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69A58664" w:rsidR="00C71538" w:rsidRPr="0028526E" w:rsidRDefault="00214F18" w:rsidP="00C71538">
      <w:pPr>
        <w:spacing w:after="0" w:line="240" w:lineRule="auto"/>
        <w:jc w:val="both"/>
        <w:rPr>
          <w:rFonts w:ascii="Arial" w:eastAsia="Times New Roman" w:hAnsi="Arial" w:cs="Arial"/>
          <w:b/>
          <w:bCs/>
          <w:lang w:eastAsia="lt-LT"/>
        </w:rPr>
      </w:pPr>
      <w:r w:rsidRPr="0028526E">
        <w:rPr>
          <w:rFonts w:ascii="Arial" w:eastAsia="Times New Roman" w:hAnsi="Arial" w:cs="Arial"/>
          <w:b/>
          <w:bCs/>
          <w:lang w:eastAsia="lt-LT"/>
        </w:rPr>
        <w:t xml:space="preserve"> </w:t>
      </w:r>
    </w:p>
    <w:p w14:paraId="029A3427" w14:textId="414BEFE8" w:rsidR="008660BC" w:rsidRPr="0028526E" w:rsidRDefault="008660BC">
      <w:pPr>
        <w:rPr>
          <w:rFonts w:ascii="Arial" w:eastAsia="Calibri" w:hAnsi="Arial" w:cs="Arial"/>
          <w:b/>
          <w:bCs/>
          <w:lang w:val="en-US"/>
        </w:rPr>
      </w:pPr>
    </w:p>
    <w:p w14:paraId="79BC7D62" w14:textId="41764F38" w:rsidR="00C71538" w:rsidRPr="0028526E" w:rsidRDefault="00FF54B7" w:rsidP="008660BC">
      <w:pPr>
        <w:jc w:val="right"/>
        <w:rPr>
          <w:rFonts w:ascii="Arial" w:eastAsia="Calibri" w:hAnsi="Arial" w:cs="Arial"/>
          <w:i/>
          <w:iCs/>
        </w:rPr>
      </w:pPr>
      <w:r w:rsidRPr="0028526E">
        <w:rPr>
          <w:rFonts w:ascii="Arial" w:eastAsia="Calibri" w:hAnsi="Arial" w:cs="Arial"/>
          <w:i/>
          <w:iCs/>
        </w:rPr>
        <w:t xml:space="preserve">Konkretaus </w:t>
      </w:r>
      <w:r w:rsidR="00292ABA" w:rsidRPr="0028526E">
        <w:rPr>
          <w:rFonts w:ascii="Arial" w:eastAsia="Calibri" w:hAnsi="Arial" w:cs="Arial"/>
          <w:i/>
          <w:iCs/>
        </w:rPr>
        <w:t xml:space="preserve">pirkimo </w:t>
      </w:r>
      <w:r w:rsidR="008660BC" w:rsidRPr="0028526E">
        <w:rPr>
          <w:rFonts w:ascii="Arial" w:eastAsia="Calibri" w:hAnsi="Arial" w:cs="Arial"/>
          <w:i/>
          <w:iCs/>
        </w:rPr>
        <w:t xml:space="preserve">sąlygų </w:t>
      </w:r>
      <w:r w:rsidR="0020432D" w:rsidRPr="0028526E">
        <w:rPr>
          <w:rFonts w:ascii="Arial" w:eastAsia="Calibri" w:hAnsi="Arial" w:cs="Arial"/>
          <w:i/>
          <w:iCs/>
        </w:rPr>
        <w:t>priedas Nr. 1 „Techninė specifikacija“</w:t>
      </w:r>
    </w:p>
    <w:p w14:paraId="013B813C" w14:textId="756956E3" w:rsidR="004A5BDE" w:rsidRPr="0028526E" w:rsidRDefault="00274F91" w:rsidP="00554709">
      <w:pPr>
        <w:tabs>
          <w:tab w:val="left" w:pos="8137"/>
        </w:tabs>
        <w:spacing w:after="0" w:line="240" w:lineRule="auto"/>
        <w:jc w:val="center"/>
        <w:rPr>
          <w:rFonts w:ascii="Arial" w:eastAsia="Calibri" w:hAnsi="Arial" w:cs="Arial"/>
          <w:b/>
          <w:bCs/>
        </w:rPr>
      </w:pPr>
      <w:r w:rsidRPr="0028526E">
        <w:rPr>
          <w:rFonts w:ascii="Arial" w:hAnsi="Arial" w:cs="Arial"/>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28526E" w:rsidRDefault="004A5BDE" w:rsidP="00682323">
      <w:pPr>
        <w:tabs>
          <w:tab w:val="left" w:pos="8137"/>
        </w:tabs>
        <w:spacing w:after="0" w:line="240" w:lineRule="auto"/>
        <w:rPr>
          <w:rFonts w:ascii="Arial" w:eastAsia="Calibri" w:hAnsi="Arial" w:cs="Arial"/>
          <w:b/>
          <w:bCs/>
        </w:rPr>
      </w:pPr>
    </w:p>
    <w:p w14:paraId="4DB5964D" w14:textId="77777777" w:rsidR="004A0C48" w:rsidRPr="0028526E" w:rsidRDefault="004A0C48" w:rsidP="008660BC">
      <w:pPr>
        <w:tabs>
          <w:tab w:val="left" w:pos="8137"/>
        </w:tabs>
        <w:spacing w:after="0" w:line="240" w:lineRule="auto"/>
        <w:ind w:firstLine="142"/>
        <w:jc w:val="center"/>
        <w:rPr>
          <w:rFonts w:ascii="Arial" w:eastAsia="Calibri" w:hAnsi="Arial" w:cs="Arial"/>
          <w:b/>
          <w:bCs/>
        </w:rPr>
      </w:pPr>
      <w:r w:rsidRPr="0028526E">
        <w:rPr>
          <w:rFonts w:ascii="Arial" w:eastAsia="Calibri" w:hAnsi="Arial" w:cs="Arial"/>
          <w:b/>
          <w:bCs/>
        </w:rPr>
        <w:t>TECHNINĖ SPECIFIKACIJA</w:t>
      </w:r>
    </w:p>
    <w:p w14:paraId="4A53F7D7" w14:textId="77777777" w:rsidR="004A0C48" w:rsidRPr="0028526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8526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8526E">
        <w:rPr>
          <w:rFonts w:ascii="Arial" w:eastAsia="Calibri" w:hAnsi="Arial" w:cs="Arial"/>
          <w:b/>
        </w:rPr>
        <w:t>SĄVOKOS IR SUTRUMPINIMAI</w:t>
      </w:r>
      <w:r w:rsidR="00B12E41" w:rsidRPr="0028526E">
        <w:rPr>
          <w:rFonts w:ascii="Arial" w:eastAsia="Calibri" w:hAnsi="Arial" w:cs="Arial"/>
          <w:b/>
        </w:rPr>
        <w:t>/ BENDRA INFORMACIJA</w:t>
      </w:r>
    </w:p>
    <w:p w14:paraId="4E75050A" w14:textId="2B30B41A" w:rsidR="004A0C48" w:rsidRPr="0028526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8526E">
        <w:rPr>
          <w:rFonts w:ascii="Arial" w:eastAsia="Calibri" w:hAnsi="Arial" w:cs="Arial"/>
          <w:b/>
        </w:rPr>
        <w:t>Pirkėjas / P</w:t>
      </w:r>
      <w:r w:rsidR="00682323" w:rsidRPr="0028526E">
        <w:rPr>
          <w:rFonts w:ascii="Arial" w:eastAsia="Calibri" w:hAnsi="Arial" w:cs="Arial"/>
          <w:b/>
        </w:rPr>
        <w:t>erkančioji organizacija</w:t>
      </w:r>
      <w:r w:rsidRPr="0028526E">
        <w:rPr>
          <w:rFonts w:ascii="Arial" w:eastAsia="Calibri" w:hAnsi="Arial" w:cs="Arial"/>
          <w:b/>
        </w:rPr>
        <w:t xml:space="preserve"> –</w:t>
      </w:r>
      <w:r w:rsidR="00D35757" w:rsidRPr="0028526E">
        <w:rPr>
          <w:rFonts w:ascii="Arial" w:eastAsia="Calibri" w:hAnsi="Arial" w:cs="Arial"/>
          <w:b/>
        </w:rPr>
        <w:t xml:space="preserve"> </w:t>
      </w:r>
      <w:r w:rsidR="00B06A26" w:rsidRPr="0028526E">
        <w:rPr>
          <w:rFonts w:ascii="Arial" w:eastAsia="Calibri" w:hAnsi="Arial" w:cs="Arial"/>
          <w:b/>
        </w:rPr>
        <w:t>Vilniaus universitetas</w:t>
      </w:r>
      <w:r w:rsidR="000960C2" w:rsidRPr="0028526E">
        <w:rPr>
          <w:rFonts w:ascii="Arial" w:eastAsia="Calibri" w:hAnsi="Arial" w:cs="Arial"/>
          <w:b/>
        </w:rPr>
        <w:t>.</w:t>
      </w:r>
    </w:p>
    <w:p w14:paraId="7A4F4046" w14:textId="77777777" w:rsidR="004A0C48" w:rsidRPr="0028526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8526E">
        <w:rPr>
          <w:rFonts w:ascii="Arial" w:eastAsia="Calibri" w:hAnsi="Arial" w:cs="Arial"/>
          <w:b/>
          <w:bCs/>
        </w:rPr>
        <w:t>Tiekėjas</w:t>
      </w:r>
      <w:r w:rsidRPr="0028526E">
        <w:rPr>
          <w:rFonts w:ascii="Arial" w:eastAsia="Calibri" w:hAnsi="Arial" w:cs="Arial"/>
          <w:bCs/>
        </w:rPr>
        <w:t xml:space="preserve"> –</w:t>
      </w:r>
      <w:r w:rsidR="00F83FAA" w:rsidRPr="0028526E">
        <w:rPr>
          <w:rFonts w:ascii="Arial" w:eastAsia="Calibri" w:hAnsi="Arial" w:cs="Arial"/>
          <w:bCs/>
        </w:rPr>
        <w:t xml:space="preserve"> </w:t>
      </w:r>
      <w:r w:rsidR="009A4D65" w:rsidRPr="0028526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28526E">
        <w:rPr>
          <w:rFonts w:ascii="Arial" w:eastAsia="Calibri" w:hAnsi="Arial" w:cs="Arial"/>
        </w:rPr>
        <w:t>su kuriuo Pirkėjas sudarys šio Pirkimo</w:t>
      </w:r>
      <w:r w:rsidRPr="0028526E">
        <w:rPr>
          <w:rFonts w:ascii="Arial" w:eastAsia="Calibri" w:hAnsi="Arial" w:cs="Arial"/>
        </w:rPr>
        <w:t xml:space="preserve"> sutartį.</w:t>
      </w:r>
      <w:r w:rsidR="009A4D65" w:rsidRPr="0028526E">
        <w:rPr>
          <w:rFonts w:ascii="Arial" w:hAnsi="Arial" w:cs="Arial"/>
          <w:color w:val="000000"/>
        </w:rPr>
        <w:t xml:space="preserve"> </w:t>
      </w:r>
    </w:p>
    <w:p w14:paraId="4D61AFFF" w14:textId="77777777" w:rsidR="004A0C48" w:rsidRPr="0028526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8526E">
        <w:rPr>
          <w:rFonts w:ascii="Arial" w:eastAsia="Calibri" w:hAnsi="Arial" w:cs="Arial"/>
          <w:b/>
        </w:rPr>
        <w:t>Sutartis</w:t>
      </w:r>
      <w:r w:rsidRPr="0028526E">
        <w:rPr>
          <w:rFonts w:ascii="Arial" w:eastAsia="Calibri" w:hAnsi="Arial" w:cs="Arial"/>
        </w:rPr>
        <w:t xml:space="preserve"> – </w:t>
      </w:r>
      <w:r w:rsidR="009A4D65" w:rsidRPr="0028526E">
        <w:rPr>
          <w:rFonts w:ascii="Arial" w:eastAsia="Calibri" w:hAnsi="Arial" w:cs="Arial"/>
        </w:rPr>
        <w:t>P</w:t>
      </w:r>
      <w:r w:rsidRPr="0028526E">
        <w:rPr>
          <w:rFonts w:ascii="Arial" w:eastAsia="Calibri" w:hAnsi="Arial" w:cs="Arial"/>
        </w:rPr>
        <w:t>irkimo sutartis, sudaroma tarp Tiekėjo ir Pirkėjo dėl šio Pirkimo objekto.</w:t>
      </w:r>
    </w:p>
    <w:p w14:paraId="0064A2D8" w14:textId="77777777" w:rsidR="002C4223" w:rsidRPr="0028526E"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28526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8526E">
        <w:rPr>
          <w:rFonts w:ascii="Arial" w:eastAsia="Calibri" w:hAnsi="Arial" w:cs="Arial"/>
          <w:b/>
          <w:shd w:val="clear" w:color="auto" w:fill="D9D9D9" w:themeFill="background1" w:themeFillShade="D9"/>
        </w:rPr>
        <w:t>PIRKIMO OBJEKTAS</w:t>
      </w:r>
    </w:p>
    <w:p w14:paraId="229F8101" w14:textId="3B77E646" w:rsidR="004A0C48" w:rsidRPr="0028526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28526E">
        <w:rPr>
          <w:rFonts w:ascii="Arial" w:hAnsi="Arial" w:cs="Arial"/>
        </w:rPr>
        <w:t xml:space="preserve">Pirkimo objektas – </w:t>
      </w:r>
      <w:r w:rsidR="003533B2" w:rsidRPr="0028526E">
        <w:rPr>
          <w:rFonts w:ascii="Arial" w:hAnsi="Arial" w:cs="Arial"/>
        </w:rPr>
        <w:t xml:space="preserve">VU EVAF Skaitmeninės medijos planavimo, reklamos kampanijų administravimo ir analizės paslaugos (Meta, Google, </w:t>
      </w:r>
      <w:proofErr w:type="spellStart"/>
      <w:r w:rsidR="003533B2" w:rsidRPr="0028526E">
        <w:rPr>
          <w:rFonts w:ascii="Arial" w:hAnsi="Arial" w:cs="Arial"/>
        </w:rPr>
        <w:t>Snapchat</w:t>
      </w:r>
      <w:proofErr w:type="spellEnd"/>
      <w:r w:rsidR="003533B2" w:rsidRPr="0028526E">
        <w:rPr>
          <w:rFonts w:ascii="Arial" w:hAnsi="Arial" w:cs="Arial"/>
        </w:rPr>
        <w:t xml:space="preserve">, YouTube ir kt.)  </w:t>
      </w:r>
      <w:r w:rsidRPr="0028526E">
        <w:rPr>
          <w:rFonts w:ascii="Arial" w:hAnsi="Arial" w:cs="Arial"/>
        </w:rPr>
        <w:t>(toliau –</w:t>
      </w:r>
      <w:r w:rsidR="00103378" w:rsidRPr="0028526E">
        <w:rPr>
          <w:rFonts w:ascii="Arial" w:hAnsi="Arial" w:cs="Arial"/>
        </w:rPr>
        <w:t xml:space="preserve"> </w:t>
      </w:r>
      <w:r w:rsidRPr="0028526E">
        <w:rPr>
          <w:rFonts w:ascii="Arial" w:hAnsi="Arial" w:cs="Arial"/>
        </w:rPr>
        <w:t>paslaugos).</w:t>
      </w:r>
    </w:p>
    <w:p w14:paraId="24563CA2" w14:textId="77777777" w:rsidR="003533B2" w:rsidRPr="0028526E" w:rsidRDefault="004A0C48" w:rsidP="003533B2">
      <w:pPr>
        <w:pStyle w:val="ListParagraph"/>
        <w:numPr>
          <w:ilvl w:val="1"/>
          <w:numId w:val="2"/>
        </w:numPr>
        <w:tabs>
          <w:tab w:val="left" w:pos="567"/>
        </w:tabs>
        <w:spacing w:after="0" w:line="240" w:lineRule="auto"/>
        <w:ind w:left="0" w:firstLine="0"/>
        <w:jc w:val="both"/>
        <w:rPr>
          <w:rFonts w:ascii="Arial" w:hAnsi="Arial" w:cs="Arial"/>
        </w:rPr>
      </w:pPr>
      <w:r w:rsidRPr="0028526E">
        <w:rPr>
          <w:rFonts w:ascii="Arial" w:hAnsi="Arial" w:cs="Arial"/>
        </w:rPr>
        <w:t>Pirkimo objektas į pirkimo objekto dalis neskaidomas</w:t>
      </w:r>
      <w:r w:rsidR="00212FAB" w:rsidRPr="0028526E">
        <w:rPr>
          <w:rFonts w:ascii="Arial" w:hAnsi="Arial" w:cs="Arial"/>
        </w:rPr>
        <w:t>, todėl Tiekėjas privalo teikti pasiūlymą visai žemiau nurodytai pirkimo objekto apimčiai.</w:t>
      </w:r>
    </w:p>
    <w:p w14:paraId="240746CA" w14:textId="7C6E08D8" w:rsidR="00314040" w:rsidRPr="0028526E" w:rsidRDefault="003D4EE1" w:rsidP="003533B2">
      <w:pPr>
        <w:pStyle w:val="ListParagraph"/>
        <w:numPr>
          <w:ilvl w:val="1"/>
          <w:numId w:val="2"/>
        </w:numPr>
        <w:tabs>
          <w:tab w:val="left" w:pos="567"/>
        </w:tabs>
        <w:spacing w:after="0" w:line="240" w:lineRule="auto"/>
        <w:ind w:left="0" w:firstLine="0"/>
        <w:jc w:val="both"/>
        <w:rPr>
          <w:rFonts w:ascii="Arial" w:hAnsi="Arial" w:cs="Arial"/>
        </w:rPr>
      </w:pPr>
      <w:r w:rsidRPr="0028526E">
        <w:rPr>
          <w:rFonts w:ascii="Arial" w:hAnsi="Arial" w:cs="Arial"/>
        </w:rPr>
        <w:t xml:space="preserve">Paslaugų teikimo vieta </w:t>
      </w:r>
      <w:r w:rsidR="00314040" w:rsidRPr="0028526E">
        <w:rPr>
          <w:rFonts w:ascii="Arial" w:hAnsi="Arial" w:cs="Arial"/>
          <w:i/>
          <w:color w:val="FF0000"/>
        </w:rPr>
        <w:t xml:space="preserve"> </w:t>
      </w:r>
      <w:r w:rsidR="00314040" w:rsidRPr="0028526E">
        <w:rPr>
          <w:rFonts w:ascii="Arial" w:hAnsi="Arial" w:cs="Arial"/>
        </w:rPr>
        <w:t xml:space="preserve">– </w:t>
      </w:r>
      <w:r w:rsidR="003533B2" w:rsidRPr="0028526E">
        <w:rPr>
          <w:rFonts w:ascii="Arial" w:hAnsi="Arial" w:cs="Arial"/>
          <w:i/>
        </w:rPr>
        <w:t>VU Ekonomikos ir verslo administravimo fakultetas, Saulėtekio al. 9, Vilnius, Lietuva.</w:t>
      </w:r>
    </w:p>
    <w:p w14:paraId="69B8FEFB" w14:textId="77777777" w:rsidR="004A0C48" w:rsidRPr="0028526E" w:rsidRDefault="004A0C48" w:rsidP="008660BC">
      <w:pPr>
        <w:spacing w:after="0" w:line="240" w:lineRule="auto"/>
        <w:jc w:val="both"/>
        <w:rPr>
          <w:rFonts w:ascii="Arial" w:hAnsi="Arial" w:cs="Arial"/>
        </w:rPr>
      </w:pPr>
    </w:p>
    <w:p w14:paraId="1686CAAB" w14:textId="77777777" w:rsidR="00CC3B99" w:rsidRPr="0028526E" w:rsidRDefault="00CC3B99" w:rsidP="00CC3B99">
      <w:pPr>
        <w:spacing w:after="0" w:line="240" w:lineRule="auto"/>
        <w:jc w:val="right"/>
        <w:rPr>
          <w:rFonts w:ascii="Arial" w:hAnsi="Arial" w:cs="Arial"/>
          <w:b/>
        </w:rPr>
      </w:pPr>
      <w:r w:rsidRPr="0028526E">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9"/>
        <w:gridCol w:w="2542"/>
        <w:gridCol w:w="1589"/>
        <w:gridCol w:w="1378"/>
        <w:gridCol w:w="1244"/>
        <w:gridCol w:w="1666"/>
      </w:tblGrid>
      <w:tr w:rsidR="004A5BDE" w:rsidRPr="0028526E" w14:paraId="2584D296" w14:textId="77777777" w:rsidTr="003533B2">
        <w:trPr>
          <w:trHeight w:val="20"/>
          <w:jc w:val="center"/>
        </w:trPr>
        <w:tc>
          <w:tcPr>
            <w:tcW w:w="1264" w:type="dxa"/>
            <w:vMerge w:val="restart"/>
            <w:vAlign w:val="center"/>
          </w:tcPr>
          <w:p w14:paraId="4C19B4D9" w14:textId="77777777" w:rsidR="004A5BDE" w:rsidRPr="0028526E" w:rsidRDefault="004A5BDE" w:rsidP="003D1E0E">
            <w:pPr>
              <w:jc w:val="center"/>
              <w:rPr>
                <w:rFonts w:ascii="Arial" w:hAnsi="Arial" w:cs="Arial"/>
                <w:b/>
                <w:sz w:val="22"/>
                <w:szCs w:val="22"/>
              </w:rPr>
            </w:pPr>
            <w:r w:rsidRPr="0028526E">
              <w:rPr>
                <w:rFonts w:ascii="Arial" w:hAnsi="Arial" w:cs="Arial"/>
                <w:b/>
                <w:sz w:val="22"/>
                <w:szCs w:val="22"/>
              </w:rPr>
              <w:t>Eil. Nr.</w:t>
            </w:r>
          </w:p>
        </w:tc>
        <w:tc>
          <w:tcPr>
            <w:tcW w:w="2636" w:type="dxa"/>
            <w:vMerge w:val="restart"/>
            <w:vAlign w:val="center"/>
          </w:tcPr>
          <w:p w14:paraId="113BC18D" w14:textId="77777777" w:rsidR="004A5BDE" w:rsidRPr="0028526E" w:rsidRDefault="004A5BDE" w:rsidP="003D1E0E">
            <w:pPr>
              <w:jc w:val="center"/>
              <w:rPr>
                <w:rFonts w:ascii="Arial" w:hAnsi="Arial" w:cs="Arial"/>
                <w:b/>
                <w:sz w:val="22"/>
                <w:szCs w:val="22"/>
              </w:rPr>
            </w:pPr>
            <w:r w:rsidRPr="0028526E">
              <w:rPr>
                <w:rFonts w:ascii="Arial" w:hAnsi="Arial" w:cs="Arial"/>
                <w:b/>
                <w:sz w:val="22"/>
                <w:szCs w:val="22"/>
              </w:rPr>
              <w:t>Paslaugų pavadinimas</w:t>
            </w:r>
          </w:p>
        </w:tc>
        <w:tc>
          <w:tcPr>
            <w:tcW w:w="1613" w:type="dxa"/>
            <w:vMerge w:val="restart"/>
            <w:vAlign w:val="center"/>
          </w:tcPr>
          <w:p w14:paraId="3C7CF419" w14:textId="2F879661" w:rsidR="004A5BDE" w:rsidRPr="0028526E" w:rsidRDefault="004A5BDE" w:rsidP="003D1E0E">
            <w:pPr>
              <w:jc w:val="center"/>
              <w:rPr>
                <w:rFonts w:ascii="Arial" w:hAnsi="Arial" w:cs="Arial"/>
                <w:b/>
                <w:sz w:val="22"/>
                <w:szCs w:val="22"/>
              </w:rPr>
            </w:pPr>
            <w:r w:rsidRPr="0028526E">
              <w:rPr>
                <w:rFonts w:ascii="Arial" w:hAnsi="Arial" w:cs="Arial"/>
                <w:b/>
                <w:sz w:val="22"/>
                <w:szCs w:val="22"/>
              </w:rPr>
              <w:t xml:space="preserve">Paslaugų apimtis </w:t>
            </w:r>
            <w:r w:rsidR="00A74143" w:rsidRPr="0028526E">
              <w:rPr>
                <w:rFonts w:ascii="Arial" w:hAnsi="Arial" w:cs="Arial"/>
                <w:b/>
                <w:sz w:val="22"/>
                <w:szCs w:val="22"/>
              </w:rPr>
              <w:t xml:space="preserve">ir mato vnt. </w:t>
            </w:r>
          </w:p>
        </w:tc>
        <w:tc>
          <w:tcPr>
            <w:tcW w:w="2422" w:type="dxa"/>
            <w:gridSpan w:val="2"/>
            <w:tcBorders>
              <w:bottom w:val="single" w:sz="4" w:space="0" w:color="auto"/>
            </w:tcBorders>
            <w:vAlign w:val="center"/>
          </w:tcPr>
          <w:p w14:paraId="20AD2D90" w14:textId="77777777" w:rsidR="004A5BDE" w:rsidRPr="0028526E" w:rsidRDefault="004A5BDE" w:rsidP="003D1E0E">
            <w:pPr>
              <w:jc w:val="center"/>
              <w:rPr>
                <w:rFonts w:ascii="Arial" w:hAnsi="Arial" w:cs="Arial"/>
                <w:b/>
                <w:sz w:val="22"/>
                <w:szCs w:val="22"/>
              </w:rPr>
            </w:pPr>
            <w:r w:rsidRPr="0028526E">
              <w:rPr>
                <w:rFonts w:ascii="Arial" w:hAnsi="Arial" w:cs="Arial"/>
                <w:b/>
                <w:sz w:val="22"/>
                <w:szCs w:val="22"/>
              </w:rPr>
              <w:t>Užsakymų teikimas</w:t>
            </w:r>
          </w:p>
        </w:tc>
        <w:tc>
          <w:tcPr>
            <w:tcW w:w="1693" w:type="dxa"/>
            <w:vMerge w:val="restart"/>
            <w:vAlign w:val="center"/>
          </w:tcPr>
          <w:p w14:paraId="2EB9B5EB" w14:textId="77777777" w:rsidR="004A5BDE" w:rsidRPr="0028526E" w:rsidRDefault="004A5BDE" w:rsidP="2A1C4BBE">
            <w:pPr>
              <w:jc w:val="center"/>
              <w:rPr>
                <w:rFonts w:ascii="Arial" w:hAnsi="Arial" w:cs="Arial"/>
                <w:b/>
                <w:bCs/>
                <w:sz w:val="22"/>
                <w:szCs w:val="22"/>
              </w:rPr>
            </w:pPr>
            <w:r w:rsidRPr="0028526E">
              <w:rPr>
                <w:rFonts w:ascii="Arial" w:hAnsi="Arial" w:cs="Arial"/>
                <w:b/>
                <w:bCs/>
                <w:sz w:val="22"/>
                <w:szCs w:val="22"/>
              </w:rPr>
              <w:t>Paslaugų suteikimo terminas nuo užsakymo pateikimo / nuo Sutarties įsigaliojimo (</w:t>
            </w:r>
            <w:proofErr w:type="spellStart"/>
            <w:r w:rsidRPr="0028526E">
              <w:rPr>
                <w:rFonts w:ascii="Arial" w:hAnsi="Arial" w:cs="Arial"/>
                <w:b/>
                <w:bCs/>
                <w:sz w:val="22"/>
                <w:szCs w:val="22"/>
              </w:rPr>
              <w:t>k.d</w:t>
            </w:r>
            <w:proofErr w:type="spellEnd"/>
            <w:r w:rsidRPr="0028526E">
              <w:rPr>
                <w:rFonts w:ascii="Arial" w:hAnsi="Arial" w:cs="Arial"/>
                <w:b/>
                <w:bCs/>
                <w:sz w:val="22"/>
                <w:szCs w:val="22"/>
              </w:rPr>
              <w:t xml:space="preserve">./ </w:t>
            </w:r>
            <w:proofErr w:type="spellStart"/>
            <w:r w:rsidRPr="0028526E">
              <w:rPr>
                <w:rFonts w:ascii="Arial" w:hAnsi="Arial" w:cs="Arial"/>
                <w:b/>
                <w:bCs/>
                <w:sz w:val="22"/>
                <w:szCs w:val="22"/>
              </w:rPr>
              <w:t>d.d</w:t>
            </w:r>
            <w:proofErr w:type="spellEnd"/>
            <w:r w:rsidRPr="0028526E">
              <w:rPr>
                <w:rFonts w:ascii="Arial" w:hAnsi="Arial" w:cs="Arial"/>
                <w:b/>
                <w:bCs/>
                <w:sz w:val="22"/>
                <w:szCs w:val="22"/>
              </w:rPr>
              <w:t>. / m.)</w:t>
            </w:r>
          </w:p>
        </w:tc>
      </w:tr>
      <w:tr w:rsidR="004A5BDE" w:rsidRPr="0028526E" w14:paraId="3ECD13AF" w14:textId="77777777" w:rsidTr="003533B2">
        <w:trPr>
          <w:trHeight w:val="20"/>
          <w:jc w:val="center"/>
        </w:trPr>
        <w:tc>
          <w:tcPr>
            <w:tcW w:w="1264" w:type="dxa"/>
            <w:vMerge/>
            <w:vAlign w:val="center"/>
          </w:tcPr>
          <w:p w14:paraId="738F92A4" w14:textId="77777777" w:rsidR="004A5BDE" w:rsidRPr="0028526E" w:rsidRDefault="004A5BDE" w:rsidP="003D1E0E">
            <w:pPr>
              <w:jc w:val="center"/>
              <w:rPr>
                <w:rFonts w:ascii="Arial" w:hAnsi="Arial" w:cs="Arial"/>
                <w:sz w:val="22"/>
                <w:szCs w:val="22"/>
              </w:rPr>
            </w:pPr>
          </w:p>
        </w:tc>
        <w:tc>
          <w:tcPr>
            <w:tcW w:w="2636" w:type="dxa"/>
            <w:vMerge/>
            <w:vAlign w:val="center"/>
          </w:tcPr>
          <w:p w14:paraId="65F988B9" w14:textId="77777777" w:rsidR="004A5BDE" w:rsidRPr="0028526E" w:rsidRDefault="004A5BDE" w:rsidP="003D1E0E">
            <w:pPr>
              <w:jc w:val="center"/>
              <w:rPr>
                <w:rFonts w:ascii="Arial" w:hAnsi="Arial" w:cs="Arial"/>
                <w:sz w:val="22"/>
                <w:szCs w:val="22"/>
              </w:rPr>
            </w:pPr>
          </w:p>
        </w:tc>
        <w:tc>
          <w:tcPr>
            <w:tcW w:w="1613" w:type="dxa"/>
            <w:vMerge/>
            <w:vAlign w:val="center"/>
          </w:tcPr>
          <w:p w14:paraId="30FF17D2" w14:textId="77777777" w:rsidR="004A5BDE" w:rsidRPr="0028526E" w:rsidRDefault="004A5BDE" w:rsidP="003D1E0E">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45419B5F" w14:textId="77777777" w:rsidR="004A5BDE" w:rsidRPr="0028526E" w:rsidRDefault="004A5BDE" w:rsidP="003D1E0E">
            <w:pPr>
              <w:jc w:val="center"/>
              <w:rPr>
                <w:rFonts w:ascii="Arial" w:hAnsi="Arial" w:cs="Arial"/>
                <w:b/>
                <w:sz w:val="22"/>
                <w:szCs w:val="22"/>
              </w:rPr>
            </w:pPr>
            <w:r w:rsidRPr="0028526E">
              <w:rPr>
                <w:rFonts w:ascii="Arial" w:hAnsi="Arial" w:cs="Arial"/>
                <w:b/>
                <w:sz w:val="22"/>
                <w:szCs w:val="22"/>
              </w:rPr>
              <w:t>Taip</w:t>
            </w:r>
          </w:p>
          <w:p w14:paraId="00F25B51" w14:textId="74BBE46E" w:rsidR="00482CF9" w:rsidRPr="0028526E" w:rsidRDefault="00482CF9" w:rsidP="003D1E0E">
            <w:pPr>
              <w:jc w:val="center"/>
              <w:rPr>
                <w:rFonts w:ascii="Arial" w:hAnsi="Arial" w:cs="Arial"/>
                <w:b/>
                <w:sz w:val="22"/>
                <w:szCs w:val="22"/>
              </w:rPr>
            </w:pPr>
            <w:r w:rsidRPr="0028526E">
              <w:rPr>
                <w:rFonts w:ascii="Arial" w:hAnsi="Arial" w:cs="Arial"/>
                <w:b/>
                <w:sz w:val="22"/>
                <w:szCs w:val="22"/>
              </w:rPr>
              <w:t>(žymėti, jei paslaugų užsakymai bus teikiami pagal poreikį, periodiškai ar kt.)</w:t>
            </w:r>
          </w:p>
        </w:tc>
        <w:tc>
          <w:tcPr>
            <w:tcW w:w="1150" w:type="dxa"/>
            <w:tcBorders>
              <w:top w:val="single" w:sz="4" w:space="0" w:color="auto"/>
              <w:left w:val="single" w:sz="4" w:space="0" w:color="auto"/>
            </w:tcBorders>
            <w:vAlign w:val="center"/>
          </w:tcPr>
          <w:p w14:paraId="6CA5D0B2" w14:textId="77777777" w:rsidR="004A5BDE" w:rsidRPr="0028526E" w:rsidRDefault="004A5BDE" w:rsidP="003D1E0E">
            <w:pPr>
              <w:jc w:val="center"/>
              <w:rPr>
                <w:rFonts w:ascii="Arial" w:hAnsi="Arial" w:cs="Arial"/>
                <w:b/>
                <w:sz w:val="22"/>
                <w:szCs w:val="22"/>
              </w:rPr>
            </w:pPr>
            <w:r w:rsidRPr="0028526E">
              <w:rPr>
                <w:rFonts w:ascii="Arial" w:hAnsi="Arial" w:cs="Arial"/>
                <w:b/>
                <w:sz w:val="22"/>
                <w:szCs w:val="22"/>
              </w:rPr>
              <w:t>Ne</w:t>
            </w:r>
          </w:p>
          <w:p w14:paraId="30442531" w14:textId="67373D34" w:rsidR="00482CF9" w:rsidRPr="0028526E" w:rsidRDefault="00482CF9" w:rsidP="003D1E0E">
            <w:pPr>
              <w:jc w:val="center"/>
              <w:rPr>
                <w:rFonts w:ascii="Arial" w:hAnsi="Arial" w:cs="Arial"/>
                <w:b/>
                <w:sz w:val="22"/>
                <w:szCs w:val="22"/>
              </w:rPr>
            </w:pPr>
            <w:r w:rsidRPr="0028526E">
              <w:rPr>
                <w:rFonts w:ascii="Arial" w:hAnsi="Arial" w:cs="Arial"/>
                <w:b/>
                <w:sz w:val="22"/>
                <w:szCs w:val="22"/>
              </w:rPr>
              <w:t xml:space="preserve">(žymėti, jei nurodytu laiku bus </w:t>
            </w:r>
            <w:r w:rsidR="007250E0" w:rsidRPr="0028526E">
              <w:rPr>
                <w:rFonts w:ascii="Arial" w:hAnsi="Arial" w:cs="Arial"/>
                <w:b/>
                <w:sz w:val="22"/>
                <w:szCs w:val="22"/>
              </w:rPr>
              <w:t>suteiktas</w:t>
            </w:r>
            <w:r w:rsidRPr="0028526E">
              <w:rPr>
                <w:rFonts w:ascii="Arial" w:hAnsi="Arial" w:cs="Arial"/>
                <w:b/>
                <w:sz w:val="22"/>
                <w:szCs w:val="22"/>
              </w:rPr>
              <w:t xml:space="preserve"> visas perkamas paslaugų kiekis)</w:t>
            </w:r>
          </w:p>
        </w:tc>
        <w:tc>
          <w:tcPr>
            <w:tcW w:w="1693" w:type="dxa"/>
            <w:vMerge/>
            <w:vAlign w:val="center"/>
          </w:tcPr>
          <w:p w14:paraId="415396CD" w14:textId="77777777" w:rsidR="004A5BDE" w:rsidRPr="0028526E" w:rsidRDefault="004A5BDE" w:rsidP="003D1E0E">
            <w:pPr>
              <w:jc w:val="center"/>
              <w:rPr>
                <w:rFonts w:ascii="Arial" w:hAnsi="Arial" w:cs="Arial"/>
                <w:sz w:val="22"/>
                <w:szCs w:val="22"/>
              </w:rPr>
            </w:pPr>
          </w:p>
        </w:tc>
      </w:tr>
      <w:tr w:rsidR="004A5BDE" w:rsidRPr="0028526E" w14:paraId="728C9981" w14:textId="77777777" w:rsidTr="003533B2">
        <w:trPr>
          <w:trHeight w:val="20"/>
          <w:jc w:val="center"/>
        </w:trPr>
        <w:tc>
          <w:tcPr>
            <w:tcW w:w="1264" w:type="dxa"/>
          </w:tcPr>
          <w:p w14:paraId="5C78F8EA" w14:textId="77777777" w:rsidR="004A5BDE" w:rsidRPr="0028526E" w:rsidRDefault="004A5BDE" w:rsidP="003D1E0E">
            <w:pPr>
              <w:ind w:firstLine="313"/>
              <w:rPr>
                <w:rFonts w:ascii="Arial" w:hAnsi="Arial" w:cs="Arial"/>
                <w:sz w:val="22"/>
                <w:szCs w:val="22"/>
              </w:rPr>
            </w:pPr>
            <w:r w:rsidRPr="0028526E">
              <w:rPr>
                <w:rFonts w:ascii="Arial" w:hAnsi="Arial" w:cs="Arial"/>
                <w:sz w:val="22"/>
                <w:szCs w:val="22"/>
              </w:rPr>
              <w:t>1.</w:t>
            </w:r>
          </w:p>
        </w:tc>
        <w:tc>
          <w:tcPr>
            <w:tcW w:w="2636" w:type="dxa"/>
            <w:vAlign w:val="center"/>
          </w:tcPr>
          <w:p w14:paraId="27F208C5" w14:textId="0C400D63" w:rsidR="004A5BDE" w:rsidRPr="0028526E" w:rsidRDefault="003533B2" w:rsidP="008660BC">
            <w:pPr>
              <w:jc w:val="center"/>
              <w:rPr>
                <w:rFonts w:ascii="Arial" w:hAnsi="Arial" w:cs="Arial"/>
                <w:i/>
                <w:iCs/>
                <w:sz w:val="22"/>
                <w:szCs w:val="22"/>
              </w:rPr>
            </w:pPr>
            <w:r w:rsidRPr="0028526E">
              <w:rPr>
                <w:rFonts w:ascii="Arial" w:hAnsi="Arial" w:cs="Arial"/>
                <w:sz w:val="22"/>
                <w:szCs w:val="22"/>
              </w:rPr>
              <w:t xml:space="preserve">VU EVAF Skaitmeninės medijos planavimo, reklamos kampanijų administravimo ir analizės paslaugos (Meta, Google, </w:t>
            </w:r>
            <w:proofErr w:type="spellStart"/>
            <w:r w:rsidRPr="0028526E">
              <w:rPr>
                <w:rFonts w:ascii="Arial" w:hAnsi="Arial" w:cs="Arial"/>
                <w:sz w:val="22"/>
                <w:szCs w:val="22"/>
              </w:rPr>
              <w:t>Snapchat</w:t>
            </w:r>
            <w:proofErr w:type="spellEnd"/>
            <w:r w:rsidRPr="0028526E">
              <w:rPr>
                <w:rFonts w:ascii="Arial" w:hAnsi="Arial" w:cs="Arial"/>
                <w:sz w:val="22"/>
                <w:szCs w:val="22"/>
              </w:rPr>
              <w:t>, YouTube ir kt.)</w:t>
            </w:r>
          </w:p>
        </w:tc>
        <w:tc>
          <w:tcPr>
            <w:tcW w:w="1613" w:type="dxa"/>
            <w:vAlign w:val="center"/>
          </w:tcPr>
          <w:p w14:paraId="0B47264A" w14:textId="4D33EDCC" w:rsidR="004A5BDE" w:rsidRPr="0028526E" w:rsidRDefault="000E31CD" w:rsidP="008660BC">
            <w:pPr>
              <w:jc w:val="center"/>
              <w:rPr>
                <w:rFonts w:ascii="Arial" w:hAnsi="Arial" w:cs="Arial"/>
                <w:sz w:val="22"/>
                <w:szCs w:val="22"/>
                <w:lang w:val="en-US"/>
              </w:rPr>
            </w:pPr>
            <w:proofErr w:type="spellStart"/>
            <w:r w:rsidRPr="0028526E">
              <w:rPr>
                <w:rFonts w:ascii="Arial" w:hAnsi="Arial" w:cs="Arial"/>
                <w:sz w:val="22"/>
                <w:szCs w:val="22"/>
                <w:lang w:val="en-US"/>
              </w:rPr>
              <w:t>Maksimalus</w:t>
            </w:r>
            <w:proofErr w:type="spellEnd"/>
            <w:r w:rsidRPr="0028526E">
              <w:rPr>
                <w:rFonts w:ascii="Arial" w:hAnsi="Arial" w:cs="Arial"/>
                <w:sz w:val="22"/>
                <w:szCs w:val="22"/>
                <w:lang w:val="en-US"/>
              </w:rPr>
              <w:t xml:space="preserve"> </w:t>
            </w:r>
            <w:proofErr w:type="spellStart"/>
            <w:r w:rsidRPr="0028526E">
              <w:rPr>
                <w:rFonts w:ascii="Arial" w:hAnsi="Arial" w:cs="Arial"/>
                <w:sz w:val="22"/>
                <w:szCs w:val="22"/>
                <w:lang w:val="en-US"/>
              </w:rPr>
              <w:t>terminas</w:t>
            </w:r>
            <w:proofErr w:type="spellEnd"/>
            <w:r w:rsidRPr="0028526E">
              <w:rPr>
                <w:rFonts w:ascii="Arial" w:hAnsi="Arial" w:cs="Arial"/>
                <w:sz w:val="22"/>
                <w:szCs w:val="22"/>
                <w:lang w:val="en-US"/>
              </w:rPr>
              <w:t xml:space="preserve"> – </w:t>
            </w:r>
            <w:r w:rsidR="004D6021" w:rsidRPr="0028526E">
              <w:rPr>
                <w:rFonts w:ascii="Arial" w:hAnsi="Arial" w:cs="Arial"/>
                <w:sz w:val="22"/>
                <w:szCs w:val="22"/>
                <w:lang w:val="en-US"/>
              </w:rPr>
              <w:t>1</w:t>
            </w:r>
            <w:r w:rsidR="005067C3" w:rsidRPr="0028526E">
              <w:rPr>
                <w:rFonts w:ascii="Arial" w:hAnsi="Arial" w:cs="Arial"/>
                <w:sz w:val="22"/>
                <w:szCs w:val="22"/>
                <w:lang w:val="en-US"/>
              </w:rPr>
              <w:t>2</w:t>
            </w:r>
            <w:r w:rsidR="004D6021" w:rsidRPr="0028526E">
              <w:rPr>
                <w:rFonts w:ascii="Arial" w:hAnsi="Arial" w:cs="Arial"/>
                <w:sz w:val="22"/>
                <w:szCs w:val="22"/>
                <w:lang w:val="en-US"/>
              </w:rPr>
              <w:t xml:space="preserve"> </w:t>
            </w:r>
            <w:proofErr w:type="spellStart"/>
            <w:r w:rsidR="004D6021" w:rsidRPr="0028526E">
              <w:rPr>
                <w:rFonts w:ascii="Arial" w:hAnsi="Arial" w:cs="Arial"/>
                <w:sz w:val="22"/>
                <w:szCs w:val="22"/>
                <w:lang w:val="en-US"/>
              </w:rPr>
              <w:t>mėnesi</w:t>
            </w:r>
            <w:r w:rsidR="00E01BBA" w:rsidRPr="0028526E">
              <w:rPr>
                <w:rFonts w:ascii="Arial" w:hAnsi="Arial" w:cs="Arial"/>
                <w:sz w:val="22"/>
                <w:szCs w:val="22"/>
                <w:lang w:val="en-US"/>
              </w:rPr>
              <w:t>ų</w:t>
            </w:r>
            <w:proofErr w:type="spellEnd"/>
          </w:p>
        </w:tc>
        <w:sdt>
          <w:sdtPr>
            <w:rPr>
              <w:rFonts w:ascii="Arial" w:hAnsi="Arial" w:cs="Arial"/>
            </w:rPr>
            <w:id w:val="270368949"/>
            <w14:checkbox>
              <w14:checked w14:val="1"/>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6AE97C0E" w:rsidR="004A5BDE" w:rsidRPr="0028526E" w:rsidRDefault="00E516AA" w:rsidP="003D1E0E">
                <w:pPr>
                  <w:jc w:val="center"/>
                  <w:rPr>
                    <w:rFonts w:ascii="Arial" w:hAnsi="Arial" w:cs="Arial"/>
                    <w:sz w:val="22"/>
                    <w:szCs w:val="22"/>
                  </w:rPr>
                </w:pPr>
                <w:r w:rsidRPr="0028526E">
                  <w:rPr>
                    <w:rFonts w:ascii="Segoe UI Symbol" w:eastAsia="MS Gothic" w:hAnsi="Segoe UI Symbol" w:cs="Segoe UI Symbol"/>
                    <w:sz w:val="22"/>
                    <w:szCs w:val="22"/>
                  </w:rPr>
                  <w:t>☒</w:t>
                </w:r>
              </w:p>
            </w:tc>
          </w:sdtContent>
        </w:sdt>
        <w:sdt>
          <w:sdtPr>
            <w:rPr>
              <w:rFonts w:ascii="Arial" w:hAnsi="Arial" w:cs="Arial"/>
            </w:rPr>
            <w:id w:val="171997548"/>
            <w14:checkbox>
              <w14:checked w14:val="0"/>
              <w14:checkedState w14:val="2612" w14:font="MS Gothic"/>
              <w14:uncheckedState w14:val="2610" w14:font="MS Gothic"/>
            </w14:checkbox>
          </w:sdtPr>
          <w:sdtEndPr/>
          <w:sdtContent>
            <w:tc>
              <w:tcPr>
                <w:tcW w:w="1150" w:type="dxa"/>
                <w:tcBorders>
                  <w:left w:val="single" w:sz="4" w:space="0" w:color="auto"/>
                </w:tcBorders>
                <w:vAlign w:val="center"/>
              </w:tcPr>
              <w:p w14:paraId="398891DC" w14:textId="4069506E" w:rsidR="004A5BDE" w:rsidRPr="0028526E" w:rsidRDefault="0004663F" w:rsidP="003D1E0E">
                <w:pPr>
                  <w:jc w:val="center"/>
                  <w:rPr>
                    <w:rFonts w:ascii="Arial" w:hAnsi="Arial" w:cs="Arial"/>
                    <w:sz w:val="22"/>
                    <w:szCs w:val="22"/>
                  </w:rPr>
                </w:pPr>
                <w:r w:rsidRPr="0028526E">
                  <w:rPr>
                    <w:rFonts w:ascii="Segoe UI Symbol" w:eastAsia="MS Gothic" w:hAnsi="Segoe UI Symbol" w:cs="Segoe UI Symbol"/>
                    <w:sz w:val="22"/>
                    <w:szCs w:val="22"/>
                  </w:rPr>
                  <w:t>☐</w:t>
                </w:r>
              </w:p>
            </w:tc>
          </w:sdtContent>
        </w:sdt>
        <w:tc>
          <w:tcPr>
            <w:tcW w:w="1693" w:type="dxa"/>
            <w:vAlign w:val="center"/>
          </w:tcPr>
          <w:p w14:paraId="47506702" w14:textId="021C1E10" w:rsidR="004A5BDE" w:rsidRPr="0028526E" w:rsidRDefault="00811729" w:rsidP="2A1C4BBE">
            <w:pPr>
              <w:jc w:val="center"/>
              <w:rPr>
                <w:rFonts w:ascii="Arial" w:hAnsi="Arial" w:cs="Arial"/>
                <w:sz w:val="22"/>
                <w:szCs w:val="22"/>
              </w:rPr>
            </w:pPr>
            <w:r w:rsidRPr="0028526E">
              <w:rPr>
                <w:rFonts w:ascii="Arial" w:hAnsi="Arial" w:cs="Arial"/>
                <w:sz w:val="22"/>
                <w:szCs w:val="22"/>
              </w:rPr>
              <w:t xml:space="preserve">12 mėnesių nuo Sutarties įsigaliojimo dienos. </w:t>
            </w:r>
          </w:p>
        </w:tc>
      </w:tr>
    </w:tbl>
    <w:p w14:paraId="5424CF2F" w14:textId="77777777" w:rsidR="00A0347D" w:rsidRPr="0028526E" w:rsidRDefault="00A0347D" w:rsidP="00A0347D">
      <w:pPr>
        <w:spacing w:after="0" w:line="240" w:lineRule="auto"/>
        <w:jc w:val="center"/>
        <w:rPr>
          <w:rFonts w:ascii="Arial" w:hAnsi="Arial" w:cs="Arial"/>
          <w:b/>
          <w:i/>
          <w:color w:val="00B0F0"/>
        </w:rPr>
      </w:pPr>
    </w:p>
    <w:p w14:paraId="73B8A970" w14:textId="77777777" w:rsidR="003533B2" w:rsidRPr="0028526E" w:rsidRDefault="004A0C48" w:rsidP="003533B2">
      <w:pPr>
        <w:pStyle w:val="ListParagraph"/>
        <w:numPr>
          <w:ilvl w:val="1"/>
          <w:numId w:val="2"/>
        </w:numPr>
        <w:tabs>
          <w:tab w:val="left" w:pos="426"/>
        </w:tabs>
        <w:spacing w:after="0" w:line="240" w:lineRule="auto"/>
        <w:jc w:val="both"/>
        <w:rPr>
          <w:rFonts w:ascii="Arial" w:hAnsi="Arial" w:cs="Arial"/>
        </w:rPr>
      </w:pPr>
      <w:bookmarkStart w:id="0" w:name="_Hlk528582252"/>
      <w:r w:rsidRPr="0028526E">
        <w:rPr>
          <w:rFonts w:ascii="Arial" w:hAnsi="Arial" w:cs="Arial"/>
        </w:rPr>
        <w:t xml:space="preserve">Aukščiau esančioje lentelėje </w:t>
      </w:r>
      <w:r w:rsidR="00205386" w:rsidRPr="0028526E">
        <w:rPr>
          <w:rFonts w:ascii="Arial" w:hAnsi="Arial" w:cs="Arial"/>
        </w:rPr>
        <w:t xml:space="preserve">nurodyta </w:t>
      </w:r>
      <w:r w:rsidRPr="0028526E">
        <w:rPr>
          <w:rFonts w:ascii="Arial" w:hAnsi="Arial" w:cs="Arial"/>
        </w:rPr>
        <w:t>paslaugų apimtis yra maksimali. Pirkėjas neįsipareigoja nupirkti nurodytos paslaugų apimties.</w:t>
      </w:r>
      <w:bookmarkEnd w:id="0"/>
    </w:p>
    <w:p w14:paraId="37BA649A" w14:textId="77777777" w:rsidR="00A01C6F" w:rsidRPr="0028526E" w:rsidRDefault="00A01C6F" w:rsidP="004A0C48">
      <w:pPr>
        <w:pStyle w:val="ListParagraph"/>
        <w:spacing w:after="0" w:line="240" w:lineRule="auto"/>
        <w:ind w:left="0"/>
        <w:jc w:val="both"/>
        <w:rPr>
          <w:rFonts w:ascii="Arial" w:hAnsi="Arial" w:cs="Arial"/>
          <w:color w:val="FF0000"/>
        </w:rPr>
      </w:pPr>
    </w:p>
    <w:p w14:paraId="7E75D588" w14:textId="2EF263D4" w:rsidR="00285F0C" w:rsidRPr="0028526E" w:rsidRDefault="00A01C6F" w:rsidP="008660BC">
      <w:pPr>
        <w:spacing w:after="0" w:line="240" w:lineRule="auto"/>
        <w:jc w:val="both"/>
        <w:rPr>
          <w:rFonts w:ascii="Arial" w:hAnsi="Arial" w:cs="Arial"/>
        </w:rPr>
      </w:pPr>
      <w:r w:rsidRPr="0028526E">
        <w:rPr>
          <w:rFonts w:ascii="Arial" w:hAnsi="Arial" w:cs="Arial"/>
        </w:rPr>
        <w:t xml:space="preserve">2.6. </w:t>
      </w:r>
      <w:r w:rsidR="004A0C48" w:rsidRPr="0028526E">
        <w:rPr>
          <w:rFonts w:ascii="Arial" w:hAnsi="Arial" w:cs="Arial"/>
        </w:rPr>
        <w:t>Užsakymų teikimo tvarka</w:t>
      </w:r>
      <w:r w:rsidR="00285F0C" w:rsidRPr="0028526E">
        <w:rPr>
          <w:rFonts w:ascii="Arial" w:hAnsi="Arial" w:cs="Arial"/>
        </w:rPr>
        <w:t>:</w:t>
      </w:r>
    </w:p>
    <w:p w14:paraId="2C1AE64B" w14:textId="77777777" w:rsidR="003533B2" w:rsidRPr="0028526E" w:rsidRDefault="00A01C6F" w:rsidP="003533B2">
      <w:pPr>
        <w:spacing w:after="0" w:line="240" w:lineRule="auto"/>
        <w:jc w:val="both"/>
        <w:rPr>
          <w:rFonts w:ascii="Arial" w:hAnsi="Arial" w:cs="Arial"/>
        </w:rPr>
      </w:pPr>
      <w:r w:rsidRPr="0028526E">
        <w:rPr>
          <w:rFonts w:ascii="Arial" w:hAnsi="Arial" w:cs="Arial"/>
        </w:rPr>
        <w:t xml:space="preserve">2.6.1. </w:t>
      </w:r>
      <w:r w:rsidR="00E30CF3" w:rsidRPr="0028526E">
        <w:rPr>
          <w:rFonts w:ascii="Arial" w:hAnsi="Arial" w:cs="Arial"/>
        </w:rPr>
        <w:t>Sutarties galiojimo laikotarpiu paslaugų suteikimui teikiami užsakymai pagal Pirkėjo poreikį.</w:t>
      </w:r>
      <w:r w:rsidR="003533B2" w:rsidRPr="0028526E">
        <w:rPr>
          <w:rFonts w:ascii="Arial" w:hAnsi="Arial" w:cs="Arial"/>
        </w:rPr>
        <w:t xml:space="preserve"> </w:t>
      </w:r>
    </w:p>
    <w:p w14:paraId="1392323D" w14:textId="0B49D09B" w:rsidR="00130DCD" w:rsidRPr="0028526E" w:rsidRDefault="003533B2" w:rsidP="003533B2">
      <w:pPr>
        <w:spacing w:after="0" w:line="240" w:lineRule="auto"/>
        <w:jc w:val="both"/>
        <w:rPr>
          <w:rFonts w:ascii="Arial" w:hAnsi="Arial" w:cs="Arial"/>
        </w:rPr>
      </w:pPr>
      <w:r w:rsidRPr="0028526E">
        <w:rPr>
          <w:rFonts w:ascii="Arial" w:hAnsi="Arial" w:cs="Arial"/>
        </w:rPr>
        <w:t xml:space="preserve">2.6.2. </w:t>
      </w:r>
      <w:r w:rsidR="00130DCD" w:rsidRPr="0028526E">
        <w:rPr>
          <w:rFonts w:ascii="Arial" w:hAnsi="Arial" w:cs="Arial"/>
        </w:rPr>
        <w:t>Užsakymų teikimo tvarka</w:t>
      </w:r>
      <w:r w:rsidRPr="0028526E">
        <w:rPr>
          <w:rFonts w:ascii="Arial" w:hAnsi="Arial" w:cs="Arial"/>
        </w:rPr>
        <w:t>: Užsakymą ateinančiam mėnesiui Pirkėjas kiekvieno mėnesio pabaigoje teikia Tiekėjo nurodytu elektroniniu paštu, nurodant ateinančio mėnesio biudžetą ir kampanijos tikslus.</w:t>
      </w:r>
      <w:r w:rsidR="00130DCD" w:rsidRPr="0028526E">
        <w:rPr>
          <w:rFonts w:ascii="Arial" w:hAnsi="Arial" w:cs="Arial"/>
        </w:rPr>
        <w:t xml:space="preserve"> </w:t>
      </w:r>
    </w:p>
    <w:p w14:paraId="6A9DFA4A" w14:textId="77777777" w:rsidR="004A0C48" w:rsidRPr="0028526E" w:rsidRDefault="004A0C48" w:rsidP="004A0C48">
      <w:pPr>
        <w:tabs>
          <w:tab w:val="left" w:pos="709"/>
        </w:tabs>
        <w:spacing w:after="0" w:line="240" w:lineRule="auto"/>
        <w:ind w:firstLine="851"/>
        <w:contextualSpacing/>
        <w:rPr>
          <w:rFonts w:ascii="Arial" w:eastAsia="Calibri" w:hAnsi="Arial" w:cs="Arial"/>
          <w:b/>
        </w:rPr>
      </w:pPr>
    </w:p>
    <w:p w14:paraId="63C1A391" w14:textId="44C80A33" w:rsidR="004A0C48" w:rsidRPr="0028526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8526E">
        <w:rPr>
          <w:rFonts w:ascii="Arial" w:eastAsia="Calibri" w:hAnsi="Arial" w:cs="Arial"/>
          <w:b/>
        </w:rPr>
        <w:t>REIKALAVIMAI PASLAUGOMS</w:t>
      </w:r>
      <w:r w:rsidR="00482CF9" w:rsidRPr="0028526E">
        <w:rPr>
          <w:rFonts w:ascii="Arial" w:eastAsia="Calibri" w:hAnsi="Arial" w:cs="Arial"/>
          <w:b/>
        </w:rPr>
        <w:t xml:space="preserve"> </w:t>
      </w:r>
    </w:p>
    <w:p w14:paraId="16ACE7EA" w14:textId="46CB73AF" w:rsidR="00C344D3" w:rsidRPr="0028526E" w:rsidRDefault="002D5BBD" w:rsidP="002D5BBD">
      <w:pPr>
        <w:spacing w:after="0" w:line="240" w:lineRule="auto"/>
        <w:jc w:val="both"/>
        <w:rPr>
          <w:rFonts w:ascii="Arial" w:eastAsia="Calibri" w:hAnsi="Arial" w:cs="Arial"/>
        </w:rPr>
      </w:pPr>
      <w:r w:rsidRPr="0028526E">
        <w:rPr>
          <w:rFonts w:ascii="Arial" w:eastAsia="Calibri" w:hAnsi="Arial" w:cs="Arial"/>
        </w:rPr>
        <w:lastRenderedPageBreak/>
        <w:t>3.1. Jei pirkimo dokumentuose naudojami konkretūs modeliai ar šaltiniai, konkretūs procesai ar prekės ženklai, patentai, tipai, konkreti kilmė ar gamyba ir pan., jie gali būti pakeisti lygiaverčiais.</w:t>
      </w:r>
      <w:r w:rsidR="00455D3D" w:rsidRPr="0028526E">
        <w:rPr>
          <w:rStyle w:val="FootnoteReference"/>
          <w:rFonts w:ascii="Arial" w:eastAsia="Calibri" w:hAnsi="Arial" w:cs="Arial"/>
        </w:rPr>
        <w:footnoteReference w:id="1"/>
      </w:r>
    </w:p>
    <w:p w14:paraId="723CAB0A" w14:textId="77777777" w:rsidR="008660BC" w:rsidRPr="0028526E" w:rsidRDefault="008660BC" w:rsidP="002D5BBD">
      <w:pPr>
        <w:spacing w:after="0" w:line="240" w:lineRule="auto"/>
        <w:jc w:val="both"/>
        <w:rPr>
          <w:rFonts w:ascii="Arial" w:eastAsia="Calibri" w:hAnsi="Arial" w:cs="Arial"/>
        </w:rPr>
      </w:pPr>
    </w:p>
    <w:p w14:paraId="349B4617" w14:textId="77777777" w:rsidR="008660BC" w:rsidRPr="0028526E" w:rsidRDefault="008660BC" w:rsidP="002D5BBD">
      <w:pPr>
        <w:spacing w:after="0" w:line="240" w:lineRule="auto"/>
        <w:jc w:val="both"/>
        <w:rPr>
          <w:rFonts w:ascii="Arial" w:eastAsia="Calibri" w:hAnsi="Arial" w:cs="Arial"/>
        </w:rPr>
      </w:pPr>
    </w:p>
    <w:p w14:paraId="18405614" w14:textId="3637F445" w:rsidR="00F63A4D" w:rsidRPr="0028526E" w:rsidRDefault="00565825" w:rsidP="008660BC">
      <w:pPr>
        <w:spacing w:after="0"/>
        <w:jc w:val="right"/>
        <w:rPr>
          <w:rFonts w:ascii="Arial" w:hAnsi="Arial" w:cs="Arial"/>
          <w:b/>
          <w:snapToGrid w:val="0"/>
        </w:rPr>
      </w:pPr>
      <w:r w:rsidRPr="0028526E">
        <w:rPr>
          <w:rFonts w:ascii="Arial" w:hAnsi="Arial" w:cs="Arial"/>
          <w:b/>
        </w:rPr>
        <w:t>2 lentelė</w:t>
      </w:r>
      <w:r w:rsidRPr="0028526E">
        <w:rPr>
          <w:rFonts w:ascii="Arial" w:hAnsi="Arial" w:cs="Arial"/>
          <w:b/>
          <w:snapToGrid w:val="0"/>
        </w:rPr>
        <w:t>.</w:t>
      </w:r>
    </w:p>
    <w:tbl>
      <w:tblPr>
        <w:tblW w:w="0" w:type="auto"/>
        <w:tblCellMar>
          <w:top w:w="15" w:type="dxa"/>
          <w:left w:w="15" w:type="dxa"/>
          <w:bottom w:w="15" w:type="dxa"/>
          <w:right w:w="15" w:type="dxa"/>
        </w:tblCellMar>
        <w:tblLook w:val="04A0" w:firstRow="1" w:lastRow="0" w:firstColumn="1" w:lastColumn="0" w:noHBand="0" w:noVBand="1"/>
      </w:tblPr>
      <w:tblGrid>
        <w:gridCol w:w="1050"/>
        <w:gridCol w:w="8578"/>
      </w:tblGrid>
      <w:tr w:rsidR="00EE29B1" w:rsidRPr="0028526E" w14:paraId="444BC8B9" w14:textId="77777777" w:rsidTr="00637906">
        <w:trPr>
          <w:trHeight w:val="521"/>
        </w:trPr>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28526E" w:rsidRDefault="006B726E" w:rsidP="008660BC">
            <w:pPr>
              <w:spacing w:after="0"/>
              <w:jc w:val="center"/>
              <w:rPr>
                <w:rFonts w:ascii="Arial" w:hAnsi="Arial" w:cs="Arial"/>
                <w:b/>
                <w:color w:val="000000"/>
              </w:rPr>
            </w:pPr>
            <w:r w:rsidRPr="0028526E">
              <w:rPr>
                <w:rFonts w:ascii="Arial" w:hAnsi="Arial" w:cs="Arial"/>
                <w:b/>
                <w:color w:val="000000"/>
              </w:rPr>
              <w:t>Eil.</w:t>
            </w:r>
          </w:p>
          <w:p w14:paraId="226149CF" w14:textId="77777777" w:rsidR="006B726E" w:rsidRPr="0028526E" w:rsidRDefault="006B726E" w:rsidP="008660BC">
            <w:pPr>
              <w:spacing w:after="0"/>
              <w:jc w:val="center"/>
              <w:rPr>
                <w:rFonts w:ascii="Arial" w:hAnsi="Arial" w:cs="Arial"/>
                <w:b/>
                <w:color w:val="000000"/>
              </w:rPr>
            </w:pPr>
            <w:r w:rsidRPr="0028526E">
              <w:rPr>
                <w:rFonts w:ascii="Arial" w:hAnsi="Arial" w:cs="Arial"/>
                <w:b/>
                <w:color w:val="000000"/>
              </w:rPr>
              <w:t>Nr.</w:t>
            </w:r>
          </w:p>
        </w:tc>
        <w:tc>
          <w:tcPr>
            <w:tcW w:w="8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28526E" w:rsidRDefault="006B726E" w:rsidP="008660BC">
            <w:pPr>
              <w:spacing w:after="0"/>
              <w:jc w:val="center"/>
              <w:rPr>
                <w:rFonts w:ascii="Arial" w:hAnsi="Arial" w:cs="Arial"/>
                <w:b/>
                <w:color w:val="000000"/>
              </w:rPr>
            </w:pPr>
            <w:r w:rsidRPr="0028526E">
              <w:rPr>
                <w:rFonts w:ascii="Arial" w:hAnsi="Arial" w:cs="Arial"/>
                <w:b/>
                <w:color w:val="000000"/>
              </w:rPr>
              <w:t>Aprašymas ir reikalavimai</w:t>
            </w:r>
          </w:p>
        </w:tc>
      </w:tr>
      <w:tr w:rsidR="00A077F3" w:rsidRPr="0028526E"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6DC40311" w:rsidR="00A077F3" w:rsidRPr="0028526E" w:rsidRDefault="00A077F3" w:rsidP="008660BC">
            <w:pPr>
              <w:spacing w:after="0" w:line="240" w:lineRule="auto"/>
              <w:jc w:val="center"/>
              <w:rPr>
                <w:rFonts w:ascii="Arial" w:eastAsia="Times New Roman" w:hAnsi="Arial" w:cs="Arial"/>
                <w:lang w:eastAsia="lt-LT"/>
              </w:rPr>
            </w:pPr>
            <w:r w:rsidRPr="0028526E">
              <w:rPr>
                <w:rFonts w:ascii="Arial" w:eastAsia="Times New Roman" w:hAnsi="Arial" w:cs="Arial"/>
                <w:b/>
                <w:bCs/>
                <w:lang w:eastAsia="lt-LT"/>
              </w:rPr>
              <w:t>Objekto pavadinimas.</w:t>
            </w:r>
            <w:r w:rsidRPr="0028526E">
              <w:rPr>
                <w:rFonts w:ascii="Arial" w:eastAsia="Times New Roman" w:hAnsi="Arial" w:cs="Arial"/>
                <w:lang w:eastAsia="lt-LT"/>
              </w:rPr>
              <w:t xml:space="preserve"> </w:t>
            </w:r>
            <w:r w:rsidR="003533B2" w:rsidRPr="0028526E">
              <w:rPr>
                <w:rFonts w:ascii="Arial" w:hAnsi="Arial" w:cs="Arial"/>
              </w:rPr>
              <w:t xml:space="preserve">VU EVAF Skaitmeninės medijos planavimo, reklamos kampanijų administravimo ir analizės paslaugos (Meta, Google, </w:t>
            </w:r>
            <w:proofErr w:type="spellStart"/>
            <w:r w:rsidR="003533B2" w:rsidRPr="0028526E">
              <w:rPr>
                <w:rFonts w:ascii="Arial" w:hAnsi="Arial" w:cs="Arial"/>
              </w:rPr>
              <w:t>Snapchat</w:t>
            </w:r>
            <w:proofErr w:type="spellEnd"/>
            <w:r w:rsidR="003533B2" w:rsidRPr="0028526E">
              <w:rPr>
                <w:rFonts w:ascii="Arial" w:hAnsi="Arial" w:cs="Arial"/>
              </w:rPr>
              <w:t>, YouTube ir kt.)</w:t>
            </w:r>
          </w:p>
        </w:tc>
      </w:tr>
      <w:tr w:rsidR="00EE29B1" w:rsidRPr="0028526E" w14:paraId="28026BB0" w14:textId="77777777" w:rsidTr="00637906">
        <w:tc>
          <w:tcPr>
            <w:tcW w:w="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28526E" w:rsidRDefault="00615413" w:rsidP="008660BC">
            <w:pPr>
              <w:spacing w:after="0" w:line="240" w:lineRule="auto"/>
              <w:jc w:val="center"/>
              <w:rPr>
                <w:rFonts w:ascii="Arial" w:eastAsia="Times New Roman" w:hAnsi="Arial" w:cs="Arial"/>
                <w:lang w:eastAsia="lt-LT"/>
              </w:rPr>
            </w:pPr>
            <w:r w:rsidRPr="0028526E">
              <w:rPr>
                <w:rFonts w:ascii="Arial" w:eastAsia="Times New Roman" w:hAnsi="Arial" w:cs="Arial"/>
                <w:color w:val="000000"/>
                <w:lang w:eastAsia="lt-LT"/>
              </w:rPr>
              <w:t>1.</w:t>
            </w:r>
          </w:p>
        </w:tc>
        <w:tc>
          <w:tcPr>
            <w:tcW w:w="8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A3B998" w14:textId="7ACE4EEA" w:rsidR="003533B2" w:rsidRPr="0028526E" w:rsidRDefault="003533B2" w:rsidP="003533B2">
            <w:pPr>
              <w:pStyle w:val="NormalWeb"/>
              <w:rPr>
                <w:rFonts w:ascii="Arial" w:hAnsi="Arial" w:cs="Arial"/>
                <w:sz w:val="22"/>
                <w:szCs w:val="22"/>
              </w:rPr>
            </w:pPr>
            <w:r w:rsidRPr="0028526E">
              <w:rPr>
                <w:rFonts w:ascii="Arial" w:hAnsi="Arial" w:cs="Arial"/>
                <w:sz w:val="22"/>
                <w:szCs w:val="22"/>
              </w:rPr>
              <w:t>Paslaugos apima VU EVAF skaitmeninės reklamos kampanijų planavimą, įgyvendinimą (administravimą), optimizavimą ir rezultatų analizę, vykdant kampanijas socialiniuose tinkluose ir skaitmeniniuose kanaluose, įskaitant Meta (</w:t>
            </w:r>
            <w:proofErr w:type="spellStart"/>
            <w:r w:rsidRPr="0028526E">
              <w:rPr>
                <w:rFonts w:ascii="Arial" w:hAnsi="Arial" w:cs="Arial"/>
                <w:sz w:val="22"/>
                <w:szCs w:val="22"/>
              </w:rPr>
              <w:t>Intagram</w:t>
            </w:r>
            <w:proofErr w:type="spellEnd"/>
            <w:r w:rsidRPr="0028526E">
              <w:rPr>
                <w:rFonts w:ascii="Arial" w:hAnsi="Arial" w:cs="Arial"/>
                <w:sz w:val="22"/>
                <w:szCs w:val="22"/>
              </w:rPr>
              <w:t xml:space="preserve"> ir Facebook) ir Google (kas mėnesį) ir pagal poreikį YouTube bei </w:t>
            </w:r>
            <w:proofErr w:type="spellStart"/>
            <w:r w:rsidRPr="0028526E">
              <w:rPr>
                <w:rFonts w:ascii="Arial" w:hAnsi="Arial" w:cs="Arial"/>
                <w:sz w:val="22"/>
                <w:szCs w:val="22"/>
              </w:rPr>
              <w:t>Snapchat</w:t>
            </w:r>
            <w:proofErr w:type="spellEnd"/>
            <w:r w:rsidRPr="0028526E">
              <w:rPr>
                <w:rFonts w:ascii="Arial" w:hAnsi="Arial" w:cs="Arial"/>
                <w:sz w:val="22"/>
                <w:szCs w:val="22"/>
              </w:rPr>
              <w:t xml:space="preserve"> (ne daugiau kaip 4 </w:t>
            </w:r>
            <w:proofErr w:type="spellStart"/>
            <w:r w:rsidR="007948BF" w:rsidRPr="0028526E">
              <w:rPr>
                <w:rFonts w:ascii="Arial" w:hAnsi="Arial" w:cs="Arial"/>
                <w:sz w:val="22"/>
                <w:szCs w:val="22"/>
              </w:rPr>
              <w:t>Snapchat</w:t>
            </w:r>
            <w:proofErr w:type="spellEnd"/>
            <w:r w:rsidR="007948BF" w:rsidRPr="0028526E">
              <w:rPr>
                <w:rFonts w:ascii="Arial" w:hAnsi="Arial" w:cs="Arial"/>
                <w:sz w:val="22"/>
                <w:szCs w:val="22"/>
              </w:rPr>
              <w:t xml:space="preserve"> kampanijos</w:t>
            </w:r>
            <w:r w:rsidRPr="0028526E">
              <w:rPr>
                <w:rFonts w:ascii="Arial" w:hAnsi="Arial" w:cs="Arial"/>
                <w:sz w:val="22"/>
                <w:szCs w:val="22"/>
              </w:rPr>
              <w:t xml:space="preserve"> per metus).</w:t>
            </w:r>
          </w:p>
          <w:p w14:paraId="5213A6ED" w14:textId="77777777" w:rsidR="003533B2" w:rsidRPr="0028526E" w:rsidRDefault="003533B2" w:rsidP="003533B2">
            <w:pPr>
              <w:pStyle w:val="NormalWeb"/>
              <w:rPr>
                <w:rFonts w:ascii="Arial" w:hAnsi="Arial" w:cs="Arial"/>
                <w:sz w:val="22"/>
                <w:szCs w:val="22"/>
              </w:rPr>
            </w:pPr>
            <w:r w:rsidRPr="0028526E">
              <w:rPr>
                <w:rFonts w:ascii="Arial" w:hAnsi="Arial" w:cs="Arial"/>
                <w:sz w:val="22"/>
                <w:szCs w:val="22"/>
              </w:rPr>
              <w:t>Paslaugų teikėjas privalo užtikrinti nuoseklų skaitmeninės medijos kampanijų valdymą, tikslinių auditorijų parinkimą, reklamos kampanijų optimizavimą, efektyvų reklamos biudžeto panaudojimą bei rezultatų analizę, vadovaujantis geriausiomis praktikomis, laikantis Lietuvos Respublikos įstatymų, bendrų etikos normų ir reklamos platformų taisyklių.</w:t>
            </w:r>
          </w:p>
          <w:p w14:paraId="4924E8C3" w14:textId="04FD5B49" w:rsidR="00615413" w:rsidRPr="0028526E" w:rsidRDefault="00615413" w:rsidP="008660BC">
            <w:pPr>
              <w:spacing w:after="0" w:line="240" w:lineRule="auto"/>
              <w:jc w:val="both"/>
              <w:rPr>
                <w:rFonts w:ascii="Arial" w:eastAsia="Times New Roman" w:hAnsi="Arial" w:cs="Arial"/>
                <w:i/>
                <w:iCs/>
                <w:color w:val="FF0000"/>
                <w:lang w:eastAsia="lt-LT"/>
              </w:rPr>
            </w:pPr>
          </w:p>
        </w:tc>
      </w:tr>
      <w:tr w:rsidR="00EE29B1" w:rsidRPr="0028526E" w14:paraId="47260F07" w14:textId="77777777" w:rsidTr="00637906">
        <w:tc>
          <w:tcPr>
            <w:tcW w:w="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A1986" w14:textId="77777777" w:rsidR="00615413" w:rsidRPr="0028526E" w:rsidRDefault="00615413" w:rsidP="008660BC">
            <w:pPr>
              <w:spacing w:after="0" w:line="240" w:lineRule="auto"/>
              <w:jc w:val="center"/>
              <w:rPr>
                <w:rFonts w:ascii="Arial" w:eastAsia="Times New Roman" w:hAnsi="Arial" w:cs="Arial"/>
                <w:lang w:eastAsia="lt-LT"/>
              </w:rPr>
            </w:pPr>
            <w:r w:rsidRPr="0028526E">
              <w:rPr>
                <w:rFonts w:ascii="Arial" w:eastAsia="Times New Roman" w:hAnsi="Arial" w:cs="Arial"/>
                <w:color w:val="000000"/>
                <w:lang w:eastAsia="lt-LT"/>
              </w:rPr>
              <w:t>2.</w:t>
            </w:r>
          </w:p>
        </w:tc>
        <w:tc>
          <w:tcPr>
            <w:tcW w:w="8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B1765" w14:textId="77777777" w:rsidR="003533B2" w:rsidRPr="0028526E" w:rsidRDefault="003533B2" w:rsidP="003533B2">
            <w:pPr>
              <w:spacing w:before="100" w:beforeAutospacing="1" w:after="100" w:afterAutospacing="1" w:line="240" w:lineRule="auto"/>
              <w:outlineLvl w:val="1"/>
              <w:rPr>
                <w:rFonts w:ascii="Arial" w:eastAsia="Times New Roman" w:hAnsi="Arial" w:cs="Arial"/>
                <w:b/>
                <w:bCs/>
                <w:lang w:eastAsia="lt-LT"/>
              </w:rPr>
            </w:pPr>
            <w:r w:rsidRPr="0028526E">
              <w:rPr>
                <w:rFonts w:ascii="Arial" w:eastAsia="Times New Roman" w:hAnsi="Arial" w:cs="Arial"/>
                <w:b/>
                <w:bCs/>
                <w:lang w:eastAsia="lt-LT"/>
              </w:rPr>
              <w:t>Paslaugų apimtis</w:t>
            </w:r>
          </w:p>
          <w:p w14:paraId="3E3D5DFA" w14:textId="77777777" w:rsidR="003533B2" w:rsidRPr="0028526E" w:rsidRDefault="003533B2" w:rsidP="003533B2">
            <w:p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t>Paslaugų teikėjas privalo:</w:t>
            </w:r>
          </w:p>
          <w:p w14:paraId="534B02F5" w14:textId="77777777" w:rsidR="003533B2" w:rsidRPr="0028526E" w:rsidRDefault="003533B2" w:rsidP="003533B2">
            <w:pPr>
              <w:numPr>
                <w:ilvl w:val="0"/>
                <w:numId w:val="23"/>
              </w:num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t>Parengti mėnesinius skaitmeninės reklamos planus pagal Perkančiosios organizacijos pateikiamus užsakymus.</w:t>
            </w:r>
          </w:p>
          <w:p w14:paraId="7FBD4140" w14:textId="5549B4CB" w:rsidR="003533B2" w:rsidRPr="0028526E" w:rsidRDefault="003533B2" w:rsidP="003533B2">
            <w:pPr>
              <w:numPr>
                <w:ilvl w:val="0"/>
                <w:numId w:val="23"/>
              </w:num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t>Parinkti tinkamiausius reklamos kanalus (</w:t>
            </w:r>
            <w:r w:rsidR="007948BF" w:rsidRPr="0028526E">
              <w:rPr>
                <w:rFonts w:ascii="Arial" w:eastAsia="Times New Roman" w:hAnsi="Arial" w:cs="Arial"/>
                <w:lang w:eastAsia="lt-LT"/>
              </w:rPr>
              <w:t>Meta</w:t>
            </w:r>
            <w:r w:rsidRPr="0028526E">
              <w:rPr>
                <w:rFonts w:ascii="Arial" w:eastAsia="Times New Roman" w:hAnsi="Arial" w:cs="Arial"/>
                <w:lang w:eastAsia="lt-LT"/>
              </w:rPr>
              <w:t>,</w:t>
            </w:r>
            <w:r w:rsidR="007948BF" w:rsidRPr="0028526E">
              <w:rPr>
                <w:rFonts w:ascii="Arial" w:eastAsia="Times New Roman" w:hAnsi="Arial" w:cs="Arial"/>
                <w:lang w:eastAsia="lt-LT"/>
              </w:rPr>
              <w:t xml:space="preserve"> Google,</w:t>
            </w:r>
            <w:r w:rsidRPr="0028526E">
              <w:rPr>
                <w:rFonts w:ascii="Arial" w:eastAsia="Times New Roman" w:hAnsi="Arial" w:cs="Arial"/>
                <w:lang w:eastAsia="lt-LT"/>
              </w:rPr>
              <w:t xml:space="preserve"> Instagram, </w:t>
            </w:r>
            <w:proofErr w:type="spellStart"/>
            <w:r w:rsidRPr="0028526E">
              <w:rPr>
                <w:rFonts w:ascii="Arial" w:eastAsia="Times New Roman" w:hAnsi="Arial" w:cs="Arial"/>
                <w:lang w:eastAsia="lt-LT"/>
              </w:rPr>
              <w:t>Snapchat</w:t>
            </w:r>
            <w:proofErr w:type="spellEnd"/>
            <w:r w:rsidRPr="0028526E">
              <w:rPr>
                <w:rFonts w:ascii="Arial" w:eastAsia="Times New Roman" w:hAnsi="Arial" w:cs="Arial"/>
                <w:lang w:eastAsia="lt-LT"/>
              </w:rPr>
              <w:t>, YouTube) pagal kampanijų tikslus, teik</w:t>
            </w:r>
            <w:r w:rsidR="00547CB6" w:rsidRPr="0028526E">
              <w:rPr>
                <w:rFonts w:ascii="Arial" w:eastAsia="Times New Roman" w:hAnsi="Arial" w:cs="Arial"/>
                <w:lang w:eastAsia="lt-LT"/>
              </w:rPr>
              <w:t>ti</w:t>
            </w:r>
            <w:r w:rsidRPr="0028526E">
              <w:rPr>
                <w:rFonts w:ascii="Arial" w:eastAsia="Times New Roman" w:hAnsi="Arial" w:cs="Arial"/>
                <w:lang w:eastAsia="lt-LT"/>
              </w:rPr>
              <w:t xml:space="preserve"> rekomendacijas </w:t>
            </w:r>
            <w:r w:rsidR="00547CB6" w:rsidRPr="0028526E">
              <w:rPr>
                <w:rFonts w:ascii="Arial" w:eastAsia="Times New Roman" w:hAnsi="Arial" w:cs="Arial"/>
                <w:lang w:eastAsia="lt-LT"/>
              </w:rPr>
              <w:t>dėl kanalų naudojimo.</w:t>
            </w:r>
          </w:p>
          <w:p w14:paraId="1A7D22B2" w14:textId="77777777" w:rsidR="003533B2" w:rsidRPr="0028526E" w:rsidRDefault="003533B2" w:rsidP="003533B2">
            <w:pPr>
              <w:numPr>
                <w:ilvl w:val="0"/>
                <w:numId w:val="23"/>
              </w:num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t xml:space="preserve">Nustatyti ir </w:t>
            </w:r>
            <w:proofErr w:type="spellStart"/>
            <w:r w:rsidRPr="0028526E">
              <w:rPr>
                <w:rFonts w:ascii="Arial" w:eastAsia="Times New Roman" w:hAnsi="Arial" w:cs="Arial"/>
                <w:lang w:eastAsia="lt-LT"/>
              </w:rPr>
              <w:t>segmentuoti</w:t>
            </w:r>
            <w:proofErr w:type="spellEnd"/>
            <w:r w:rsidRPr="0028526E">
              <w:rPr>
                <w:rFonts w:ascii="Arial" w:eastAsia="Times New Roman" w:hAnsi="Arial" w:cs="Arial"/>
                <w:lang w:eastAsia="lt-LT"/>
              </w:rPr>
              <w:t xml:space="preserve"> tikslines auditorijas (pagal amžių, vietovę, interesus ir kitus kriterijus).</w:t>
            </w:r>
          </w:p>
          <w:p w14:paraId="4DA8D69D" w14:textId="77777777" w:rsidR="003533B2" w:rsidRPr="0028526E" w:rsidRDefault="003533B2" w:rsidP="003533B2">
            <w:pPr>
              <w:numPr>
                <w:ilvl w:val="0"/>
                <w:numId w:val="23"/>
              </w:num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t>Administruoti reklamos kampanijas pasirinktose platformose (kampanijų kūrimas, paleidimas, valdymas).</w:t>
            </w:r>
          </w:p>
          <w:p w14:paraId="613E179B" w14:textId="77777777" w:rsidR="003533B2" w:rsidRPr="0028526E" w:rsidRDefault="003533B2" w:rsidP="003533B2">
            <w:pPr>
              <w:numPr>
                <w:ilvl w:val="0"/>
                <w:numId w:val="23"/>
              </w:num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t>Vykdyti reklamos kampanijų optimizavimą kampanijų vykdymo laikotarpiu.</w:t>
            </w:r>
          </w:p>
          <w:p w14:paraId="261C7598" w14:textId="77777777" w:rsidR="003533B2" w:rsidRPr="0028526E" w:rsidRDefault="003533B2" w:rsidP="003533B2">
            <w:pPr>
              <w:numPr>
                <w:ilvl w:val="0"/>
                <w:numId w:val="23"/>
              </w:num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t>Atlikti A/B testavimą (auditorijų, formatų, tekstų ir vizualų).</w:t>
            </w:r>
          </w:p>
          <w:p w14:paraId="7738724E" w14:textId="12A1D04F" w:rsidR="003533B2" w:rsidRPr="0028526E" w:rsidRDefault="003533B2" w:rsidP="00CD6676">
            <w:pPr>
              <w:numPr>
                <w:ilvl w:val="0"/>
                <w:numId w:val="23"/>
              </w:numPr>
              <w:spacing w:before="100" w:beforeAutospacing="1" w:after="100" w:afterAutospacing="1" w:line="240" w:lineRule="auto"/>
              <w:ind w:left="360"/>
              <w:rPr>
                <w:rFonts w:ascii="Arial" w:eastAsia="Times New Roman" w:hAnsi="Arial" w:cs="Arial"/>
                <w:lang w:eastAsia="lt-LT"/>
              </w:rPr>
            </w:pPr>
            <w:r w:rsidRPr="0028526E">
              <w:rPr>
                <w:rFonts w:ascii="Arial" w:eastAsia="Times New Roman" w:hAnsi="Arial" w:cs="Arial"/>
                <w:lang w:eastAsia="lt-LT"/>
              </w:rPr>
              <w:t>Teikti rekomendacijas</w:t>
            </w:r>
            <w:r w:rsidR="00DA55EF" w:rsidRPr="0028526E">
              <w:rPr>
                <w:rFonts w:ascii="Arial" w:eastAsia="Times New Roman" w:hAnsi="Arial" w:cs="Arial"/>
                <w:lang w:eastAsia="lt-LT"/>
              </w:rPr>
              <w:t xml:space="preserve"> bei konsultacijas</w:t>
            </w:r>
            <w:r w:rsidRPr="0028526E">
              <w:rPr>
                <w:rFonts w:ascii="Arial" w:eastAsia="Times New Roman" w:hAnsi="Arial" w:cs="Arial"/>
                <w:lang w:eastAsia="lt-LT"/>
              </w:rPr>
              <w:t xml:space="preserve"> dėl kūrybinių sprendimų ir komunikacinių žinučių</w:t>
            </w:r>
            <w:r w:rsidR="00547CB6" w:rsidRPr="0028526E">
              <w:rPr>
                <w:rFonts w:ascii="Arial" w:eastAsia="Times New Roman" w:hAnsi="Arial" w:cs="Arial"/>
                <w:lang w:eastAsia="lt-LT"/>
              </w:rPr>
              <w:t>, reklaminių formatų bei kitų turinio kūrybinių sprendimų</w:t>
            </w:r>
            <w:r w:rsidRPr="0028526E">
              <w:rPr>
                <w:rFonts w:ascii="Arial" w:eastAsia="Times New Roman" w:hAnsi="Arial" w:cs="Arial"/>
                <w:lang w:eastAsia="lt-LT"/>
              </w:rPr>
              <w:t xml:space="preserve"> reklamos efektyvumui didinti</w:t>
            </w:r>
            <w:r w:rsidR="00547CB6" w:rsidRPr="0028526E">
              <w:rPr>
                <w:rFonts w:ascii="Arial" w:eastAsia="Times New Roman" w:hAnsi="Arial" w:cs="Arial"/>
                <w:lang w:eastAsia="lt-LT"/>
              </w:rPr>
              <w:t>, atsižvelgiant į naujausias reklamos kanalų technines specifikacijas bei algoritmų pokyčius, taip pat operatyviai reaguojant į kampanijų metu kylančius anal</w:t>
            </w:r>
            <w:r w:rsidR="00DA55EF" w:rsidRPr="0028526E">
              <w:rPr>
                <w:rFonts w:ascii="Arial" w:eastAsia="Times New Roman" w:hAnsi="Arial" w:cs="Arial"/>
                <w:lang w:eastAsia="lt-LT"/>
              </w:rPr>
              <w:t>i</w:t>
            </w:r>
            <w:r w:rsidR="00547CB6" w:rsidRPr="0028526E">
              <w:rPr>
                <w:rFonts w:ascii="Arial" w:eastAsia="Times New Roman" w:hAnsi="Arial" w:cs="Arial"/>
                <w:lang w:eastAsia="lt-LT"/>
              </w:rPr>
              <w:t>tinius pastebėjimus.</w:t>
            </w:r>
            <w:r w:rsidR="00DA55EF" w:rsidRPr="0028526E">
              <w:rPr>
                <w:rFonts w:ascii="Arial" w:eastAsia="Times New Roman" w:hAnsi="Arial" w:cs="Arial"/>
                <w:lang w:eastAsia="lt-LT"/>
              </w:rPr>
              <w:t xml:space="preserve"> Kūrybinius vizualus ir turinį Perkančioji organizacija kuria savarankiškai ir turinio kūrimo paslaugos į šio pirkimo sudėtį neįeina.</w:t>
            </w:r>
          </w:p>
          <w:p w14:paraId="4B8608C8" w14:textId="77777777" w:rsidR="003533B2" w:rsidRPr="0028526E" w:rsidRDefault="003533B2" w:rsidP="003533B2">
            <w:pPr>
              <w:numPr>
                <w:ilvl w:val="0"/>
                <w:numId w:val="23"/>
              </w:num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t>Užtikrinti reklamos rezultatų stebėseną ir analitinį vertinimą.</w:t>
            </w:r>
          </w:p>
          <w:p w14:paraId="700BB09A" w14:textId="6D03B849" w:rsidR="003533B2" w:rsidRPr="0028526E" w:rsidRDefault="0086251D" w:rsidP="003533B2">
            <w:pPr>
              <w:numPr>
                <w:ilvl w:val="0"/>
                <w:numId w:val="23"/>
              </w:num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t xml:space="preserve">Ne vėliau kaip per </w:t>
            </w:r>
            <w:r w:rsidRPr="0028526E">
              <w:rPr>
                <w:rFonts w:ascii="Arial" w:eastAsia="Times New Roman" w:hAnsi="Arial" w:cs="Arial"/>
                <w:lang w:val="en-US" w:eastAsia="lt-LT"/>
              </w:rPr>
              <w:t xml:space="preserve">7 </w:t>
            </w:r>
            <w:proofErr w:type="spellStart"/>
            <w:r w:rsidRPr="0028526E">
              <w:rPr>
                <w:rFonts w:ascii="Arial" w:eastAsia="Times New Roman" w:hAnsi="Arial" w:cs="Arial"/>
                <w:lang w:val="en-US" w:eastAsia="lt-LT"/>
              </w:rPr>
              <w:t>dienas</w:t>
            </w:r>
            <w:proofErr w:type="spellEnd"/>
            <w:r w:rsidRPr="0028526E">
              <w:rPr>
                <w:rFonts w:ascii="Arial" w:eastAsia="Times New Roman" w:hAnsi="Arial" w:cs="Arial"/>
                <w:lang w:val="en-US" w:eastAsia="lt-LT"/>
              </w:rPr>
              <w:t xml:space="preserve"> </w:t>
            </w:r>
            <w:proofErr w:type="spellStart"/>
            <w:r w:rsidRPr="0028526E">
              <w:rPr>
                <w:rFonts w:ascii="Arial" w:eastAsia="Times New Roman" w:hAnsi="Arial" w:cs="Arial"/>
                <w:lang w:val="en-US" w:eastAsia="lt-LT"/>
              </w:rPr>
              <w:t>nuo</w:t>
            </w:r>
            <w:proofErr w:type="spellEnd"/>
            <w:r w:rsidRPr="0028526E">
              <w:rPr>
                <w:rFonts w:ascii="Arial" w:eastAsia="Times New Roman" w:hAnsi="Arial" w:cs="Arial"/>
                <w:lang w:val="en-US" w:eastAsia="lt-LT"/>
              </w:rPr>
              <w:t xml:space="preserve"> m</w:t>
            </w:r>
            <w:proofErr w:type="spellStart"/>
            <w:r w:rsidRPr="0028526E">
              <w:rPr>
                <w:rFonts w:ascii="Arial" w:eastAsia="Times New Roman" w:hAnsi="Arial" w:cs="Arial"/>
                <w:lang w:eastAsia="lt-LT"/>
              </w:rPr>
              <w:t>ėnesio</w:t>
            </w:r>
            <w:proofErr w:type="spellEnd"/>
            <w:r w:rsidRPr="0028526E">
              <w:rPr>
                <w:rFonts w:ascii="Arial" w:eastAsia="Times New Roman" w:hAnsi="Arial" w:cs="Arial"/>
                <w:lang w:eastAsia="lt-LT"/>
              </w:rPr>
              <w:t xml:space="preserve"> pabaigos </w:t>
            </w:r>
            <w:r w:rsidR="003533B2" w:rsidRPr="0028526E">
              <w:rPr>
                <w:rFonts w:ascii="Arial" w:eastAsia="Times New Roman" w:hAnsi="Arial" w:cs="Arial"/>
                <w:lang w:eastAsia="lt-LT"/>
              </w:rPr>
              <w:t>teikti ataskaitas apie</w:t>
            </w:r>
            <w:r w:rsidRPr="0028526E">
              <w:rPr>
                <w:rFonts w:ascii="Arial" w:eastAsia="Times New Roman" w:hAnsi="Arial" w:cs="Arial"/>
                <w:lang w:eastAsia="lt-LT"/>
              </w:rPr>
              <w:t xml:space="preserve"> pasibaigusio mėnesio</w:t>
            </w:r>
            <w:r w:rsidR="003533B2" w:rsidRPr="0028526E">
              <w:rPr>
                <w:rFonts w:ascii="Arial" w:eastAsia="Times New Roman" w:hAnsi="Arial" w:cs="Arial"/>
                <w:lang w:eastAsia="lt-LT"/>
              </w:rPr>
              <w:t xml:space="preserve"> kampanijų rezultatus ir biudžeto panaudojimą.</w:t>
            </w:r>
          </w:p>
          <w:p w14:paraId="0B82FCE2" w14:textId="0C860EF2" w:rsidR="003533B2" w:rsidRPr="0028526E" w:rsidRDefault="003533B2" w:rsidP="003533B2">
            <w:pPr>
              <w:numPr>
                <w:ilvl w:val="0"/>
                <w:numId w:val="23"/>
              </w:numPr>
              <w:spacing w:before="100" w:beforeAutospacing="1" w:after="100" w:afterAutospacing="1" w:line="240" w:lineRule="auto"/>
              <w:rPr>
                <w:rFonts w:ascii="Arial" w:eastAsia="Times New Roman" w:hAnsi="Arial" w:cs="Arial"/>
                <w:lang w:eastAsia="lt-LT"/>
              </w:rPr>
            </w:pPr>
            <w:r w:rsidRPr="0028526E">
              <w:rPr>
                <w:rFonts w:ascii="Arial" w:eastAsia="Times New Roman" w:hAnsi="Arial" w:cs="Arial"/>
                <w:lang w:eastAsia="lt-LT"/>
              </w:rPr>
              <w:lastRenderedPageBreak/>
              <w:t>Operatyviai reaguoti į Perkančiosios organizacijos užklausas ir korekcijų poreikį</w:t>
            </w:r>
            <w:r w:rsidR="00DA55EF" w:rsidRPr="0028526E">
              <w:rPr>
                <w:rFonts w:ascii="Arial" w:eastAsia="Times New Roman" w:hAnsi="Arial" w:cs="Arial"/>
                <w:lang w:eastAsia="lt-LT"/>
              </w:rPr>
              <w:t xml:space="preserve"> – atsakyti į užklausas per vieną darbo dieną, pateikiant atsakymą arba informuojant apie atsakymo pateikimo arba darbų atlikimo terminą, jei užklausa neįgyvendinama per vieną darbo dieną</w:t>
            </w:r>
            <w:r w:rsidRPr="0028526E">
              <w:rPr>
                <w:rFonts w:ascii="Arial" w:eastAsia="Times New Roman" w:hAnsi="Arial" w:cs="Arial"/>
                <w:lang w:eastAsia="lt-LT"/>
              </w:rPr>
              <w:t>.</w:t>
            </w:r>
            <w:r w:rsidR="00DA55EF" w:rsidRPr="0028526E">
              <w:rPr>
                <w:rFonts w:ascii="Arial" w:eastAsia="Times New Roman" w:hAnsi="Arial" w:cs="Arial"/>
                <w:lang w:eastAsia="lt-LT"/>
              </w:rPr>
              <w:t xml:space="preserve"> </w:t>
            </w:r>
          </w:p>
          <w:p w14:paraId="52E21AAC" w14:textId="536504EF" w:rsidR="00615413" w:rsidRPr="0028526E" w:rsidRDefault="00615413" w:rsidP="008660BC">
            <w:pPr>
              <w:spacing w:after="0" w:line="240" w:lineRule="auto"/>
              <w:jc w:val="both"/>
              <w:rPr>
                <w:rFonts w:ascii="Arial" w:eastAsia="Times New Roman" w:hAnsi="Arial" w:cs="Arial"/>
                <w:i/>
                <w:iCs/>
                <w:color w:val="FF0000"/>
                <w:lang w:eastAsia="lt-LT"/>
              </w:rPr>
            </w:pPr>
          </w:p>
        </w:tc>
      </w:tr>
      <w:tr w:rsidR="00EE29B1" w:rsidRPr="0028526E" w14:paraId="6587A64C" w14:textId="77777777" w:rsidTr="00637906">
        <w:trPr>
          <w:trHeight w:val="60"/>
        </w:trPr>
        <w:tc>
          <w:tcPr>
            <w:tcW w:w="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B5184" w14:textId="2BCFDA43" w:rsidR="006B726E" w:rsidRPr="0028526E" w:rsidRDefault="00FE0E6B" w:rsidP="0020432D">
            <w:pPr>
              <w:spacing w:after="0" w:line="240" w:lineRule="auto"/>
              <w:jc w:val="center"/>
              <w:rPr>
                <w:rFonts w:ascii="Arial" w:eastAsia="Times New Roman" w:hAnsi="Arial" w:cs="Arial"/>
                <w:lang w:eastAsia="lt-LT"/>
              </w:rPr>
            </w:pPr>
            <w:r w:rsidRPr="0028526E">
              <w:rPr>
                <w:rFonts w:ascii="Arial" w:eastAsia="Times New Roman" w:hAnsi="Arial" w:cs="Arial"/>
                <w:lang w:eastAsia="lt-LT"/>
              </w:rPr>
              <w:lastRenderedPageBreak/>
              <w:t>3</w:t>
            </w:r>
            <w:r w:rsidR="007A6768" w:rsidRPr="0028526E">
              <w:rPr>
                <w:rFonts w:ascii="Arial" w:eastAsia="Times New Roman" w:hAnsi="Arial" w:cs="Arial"/>
                <w:lang w:eastAsia="lt-LT"/>
              </w:rPr>
              <w:t>.</w:t>
            </w:r>
          </w:p>
        </w:tc>
        <w:tc>
          <w:tcPr>
            <w:tcW w:w="8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7FB36" w14:textId="4F2DCCF0" w:rsidR="00547CB6" w:rsidRPr="0028526E" w:rsidRDefault="00547CB6" w:rsidP="00547CB6">
            <w:pPr>
              <w:pStyle w:val="NormalWeb"/>
              <w:rPr>
                <w:rFonts w:ascii="Arial" w:hAnsi="Arial" w:cs="Arial"/>
                <w:sz w:val="22"/>
                <w:szCs w:val="22"/>
              </w:rPr>
            </w:pPr>
            <w:r w:rsidRPr="0028526E">
              <w:rPr>
                <w:rFonts w:ascii="Arial" w:hAnsi="Arial" w:cs="Arial"/>
                <w:sz w:val="22"/>
                <w:szCs w:val="22"/>
              </w:rPr>
              <w:t xml:space="preserve">Perkančioji organizacija planuoja skirti iki </w:t>
            </w:r>
            <w:r w:rsidR="007948BF" w:rsidRPr="0028526E">
              <w:rPr>
                <w:rFonts w:ascii="Arial" w:hAnsi="Arial" w:cs="Arial"/>
                <w:sz w:val="22"/>
                <w:szCs w:val="22"/>
              </w:rPr>
              <w:t>1</w:t>
            </w:r>
            <w:r w:rsidR="00232C04" w:rsidRPr="0028526E">
              <w:rPr>
                <w:rFonts w:ascii="Arial" w:hAnsi="Arial" w:cs="Arial"/>
                <w:sz w:val="22"/>
                <w:szCs w:val="22"/>
              </w:rPr>
              <w:t>10</w:t>
            </w:r>
            <w:r w:rsidRPr="0028526E">
              <w:rPr>
                <w:rFonts w:ascii="Arial" w:hAnsi="Arial" w:cs="Arial"/>
                <w:sz w:val="22"/>
                <w:szCs w:val="22"/>
              </w:rPr>
              <w:t xml:space="preserve"> 000 Eur per metus skaitmeninės reklamos medijos biudžetui.</w:t>
            </w:r>
            <w:r w:rsidR="00F428DA" w:rsidRPr="0028526E">
              <w:rPr>
                <w:rFonts w:ascii="Arial" w:hAnsi="Arial" w:cs="Arial"/>
                <w:sz w:val="22"/>
                <w:szCs w:val="22"/>
              </w:rPr>
              <w:t xml:space="preserve"> </w:t>
            </w:r>
            <w:r w:rsidR="00996A10" w:rsidRPr="0028526E">
              <w:rPr>
                <w:rFonts w:ascii="Arial" w:hAnsi="Arial" w:cs="Arial"/>
                <w:sz w:val="22"/>
                <w:szCs w:val="22"/>
              </w:rPr>
              <w:t>Biudžetas reklamai neįtrauktas į paslaugų kainą.</w:t>
            </w:r>
          </w:p>
          <w:p w14:paraId="67CD18A9" w14:textId="65C9B96A" w:rsidR="00547CB6" w:rsidRPr="0028526E" w:rsidRDefault="00547CB6" w:rsidP="00547CB6">
            <w:pPr>
              <w:pStyle w:val="NormalWeb"/>
              <w:rPr>
                <w:rFonts w:ascii="Arial" w:hAnsi="Arial" w:cs="Arial"/>
                <w:sz w:val="22"/>
                <w:szCs w:val="22"/>
              </w:rPr>
            </w:pPr>
            <w:r w:rsidRPr="0028526E">
              <w:rPr>
                <w:rFonts w:ascii="Arial" w:hAnsi="Arial" w:cs="Arial"/>
                <w:sz w:val="22"/>
                <w:szCs w:val="22"/>
              </w:rPr>
              <w:t xml:space="preserve">Reklamos biudžetas yra naudojamas reklamos parodymams ir pasiekiamumui skaitmeninėse platformose užtikrinti ir yra apmokamas tiesiogiai reklamos platformų valdytojams (pvz., Meta, </w:t>
            </w:r>
            <w:proofErr w:type="spellStart"/>
            <w:r w:rsidRPr="0028526E">
              <w:rPr>
                <w:rFonts w:ascii="Arial" w:hAnsi="Arial" w:cs="Arial"/>
                <w:sz w:val="22"/>
                <w:szCs w:val="22"/>
              </w:rPr>
              <w:t>Snapchat</w:t>
            </w:r>
            <w:proofErr w:type="spellEnd"/>
            <w:r w:rsidRPr="0028526E">
              <w:rPr>
                <w:rFonts w:ascii="Arial" w:hAnsi="Arial" w:cs="Arial"/>
                <w:sz w:val="22"/>
                <w:szCs w:val="22"/>
              </w:rPr>
              <w:t>, Google</w:t>
            </w:r>
            <w:r w:rsidR="007948BF" w:rsidRPr="0028526E">
              <w:rPr>
                <w:rFonts w:ascii="Arial" w:hAnsi="Arial" w:cs="Arial"/>
                <w:sz w:val="22"/>
                <w:szCs w:val="22"/>
              </w:rPr>
              <w:t xml:space="preserve">, </w:t>
            </w:r>
            <w:r w:rsidRPr="0028526E">
              <w:rPr>
                <w:rFonts w:ascii="Arial" w:hAnsi="Arial" w:cs="Arial"/>
                <w:sz w:val="22"/>
                <w:szCs w:val="22"/>
              </w:rPr>
              <w:t>YouTube).</w:t>
            </w:r>
          </w:p>
          <w:p w14:paraId="251303DB" w14:textId="65AEEB91" w:rsidR="006B726E" w:rsidRPr="0028526E" w:rsidRDefault="006B726E" w:rsidP="00547CB6">
            <w:pPr>
              <w:pStyle w:val="NormalWeb"/>
              <w:rPr>
                <w:rFonts w:ascii="Arial" w:hAnsi="Arial" w:cs="Arial"/>
                <w:sz w:val="22"/>
                <w:szCs w:val="22"/>
              </w:rPr>
            </w:pPr>
          </w:p>
        </w:tc>
      </w:tr>
      <w:tr w:rsidR="00547CB6" w:rsidRPr="0028526E" w14:paraId="3CFBD8CC" w14:textId="77777777" w:rsidTr="00637906">
        <w:trPr>
          <w:trHeight w:val="60"/>
        </w:trPr>
        <w:tc>
          <w:tcPr>
            <w:tcW w:w="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4EE93B" w14:textId="02900EDE" w:rsidR="00547CB6" w:rsidRPr="0028526E" w:rsidRDefault="00FE0E6B" w:rsidP="00547CB6">
            <w:pPr>
              <w:spacing w:after="0" w:line="240" w:lineRule="auto"/>
              <w:jc w:val="center"/>
              <w:rPr>
                <w:rFonts w:ascii="Arial" w:eastAsia="Times New Roman" w:hAnsi="Arial" w:cs="Arial"/>
                <w:lang w:eastAsia="lt-LT"/>
              </w:rPr>
            </w:pPr>
            <w:r w:rsidRPr="0028526E">
              <w:rPr>
                <w:rFonts w:ascii="Arial" w:eastAsia="Times New Roman" w:hAnsi="Arial" w:cs="Arial"/>
                <w:lang w:eastAsia="lt-LT"/>
              </w:rPr>
              <w:t>4</w:t>
            </w:r>
            <w:r w:rsidR="00547CB6" w:rsidRPr="0028526E">
              <w:rPr>
                <w:rFonts w:ascii="Arial" w:eastAsia="Times New Roman" w:hAnsi="Arial" w:cs="Arial"/>
                <w:lang w:eastAsia="lt-LT"/>
              </w:rPr>
              <w:t>.</w:t>
            </w:r>
          </w:p>
        </w:tc>
        <w:tc>
          <w:tcPr>
            <w:tcW w:w="8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5BD2A" w14:textId="77777777" w:rsidR="00547CB6" w:rsidRPr="0028526E" w:rsidRDefault="00547CB6" w:rsidP="00547CB6">
            <w:pPr>
              <w:pStyle w:val="Heading2"/>
              <w:rPr>
                <w:rFonts w:ascii="Arial" w:hAnsi="Arial" w:cs="Arial"/>
                <w:sz w:val="22"/>
                <w:szCs w:val="22"/>
              </w:rPr>
            </w:pPr>
            <w:r w:rsidRPr="0028526E">
              <w:rPr>
                <w:rFonts w:ascii="Arial" w:hAnsi="Arial" w:cs="Arial"/>
                <w:sz w:val="22"/>
                <w:szCs w:val="22"/>
              </w:rPr>
              <w:t>Veiklos rodikliai ir minimalūs reikalavimai</w:t>
            </w:r>
          </w:p>
          <w:p w14:paraId="6666DC1B" w14:textId="6B97116B" w:rsidR="00547CB6" w:rsidRPr="0028526E" w:rsidRDefault="00547CB6" w:rsidP="00547CB6">
            <w:pPr>
              <w:pStyle w:val="NormalWeb"/>
              <w:rPr>
                <w:rFonts w:ascii="Arial" w:hAnsi="Arial" w:cs="Arial"/>
                <w:sz w:val="22"/>
                <w:szCs w:val="22"/>
              </w:rPr>
            </w:pPr>
            <w:r w:rsidRPr="0028526E">
              <w:rPr>
                <w:rFonts w:ascii="Arial" w:hAnsi="Arial" w:cs="Arial"/>
                <w:sz w:val="22"/>
                <w:szCs w:val="22"/>
              </w:rPr>
              <w:t>Paslaugų t</w:t>
            </w:r>
            <w:r w:rsidR="008D39A8" w:rsidRPr="0028526E">
              <w:rPr>
                <w:rFonts w:ascii="Arial" w:hAnsi="Arial" w:cs="Arial"/>
                <w:sz w:val="22"/>
                <w:szCs w:val="22"/>
              </w:rPr>
              <w:t>ie</w:t>
            </w:r>
            <w:r w:rsidRPr="0028526E">
              <w:rPr>
                <w:rFonts w:ascii="Arial" w:hAnsi="Arial" w:cs="Arial"/>
                <w:sz w:val="22"/>
                <w:szCs w:val="22"/>
              </w:rPr>
              <w:t>kėjas privalo užtikrinti šiuos minimalius skaitmeninės reklamos paslaugų rodiklius:</w:t>
            </w:r>
          </w:p>
          <w:p w14:paraId="1316EE93" w14:textId="77777777" w:rsidR="00547CB6" w:rsidRPr="0028526E" w:rsidRDefault="00547CB6" w:rsidP="00547CB6">
            <w:pPr>
              <w:pStyle w:val="NormalWeb"/>
              <w:numPr>
                <w:ilvl w:val="0"/>
                <w:numId w:val="24"/>
              </w:numPr>
              <w:rPr>
                <w:rFonts w:ascii="Arial" w:hAnsi="Arial" w:cs="Arial"/>
                <w:sz w:val="22"/>
                <w:szCs w:val="22"/>
              </w:rPr>
            </w:pPr>
            <w:r w:rsidRPr="0028526E">
              <w:rPr>
                <w:rFonts w:ascii="Arial" w:hAnsi="Arial" w:cs="Arial"/>
                <w:sz w:val="22"/>
                <w:szCs w:val="22"/>
              </w:rPr>
              <w:t>Parengti ne mažiau kaip 1 (vieną) mėnesinį reklamos planą per mėnesį, pateikiant kanalų parinkimą, kampanijos tikslą, auditorijas ir siūlomą biudžeto paskirstymą.</w:t>
            </w:r>
          </w:p>
          <w:p w14:paraId="71CB2D0E" w14:textId="77777777" w:rsidR="00547CB6" w:rsidRPr="0028526E" w:rsidRDefault="00547CB6" w:rsidP="00547CB6">
            <w:pPr>
              <w:pStyle w:val="NormalWeb"/>
              <w:numPr>
                <w:ilvl w:val="0"/>
                <w:numId w:val="24"/>
              </w:numPr>
              <w:rPr>
                <w:rFonts w:ascii="Arial" w:hAnsi="Arial" w:cs="Arial"/>
                <w:sz w:val="22"/>
                <w:szCs w:val="22"/>
              </w:rPr>
            </w:pPr>
            <w:r w:rsidRPr="0028526E">
              <w:rPr>
                <w:rFonts w:ascii="Arial" w:hAnsi="Arial" w:cs="Arial"/>
                <w:sz w:val="22"/>
                <w:szCs w:val="22"/>
              </w:rPr>
              <w:t>Užtikrinti kampanijų paleidimą pagal suderintą grafiką, laikantis 100 proc. terminų laikymosi reikalavimo.</w:t>
            </w:r>
          </w:p>
          <w:p w14:paraId="1A8C6002" w14:textId="77777777" w:rsidR="00547CB6" w:rsidRPr="0028526E" w:rsidRDefault="00547CB6" w:rsidP="00547CB6">
            <w:pPr>
              <w:pStyle w:val="NormalWeb"/>
              <w:numPr>
                <w:ilvl w:val="0"/>
                <w:numId w:val="24"/>
              </w:numPr>
              <w:rPr>
                <w:rFonts w:ascii="Arial" w:hAnsi="Arial" w:cs="Arial"/>
                <w:sz w:val="22"/>
                <w:szCs w:val="22"/>
              </w:rPr>
            </w:pPr>
            <w:r w:rsidRPr="0028526E">
              <w:rPr>
                <w:rFonts w:ascii="Arial" w:hAnsi="Arial" w:cs="Arial"/>
                <w:sz w:val="22"/>
                <w:szCs w:val="22"/>
              </w:rPr>
              <w:t>Per mėnesį atlikti ne mažiau kaip 2 kampanijų optimizavimo veiksmus (pvz., auditorijų korekcija, biudžeto perskirstymas, skelbimų pakeitimas, testavimas).</w:t>
            </w:r>
          </w:p>
          <w:p w14:paraId="164BF230" w14:textId="77777777" w:rsidR="00547CB6" w:rsidRPr="0028526E" w:rsidRDefault="00547CB6" w:rsidP="00547CB6">
            <w:pPr>
              <w:pStyle w:val="NormalWeb"/>
              <w:numPr>
                <w:ilvl w:val="0"/>
                <w:numId w:val="24"/>
              </w:numPr>
              <w:rPr>
                <w:rFonts w:ascii="Arial" w:hAnsi="Arial" w:cs="Arial"/>
                <w:sz w:val="22"/>
                <w:szCs w:val="22"/>
              </w:rPr>
            </w:pPr>
            <w:r w:rsidRPr="0028526E">
              <w:rPr>
                <w:rFonts w:ascii="Arial" w:hAnsi="Arial" w:cs="Arial"/>
                <w:sz w:val="22"/>
                <w:szCs w:val="22"/>
              </w:rPr>
              <w:t>Užtikrinti nuolatinę kampanijų rezultatų stebėseną ir reagavimą į reikšmingus efektyvumo pokyčius.</w:t>
            </w:r>
          </w:p>
          <w:p w14:paraId="7A96DD85" w14:textId="77777777" w:rsidR="00547CB6" w:rsidRPr="0028526E" w:rsidRDefault="00547CB6" w:rsidP="00547CB6">
            <w:pPr>
              <w:pStyle w:val="NormalWeb"/>
              <w:numPr>
                <w:ilvl w:val="0"/>
                <w:numId w:val="24"/>
              </w:numPr>
              <w:rPr>
                <w:rFonts w:ascii="Arial" w:hAnsi="Arial" w:cs="Arial"/>
                <w:sz w:val="22"/>
                <w:szCs w:val="22"/>
              </w:rPr>
            </w:pPr>
            <w:r w:rsidRPr="0028526E">
              <w:rPr>
                <w:rFonts w:ascii="Arial" w:hAnsi="Arial" w:cs="Arial"/>
                <w:sz w:val="22"/>
                <w:szCs w:val="22"/>
              </w:rPr>
              <w:t>Užtikrinti, kad visos kampanijos būtų vykdomos naudojant tikslines auditorijas ir segmentavimą.</w:t>
            </w:r>
          </w:p>
          <w:p w14:paraId="08BD3F77" w14:textId="77777777" w:rsidR="00547CB6" w:rsidRPr="0028526E" w:rsidRDefault="00547CB6" w:rsidP="00547CB6">
            <w:pPr>
              <w:pStyle w:val="NormalWeb"/>
              <w:numPr>
                <w:ilvl w:val="0"/>
                <w:numId w:val="24"/>
              </w:numPr>
              <w:rPr>
                <w:rFonts w:ascii="Arial" w:hAnsi="Arial" w:cs="Arial"/>
                <w:sz w:val="22"/>
                <w:szCs w:val="22"/>
              </w:rPr>
            </w:pPr>
            <w:r w:rsidRPr="0028526E">
              <w:rPr>
                <w:rFonts w:ascii="Arial" w:hAnsi="Arial" w:cs="Arial"/>
                <w:sz w:val="22"/>
                <w:szCs w:val="22"/>
              </w:rPr>
              <w:t>Užtikrinti kampanijų rezultatų analizę, pateikiant pagrindinius efektyvumo rodiklius (</w:t>
            </w:r>
            <w:proofErr w:type="spellStart"/>
            <w:r w:rsidRPr="0028526E">
              <w:rPr>
                <w:rFonts w:ascii="Arial" w:hAnsi="Arial" w:cs="Arial"/>
                <w:sz w:val="22"/>
                <w:szCs w:val="22"/>
              </w:rPr>
              <w:t>Reach</w:t>
            </w:r>
            <w:proofErr w:type="spellEnd"/>
            <w:r w:rsidRPr="0028526E">
              <w:rPr>
                <w:rFonts w:ascii="Arial" w:hAnsi="Arial" w:cs="Arial"/>
                <w:sz w:val="22"/>
                <w:szCs w:val="22"/>
              </w:rPr>
              <w:t xml:space="preserve">, </w:t>
            </w:r>
            <w:proofErr w:type="spellStart"/>
            <w:r w:rsidRPr="0028526E">
              <w:rPr>
                <w:rFonts w:ascii="Arial" w:hAnsi="Arial" w:cs="Arial"/>
                <w:sz w:val="22"/>
                <w:szCs w:val="22"/>
              </w:rPr>
              <w:t>Impressions</w:t>
            </w:r>
            <w:proofErr w:type="spellEnd"/>
            <w:r w:rsidRPr="0028526E">
              <w:rPr>
                <w:rFonts w:ascii="Arial" w:hAnsi="Arial" w:cs="Arial"/>
                <w:sz w:val="22"/>
                <w:szCs w:val="22"/>
              </w:rPr>
              <w:t xml:space="preserve">, </w:t>
            </w:r>
            <w:proofErr w:type="spellStart"/>
            <w:r w:rsidRPr="0028526E">
              <w:rPr>
                <w:rFonts w:ascii="Arial" w:hAnsi="Arial" w:cs="Arial"/>
                <w:sz w:val="22"/>
                <w:szCs w:val="22"/>
              </w:rPr>
              <w:t>Clicks</w:t>
            </w:r>
            <w:proofErr w:type="spellEnd"/>
            <w:r w:rsidRPr="0028526E">
              <w:rPr>
                <w:rFonts w:ascii="Arial" w:hAnsi="Arial" w:cs="Arial"/>
                <w:sz w:val="22"/>
                <w:szCs w:val="22"/>
              </w:rPr>
              <w:t xml:space="preserve">, CPC, CPM, </w:t>
            </w:r>
            <w:proofErr w:type="spellStart"/>
            <w:r w:rsidRPr="0028526E">
              <w:rPr>
                <w:rFonts w:ascii="Arial" w:hAnsi="Arial" w:cs="Arial"/>
                <w:sz w:val="22"/>
                <w:szCs w:val="22"/>
              </w:rPr>
              <w:t>Engagement</w:t>
            </w:r>
            <w:proofErr w:type="spellEnd"/>
            <w:r w:rsidRPr="0028526E">
              <w:rPr>
                <w:rFonts w:ascii="Arial" w:hAnsi="Arial" w:cs="Arial"/>
                <w:sz w:val="22"/>
                <w:szCs w:val="22"/>
              </w:rPr>
              <w:t xml:space="preserve">, </w:t>
            </w:r>
            <w:proofErr w:type="spellStart"/>
            <w:r w:rsidRPr="0028526E">
              <w:rPr>
                <w:rFonts w:ascii="Arial" w:hAnsi="Arial" w:cs="Arial"/>
                <w:sz w:val="22"/>
                <w:szCs w:val="22"/>
              </w:rPr>
              <w:t>Video</w:t>
            </w:r>
            <w:proofErr w:type="spellEnd"/>
            <w:r w:rsidRPr="0028526E">
              <w:rPr>
                <w:rFonts w:ascii="Arial" w:hAnsi="Arial" w:cs="Arial"/>
                <w:sz w:val="22"/>
                <w:szCs w:val="22"/>
              </w:rPr>
              <w:t xml:space="preserve"> </w:t>
            </w:r>
            <w:proofErr w:type="spellStart"/>
            <w:r w:rsidRPr="0028526E">
              <w:rPr>
                <w:rFonts w:ascii="Arial" w:hAnsi="Arial" w:cs="Arial"/>
                <w:sz w:val="22"/>
                <w:szCs w:val="22"/>
              </w:rPr>
              <w:t>views</w:t>
            </w:r>
            <w:proofErr w:type="spellEnd"/>
            <w:r w:rsidRPr="0028526E">
              <w:rPr>
                <w:rFonts w:ascii="Arial" w:hAnsi="Arial" w:cs="Arial"/>
                <w:sz w:val="22"/>
                <w:szCs w:val="22"/>
              </w:rPr>
              <w:t xml:space="preserve"> ir kt., priklausomai nuo kampanijos tipo).</w:t>
            </w:r>
          </w:p>
          <w:p w14:paraId="70566209" w14:textId="6013E462" w:rsidR="00547CB6" w:rsidRPr="0028526E" w:rsidRDefault="00547CB6" w:rsidP="0020432D">
            <w:pPr>
              <w:pStyle w:val="NormalWeb"/>
              <w:numPr>
                <w:ilvl w:val="0"/>
                <w:numId w:val="24"/>
              </w:numPr>
              <w:rPr>
                <w:rFonts w:ascii="Arial" w:hAnsi="Arial" w:cs="Arial"/>
                <w:sz w:val="22"/>
                <w:szCs w:val="22"/>
              </w:rPr>
            </w:pPr>
            <w:r w:rsidRPr="0028526E">
              <w:rPr>
                <w:rFonts w:ascii="Arial" w:hAnsi="Arial" w:cs="Arial"/>
                <w:sz w:val="22"/>
                <w:szCs w:val="22"/>
              </w:rPr>
              <w:t>Užtikrinti rekomendacijų pateikimą kitam mėnesiui, remiantis rezultatais ir įžvalgomis.</w:t>
            </w:r>
          </w:p>
        </w:tc>
      </w:tr>
      <w:tr w:rsidR="00547CB6" w:rsidRPr="0028526E" w14:paraId="57E450D0" w14:textId="77777777" w:rsidTr="00637906">
        <w:trPr>
          <w:trHeight w:val="60"/>
        </w:trPr>
        <w:tc>
          <w:tcPr>
            <w:tcW w:w="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F4681B" w14:textId="762D5FAF" w:rsidR="00547CB6" w:rsidRPr="0028526E" w:rsidRDefault="00FE0E6B" w:rsidP="00547CB6">
            <w:pPr>
              <w:spacing w:after="0" w:line="240" w:lineRule="auto"/>
              <w:jc w:val="center"/>
              <w:rPr>
                <w:rFonts w:ascii="Arial" w:eastAsia="Times New Roman" w:hAnsi="Arial" w:cs="Arial"/>
                <w:lang w:eastAsia="lt-LT"/>
              </w:rPr>
            </w:pPr>
            <w:r w:rsidRPr="0028526E">
              <w:rPr>
                <w:rFonts w:ascii="Arial" w:eastAsia="Times New Roman" w:hAnsi="Arial" w:cs="Arial"/>
                <w:lang w:eastAsia="lt-LT"/>
              </w:rPr>
              <w:t>5</w:t>
            </w:r>
            <w:r w:rsidR="00587DB7" w:rsidRPr="0028526E">
              <w:rPr>
                <w:rFonts w:ascii="Arial" w:eastAsia="Times New Roman" w:hAnsi="Arial" w:cs="Arial"/>
                <w:lang w:eastAsia="lt-LT"/>
              </w:rPr>
              <w:t>.</w:t>
            </w:r>
          </w:p>
        </w:tc>
        <w:tc>
          <w:tcPr>
            <w:tcW w:w="8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F347E2" w14:textId="77777777" w:rsidR="00547CB6" w:rsidRPr="0028526E" w:rsidRDefault="00547CB6" w:rsidP="00547CB6">
            <w:pPr>
              <w:pStyle w:val="Heading2"/>
              <w:rPr>
                <w:rFonts w:ascii="Arial" w:hAnsi="Arial" w:cs="Arial"/>
                <w:b w:val="0"/>
                <w:bCs w:val="0"/>
                <w:sz w:val="22"/>
                <w:szCs w:val="22"/>
              </w:rPr>
            </w:pPr>
            <w:r w:rsidRPr="0028526E">
              <w:rPr>
                <w:rFonts w:ascii="Arial" w:hAnsi="Arial" w:cs="Arial"/>
                <w:b w:val="0"/>
                <w:bCs w:val="0"/>
                <w:sz w:val="22"/>
                <w:szCs w:val="22"/>
              </w:rPr>
              <w:t>Ataskaitų teikimo reikalavimai</w:t>
            </w:r>
          </w:p>
          <w:p w14:paraId="55195E4D" w14:textId="77777777" w:rsidR="00547CB6" w:rsidRPr="0028526E" w:rsidRDefault="00547CB6" w:rsidP="00547CB6">
            <w:pPr>
              <w:pStyle w:val="NormalWeb"/>
              <w:rPr>
                <w:rFonts w:ascii="Arial" w:hAnsi="Arial" w:cs="Arial"/>
                <w:sz w:val="22"/>
                <w:szCs w:val="22"/>
              </w:rPr>
            </w:pPr>
            <w:r w:rsidRPr="0028526E">
              <w:rPr>
                <w:rFonts w:ascii="Arial" w:hAnsi="Arial" w:cs="Arial"/>
                <w:sz w:val="22"/>
                <w:szCs w:val="22"/>
              </w:rPr>
              <w:t>Paslaugų teikėjas privalo teikti:</w:t>
            </w:r>
          </w:p>
          <w:p w14:paraId="49438876" w14:textId="10C5CEDE" w:rsidR="00547CB6" w:rsidRPr="0028526E" w:rsidRDefault="00547CB6" w:rsidP="00547CB6">
            <w:pPr>
              <w:pStyle w:val="NormalWeb"/>
              <w:numPr>
                <w:ilvl w:val="0"/>
                <w:numId w:val="26"/>
              </w:numPr>
              <w:rPr>
                <w:rFonts w:ascii="Arial" w:hAnsi="Arial" w:cs="Arial"/>
                <w:sz w:val="22"/>
                <w:szCs w:val="22"/>
              </w:rPr>
            </w:pPr>
            <w:r w:rsidRPr="0028526E">
              <w:rPr>
                <w:rFonts w:ascii="Arial" w:hAnsi="Arial" w:cs="Arial"/>
                <w:sz w:val="22"/>
                <w:szCs w:val="22"/>
              </w:rPr>
              <w:t>mėnesines veiklos ataskaitas apie vykdytas kampanijas, pasiektus rezultatus, panaudotą biudžetą ir pateiktas rekomendacijas;</w:t>
            </w:r>
            <w:r w:rsidR="00DA55EF" w:rsidRPr="0028526E">
              <w:rPr>
                <w:rFonts w:ascii="Arial" w:hAnsi="Arial" w:cs="Arial"/>
                <w:sz w:val="22"/>
                <w:szCs w:val="22"/>
              </w:rPr>
              <w:t xml:space="preserve"> mėnesinės veiklos ataskaitos teikiamos iki kito mėnesio 12 dienos imtinai;</w:t>
            </w:r>
          </w:p>
          <w:p w14:paraId="3ED70490" w14:textId="77777777" w:rsidR="00547CB6" w:rsidRPr="0028526E" w:rsidRDefault="00547CB6" w:rsidP="00547CB6">
            <w:pPr>
              <w:pStyle w:val="NormalWeb"/>
              <w:numPr>
                <w:ilvl w:val="0"/>
                <w:numId w:val="26"/>
              </w:numPr>
              <w:rPr>
                <w:rFonts w:ascii="Arial" w:hAnsi="Arial" w:cs="Arial"/>
                <w:sz w:val="22"/>
                <w:szCs w:val="22"/>
              </w:rPr>
            </w:pPr>
            <w:r w:rsidRPr="0028526E">
              <w:rPr>
                <w:rFonts w:ascii="Arial" w:hAnsi="Arial" w:cs="Arial"/>
                <w:sz w:val="22"/>
                <w:szCs w:val="22"/>
              </w:rPr>
              <w:t>ketvirtines KPI suvestines ataskaitas, kuriose pateikiama kampanijų rezultatų dinamika ir pasiekimų palyginimas;</w:t>
            </w:r>
          </w:p>
          <w:p w14:paraId="59D6DF27" w14:textId="4D187482" w:rsidR="00547CB6" w:rsidRPr="0028526E" w:rsidRDefault="00547CB6" w:rsidP="00547CB6">
            <w:pPr>
              <w:pStyle w:val="NormalWeb"/>
              <w:numPr>
                <w:ilvl w:val="0"/>
                <w:numId w:val="26"/>
              </w:numPr>
              <w:rPr>
                <w:rFonts w:ascii="Arial" w:hAnsi="Arial" w:cs="Arial"/>
                <w:sz w:val="22"/>
                <w:szCs w:val="22"/>
              </w:rPr>
            </w:pPr>
            <w:r w:rsidRPr="0028526E">
              <w:rPr>
                <w:rFonts w:ascii="Arial" w:hAnsi="Arial" w:cs="Arial"/>
                <w:sz w:val="22"/>
                <w:szCs w:val="22"/>
              </w:rPr>
              <w:t>pusmetinę reklamos rezultatų analizės santrauką, apimančią auditorijų efektyvumą, kanalų palyginimą ir rekomendacijas tolimesniam fakulteto žinomumo bei studentų pritraukimo didinimui.</w:t>
            </w:r>
          </w:p>
          <w:p w14:paraId="3E3A8521" w14:textId="78499506" w:rsidR="00214F18" w:rsidRPr="0028526E" w:rsidRDefault="00214F18" w:rsidP="00547CB6">
            <w:pPr>
              <w:pStyle w:val="NormalWeb"/>
              <w:numPr>
                <w:ilvl w:val="0"/>
                <w:numId w:val="26"/>
              </w:numPr>
              <w:rPr>
                <w:rFonts w:ascii="Arial" w:hAnsi="Arial" w:cs="Arial"/>
                <w:sz w:val="22"/>
                <w:szCs w:val="22"/>
              </w:rPr>
            </w:pPr>
            <w:r w:rsidRPr="0028526E">
              <w:rPr>
                <w:rFonts w:ascii="Arial" w:hAnsi="Arial" w:cs="Arial"/>
                <w:sz w:val="22"/>
                <w:szCs w:val="22"/>
              </w:rPr>
              <w:t>Jei kampanijos rezultatai reikšmingai nukrypsta nuo suplanuotų rodiklių, paslaugų teikėjas privalo per 3 darbo dienas pateikti optimizavimo veiksmų planą.</w:t>
            </w:r>
          </w:p>
          <w:p w14:paraId="39E7074F" w14:textId="5D135C59" w:rsidR="00AC1399" w:rsidRPr="0028526E" w:rsidRDefault="00AC1399" w:rsidP="00547CB6">
            <w:pPr>
              <w:pStyle w:val="NormalWeb"/>
              <w:numPr>
                <w:ilvl w:val="0"/>
                <w:numId w:val="26"/>
              </w:numPr>
              <w:rPr>
                <w:rFonts w:ascii="Arial" w:hAnsi="Arial" w:cs="Arial"/>
                <w:sz w:val="22"/>
                <w:szCs w:val="22"/>
              </w:rPr>
            </w:pPr>
            <w:r w:rsidRPr="0028526E">
              <w:rPr>
                <w:rFonts w:ascii="Arial" w:hAnsi="Arial" w:cs="Arial"/>
                <w:sz w:val="22"/>
                <w:szCs w:val="22"/>
              </w:rPr>
              <w:t>Jei KPI sistemingai nepasiekiami du mėnesius iš eilės, Perkančioji organizacija turi teisę reikalauti veiksmų plano arba nutraukti sutartį.</w:t>
            </w:r>
          </w:p>
          <w:p w14:paraId="3A4A8530" w14:textId="77777777" w:rsidR="00547CB6" w:rsidRPr="0028526E" w:rsidRDefault="00547CB6" w:rsidP="00547CB6">
            <w:pPr>
              <w:pStyle w:val="Heading2"/>
              <w:rPr>
                <w:rFonts w:ascii="Arial" w:hAnsi="Arial" w:cs="Arial"/>
                <w:b w:val="0"/>
                <w:bCs w:val="0"/>
                <w:sz w:val="22"/>
                <w:szCs w:val="22"/>
              </w:rPr>
            </w:pPr>
          </w:p>
        </w:tc>
      </w:tr>
      <w:tr w:rsidR="00547CB6" w:rsidRPr="0028526E" w14:paraId="497C05FE" w14:textId="77777777" w:rsidTr="00637906">
        <w:trPr>
          <w:trHeight w:val="60"/>
        </w:trPr>
        <w:tc>
          <w:tcPr>
            <w:tcW w:w="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F777E3" w14:textId="45BCC5D8" w:rsidR="00547CB6" w:rsidRPr="0028526E" w:rsidRDefault="00FE0E6B" w:rsidP="00547CB6">
            <w:pPr>
              <w:spacing w:after="0" w:line="240" w:lineRule="auto"/>
              <w:jc w:val="center"/>
              <w:rPr>
                <w:rFonts w:ascii="Arial" w:eastAsia="Times New Roman" w:hAnsi="Arial" w:cs="Arial"/>
                <w:lang w:eastAsia="lt-LT"/>
              </w:rPr>
            </w:pPr>
            <w:r w:rsidRPr="0028526E">
              <w:rPr>
                <w:rFonts w:ascii="Arial" w:eastAsia="Times New Roman" w:hAnsi="Arial" w:cs="Arial"/>
                <w:lang w:eastAsia="lt-LT"/>
              </w:rPr>
              <w:t>6</w:t>
            </w:r>
            <w:r w:rsidR="00587DB7" w:rsidRPr="0028526E">
              <w:rPr>
                <w:rFonts w:ascii="Arial" w:eastAsia="Times New Roman" w:hAnsi="Arial" w:cs="Arial"/>
                <w:lang w:eastAsia="lt-LT"/>
              </w:rPr>
              <w:t>.</w:t>
            </w:r>
          </w:p>
        </w:tc>
        <w:tc>
          <w:tcPr>
            <w:tcW w:w="8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3FE88" w14:textId="77777777" w:rsidR="00547CB6" w:rsidRPr="0028526E" w:rsidRDefault="00547CB6" w:rsidP="00547CB6">
            <w:pPr>
              <w:pStyle w:val="Heading2"/>
              <w:rPr>
                <w:rFonts w:ascii="Arial" w:hAnsi="Arial" w:cs="Arial"/>
                <w:b w:val="0"/>
                <w:bCs w:val="0"/>
                <w:sz w:val="22"/>
                <w:szCs w:val="22"/>
              </w:rPr>
            </w:pPr>
            <w:r w:rsidRPr="0028526E">
              <w:rPr>
                <w:rFonts w:ascii="Arial" w:hAnsi="Arial" w:cs="Arial"/>
                <w:b w:val="0"/>
                <w:bCs w:val="0"/>
                <w:sz w:val="22"/>
                <w:szCs w:val="22"/>
              </w:rPr>
              <w:t>Duomenų, paskyrų ir skaitmeninių priemonių nuosavybė bei prieigos valdymas</w:t>
            </w:r>
          </w:p>
          <w:p w14:paraId="14D96D7D" w14:textId="5C90F6DF" w:rsidR="007948BF" w:rsidRPr="0028526E" w:rsidRDefault="00547CB6" w:rsidP="00547CB6">
            <w:pPr>
              <w:pStyle w:val="NormalWeb"/>
              <w:rPr>
                <w:rFonts w:ascii="Arial" w:hAnsi="Arial" w:cs="Arial"/>
                <w:sz w:val="22"/>
                <w:szCs w:val="22"/>
              </w:rPr>
            </w:pPr>
            <w:r w:rsidRPr="0028526E">
              <w:rPr>
                <w:rFonts w:ascii="Arial" w:hAnsi="Arial" w:cs="Arial"/>
                <w:sz w:val="22"/>
                <w:szCs w:val="22"/>
              </w:rPr>
              <w:t xml:space="preserve">Paslaugų teikėjas privalo užtikrinti, kad visos reklamos kampanijų įgyvendinimui naudojamos paskyros, duomenys, auditorijos, nustatymai ir su kampanijomis susiję </w:t>
            </w:r>
            <w:r w:rsidRPr="0028526E">
              <w:rPr>
                <w:rFonts w:ascii="Arial" w:hAnsi="Arial" w:cs="Arial"/>
                <w:sz w:val="22"/>
                <w:szCs w:val="22"/>
              </w:rPr>
              <w:lastRenderedPageBreak/>
              <w:t>rezultatai būtų valdomi taip, kad jų nuosavybė ir prieinamumas būtų užtikrinti Perkančiajai organizacijai.</w:t>
            </w:r>
          </w:p>
          <w:p w14:paraId="295DE086" w14:textId="77777777" w:rsidR="00547CB6" w:rsidRPr="0028526E" w:rsidRDefault="00547CB6" w:rsidP="00547CB6">
            <w:pPr>
              <w:pStyle w:val="NormalWeb"/>
              <w:rPr>
                <w:rFonts w:ascii="Arial" w:hAnsi="Arial" w:cs="Arial"/>
                <w:sz w:val="22"/>
                <w:szCs w:val="22"/>
              </w:rPr>
            </w:pPr>
            <w:r w:rsidRPr="0028526E">
              <w:rPr>
                <w:rFonts w:ascii="Arial" w:hAnsi="Arial" w:cs="Arial"/>
                <w:sz w:val="22"/>
                <w:szCs w:val="22"/>
              </w:rPr>
              <w:t>Paslaugų teikėjas privalo:</w:t>
            </w:r>
          </w:p>
          <w:p w14:paraId="117B44DB" w14:textId="746FE44F" w:rsidR="00547CB6" w:rsidRPr="0028526E" w:rsidRDefault="00547CB6" w:rsidP="00547CB6">
            <w:pPr>
              <w:pStyle w:val="NormalWeb"/>
              <w:numPr>
                <w:ilvl w:val="0"/>
                <w:numId w:val="25"/>
              </w:numPr>
              <w:rPr>
                <w:rFonts w:ascii="Arial" w:hAnsi="Arial" w:cs="Arial"/>
                <w:sz w:val="22"/>
                <w:szCs w:val="22"/>
              </w:rPr>
            </w:pPr>
            <w:r w:rsidRPr="0028526E">
              <w:rPr>
                <w:rFonts w:ascii="Arial" w:hAnsi="Arial" w:cs="Arial"/>
                <w:sz w:val="22"/>
                <w:szCs w:val="22"/>
              </w:rPr>
              <w:t xml:space="preserve">vykdyti reklamos kampanijas Perkančiosios organizacijos valdomose arba Perkančiajai organizacijai priklausančiose reklamos paskyrose (pvz., Meta </w:t>
            </w:r>
            <w:proofErr w:type="spellStart"/>
            <w:r w:rsidRPr="0028526E">
              <w:rPr>
                <w:rFonts w:ascii="Arial" w:hAnsi="Arial" w:cs="Arial"/>
                <w:sz w:val="22"/>
                <w:szCs w:val="22"/>
              </w:rPr>
              <w:t>Business</w:t>
            </w:r>
            <w:proofErr w:type="spellEnd"/>
            <w:r w:rsidRPr="0028526E">
              <w:rPr>
                <w:rFonts w:ascii="Arial" w:hAnsi="Arial" w:cs="Arial"/>
                <w:sz w:val="22"/>
                <w:szCs w:val="22"/>
              </w:rPr>
              <w:t xml:space="preserve"> Manager, Google</w:t>
            </w:r>
            <w:r w:rsidR="007948BF" w:rsidRPr="0028526E">
              <w:rPr>
                <w:rFonts w:ascii="Arial" w:hAnsi="Arial" w:cs="Arial"/>
                <w:sz w:val="22"/>
                <w:szCs w:val="22"/>
              </w:rPr>
              <w:t xml:space="preserve">, </w:t>
            </w:r>
            <w:r w:rsidRPr="0028526E">
              <w:rPr>
                <w:rFonts w:ascii="Arial" w:hAnsi="Arial" w:cs="Arial"/>
                <w:sz w:val="22"/>
                <w:szCs w:val="22"/>
              </w:rPr>
              <w:t>YouTube ir pan.) arba užtikrinti, kad jos būtų sukurtos Perkančiosios organizacijos vardu;</w:t>
            </w:r>
          </w:p>
          <w:p w14:paraId="410D46AC" w14:textId="77777777" w:rsidR="00547CB6" w:rsidRPr="0028526E" w:rsidRDefault="00547CB6" w:rsidP="00547CB6">
            <w:pPr>
              <w:pStyle w:val="NormalWeb"/>
              <w:numPr>
                <w:ilvl w:val="0"/>
                <w:numId w:val="25"/>
              </w:numPr>
              <w:rPr>
                <w:rFonts w:ascii="Arial" w:hAnsi="Arial" w:cs="Arial"/>
                <w:sz w:val="22"/>
                <w:szCs w:val="22"/>
              </w:rPr>
            </w:pPr>
            <w:r w:rsidRPr="0028526E">
              <w:rPr>
                <w:rFonts w:ascii="Arial" w:hAnsi="Arial" w:cs="Arial"/>
                <w:sz w:val="22"/>
                <w:szCs w:val="22"/>
              </w:rPr>
              <w:t>užtikrinti, kad Perkančioji organizacija turėtų administratoriaus (</w:t>
            </w:r>
            <w:proofErr w:type="spellStart"/>
            <w:r w:rsidRPr="0028526E">
              <w:rPr>
                <w:rFonts w:ascii="Arial" w:hAnsi="Arial" w:cs="Arial"/>
                <w:sz w:val="22"/>
                <w:szCs w:val="22"/>
              </w:rPr>
              <w:t>admin</w:t>
            </w:r>
            <w:proofErr w:type="spellEnd"/>
            <w:r w:rsidRPr="0028526E">
              <w:rPr>
                <w:rFonts w:ascii="Arial" w:hAnsi="Arial" w:cs="Arial"/>
                <w:sz w:val="22"/>
                <w:szCs w:val="22"/>
              </w:rPr>
              <w:t>) prieigas prie visų reklamos paskyrų, kampanijų nustatymų ir analitinių duomenų;</w:t>
            </w:r>
          </w:p>
          <w:p w14:paraId="355D0868" w14:textId="77777777" w:rsidR="00547CB6" w:rsidRPr="0028526E" w:rsidRDefault="00547CB6" w:rsidP="00547CB6">
            <w:pPr>
              <w:pStyle w:val="NormalWeb"/>
              <w:numPr>
                <w:ilvl w:val="0"/>
                <w:numId w:val="25"/>
              </w:numPr>
              <w:rPr>
                <w:rFonts w:ascii="Arial" w:hAnsi="Arial" w:cs="Arial"/>
                <w:sz w:val="22"/>
                <w:szCs w:val="22"/>
              </w:rPr>
            </w:pPr>
            <w:r w:rsidRPr="0028526E">
              <w:rPr>
                <w:rFonts w:ascii="Arial" w:hAnsi="Arial" w:cs="Arial"/>
                <w:sz w:val="22"/>
                <w:szCs w:val="22"/>
              </w:rPr>
              <w:t xml:space="preserve">užtikrinti, kad visi reklamos kampanijų duomenys (įskaitant istorinius kampanijų duomenis, auditorijų nustatymus, </w:t>
            </w:r>
            <w:proofErr w:type="spellStart"/>
            <w:r w:rsidRPr="0028526E">
              <w:rPr>
                <w:rFonts w:ascii="Arial" w:hAnsi="Arial" w:cs="Arial"/>
                <w:sz w:val="22"/>
                <w:szCs w:val="22"/>
              </w:rPr>
              <w:t>remarketingo</w:t>
            </w:r>
            <w:proofErr w:type="spellEnd"/>
            <w:r w:rsidRPr="0028526E">
              <w:rPr>
                <w:rFonts w:ascii="Arial" w:hAnsi="Arial" w:cs="Arial"/>
                <w:sz w:val="22"/>
                <w:szCs w:val="22"/>
              </w:rPr>
              <w:t xml:space="preserve"> sąrašus, reklamos kūrybinius vienetus ir kitą informaciją) būtų prieinami Perkančiajai organizacijai viso sutarties laikotarpio metu ir pasibaigus sutarčiai;</w:t>
            </w:r>
          </w:p>
          <w:p w14:paraId="4D18420A" w14:textId="77777777" w:rsidR="00547CB6" w:rsidRPr="0028526E" w:rsidRDefault="00547CB6" w:rsidP="00547CB6">
            <w:pPr>
              <w:pStyle w:val="NormalWeb"/>
              <w:numPr>
                <w:ilvl w:val="0"/>
                <w:numId w:val="25"/>
              </w:numPr>
              <w:rPr>
                <w:rFonts w:ascii="Arial" w:hAnsi="Arial" w:cs="Arial"/>
                <w:sz w:val="22"/>
                <w:szCs w:val="22"/>
              </w:rPr>
            </w:pPr>
            <w:r w:rsidRPr="0028526E">
              <w:rPr>
                <w:rFonts w:ascii="Arial" w:hAnsi="Arial" w:cs="Arial"/>
                <w:sz w:val="22"/>
                <w:szCs w:val="22"/>
              </w:rPr>
              <w:t xml:space="preserve">užtikrinti, kad sukurti </w:t>
            </w:r>
            <w:proofErr w:type="spellStart"/>
            <w:r w:rsidRPr="0028526E">
              <w:rPr>
                <w:rFonts w:ascii="Arial" w:hAnsi="Arial" w:cs="Arial"/>
                <w:sz w:val="22"/>
                <w:szCs w:val="22"/>
              </w:rPr>
              <w:t>remarketingo</w:t>
            </w:r>
            <w:proofErr w:type="spellEnd"/>
            <w:r w:rsidRPr="0028526E">
              <w:rPr>
                <w:rFonts w:ascii="Arial" w:hAnsi="Arial" w:cs="Arial"/>
                <w:sz w:val="22"/>
                <w:szCs w:val="22"/>
              </w:rPr>
              <w:t xml:space="preserve"> auditorijų sąrašai, sekimo priemonės (pvz., </w:t>
            </w:r>
            <w:proofErr w:type="spellStart"/>
            <w:r w:rsidRPr="0028526E">
              <w:rPr>
                <w:rFonts w:ascii="Arial" w:hAnsi="Arial" w:cs="Arial"/>
                <w:sz w:val="22"/>
                <w:szCs w:val="22"/>
              </w:rPr>
              <w:t>pixel</w:t>
            </w:r>
            <w:proofErr w:type="spellEnd"/>
            <w:r w:rsidRPr="0028526E">
              <w:rPr>
                <w:rFonts w:ascii="Arial" w:hAnsi="Arial" w:cs="Arial"/>
                <w:sz w:val="22"/>
                <w:szCs w:val="22"/>
              </w:rPr>
              <w:t xml:space="preserve">, </w:t>
            </w:r>
            <w:proofErr w:type="spellStart"/>
            <w:r w:rsidRPr="0028526E">
              <w:rPr>
                <w:rFonts w:ascii="Arial" w:hAnsi="Arial" w:cs="Arial"/>
                <w:sz w:val="22"/>
                <w:szCs w:val="22"/>
              </w:rPr>
              <w:t>tag’ai</w:t>
            </w:r>
            <w:proofErr w:type="spellEnd"/>
            <w:r w:rsidRPr="0028526E">
              <w:rPr>
                <w:rFonts w:ascii="Arial" w:hAnsi="Arial" w:cs="Arial"/>
                <w:sz w:val="22"/>
                <w:szCs w:val="22"/>
              </w:rPr>
              <w:t>), kampanijų struktūros ir kiti skaitmeninės reklamos sprendimai būtų perduoti Perkančiajai organizacijai ir nebūtų naudojami kitų klientų kampanijoms;</w:t>
            </w:r>
          </w:p>
          <w:p w14:paraId="36AA65AE" w14:textId="77777777" w:rsidR="00547CB6" w:rsidRPr="0028526E" w:rsidRDefault="00547CB6" w:rsidP="00547CB6">
            <w:pPr>
              <w:pStyle w:val="NormalWeb"/>
              <w:numPr>
                <w:ilvl w:val="0"/>
                <w:numId w:val="25"/>
              </w:numPr>
              <w:rPr>
                <w:rFonts w:ascii="Arial" w:hAnsi="Arial" w:cs="Arial"/>
                <w:sz w:val="22"/>
                <w:szCs w:val="22"/>
              </w:rPr>
            </w:pPr>
            <w:r w:rsidRPr="0028526E">
              <w:rPr>
                <w:rFonts w:ascii="Arial" w:hAnsi="Arial" w:cs="Arial"/>
                <w:sz w:val="22"/>
                <w:szCs w:val="22"/>
              </w:rPr>
              <w:t>nenaudoti Perkančiosios organizacijos duomenų ar reklamos paskyrų informacijos jokiais kitais tikslais, nei sutarties vykdymas, be raštiško Perkančiosios organizacijos sutikimo;</w:t>
            </w:r>
          </w:p>
          <w:p w14:paraId="33BF35B4" w14:textId="77777777" w:rsidR="00547CB6" w:rsidRPr="0028526E" w:rsidRDefault="00547CB6" w:rsidP="00547CB6">
            <w:pPr>
              <w:pStyle w:val="Heading2"/>
              <w:rPr>
                <w:rFonts w:ascii="Arial" w:hAnsi="Arial" w:cs="Arial"/>
                <w:sz w:val="22"/>
                <w:szCs w:val="22"/>
              </w:rPr>
            </w:pPr>
          </w:p>
        </w:tc>
      </w:tr>
    </w:tbl>
    <w:p w14:paraId="1035599C" w14:textId="77777777" w:rsidR="00134EB3" w:rsidRPr="0028526E" w:rsidRDefault="00134EB3" w:rsidP="001164D5">
      <w:pPr>
        <w:jc w:val="both"/>
        <w:rPr>
          <w:rFonts w:ascii="Arial" w:hAnsi="Arial" w:cs="Arial"/>
          <w:b/>
          <w:snapToGrid w:val="0"/>
        </w:rPr>
      </w:pPr>
    </w:p>
    <w:p w14:paraId="3EE494F9" w14:textId="77777777" w:rsidR="00C75DD0" w:rsidRPr="0028526E" w:rsidRDefault="00C75DD0" w:rsidP="00C75DD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8526E">
        <w:rPr>
          <w:rFonts w:ascii="Arial" w:eastAsia="Calibri" w:hAnsi="Arial" w:cs="Arial"/>
          <w:b/>
        </w:rPr>
        <w:t>APLINKOSAUGINIAI REIKALAVIMAI</w:t>
      </w:r>
    </w:p>
    <w:p w14:paraId="6233E06F" w14:textId="3607CFE2" w:rsidR="00C75DD0" w:rsidRPr="0028526E" w:rsidRDefault="00C75DD0" w:rsidP="00C75DD0">
      <w:pPr>
        <w:jc w:val="both"/>
        <w:rPr>
          <w:rFonts w:ascii="Arial" w:hAnsi="Arial" w:cs="Arial"/>
          <w:color w:val="000000"/>
        </w:rPr>
      </w:pPr>
      <w:r w:rsidRPr="0028526E">
        <w:rPr>
          <w:rFonts w:ascii="Arial" w:hAnsi="Arial" w:cs="Arial"/>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Pr="0028526E">
        <w:rPr>
          <w:rFonts w:ascii="Arial" w:hAnsi="Arial" w:cs="Arial"/>
          <w:color w:val="000000"/>
        </w:rPr>
        <w:t xml:space="preserve">4.4.3. </w:t>
      </w:r>
    </w:p>
    <w:tbl>
      <w:tblPr>
        <w:tblStyle w:val="TableGrid1"/>
        <w:tblW w:w="5000" w:type="pct"/>
        <w:tblLook w:val="04A0" w:firstRow="1" w:lastRow="0" w:firstColumn="1" w:lastColumn="0" w:noHBand="0" w:noVBand="1"/>
      </w:tblPr>
      <w:tblGrid>
        <w:gridCol w:w="563"/>
        <w:gridCol w:w="4677"/>
        <w:gridCol w:w="4388"/>
      </w:tblGrid>
      <w:tr w:rsidR="001F3151" w:rsidRPr="0028526E" w14:paraId="24B96EFD" w14:textId="77777777" w:rsidTr="00592E2F">
        <w:tc>
          <w:tcPr>
            <w:tcW w:w="292" w:type="pct"/>
            <w:tcBorders>
              <w:top w:val="single" w:sz="4" w:space="0" w:color="000000"/>
              <w:left w:val="single" w:sz="4" w:space="0" w:color="000000"/>
              <w:bottom w:val="single" w:sz="4" w:space="0" w:color="000000"/>
              <w:right w:val="single" w:sz="4" w:space="0" w:color="000000"/>
            </w:tcBorders>
            <w:hideMark/>
          </w:tcPr>
          <w:p w14:paraId="1EFFBA79" w14:textId="77777777" w:rsidR="001F3151" w:rsidRPr="0028526E" w:rsidRDefault="001F3151" w:rsidP="00592E2F">
            <w:pPr>
              <w:rPr>
                <w:rFonts w:ascii="Arial" w:eastAsia="Calibri" w:hAnsi="Arial" w:cs="Arial"/>
                <w:b/>
                <w:bCs/>
                <w:iCs/>
                <w:sz w:val="22"/>
                <w:szCs w:val="22"/>
              </w:rPr>
            </w:pPr>
            <w:r w:rsidRPr="0028526E">
              <w:rPr>
                <w:rFonts w:ascii="Arial" w:eastAsia="Calibri" w:hAnsi="Arial" w:cs="Arial"/>
                <w:b/>
                <w:bCs/>
                <w:iCs/>
                <w:sz w:val="22"/>
                <w:szCs w:val="22"/>
              </w:rPr>
              <w:t>Eil. Nr.</w:t>
            </w:r>
          </w:p>
        </w:tc>
        <w:tc>
          <w:tcPr>
            <w:tcW w:w="2429" w:type="pct"/>
            <w:tcBorders>
              <w:top w:val="single" w:sz="4" w:space="0" w:color="000000"/>
              <w:left w:val="single" w:sz="4" w:space="0" w:color="000000"/>
              <w:bottom w:val="single" w:sz="4" w:space="0" w:color="000000"/>
              <w:right w:val="single" w:sz="4" w:space="0" w:color="000000"/>
            </w:tcBorders>
            <w:hideMark/>
          </w:tcPr>
          <w:p w14:paraId="53A17897" w14:textId="77777777" w:rsidR="001F3151" w:rsidRPr="0028526E" w:rsidRDefault="001F3151" w:rsidP="00592E2F">
            <w:pPr>
              <w:jc w:val="center"/>
              <w:rPr>
                <w:rFonts w:ascii="Arial" w:eastAsia="Calibri" w:hAnsi="Arial" w:cs="Arial"/>
                <w:b/>
                <w:bCs/>
                <w:iCs/>
                <w:sz w:val="22"/>
                <w:szCs w:val="22"/>
              </w:rPr>
            </w:pPr>
            <w:r w:rsidRPr="0028526E">
              <w:rPr>
                <w:rFonts w:ascii="Arial" w:eastAsia="Calibri" w:hAnsi="Arial" w:cs="Arial"/>
                <w:b/>
                <w:bCs/>
                <w:iCs/>
                <w:sz w:val="22"/>
                <w:szCs w:val="22"/>
              </w:rPr>
              <w:t>Reikalavimas</w:t>
            </w:r>
          </w:p>
        </w:tc>
        <w:tc>
          <w:tcPr>
            <w:tcW w:w="2279" w:type="pct"/>
            <w:tcBorders>
              <w:top w:val="single" w:sz="4" w:space="0" w:color="000000"/>
              <w:left w:val="single" w:sz="4" w:space="0" w:color="000000"/>
              <w:bottom w:val="single" w:sz="4" w:space="0" w:color="000000"/>
              <w:right w:val="single" w:sz="4" w:space="0" w:color="000000"/>
            </w:tcBorders>
            <w:hideMark/>
          </w:tcPr>
          <w:p w14:paraId="749C2161" w14:textId="77777777" w:rsidR="001F3151" w:rsidRPr="0028526E" w:rsidRDefault="001F3151" w:rsidP="00592E2F">
            <w:pPr>
              <w:jc w:val="center"/>
              <w:rPr>
                <w:rFonts w:ascii="Arial" w:eastAsia="Calibri" w:hAnsi="Arial" w:cs="Arial"/>
                <w:b/>
                <w:bCs/>
                <w:iCs/>
                <w:sz w:val="22"/>
                <w:szCs w:val="22"/>
              </w:rPr>
            </w:pPr>
            <w:r w:rsidRPr="0028526E">
              <w:rPr>
                <w:rFonts w:ascii="Arial" w:eastAsia="Calibri" w:hAnsi="Arial" w:cs="Arial"/>
                <w:b/>
                <w:bCs/>
                <w:iCs/>
                <w:sz w:val="22"/>
                <w:szCs w:val="22"/>
              </w:rPr>
              <w:t>Atitiktį įrodantys dokumentai</w:t>
            </w:r>
          </w:p>
        </w:tc>
      </w:tr>
      <w:tr w:rsidR="001F3151" w:rsidRPr="0028526E" w14:paraId="126D1C93" w14:textId="77777777" w:rsidTr="00592E2F">
        <w:tc>
          <w:tcPr>
            <w:tcW w:w="292" w:type="pct"/>
            <w:tcBorders>
              <w:top w:val="single" w:sz="4" w:space="0" w:color="000000"/>
              <w:left w:val="single" w:sz="4" w:space="0" w:color="000000"/>
              <w:bottom w:val="single" w:sz="4" w:space="0" w:color="000000"/>
              <w:right w:val="single" w:sz="4" w:space="0" w:color="000000"/>
            </w:tcBorders>
            <w:hideMark/>
          </w:tcPr>
          <w:p w14:paraId="78E3B759" w14:textId="77777777" w:rsidR="001F3151" w:rsidRPr="0028526E" w:rsidRDefault="001F3151" w:rsidP="00592E2F">
            <w:pPr>
              <w:jc w:val="center"/>
              <w:rPr>
                <w:rFonts w:ascii="Arial" w:eastAsia="Calibri" w:hAnsi="Arial" w:cs="Arial"/>
                <w:iCs/>
                <w:sz w:val="22"/>
                <w:szCs w:val="22"/>
              </w:rPr>
            </w:pPr>
            <w:r w:rsidRPr="0028526E">
              <w:rPr>
                <w:rFonts w:ascii="Arial" w:eastAsia="Calibri" w:hAnsi="Arial" w:cs="Arial"/>
                <w:iCs/>
                <w:sz w:val="22"/>
                <w:szCs w:val="22"/>
              </w:rPr>
              <w:t>1.</w:t>
            </w:r>
          </w:p>
        </w:tc>
        <w:tc>
          <w:tcPr>
            <w:tcW w:w="2429" w:type="pct"/>
            <w:tcBorders>
              <w:top w:val="single" w:sz="6" w:space="0" w:color="000000"/>
              <w:left w:val="single" w:sz="6" w:space="0" w:color="000000"/>
              <w:bottom w:val="single" w:sz="6" w:space="0" w:color="000000"/>
              <w:right w:val="single" w:sz="6" w:space="0" w:color="000000"/>
            </w:tcBorders>
            <w:hideMark/>
          </w:tcPr>
          <w:p w14:paraId="52FDD08F" w14:textId="77777777" w:rsidR="001F3151" w:rsidRPr="0028526E" w:rsidRDefault="001F3151" w:rsidP="00592E2F">
            <w:pPr>
              <w:jc w:val="both"/>
              <w:rPr>
                <w:rFonts w:ascii="Arial" w:eastAsia="Calibri" w:hAnsi="Arial" w:cs="Arial"/>
                <w:i/>
                <w:color w:val="FF0000"/>
                <w:sz w:val="22"/>
                <w:szCs w:val="22"/>
              </w:rPr>
            </w:pPr>
            <w:r w:rsidRPr="0028526E">
              <w:rPr>
                <w:rStyle w:val="normaltextrun"/>
                <w:rFonts w:ascii="Arial" w:eastAsiaTheme="majorEastAsia" w:hAnsi="Arial" w:cs="Arial"/>
                <w:sz w:val="22"/>
                <w:szCs w:val="22"/>
              </w:rPr>
              <w:t>Konkretus reikalavimas nustatytas Konkretaus pirkimo sąlygų 3 priedo „Sutarties SS projektas“ 13 skyriuje.   </w:t>
            </w:r>
            <w:r w:rsidRPr="0028526E">
              <w:rPr>
                <w:rStyle w:val="eop"/>
                <w:rFonts w:ascii="Arial" w:hAnsi="Arial" w:cs="Arial"/>
                <w:sz w:val="22"/>
                <w:szCs w:val="22"/>
              </w:rPr>
              <w:t> </w:t>
            </w:r>
          </w:p>
        </w:tc>
        <w:tc>
          <w:tcPr>
            <w:tcW w:w="2279" w:type="pct"/>
            <w:tcBorders>
              <w:top w:val="single" w:sz="6" w:space="0" w:color="000000"/>
              <w:left w:val="single" w:sz="6" w:space="0" w:color="000000"/>
              <w:bottom w:val="single" w:sz="6" w:space="0" w:color="000000"/>
              <w:right w:val="single" w:sz="6" w:space="0" w:color="000000"/>
            </w:tcBorders>
            <w:hideMark/>
          </w:tcPr>
          <w:p w14:paraId="6E36E845" w14:textId="77777777" w:rsidR="001F3151" w:rsidRPr="0028526E" w:rsidRDefault="001F3151" w:rsidP="00592E2F">
            <w:pPr>
              <w:pStyle w:val="paragraph"/>
              <w:spacing w:before="0" w:beforeAutospacing="0" w:after="0" w:afterAutospacing="0"/>
              <w:jc w:val="both"/>
              <w:textAlignment w:val="baseline"/>
              <w:rPr>
                <w:rFonts w:ascii="Arial" w:hAnsi="Arial" w:cs="Arial"/>
                <w:sz w:val="22"/>
                <w:szCs w:val="22"/>
              </w:rPr>
            </w:pPr>
            <w:r w:rsidRPr="0028526E">
              <w:rPr>
                <w:rStyle w:val="normaltextrun"/>
                <w:rFonts w:ascii="Arial" w:eastAsiaTheme="majorEastAsia" w:hAnsi="Arial" w:cs="Arial"/>
                <w:sz w:val="22"/>
                <w:szCs w:val="22"/>
              </w:rPr>
              <w:t>Kartu su pasiūlymu Tiekėjas </w:t>
            </w:r>
            <w:r w:rsidRPr="0028526E">
              <w:rPr>
                <w:rStyle w:val="normaltextrun"/>
                <w:rFonts w:ascii="Arial" w:eastAsiaTheme="majorEastAsia" w:hAnsi="Arial" w:cs="Arial"/>
                <w:b/>
                <w:bCs/>
                <w:sz w:val="22"/>
                <w:szCs w:val="22"/>
              </w:rPr>
              <w:t>neturi </w:t>
            </w:r>
            <w:r w:rsidRPr="0028526E">
              <w:rPr>
                <w:rStyle w:val="normaltextrun"/>
                <w:rFonts w:ascii="Arial" w:eastAsiaTheme="majorEastAsia" w:hAnsi="Arial" w:cs="Arial"/>
                <w:sz w:val="22"/>
                <w:szCs w:val="22"/>
              </w:rPr>
              <w:t>pateikti atitiktį įrodančių dokumentų.   </w:t>
            </w:r>
            <w:r w:rsidRPr="0028526E">
              <w:rPr>
                <w:rStyle w:val="eop"/>
                <w:rFonts w:ascii="Arial" w:hAnsi="Arial" w:cs="Arial"/>
                <w:sz w:val="22"/>
                <w:szCs w:val="22"/>
              </w:rPr>
              <w:t> </w:t>
            </w:r>
          </w:p>
          <w:p w14:paraId="4B79959A" w14:textId="77777777" w:rsidR="001F3151" w:rsidRPr="0028526E" w:rsidRDefault="001F3151" w:rsidP="00592E2F">
            <w:pPr>
              <w:rPr>
                <w:rFonts w:ascii="Arial" w:eastAsia="Calibri" w:hAnsi="Arial" w:cs="Arial"/>
                <w:i/>
                <w:iCs/>
                <w:color w:val="FF0000"/>
                <w:sz w:val="22"/>
                <w:szCs w:val="22"/>
              </w:rPr>
            </w:pPr>
            <w:r w:rsidRPr="0028526E">
              <w:rPr>
                <w:rStyle w:val="normaltextrun"/>
                <w:rFonts w:ascii="Arial" w:eastAsiaTheme="majorEastAsia" w:hAnsi="Arial" w:cs="Arial"/>
                <w:sz w:val="22"/>
                <w:szCs w:val="22"/>
              </w:rPr>
              <w:t>Perkančioji organizacija šio reikalavimo atitiktį tikrina Sutarties vykdymo metu.  </w:t>
            </w:r>
            <w:r w:rsidRPr="0028526E">
              <w:rPr>
                <w:rStyle w:val="normaltextrun"/>
                <w:rFonts w:ascii="Arial" w:eastAsiaTheme="majorEastAsia" w:hAnsi="Arial" w:cs="Arial"/>
                <w:i/>
                <w:iCs/>
                <w:sz w:val="22"/>
                <w:szCs w:val="22"/>
              </w:rPr>
              <w:t> </w:t>
            </w:r>
            <w:r w:rsidRPr="0028526E">
              <w:rPr>
                <w:rStyle w:val="eop"/>
                <w:rFonts w:ascii="Arial" w:hAnsi="Arial" w:cs="Arial"/>
                <w:sz w:val="22"/>
                <w:szCs w:val="22"/>
              </w:rPr>
              <w:t> </w:t>
            </w:r>
          </w:p>
        </w:tc>
      </w:tr>
    </w:tbl>
    <w:p w14:paraId="64BEF1C2" w14:textId="77777777" w:rsidR="000D306D" w:rsidRPr="0028526E" w:rsidRDefault="000D306D" w:rsidP="00C75DD0">
      <w:pPr>
        <w:jc w:val="both"/>
        <w:rPr>
          <w:rFonts w:ascii="Arial" w:hAnsi="Arial" w:cs="Arial"/>
        </w:rPr>
      </w:pPr>
    </w:p>
    <w:p w14:paraId="32F227B1" w14:textId="77777777" w:rsidR="00601B81" w:rsidRPr="0028526E" w:rsidRDefault="00601B81" w:rsidP="00C75DD0">
      <w:pPr>
        <w:jc w:val="both"/>
        <w:rPr>
          <w:rFonts w:ascii="Arial" w:hAnsi="Arial" w:cs="Arial"/>
        </w:rPr>
      </w:pPr>
    </w:p>
    <w:p w14:paraId="724EFBE2" w14:textId="77777777" w:rsidR="00F56D90" w:rsidRPr="0028526E" w:rsidRDefault="00F56D90" w:rsidP="001164D5">
      <w:pPr>
        <w:jc w:val="both"/>
        <w:rPr>
          <w:rFonts w:ascii="Arial" w:hAnsi="Arial" w:cs="Arial"/>
          <w:b/>
          <w:snapToGrid w:val="0"/>
        </w:rPr>
      </w:pPr>
    </w:p>
    <w:p w14:paraId="381B50CB" w14:textId="2659E873" w:rsidR="006A442A" w:rsidRPr="0028526E" w:rsidRDefault="002E09D6">
      <w:pPr>
        <w:rPr>
          <w:rFonts w:ascii="Arial" w:hAnsi="Arial" w:cs="Arial"/>
          <w:color w:val="FF0000"/>
        </w:rPr>
      </w:pPr>
      <w:r w:rsidRPr="0028526E">
        <w:rPr>
          <w:rFonts w:ascii="Arial" w:hAnsi="Arial" w:cs="Arial"/>
          <w:color w:val="FF0000"/>
        </w:rPr>
        <w:t xml:space="preserve"> </w:t>
      </w:r>
    </w:p>
    <w:sectPr w:rsidR="006A442A" w:rsidRPr="0028526E"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2B07" w14:textId="77777777" w:rsidR="007F51C6" w:rsidRDefault="007F51C6" w:rsidP="00682323">
      <w:pPr>
        <w:spacing w:after="0" w:line="240" w:lineRule="auto"/>
      </w:pPr>
      <w:r>
        <w:separator/>
      </w:r>
    </w:p>
  </w:endnote>
  <w:endnote w:type="continuationSeparator" w:id="0">
    <w:p w14:paraId="020FE0E0" w14:textId="77777777" w:rsidR="007F51C6" w:rsidRDefault="007F51C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EC7D" w14:textId="77777777" w:rsidR="007F51C6" w:rsidRDefault="007F51C6" w:rsidP="00682323">
      <w:pPr>
        <w:spacing w:after="0" w:line="240" w:lineRule="auto"/>
      </w:pPr>
      <w:r>
        <w:separator/>
      </w:r>
    </w:p>
  </w:footnote>
  <w:footnote w:type="continuationSeparator" w:id="0">
    <w:p w14:paraId="2D7C7174" w14:textId="77777777" w:rsidR="007F51C6" w:rsidRDefault="007F51C6" w:rsidP="00682323">
      <w:pPr>
        <w:spacing w:after="0" w:line="240" w:lineRule="auto"/>
      </w:pPr>
      <w:r>
        <w:continuationSeparator/>
      </w:r>
    </w:p>
  </w:footnote>
  <w:footnote w:id="1">
    <w:p w14:paraId="0E122AA1" w14:textId="77777777" w:rsidR="00455D3D" w:rsidRPr="00874839"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027E1A"/>
    <w:multiLevelType w:val="hybridMultilevel"/>
    <w:tmpl w:val="D320F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2B589F"/>
    <w:multiLevelType w:val="hybridMultilevel"/>
    <w:tmpl w:val="CB7E1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2D576C"/>
    <w:multiLevelType w:val="multilevel"/>
    <w:tmpl w:val="38AA5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3C4F1D"/>
    <w:multiLevelType w:val="hybridMultilevel"/>
    <w:tmpl w:val="84C28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644C44"/>
    <w:multiLevelType w:val="multilevel"/>
    <w:tmpl w:val="0694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960B00"/>
    <w:multiLevelType w:val="hybridMultilevel"/>
    <w:tmpl w:val="658E735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F60139"/>
    <w:multiLevelType w:val="multilevel"/>
    <w:tmpl w:val="4E4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0548C"/>
    <w:multiLevelType w:val="hybridMultilevel"/>
    <w:tmpl w:val="90CC6E2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52799E"/>
    <w:multiLevelType w:val="hybridMultilevel"/>
    <w:tmpl w:val="DE1EDA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4BF7BC6"/>
    <w:multiLevelType w:val="multilevel"/>
    <w:tmpl w:val="4DBC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92722"/>
    <w:multiLevelType w:val="hybridMultilevel"/>
    <w:tmpl w:val="0870E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22123"/>
    <w:multiLevelType w:val="multilevel"/>
    <w:tmpl w:val="D35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6A0630"/>
    <w:multiLevelType w:val="hybridMultilevel"/>
    <w:tmpl w:val="39967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95E5BD1"/>
    <w:multiLevelType w:val="multilevel"/>
    <w:tmpl w:val="6688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4"/>
  </w:num>
  <w:num w:numId="3">
    <w:abstractNumId w:val="5"/>
  </w:num>
  <w:num w:numId="4">
    <w:abstractNumId w:val="28"/>
  </w:num>
  <w:num w:numId="5">
    <w:abstractNumId w:val="2"/>
  </w:num>
  <w:num w:numId="6">
    <w:abstractNumId w:val="12"/>
  </w:num>
  <w:num w:numId="7">
    <w:abstractNumId w:val="16"/>
  </w:num>
  <w:num w:numId="8">
    <w:abstractNumId w:val="0"/>
  </w:num>
  <w:num w:numId="9">
    <w:abstractNumId w:val="32"/>
  </w:num>
  <w:num w:numId="10">
    <w:abstractNumId w:val="10"/>
  </w:num>
  <w:num w:numId="11">
    <w:abstractNumId w:val="34"/>
  </w:num>
  <w:num w:numId="12">
    <w:abstractNumId w:val="15"/>
  </w:num>
  <w:num w:numId="13">
    <w:abstractNumId w:val="1"/>
  </w:num>
  <w:num w:numId="14">
    <w:abstractNumId w:val="7"/>
  </w:num>
  <w:num w:numId="15">
    <w:abstractNumId w:val="19"/>
  </w:num>
  <w:num w:numId="16">
    <w:abstractNumId w:val="33"/>
  </w:num>
  <w:num w:numId="17">
    <w:abstractNumId w:val="26"/>
  </w:num>
  <w:num w:numId="18">
    <w:abstractNumId w:val="29"/>
  </w:num>
  <w:num w:numId="19">
    <w:abstractNumId w:val="6"/>
  </w:num>
  <w:num w:numId="20">
    <w:abstractNumId w:val="27"/>
  </w:num>
  <w:num w:numId="21">
    <w:abstractNumId w:val="31"/>
  </w:num>
  <w:num w:numId="22">
    <w:abstractNumId w:val="20"/>
  </w:num>
  <w:num w:numId="23">
    <w:abstractNumId w:val="22"/>
  </w:num>
  <w:num w:numId="24">
    <w:abstractNumId w:val="17"/>
  </w:num>
  <w:num w:numId="25">
    <w:abstractNumId w:val="11"/>
  </w:num>
  <w:num w:numId="26">
    <w:abstractNumId w:val="25"/>
  </w:num>
  <w:num w:numId="27">
    <w:abstractNumId w:val="8"/>
  </w:num>
  <w:num w:numId="28">
    <w:abstractNumId w:val="3"/>
  </w:num>
  <w:num w:numId="29">
    <w:abstractNumId w:val="21"/>
  </w:num>
  <w:num w:numId="30">
    <w:abstractNumId w:val="13"/>
  </w:num>
  <w:num w:numId="31">
    <w:abstractNumId w:val="18"/>
  </w:num>
  <w:num w:numId="32">
    <w:abstractNumId w:val="35"/>
  </w:num>
  <w:num w:numId="33">
    <w:abstractNumId w:val="4"/>
  </w:num>
  <w:num w:numId="34">
    <w:abstractNumId w:val="9"/>
  </w:num>
  <w:num w:numId="35">
    <w:abstractNumId w:val="3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5330"/>
    <w:rsid w:val="0003408D"/>
    <w:rsid w:val="0004063A"/>
    <w:rsid w:val="0004663F"/>
    <w:rsid w:val="00046A16"/>
    <w:rsid w:val="00070A2D"/>
    <w:rsid w:val="00071D9F"/>
    <w:rsid w:val="000749F2"/>
    <w:rsid w:val="00076205"/>
    <w:rsid w:val="00083E90"/>
    <w:rsid w:val="00085351"/>
    <w:rsid w:val="00094A35"/>
    <w:rsid w:val="000960C2"/>
    <w:rsid w:val="000A21A7"/>
    <w:rsid w:val="000A41ED"/>
    <w:rsid w:val="000B2DF2"/>
    <w:rsid w:val="000C6221"/>
    <w:rsid w:val="000D2B1A"/>
    <w:rsid w:val="000D2DCA"/>
    <w:rsid w:val="000D306D"/>
    <w:rsid w:val="000E31CD"/>
    <w:rsid w:val="000F14A1"/>
    <w:rsid w:val="000F405C"/>
    <w:rsid w:val="000F76B3"/>
    <w:rsid w:val="00103378"/>
    <w:rsid w:val="00104578"/>
    <w:rsid w:val="0011375F"/>
    <w:rsid w:val="001164D5"/>
    <w:rsid w:val="00121102"/>
    <w:rsid w:val="00121DF9"/>
    <w:rsid w:val="00127D41"/>
    <w:rsid w:val="00130DCD"/>
    <w:rsid w:val="00134EB3"/>
    <w:rsid w:val="001602AA"/>
    <w:rsid w:val="001675FE"/>
    <w:rsid w:val="00183393"/>
    <w:rsid w:val="001930BA"/>
    <w:rsid w:val="001A3D2A"/>
    <w:rsid w:val="001C7547"/>
    <w:rsid w:val="001D0AAF"/>
    <w:rsid w:val="001E1D1A"/>
    <w:rsid w:val="001F3151"/>
    <w:rsid w:val="001F3DD7"/>
    <w:rsid w:val="0020432D"/>
    <w:rsid w:val="00205386"/>
    <w:rsid w:val="00205888"/>
    <w:rsid w:val="00206CF9"/>
    <w:rsid w:val="00210221"/>
    <w:rsid w:val="00212FAB"/>
    <w:rsid w:val="00214F18"/>
    <w:rsid w:val="00225AA6"/>
    <w:rsid w:val="00232C04"/>
    <w:rsid w:val="00245CBF"/>
    <w:rsid w:val="00274F91"/>
    <w:rsid w:val="00277AAE"/>
    <w:rsid w:val="0028526E"/>
    <w:rsid w:val="00285F0C"/>
    <w:rsid w:val="00291187"/>
    <w:rsid w:val="00292ABA"/>
    <w:rsid w:val="002933C3"/>
    <w:rsid w:val="002A0C5A"/>
    <w:rsid w:val="002B14BC"/>
    <w:rsid w:val="002B1F36"/>
    <w:rsid w:val="002C4223"/>
    <w:rsid w:val="002D4370"/>
    <w:rsid w:val="002D47ED"/>
    <w:rsid w:val="002D5BBD"/>
    <w:rsid w:val="002E09D6"/>
    <w:rsid w:val="002E5DBF"/>
    <w:rsid w:val="00306503"/>
    <w:rsid w:val="00314040"/>
    <w:rsid w:val="00325B32"/>
    <w:rsid w:val="00325C64"/>
    <w:rsid w:val="00332804"/>
    <w:rsid w:val="003533B2"/>
    <w:rsid w:val="0037428D"/>
    <w:rsid w:val="00380CE5"/>
    <w:rsid w:val="00381C7E"/>
    <w:rsid w:val="0038363F"/>
    <w:rsid w:val="00387BEF"/>
    <w:rsid w:val="0039238A"/>
    <w:rsid w:val="003A02E5"/>
    <w:rsid w:val="003A139E"/>
    <w:rsid w:val="003B14A7"/>
    <w:rsid w:val="003B4D93"/>
    <w:rsid w:val="003B4ED6"/>
    <w:rsid w:val="003C307C"/>
    <w:rsid w:val="003D4EE1"/>
    <w:rsid w:val="003F050C"/>
    <w:rsid w:val="00412E2D"/>
    <w:rsid w:val="00415006"/>
    <w:rsid w:val="004156EA"/>
    <w:rsid w:val="0043073D"/>
    <w:rsid w:val="0043215D"/>
    <w:rsid w:val="00441E7E"/>
    <w:rsid w:val="004472E1"/>
    <w:rsid w:val="00455D3D"/>
    <w:rsid w:val="004658CF"/>
    <w:rsid w:val="00482CF9"/>
    <w:rsid w:val="0048662A"/>
    <w:rsid w:val="00487A0D"/>
    <w:rsid w:val="004A0C48"/>
    <w:rsid w:val="004A5BDE"/>
    <w:rsid w:val="004B55FF"/>
    <w:rsid w:val="004C0120"/>
    <w:rsid w:val="004C22B2"/>
    <w:rsid w:val="004C363A"/>
    <w:rsid w:val="004D322C"/>
    <w:rsid w:val="004D3BC7"/>
    <w:rsid w:val="004D6021"/>
    <w:rsid w:val="004D6148"/>
    <w:rsid w:val="004D7ECA"/>
    <w:rsid w:val="004F23CD"/>
    <w:rsid w:val="005067C3"/>
    <w:rsid w:val="00517DB7"/>
    <w:rsid w:val="00523D86"/>
    <w:rsid w:val="00526D5B"/>
    <w:rsid w:val="005305FD"/>
    <w:rsid w:val="00547581"/>
    <w:rsid w:val="00547CB6"/>
    <w:rsid w:val="00551D28"/>
    <w:rsid w:val="00554709"/>
    <w:rsid w:val="00565825"/>
    <w:rsid w:val="00587DB7"/>
    <w:rsid w:val="005900D8"/>
    <w:rsid w:val="00593AAB"/>
    <w:rsid w:val="005A0A62"/>
    <w:rsid w:val="005B21AE"/>
    <w:rsid w:val="005C460D"/>
    <w:rsid w:val="005E3985"/>
    <w:rsid w:val="005E4D85"/>
    <w:rsid w:val="005F4D06"/>
    <w:rsid w:val="00601B81"/>
    <w:rsid w:val="006105D0"/>
    <w:rsid w:val="00615413"/>
    <w:rsid w:val="00616F9C"/>
    <w:rsid w:val="00631188"/>
    <w:rsid w:val="00632D21"/>
    <w:rsid w:val="00634BD8"/>
    <w:rsid w:val="00637906"/>
    <w:rsid w:val="00654528"/>
    <w:rsid w:val="00682323"/>
    <w:rsid w:val="006A3474"/>
    <w:rsid w:val="006A442A"/>
    <w:rsid w:val="006A4D60"/>
    <w:rsid w:val="006A588C"/>
    <w:rsid w:val="006B2630"/>
    <w:rsid w:val="006B726E"/>
    <w:rsid w:val="006B796A"/>
    <w:rsid w:val="006C00A1"/>
    <w:rsid w:val="006C7A0E"/>
    <w:rsid w:val="006E1D1A"/>
    <w:rsid w:val="006E302E"/>
    <w:rsid w:val="006E5A26"/>
    <w:rsid w:val="006F032D"/>
    <w:rsid w:val="006F7F3C"/>
    <w:rsid w:val="007008CC"/>
    <w:rsid w:val="00711587"/>
    <w:rsid w:val="00720CC3"/>
    <w:rsid w:val="00721BA3"/>
    <w:rsid w:val="007249E8"/>
    <w:rsid w:val="007250E0"/>
    <w:rsid w:val="00737926"/>
    <w:rsid w:val="00752F9A"/>
    <w:rsid w:val="00761A92"/>
    <w:rsid w:val="00776382"/>
    <w:rsid w:val="007804E0"/>
    <w:rsid w:val="007828EC"/>
    <w:rsid w:val="007948BF"/>
    <w:rsid w:val="007A6768"/>
    <w:rsid w:val="007B5B1C"/>
    <w:rsid w:val="007C0D15"/>
    <w:rsid w:val="007C19E2"/>
    <w:rsid w:val="007C756E"/>
    <w:rsid w:val="007D0340"/>
    <w:rsid w:val="007D3323"/>
    <w:rsid w:val="007F38C4"/>
    <w:rsid w:val="007F51C6"/>
    <w:rsid w:val="007F680B"/>
    <w:rsid w:val="00811729"/>
    <w:rsid w:val="00817878"/>
    <w:rsid w:val="00824BB5"/>
    <w:rsid w:val="0086251D"/>
    <w:rsid w:val="00863FEA"/>
    <w:rsid w:val="008660BC"/>
    <w:rsid w:val="00874839"/>
    <w:rsid w:val="00890D83"/>
    <w:rsid w:val="008A435C"/>
    <w:rsid w:val="008B56E2"/>
    <w:rsid w:val="008D39A8"/>
    <w:rsid w:val="008E0EC6"/>
    <w:rsid w:val="009206AE"/>
    <w:rsid w:val="00921652"/>
    <w:rsid w:val="0092504F"/>
    <w:rsid w:val="0092765E"/>
    <w:rsid w:val="00944DAD"/>
    <w:rsid w:val="0095218E"/>
    <w:rsid w:val="009767B3"/>
    <w:rsid w:val="0098149B"/>
    <w:rsid w:val="00984F2A"/>
    <w:rsid w:val="00996A10"/>
    <w:rsid w:val="009A4D65"/>
    <w:rsid w:val="009B4C42"/>
    <w:rsid w:val="009C687D"/>
    <w:rsid w:val="009E7ACB"/>
    <w:rsid w:val="009F56C0"/>
    <w:rsid w:val="00A00C87"/>
    <w:rsid w:val="00A01C6F"/>
    <w:rsid w:val="00A0347D"/>
    <w:rsid w:val="00A03AB8"/>
    <w:rsid w:val="00A077F3"/>
    <w:rsid w:val="00A14548"/>
    <w:rsid w:val="00A14845"/>
    <w:rsid w:val="00A21B7D"/>
    <w:rsid w:val="00A50BAE"/>
    <w:rsid w:val="00A53524"/>
    <w:rsid w:val="00A65EE3"/>
    <w:rsid w:val="00A729FB"/>
    <w:rsid w:val="00A73928"/>
    <w:rsid w:val="00A74143"/>
    <w:rsid w:val="00A74FDC"/>
    <w:rsid w:val="00A7651F"/>
    <w:rsid w:val="00A84AB5"/>
    <w:rsid w:val="00A86A74"/>
    <w:rsid w:val="00A9624F"/>
    <w:rsid w:val="00AA191D"/>
    <w:rsid w:val="00AC1399"/>
    <w:rsid w:val="00AF477D"/>
    <w:rsid w:val="00AF6B48"/>
    <w:rsid w:val="00B00883"/>
    <w:rsid w:val="00B06A26"/>
    <w:rsid w:val="00B12E41"/>
    <w:rsid w:val="00B1437B"/>
    <w:rsid w:val="00B50AE0"/>
    <w:rsid w:val="00B56BC8"/>
    <w:rsid w:val="00B56BD0"/>
    <w:rsid w:val="00B62F69"/>
    <w:rsid w:val="00B64D4E"/>
    <w:rsid w:val="00B66FF7"/>
    <w:rsid w:val="00B7107E"/>
    <w:rsid w:val="00B776C0"/>
    <w:rsid w:val="00B92549"/>
    <w:rsid w:val="00B961AA"/>
    <w:rsid w:val="00BA084B"/>
    <w:rsid w:val="00BA2B5F"/>
    <w:rsid w:val="00BA49F7"/>
    <w:rsid w:val="00BC2322"/>
    <w:rsid w:val="00BC29E0"/>
    <w:rsid w:val="00BE4A52"/>
    <w:rsid w:val="00BF1EBC"/>
    <w:rsid w:val="00BF270C"/>
    <w:rsid w:val="00BF29A8"/>
    <w:rsid w:val="00C02139"/>
    <w:rsid w:val="00C037E5"/>
    <w:rsid w:val="00C04C19"/>
    <w:rsid w:val="00C15FD0"/>
    <w:rsid w:val="00C210EB"/>
    <w:rsid w:val="00C31511"/>
    <w:rsid w:val="00C344D3"/>
    <w:rsid w:val="00C403FA"/>
    <w:rsid w:val="00C438AC"/>
    <w:rsid w:val="00C55B15"/>
    <w:rsid w:val="00C71538"/>
    <w:rsid w:val="00C73886"/>
    <w:rsid w:val="00C75DD0"/>
    <w:rsid w:val="00C81096"/>
    <w:rsid w:val="00CA7FDB"/>
    <w:rsid w:val="00CB504A"/>
    <w:rsid w:val="00CC3B99"/>
    <w:rsid w:val="00CC7864"/>
    <w:rsid w:val="00CD6CC4"/>
    <w:rsid w:val="00CE3CBA"/>
    <w:rsid w:val="00D050D6"/>
    <w:rsid w:val="00D16C11"/>
    <w:rsid w:val="00D26EF7"/>
    <w:rsid w:val="00D35757"/>
    <w:rsid w:val="00D57061"/>
    <w:rsid w:val="00D652C3"/>
    <w:rsid w:val="00D67B78"/>
    <w:rsid w:val="00D67D1F"/>
    <w:rsid w:val="00D81131"/>
    <w:rsid w:val="00D942D2"/>
    <w:rsid w:val="00DA55EF"/>
    <w:rsid w:val="00DB0D52"/>
    <w:rsid w:val="00DC79E6"/>
    <w:rsid w:val="00DE0C61"/>
    <w:rsid w:val="00DF38C9"/>
    <w:rsid w:val="00DF4815"/>
    <w:rsid w:val="00DF759B"/>
    <w:rsid w:val="00E01BBA"/>
    <w:rsid w:val="00E17DA2"/>
    <w:rsid w:val="00E223CB"/>
    <w:rsid w:val="00E231AF"/>
    <w:rsid w:val="00E30CF3"/>
    <w:rsid w:val="00E35870"/>
    <w:rsid w:val="00E416AB"/>
    <w:rsid w:val="00E43611"/>
    <w:rsid w:val="00E516AA"/>
    <w:rsid w:val="00E51A27"/>
    <w:rsid w:val="00E52B0E"/>
    <w:rsid w:val="00E53871"/>
    <w:rsid w:val="00E71818"/>
    <w:rsid w:val="00E76182"/>
    <w:rsid w:val="00E76258"/>
    <w:rsid w:val="00E80B1A"/>
    <w:rsid w:val="00E8735F"/>
    <w:rsid w:val="00E9050C"/>
    <w:rsid w:val="00EA3B72"/>
    <w:rsid w:val="00EA7CED"/>
    <w:rsid w:val="00EB429B"/>
    <w:rsid w:val="00EC465D"/>
    <w:rsid w:val="00ED1C61"/>
    <w:rsid w:val="00EE29B1"/>
    <w:rsid w:val="00EF7DF5"/>
    <w:rsid w:val="00F03619"/>
    <w:rsid w:val="00F10687"/>
    <w:rsid w:val="00F176A9"/>
    <w:rsid w:val="00F20E34"/>
    <w:rsid w:val="00F31E70"/>
    <w:rsid w:val="00F428DA"/>
    <w:rsid w:val="00F46FF9"/>
    <w:rsid w:val="00F47659"/>
    <w:rsid w:val="00F558F0"/>
    <w:rsid w:val="00F56D90"/>
    <w:rsid w:val="00F63246"/>
    <w:rsid w:val="00F63A4D"/>
    <w:rsid w:val="00F674FF"/>
    <w:rsid w:val="00F83FAA"/>
    <w:rsid w:val="00F93EDC"/>
    <w:rsid w:val="00FA14E3"/>
    <w:rsid w:val="00FA2ACA"/>
    <w:rsid w:val="00FB221D"/>
    <w:rsid w:val="00FD4093"/>
    <w:rsid w:val="00FD52ED"/>
    <w:rsid w:val="00FE0E6B"/>
    <w:rsid w:val="00FF54B7"/>
    <w:rsid w:val="2A1C4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2">
    <w:name w:val="heading 2"/>
    <w:basedOn w:val="Normal"/>
    <w:link w:val="Heading2Char"/>
    <w:uiPriority w:val="9"/>
    <w:qFormat/>
    <w:rsid w:val="003533B2"/>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Heading3">
    <w:name w:val="heading 3"/>
    <w:basedOn w:val="Normal"/>
    <w:next w:val="Normal"/>
    <w:link w:val="Heading3Char"/>
    <w:uiPriority w:val="9"/>
    <w:semiHidden/>
    <w:unhideWhenUsed/>
    <w:qFormat/>
    <w:rsid w:val="00C210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uiPriority w:val="9"/>
    <w:rsid w:val="003533B2"/>
    <w:rPr>
      <w:rFonts w:ascii="Times New Roman" w:eastAsia="Times New Roman" w:hAnsi="Times New Roman" w:cs="Times New Roman"/>
      <w:b/>
      <w:bCs/>
      <w:sz w:val="36"/>
      <w:szCs w:val="36"/>
      <w:lang w:eastAsia="lt-LT"/>
    </w:rPr>
  </w:style>
  <w:style w:type="character" w:styleId="Strong">
    <w:name w:val="Strong"/>
    <w:basedOn w:val="DefaultParagraphFont"/>
    <w:uiPriority w:val="22"/>
    <w:qFormat/>
    <w:rsid w:val="00C210EB"/>
    <w:rPr>
      <w:b/>
      <w:bCs/>
    </w:rPr>
  </w:style>
  <w:style w:type="character" w:customStyle="1" w:styleId="Heading3Char">
    <w:name w:val="Heading 3 Char"/>
    <w:basedOn w:val="DefaultParagraphFont"/>
    <w:link w:val="Heading3"/>
    <w:uiPriority w:val="9"/>
    <w:semiHidden/>
    <w:rsid w:val="00C210EB"/>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1F31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1F3151"/>
  </w:style>
  <w:style w:type="character" w:customStyle="1" w:styleId="normaltextrun">
    <w:name w:val="normaltextrun"/>
    <w:basedOn w:val="DefaultParagraphFont"/>
    <w:rsid w:val="001F3151"/>
  </w:style>
  <w:style w:type="table" w:customStyle="1" w:styleId="TableGrid1">
    <w:name w:val="Table Grid1"/>
    <w:basedOn w:val="TableNormal"/>
    <w:next w:val="TableGrid"/>
    <w:uiPriority w:val="39"/>
    <w:rsid w:val="001F315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7189">
      <w:bodyDiv w:val="1"/>
      <w:marLeft w:val="0"/>
      <w:marRight w:val="0"/>
      <w:marTop w:val="0"/>
      <w:marBottom w:val="0"/>
      <w:divBdr>
        <w:top w:val="none" w:sz="0" w:space="0" w:color="auto"/>
        <w:left w:val="none" w:sz="0" w:space="0" w:color="auto"/>
        <w:bottom w:val="none" w:sz="0" w:space="0" w:color="auto"/>
        <w:right w:val="none" w:sz="0" w:space="0" w:color="auto"/>
      </w:divBdr>
    </w:div>
    <w:div w:id="325520880">
      <w:bodyDiv w:val="1"/>
      <w:marLeft w:val="0"/>
      <w:marRight w:val="0"/>
      <w:marTop w:val="0"/>
      <w:marBottom w:val="0"/>
      <w:divBdr>
        <w:top w:val="none" w:sz="0" w:space="0" w:color="auto"/>
        <w:left w:val="none" w:sz="0" w:space="0" w:color="auto"/>
        <w:bottom w:val="none" w:sz="0" w:space="0" w:color="auto"/>
        <w:right w:val="none" w:sz="0" w:space="0" w:color="auto"/>
      </w:divBdr>
    </w:div>
    <w:div w:id="328099854">
      <w:bodyDiv w:val="1"/>
      <w:marLeft w:val="0"/>
      <w:marRight w:val="0"/>
      <w:marTop w:val="0"/>
      <w:marBottom w:val="0"/>
      <w:divBdr>
        <w:top w:val="none" w:sz="0" w:space="0" w:color="auto"/>
        <w:left w:val="none" w:sz="0" w:space="0" w:color="auto"/>
        <w:bottom w:val="none" w:sz="0" w:space="0" w:color="auto"/>
        <w:right w:val="none" w:sz="0" w:space="0" w:color="auto"/>
      </w:divBdr>
    </w:div>
    <w:div w:id="497816425">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24237321">
      <w:bodyDiv w:val="1"/>
      <w:marLeft w:val="0"/>
      <w:marRight w:val="0"/>
      <w:marTop w:val="0"/>
      <w:marBottom w:val="0"/>
      <w:divBdr>
        <w:top w:val="none" w:sz="0" w:space="0" w:color="auto"/>
        <w:left w:val="none" w:sz="0" w:space="0" w:color="auto"/>
        <w:bottom w:val="none" w:sz="0" w:space="0" w:color="auto"/>
        <w:right w:val="none" w:sz="0" w:space="0" w:color="auto"/>
      </w:divBdr>
    </w:div>
    <w:div w:id="776339631">
      <w:bodyDiv w:val="1"/>
      <w:marLeft w:val="0"/>
      <w:marRight w:val="0"/>
      <w:marTop w:val="0"/>
      <w:marBottom w:val="0"/>
      <w:divBdr>
        <w:top w:val="none" w:sz="0" w:space="0" w:color="auto"/>
        <w:left w:val="none" w:sz="0" w:space="0" w:color="auto"/>
        <w:bottom w:val="none" w:sz="0" w:space="0" w:color="auto"/>
        <w:right w:val="none" w:sz="0" w:space="0" w:color="auto"/>
      </w:divBdr>
    </w:div>
    <w:div w:id="824126676">
      <w:bodyDiv w:val="1"/>
      <w:marLeft w:val="0"/>
      <w:marRight w:val="0"/>
      <w:marTop w:val="0"/>
      <w:marBottom w:val="0"/>
      <w:divBdr>
        <w:top w:val="none" w:sz="0" w:space="0" w:color="auto"/>
        <w:left w:val="none" w:sz="0" w:space="0" w:color="auto"/>
        <w:bottom w:val="none" w:sz="0" w:space="0" w:color="auto"/>
        <w:right w:val="none" w:sz="0" w:space="0" w:color="auto"/>
      </w:divBdr>
    </w:div>
    <w:div w:id="897326708">
      <w:bodyDiv w:val="1"/>
      <w:marLeft w:val="0"/>
      <w:marRight w:val="0"/>
      <w:marTop w:val="0"/>
      <w:marBottom w:val="0"/>
      <w:divBdr>
        <w:top w:val="none" w:sz="0" w:space="0" w:color="auto"/>
        <w:left w:val="none" w:sz="0" w:space="0" w:color="auto"/>
        <w:bottom w:val="none" w:sz="0" w:space="0" w:color="auto"/>
        <w:right w:val="none" w:sz="0" w:space="0" w:color="auto"/>
      </w:divBdr>
    </w:div>
    <w:div w:id="1270115460">
      <w:bodyDiv w:val="1"/>
      <w:marLeft w:val="0"/>
      <w:marRight w:val="0"/>
      <w:marTop w:val="0"/>
      <w:marBottom w:val="0"/>
      <w:divBdr>
        <w:top w:val="none" w:sz="0" w:space="0" w:color="auto"/>
        <w:left w:val="none" w:sz="0" w:space="0" w:color="auto"/>
        <w:bottom w:val="none" w:sz="0" w:space="0" w:color="auto"/>
        <w:right w:val="none" w:sz="0" w:space="0" w:color="auto"/>
      </w:divBdr>
    </w:div>
    <w:div w:id="1469394285">
      <w:bodyDiv w:val="1"/>
      <w:marLeft w:val="0"/>
      <w:marRight w:val="0"/>
      <w:marTop w:val="0"/>
      <w:marBottom w:val="0"/>
      <w:divBdr>
        <w:top w:val="none" w:sz="0" w:space="0" w:color="auto"/>
        <w:left w:val="none" w:sz="0" w:space="0" w:color="auto"/>
        <w:bottom w:val="none" w:sz="0" w:space="0" w:color="auto"/>
        <w:right w:val="none" w:sz="0" w:space="0" w:color="auto"/>
      </w:divBdr>
      <w:divsChild>
        <w:div w:id="1528447086">
          <w:marLeft w:val="0"/>
          <w:marRight w:val="0"/>
          <w:marTop w:val="0"/>
          <w:marBottom w:val="0"/>
          <w:divBdr>
            <w:top w:val="none" w:sz="0" w:space="0" w:color="auto"/>
            <w:left w:val="none" w:sz="0" w:space="0" w:color="auto"/>
            <w:bottom w:val="none" w:sz="0" w:space="0" w:color="auto"/>
            <w:right w:val="none" w:sz="0" w:space="0" w:color="auto"/>
          </w:divBdr>
          <w:divsChild>
            <w:div w:id="19445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11219">
      <w:bodyDiv w:val="1"/>
      <w:marLeft w:val="0"/>
      <w:marRight w:val="0"/>
      <w:marTop w:val="0"/>
      <w:marBottom w:val="0"/>
      <w:divBdr>
        <w:top w:val="none" w:sz="0" w:space="0" w:color="auto"/>
        <w:left w:val="none" w:sz="0" w:space="0" w:color="auto"/>
        <w:bottom w:val="none" w:sz="0" w:space="0" w:color="auto"/>
        <w:right w:val="none" w:sz="0" w:space="0" w:color="auto"/>
      </w:divBdr>
      <w:divsChild>
        <w:div w:id="869732019">
          <w:marLeft w:val="0"/>
          <w:marRight w:val="0"/>
          <w:marTop w:val="0"/>
          <w:marBottom w:val="0"/>
          <w:divBdr>
            <w:top w:val="none" w:sz="0" w:space="0" w:color="auto"/>
            <w:left w:val="none" w:sz="0" w:space="0" w:color="auto"/>
            <w:bottom w:val="none" w:sz="0" w:space="0" w:color="auto"/>
            <w:right w:val="none" w:sz="0" w:space="0" w:color="auto"/>
          </w:divBdr>
          <w:divsChild>
            <w:div w:id="4029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5410">
      <w:bodyDiv w:val="1"/>
      <w:marLeft w:val="0"/>
      <w:marRight w:val="0"/>
      <w:marTop w:val="0"/>
      <w:marBottom w:val="0"/>
      <w:divBdr>
        <w:top w:val="none" w:sz="0" w:space="0" w:color="auto"/>
        <w:left w:val="none" w:sz="0" w:space="0" w:color="auto"/>
        <w:bottom w:val="none" w:sz="0" w:space="0" w:color="auto"/>
        <w:right w:val="none" w:sz="0" w:space="0" w:color="auto"/>
      </w:divBdr>
      <w:divsChild>
        <w:div w:id="84348315">
          <w:marLeft w:val="0"/>
          <w:marRight w:val="0"/>
          <w:marTop w:val="0"/>
          <w:marBottom w:val="0"/>
          <w:divBdr>
            <w:top w:val="none" w:sz="0" w:space="0" w:color="auto"/>
            <w:left w:val="none" w:sz="0" w:space="0" w:color="auto"/>
            <w:bottom w:val="none" w:sz="0" w:space="0" w:color="auto"/>
            <w:right w:val="none" w:sz="0" w:space="0" w:color="auto"/>
          </w:divBdr>
          <w:divsChild>
            <w:div w:id="18394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1E8D03D-1276-4BBF-9CF0-C629E7449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1107</Words>
  <Characters>8252</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54</cp:revision>
  <dcterms:created xsi:type="dcterms:W3CDTF">2026-02-26T08:34:00Z</dcterms:created>
  <dcterms:modified xsi:type="dcterms:W3CDTF">2026-03-26T08:53:00Z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