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EBF5" w14:textId="2AF00318" w:rsidR="00853F98" w:rsidRDefault="00853F98" w:rsidP="00853F98">
      <w:pPr>
        <w:pStyle w:val="Antrat2"/>
        <w:ind w:left="5103"/>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sidRPr="00104EDB">
        <w:rPr>
          <w:rFonts w:ascii="Times New Roman" w:eastAsia="Calibri" w:hAnsi="Times New Roman" w:cs="Times New Roman"/>
          <w:i/>
          <w:iCs/>
          <w:color w:val="0070C0"/>
          <w:sz w:val="24"/>
          <w:szCs w:val="24"/>
        </w:rPr>
        <w:t xml:space="preserve">Pirkimo sąlygų </w:t>
      </w:r>
      <w:r>
        <w:rPr>
          <w:rFonts w:ascii="Times New Roman" w:eastAsia="Calibri" w:hAnsi="Times New Roman" w:cs="Times New Roman"/>
          <w:i/>
          <w:iCs/>
          <w:color w:val="0070C0"/>
          <w:sz w:val="24"/>
          <w:szCs w:val="24"/>
        </w:rPr>
        <w:t>6</w:t>
      </w:r>
      <w:r w:rsidRPr="00104EDB">
        <w:rPr>
          <w:rFonts w:ascii="Times New Roman" w:eastAsia="Calibri" w:hAnsi="Times New Roman" w:cs="Times New Roman"/>
          <w:i/>
          <w:iCs/>
          <w:color w:val="0070C0"/>
          <w:sz w:val="24"/>
          <w:szCs w:val="24"/>
        </w:rPr>
        <w:t xml:space="preserve"> priedas „</w:t>
      </w:r>
      <w:r>
        <w:rPr>
          <w:rFonts w:ascii="Times New Roman" w:eastAsia="Calibri" w:hAnsi="Times New Roman" w:cs="Times New Roman"/>
          <w:i/>
          <w:iCs/>
          <w:color w:val="0070C0"/>
          <w:sz w:val="24"/>
          <w:szCs w:val="24"/>
        </w:rPr>
        <w:t>Paslaugų viešojo pirkimo – pardavimo sutartis</w:t>
      </w:r>
      <w:r w:rsidRPr="00104EDB">
        <w:rPr>
          <w:rFonts w:ascii="Times New Roman" w:eastAsia="Calibri" w:hAnsi="Times New Roman" w:cs="Times New Roman"/>
          <w:i/>
          <w:iCs/>
          <w:color w:val="0070C0"/>
          <w:sz w:val="24"/>
          <w:szCs w:val="24"/>
        </w:rPr>
        <w:t>“</w:t>
      </w:r>
      <w:bookmarkEnd w:id="0"/>
      <w:bookmarkEnd w:id="1"/>
      <w:bookmarkEnd w:id="2"/>
      <w:bookmarkEnd w:id="3"/>
    </w:p>
    <w:p w14:paraId="02081A4C" w14:textId="7743EB3A" w:rsidR="00853F98" w:rsidRPr="00853F98" w:rsidRDefault="00853F98" w:rsidP="00853F98">
      <w:pPr>
        <w:jc w:val="right"/>
        <w:rPr>
          <w:rFonts w:eastAsia="Calibri"/>
          <w:i/>
          <w:iCs/>
        </w:rPr>
      </w:pPr>
      <w:r>
        <w:rPr>
          <w:rFonts w:eastAsia="Calibri"/>
          <w:i/>
          <w:iCs/>
        </w:rPr>
        <w:t>Projektas</w:t>
      </w:r>
    </w:p>
    <w:p w14:paraId="5A413C3F" w14:textId="77777777" w:rsidR="00853F98" w:rsidRDefault="00853F98" w:rsidP="003C7032">
      <w:pPr>
        <w:widowControl w:val="0"/>
        <w:jc w:val="center"/>
        <w:rPr>
          <w:b/>
          <w:caps/>
          <w:snapToGrid w:val="0"/>
          <w:szCs w:val="24"/>
        </w:rPr>
      </w:pPr>
    </w:p>
    <w:p w14:paraId="550BB2C7" w14:textId="2627A713" w:rsidR="003C7032" w:rsidRPr="00E8778E" w:rsidRDefault="003C7032" w:rsidP="003C7032">
      <w:pPr>
        <w:widowControl w:val="0"/>
        <w:jc w:val="center"/>
        <w:rPr>
          <w:b/>
          <w:caps/>
          <w:snapToGrid w:val="0"/>
          <w:szCs w:val="24"/>
        </w:rPr>
      </w:pPr>
      <w:r w:rsidRPr="00E8778E">
        <w:rPr>
          <w:b/>
          <w:caps/>
          <w:snapToGrid w:val="0"/>
          <w:szCs w:val="24"/>
        </w:rPr>
        <w:t xml:space="preserve">PASLAUGŲ VIEŠOJO PIRKIMO – pardavimo SUTARTIS </w:t>
      </w:r>
    </w:p>
    <w:p w14:paraId="3CD65C6D" w14:textId="77777777" w:rsidR="003C7032" w:rsidRPr="00E8778E" w:rsidRDefault="003C7032" w:rsidP="003C7032">
      <w:pPr>
        <w:widowControl w:val="0"/>
        <w:jc w:val="both"/>
        <w:rPr>
          <w:b/>
          <w:snapToGrid w:val="0"/>
          <w:szCs w:val="24"/>
        </w:rPr>
      </w:pPr>
    </w:p>
    <w:p w14:paraId="06A49D2A" w14:textId="77777777" w:rsidR="003C7032" w:rsidRDefault="003C7032" w:rsidP="003C7032">
      <w:pPr>
        <w:widowControl w:val="0"/>
        <w:jc w:val="center"/>
        <w:rPr>
          <w:snapToGrid w:val="0"/>
          <w:szCs w:val="24"/>
        </w:rPr>
      </w:pPr>
    </w:p>
    <w:p w14:paraId="742E0662" w14:textId="4E084602" w:rsidR="003C7032" w:rsidRPr="008269F4" w:rsidRDefault="003C7032" w:rsidP="003C7032">
      <w:pPr>
        <w:widowControl w:val="0"/>
        <w:jc w:val="center"/>
        <w:rPr>
          <w:snapToGrid w:val="0"/>
          <w:szCs w:val="24"/>
        </w:rPr>
      </w:pPr>
      <w:r w:rsidRPr="00E8778E">
        <w:rPr>
          <w:snapToGrid w:val="0"/>
          <w:szCs w:val="24"/>
        </w:rPr>
        <w:t>202</w:t>
      </w:r>
      <w:r w:rsidR="00893D24">
        <w:rPr>
          <w:snapToGrid w:val="0"/>
          <w:szCs w:val="24"/>
        </w:rPr>
        <w:t>___</w:t>
      </w:r>
      <w:r w:rsidRPr="00E8778E">
        <w:rPr>
          <w:snapToGrid w:val="0"/>
          <w:szCs w:val="24"/>
        </w:rPr>
        <w:t xml:space="preserve"> m. _______________________ d</w:t>
      </w:r>
      <w:r w:rsidRPr="008269F4">
        <w:rPr>
          <w:snapToGrid w:val="0"/>
          <w:szCs w:val="24"/>
        </w:rPr>
        <w:t>.</w:t>
      </w:r>
      <w:r w:rsidRPr="008269F4">
        <w:rPr>
          <w:szCs w:val="24"/>
        </w:rPr>
        <w:t xml:space="preserve"> Nr.</w:t>
      </w:r>
      <w:r w:rsidRPr="008269F4">
        <w:rPr>
          <w:caps/>
          <w:snapToGrid w:val="0"/>
          <w:szCs w:val="24"/>
        </w:rPr>
        <w:t xml:space="preserve"> </w:t>
      </w:r>
      <w:r>
        <w:rPr>
          <w:b/>
          <w:caps/>
          <w:szCs w:val="24"/>
        </w:rPr>
        <w:t>30-3.34-</w:t>
      </w:r>
      <w:r w:rsidRPr="00B7393C">
        <w:rPr>
          <w:b/>
          <w:caps/>
          <w:szCs w:val="24"/>
        </w:rPr>
        <w:t>___/___________</w:t>
      </w:r>
    </w:p>
    <w:p w14:paraId="24B7CB4C" w14:textId="77777777" w:rsidR="003C7032" w:rsidRPr="00E8778E" w:rsidRDefault="003C7032" w:rsidP="003C7032">
      <w:pPr>
        <w:widowControl w:val="0"/>
        <w:jc w:val="center"/>
        <w:rPr>
          <w:snapToGrid w:val="0"/>
          <w:szCs w:val="24"/>
        </w:rPr>
      </w:pPr>
      <w:r w:rsidRPr="00E8778E">
        <w:rPr>
          <w:snapToGrid w:val="0"/>
          <w:szCs w:val="24"/>
        </w:rPr>
        <w:t xml:space="preserve">Visaginas </w:t>
      </w:r>
    </w:p>
    <w:p w14:paraId="39FEF974" w14:textId="77777777" w:rsidR="003C7032" w:rsidRPr="00E8778E" w:rsidRDefault="003C7032" w:rsidP="003C7032">
      <w:pPr>
        <w:widowControl w:val="0"/>
        <w:jc w:val="both"/>
        <w:rPr>
          <w:snapToGrid w:val="0"/>
          <w:szCs w:val="24"/>
        </w:rPr>
      </w:pPr>
    </w:p>
    <w:p w14:paraId="05B49EA0" w14:textId="77777777" w:rsidR="003C7032" w:rsidRPr="00E8778E" w:rsidRDefault="003C7032" w:rsidP="003C7032">
      <w:pPr>
        <w:widowControl w:val="0"/>
        <w:jc w:val="both"/>
        <w:rPr>
          <w:snapToGrid w:val="0"/>
          <w:szCs w:val="24"/>
        </w:rPr>
      </w:pPr>
    </w:p>
    <w:p w14:paraId="7D361E89" w14:textId="2AB8AC76" w:rsidR="003C7032" w:rsidRPr="00E8778E" w:rsidRDefault="003C7032" w:rsidP="003C7032">
      <w:pPr>
        <w:ind w:right="-1" w:firstLine="705"/>
        <w:jc w:val="both"/>
        <w:rPr>
          <w:snapToGrid w:val="0"/>
          <w:szCs w:val="24"/>
        </w:rPr>
      </w:pPr>
      <w:r w:rsidRPr="00E8778E">
        <w:rPr>
          <w:b/>
          <w:szCs w:val="24"/>
        </w:rPr>
        <w:t>V</w:t>
      </w:r>
      <w:r>
        <w:rPr>
          <w:b/>
          <w:szCs w:val="24"/>
        </w:rPr>
        <w:t xml:space="preserve">iešoji įstaiga </w:t>
      </w:r>
      <w:r w:rsidRPr="00E8778E">
        <w:rPr>
          <w:b/>
          <w:szCs w:val="24"/>
        </w:rPr>
        <w:t>Visagino ligoninė</w:t>
      </w:r>
      <w:r w:rsidRPr="00E8778E">
        <w:rPr>
          <w:szCs w:val="24"/>
        </w:rPr>
        <w:t xml:space="preserve">, </w:t>
      </w:r>
      <w:r w:rsidRPr="00E8778E">
        <w:rPr>
          <w:snapToGrid w:val="0"/>
          <w:szCs w:val="24"/>
        </w:rPr>
        <w:t xml:space="preserve">atstovaujama </w:t>
      </w:r>
      <w:r w:rsidRPr="00E8778E">
        <w:rPr>
          <w:szCs w:val="24"/>
        </w:rPr>
        <w:t xml:space="preserve">direktoriaus Kastyčio Matulevičiaus, veikiančio pagal </w:t>
      </w:r>
      <w:r>
        <w:rPr>
          <w:szCs w:val="24"/>
        </w:rPr>
        <w:t>įmon</w:t>
      </w:r>
      <w:r w:rsidRPr="00E8778E">
        <w:rPr>
          <w:szCs w:val="24"/>
        </w:rPr>
        <w:t xml:space="preserve">ės įstatus, iš vienos pusės, </w:t>
      </w:r>
      <w:r w:rsidRPr="00E8778E">
        <w:rPr>
          <w:snapToGrid w:val="0"/>
          <w:szCs w:val="24"/>
        </w:rPr>
        <w:t xml:space="preserve">toliau vadinama </w:t>
      </w:r>
      <w:r w:rsidRPr="00E8778E">
        <w:rPr>
          <w:b/>
          <w:snapToGrid w:val="0"/>
          <w:szCs w:val="24"/>
        </w:rPr>
        <w:t>„Užsakovu“</w:t>
      </w:r>
      <w:r w:rsidRPr="00E8778E">
        <w:rPr>
          <w:snapToGrid w:val="0"/>
          <w:szCs w:val="24"/>
        </w:rPr>
        <w:t>, ir ____________________________</w:t>
      </w:r>
      <w:r w:rsidRPr="00E8778E">
        <w:rPr>
          <w:szCs w:val="24"/>
        </w:rPr>
        <w:t xml:space="preserve">___________________________________________________________________, </w:t>
      </w:r>
      <w:r w:rsidRPr="00E8778E">
        <w:rPr>
          <w:snapToGrid w:val="0"/>
          <w:szCs w:val="24"/>
        </w:rPr>
        <w:t xml:space="preserve">atstovaujama ____________________________________, </w:t>
      </w:r>
      <w:r w:rsidRPr="00E8778E">
        <w:rPr>
          <w:szCs w:val="24"/>
        </w:rPr>
        <w:t>veikiančio (-</w:t>
      </w:r>
      <w:proofErr w:type="spellStart"/>
      <w:r w:rsidRPr="00E8778E">
        <w:rPr>
          <w:szCs w:val="24"/>
        </w:rPr>
        <w:t>ios</w:t>
      </w:r>
      <w:proofErr w:type="spellEnd"/>
      <w:r w:rsidRPr="00E8778E">
        <w:rPr>
          <w:szCs w:val="24"/>
        </w:rPr>
        <w:t xml:space="preserve">) pagal ________________________, </w:t>
      </w:r>
      <w:r w:rsidRPr="00E8778E">
        <w:rPr>
          <w:snapToGrid w:val="0"/>
          <w:szCs w:val="24"/>
        </w:rPr>
        <w:t xml:space="preserve">toliau vadinama </w:t>
      </w:r>
      <w:r w:rsidRPr="00E8778E">
        <w:rPr>
          <w:b/>
          <w:snapToGrid w:val="0"/>
          <w:szCs w:val="24"/>
        </w:rPr>
        <w:t>„Paslaugų teikėju“</w:t>
      </w:r>
      <w:r w:rsidRPr="00E8778E">
        <w:rPr>
          <w:snapToGrid w:val="0"/>
          <w:szCs w:val="24"/>
        </w:rPr>
        <w:t xml:space="preserve">, </w:t>
      </w:r>
      <w:r w:rsidRPr="00E8778E">
        <w:rPr>
          <w:szCs w:val="24"/>
        </w:rPr>
        <w:t>iš  kitos pusės, toliau bendrai vadinami „Šalimis“, o kiekvienas atskirai – „Šalimi“</w:t>
      </w:r>
      <w:r w:rsidRPr="00E8778E">
        <w:rPr>
          <w:bCs/>
          <w:szCs w:val="24"/>
        </w:rPr>
        <w:t>,</w:t>
      </w:r>
      <w:r w:rsidRPr="00E8778E">
        <w:rPr>
          <w:b/>
          <w:szCs w:val="24"/>
        </w:rPr>
        <w:t xml:space="preserve"> </w:t>
      </w:r>
      <w:r w:rsidRPr="00E8778E">
        <w:rPr>
          <w:szCs w:val="24"/>
        </w:rPr>
        <w:t>vadovaudamiesi Nuolatinės Visagino savivaldybės administracijos Viešųjų pirkimų komisijos įvykdyto centralizuoto pirkimo rezultatais (20</w:t>
      </w:r>
      <w:r w:rsidR="00064DE6">
        <w:rPr>
          <w:szCs w:val="24"/>
        </w:rPr>
        <w:t>__</w:t>
      </w:r>
      <w:r w:rsidRPr="00E8778E">
        <w:rPr>
          <w:szCs w:val="24"/>
        </w:rPr>
        <w:t xml:space="preserve"> m. _____________________ d. protokolo Nr. _______),</w:t>
      </w:r>
      <w:r w:rsidRPr="00E8778E">
        <w:rPr>
          <w:color w:val="FF0000"/>
          <w:szCs w:val="24"/>
        </w:rPr>
        <w:t xml:space="preserve"> </w:t>
      </w:r>
      <w:r w:rsidRPr="00E8778E">
        <w:rPr>
          <w:szCs w:val="24"/>
        </w:rPr>
        <w:t xml:space="preserve">sudarė šią </w:t>
      </w:r>
      <w:r w:rsidRPr="00E8778E">
        <w:rPr>
          <w:snapToGrid w:val="0"/>
          <w:szCs w:val="24"/>
        </w:rPr>
        <w:t xml:space="preserve">Paslaugų viešojo pirkimo – pardavimo sutartį </w:t>
      </w:r>
      <w:r w:rsidRPr="00E8778E">
        <w:rPr>
          <w:szCs w:val="24"/>
        </w:rPr>
        <w:t>(toliau – Sutartis):</w:t>
      </w:r>
    </w:p>
    <w:p w14:paraId="203E79BD" w14:textId="77777777" w:rsidR="003C7032" w:rsidRPr="00E8778E" w:rsidRDefault="003C7032" w:rsidP="003C7032">
      <w:pPr>
        <w:widowControl w:val="0"/>
        <w:jc w:val="both"/>
        <w:rPr>
          <w:snapToGrid w:val="0"/>
          <w:szCs w:val="24"/>
        </w:rPr>
      </w:pPr>
    </w:p>
    <w:p w14:paraId="17D106D4" w14:textId="77777777" w:rsidR="003C7032" w:rsidRPr="00E8778E" w:rsidRDefault="003C7032" w:rsidP="003C7032">
      <w:pPr>
        <w:widowControl w:val="0"/>
        <w:numPr>
          <w:ilvl w:val="0"/>
          <w:numId w:val="1"/>
        </w:numPr>
        <w:tabs>
          <w:tab w:val="clear" w:pos="705"/>
          <w:tab w:val="num" w:pos="426"/>
        </w:tabs>
        <w:jc w:val="both"/>
        <w:rPr>
          <w:b/>
          <w:snapToGrid w:val="0"/>
          <w:szCs w:val="24"/>
        </w:rPr>
      </w:pPr>
      <w:r w:rsidRPr="00E8778E">
        <w:rPr>
          <w:b/>
          <w:snapToGrid w:val="0"/>
          <w:szCs w:val="24"/>
        </w:rPr>
        <w:t>Sutarties objektas</w:t>
      </w:r>
    </w:p>
    <w:p w14:paraId="66DA7EE3" w14:textId="55504A49" w:rsidR="00F531BE" w:rsidRPr="00D90DA8" w:rsidRDefault="003C7032" w:rsidP="00D90DA8">
      <w:pPr>
        <w:pStyle w:val="Sraopastraipa"/>
        <w:numPr>
          <w:ilvl w:val="1"/>
          <w:numId w:val="1"/>
        </w:numPr>
        <w:tabs>
          <w:tab w:val="clear" w:pos="705"/>
          <w:tab w:val="num" w:pos="426"/>
        </w:tabs>
        <w:ind w:left="0" w:firstLine="0"/>
        <w:rPr>
          <w:i/>
          <w:iCs/>
          <w:lang w:val="lt-LT"/>
        </w:rPr>
      </w:pPr>
      <w:r w:rsidRPr="00D90DA8">
        <w:rPr>
          <w:lang w:val="lt-LT"/>
        </w:rPr>
        <w:t>Paslaugų teikėjas įsipareigoja teikti klinikinių tyrimų paslaugas</w:t>
      </w:r>
      <w:r w:rsidR="00EF6893" w:rsidRPr="00D90DA8">
        <w:rPr>
          <w:lang w:val="lt-LT"/>
        </w:rPr>
        <w:t xml:space="preserve"> </w:t>
      </w:r>
      <w:r w:rsidRPr="00D90DA8">
        <w:rPr>
          <w:lang w:val="lt-LT"/>
        </w:rPr>
        <w:t>(toliau – paslaugos</w:t>
      </w:r>
      <w:r w:rsidR="00F531BE" w:rsidRPr="00D90DA8">
        <w:rPr>
          <w:lang w:val="lt-LT"/>
        </w:rPr>
        <w:t xml:space="preserve">) </w:t>
      </w:r>
      <w:r w:rsidR="00F531BE" w:rsidRPr="00D90DA8">
        <w:rPr>
          <w:i/>
          <w:iCs/>
          <w:lang w:val="lt-LT"/>
        </w:rPr>
        <w:t xml:space="preserve">(pasirašant </w:t>
      </w:r>
      <w:r w:rsidR="00D90DA8" w:rsidRPr="00D90DA8">
        <w:rPr>
          <w:i/>
          <w:iCs/>
          <w:lang w:val="lt-LT"/>
        </w:rPr>
        <w:t>S</w:t>
      </w:r>
      <w:r w:rsidR="00F531BE" w:rsidRPr="00D90DA8">
        <w:rPr>
          <w:i/>
          <w:iCs/>
          <w:lang w:val="lt-LT"/>
        </w:rPr>
        <w:t>utartį bus palikti Paslaugų teikėjo laimėtų pirkimo objekto dalių pavadinimai):</w:t>
      </w:r>
    </w:p>
    <w:p w14:paraId="6742A5F3" w14:textId="4C9A8651" w:rsidR="00F531BE" w:rsidRPr="00F531BE" w:rsidRDefault="00EC159D" w:rsidP="00D90DA8">
      <w:pPr>
        <w:ind w:firstLine="1296"/>
      </w:pPr>
      <w:r>
        <w:t>I</w:t>
      </w:r>
      <w:r w:rsidR="00F531BE" w:rsidRPr="00F531BE">
        <w:t xml:space="preserve"> pirkimo objekto dalis – </w:t>
      </w:r>
      <w:r w:rsidR="00F531BE">
        <w:t>B</w:t>
      </w:r>
      <w:r w:rsidR="00F531BE" w:rsidRPr="00F531BE">
        <w:t>endrosios mikrobiologijos tyrimai;</w:t>
      </w:r>
    </w:p>
    <w:p w14:paraId="02E5532B" w14:textId="53C47A73" w:rsidR="00F531BE" w:rsidRPr="00F531BE" w:rsidRDefault="00F531BE" w:rsidP="00F531BE">
      <w:r w:rsidRPr="00F531BE">
        <w:tab/>
      </w:r>
      <w:r w:rsidR="00EC159D">
        <w:t>II</w:t>
      </w:r>
      <w:r w:rsidRPr="00F531BE">
        <w:t xml:space="preserve"> pirkimo objekto dalis – </w:t>
      </w:r>
      <w:r>
        <w:t>I</w:t>
      </w:r>
      <w:r w:rsidRPr="00F531BE">
        <w:t xml:space="preserve">nfekcinės </w:t>
      </w:r>
      <w:proofErr w:type="spellStart"/>
      <w:r w:rsidRPr="00F531BE">
        <w:t>serologijos</w:t>
      </w:r>
      <w:proofErr w:type="spellEnd"/>
      <w:r w:rsidRPr="00F531BE">
        <w:t xml:space="preserve"> tyrimai;</w:t>
      </w:r>
    </w:p>
    <w:p w14:paraId="6BDA4D58" w14:textId="77777777" w:rsidR="00EC159D" w:rsidRDefault="00F531BE" w:rsidP="00F531BE">
      <w:r w:rsidRPr="00F531BE">
        <w:tab/>
      </w:r>
      <w:r w:rsidR="00EC159D">
        <w:t xml:space="preserve">III </w:t>
      </w:r>
      <w:r w:rsidRPr="00F531BE">
        <w:t xml:space="preserve">pirkimo objekto dalis – </w:t>
      </w:r>
      <w:r>
        <w:t>R</w:t>
      </w:r>
      <w:r w:rsidRPr="00F531BE">
        <w:t xml:space="preserve">eti infekcinės </w:t>
      </w:r>
      <w:proofErr w:type="spellStart"/>
      <w:r w:rsidRPr="00F531BE">
        <w:t>serologijos</w:t>
      </w:r>
      <w:proofErr w:type="spellEnd"/>
      <w:r w:rsidRPr="00F531BE">
        <w:t xml:space="preserve"> tyrimai;</w:t>
      </w:r>
    </w:p>
    <w:p w14:paraId="47B04596" w14:textId="6957E432" w:rsidR="00F531BE" w:rsidRPr="00F531BE" w:rsidRDefault="00EC159D" w:rsidP="00EC159D">
      <w:pPr>
        <w:ind w:firstLine="1296"/>
      </w:pPr>
      <w:r>
        <w:t>IV</w:t>
      </w:r>
      <w:r w:rsidR="00F531BE" w:rsidRPr="00F531BE">
        <w:t xml:space="preserve"> pirkimo objekto dalis – </w:t>
      </w:r>
      <w:r w:rsidR="00F531BE">
        <w:t>T</w:t>
      </w:r>
      <w:r w:rsidR="00F531BE" w:rsidRPr="00F531BE">
        <w:t>uberkuliozės tyrimai;</w:t>
      </w:r>
    </w:p>
    <w:p w14:paraId="506A6D7F" w14:textId="7CB0102C" w:rsidR="00F531BE" w:rsidRPr="00F531BE" w:rsidRDefault="00F531BE" w:rsidP="00F531BE">
      <w:r w:rsidRPr="00F531BE">
        <w:tab/>
      </w:r>
      <w:r w:rsidR="00EC159D">
        <w:t>V</w:t>
      </w:r>
      <w:r w:rsidRPr="00F531BE">
        <w:t xml:space="preserve"> pirkimo objekto dalis – </w:t>
      </w:r>
      <w:r>
        <w:t>H</w:t>
      </w:r>
      <w:r w:rsidRPr="00F531BE">
        <w:t xml:space="preserve">ematologiniai tyrimai (donoro ir recipiento suderinamumo </w:t>
      </w:r>
      <w:proofErr w:type="spellStart"/>
      <w:r w:rsidRPr="00F531BE">
        <w:t>nustatytmas</w:t>
      </w:r>
      <w:proofErr w:type="spellEnd"/>
      <w:r w:rsidRPr="00F531BE">
        <w:t>);</w:t>
      </w:r>
    </w:p>
    <w:p w14:paraId="1DF79175" w14:textId="704E29B8" w:rsidR="00F531BE" w:rsidRPr="00F531BE" w:rsidRDefault="00EC159D" w:rsidP="00CA2C34">
      <w:pPr>
        <w:ind w:firstLine="1290"/>
      </w:pPr>
      <w:r>
        <w:t>VI</w:t>
      </w:r>
      <w:r w:rsidR="00CA2C34" w:rsidRPr="00F531BE">
        <w:t xml:space="preserve"> pirkimo</w:t>
      </w:r>
      <w:r w:rsidR="00F531BE" w:rsidRPr="00F531BE">
        <w:t xml:space="preserve"> objekto dalis – </w:t>
      </w:r>
      <w:r w:rsidR="00F531BE">
        <w:t>B</w:t>
      </w:r>
      <w:r w:rsidR="00F531BE" w:rsidRPr="00F531BE">
        <w:t>iocheminiai tyrimai;</w:t>
      </w:r>
    </w:p>
    <w:p w14:paraId="3D93F3B2" w14:textId="60D6679A" w:rsidR="00F531BE" w:rsidRPr="00F531BE" w:rsidRDefault="00EC159D" w:rsidP="00CA2C34">
      <w:pPr>
        <w:ind w:firstLine="1290"/>
      </w:pPr>
      <w:r>
        <w:t>VII</w:t>
      </w:r>
      <w:r w:rsidR="00CA2C34" w:rsidRPr="00F531BE">
        <w:t xml:space="preserve"> pirkimo </w:t>
      </w:r>
      <w:r w:rsidR="00F531BE" w:rsidRPr="00F531BE">
        <w:t xml:space="preserve">objekto dalis – </w:t>
      </w:r>
      <w:r w:rsidR="00D90DA8">
        <w:t>V</w:t>
      </w:r>
      <w:r w:rsidR="00F531BE" w:rsidRPr="00F531BE">
        <w:t>andens tyrimai.</w:t>
      </w:r>
    </w:p>
    <w:p w14:paraId="1358194D" w14:textId="321F13CA" w:rsidR="003C7032" w:rsidRPr="00131C63" w:rsidRDefault="00F531BE" w:rsidP="00D90DA8">
      <w:pPr>
        <w:pStyle w:val="Sraopastraipa"/>
        <w:widowControl w:val="0"/>
        <w:tabs>
          <w:tab w:val="left" w:pos="0"/>
          <w:tab w:val="left" w:pos="567"/>
        </w:tabs>
        <w:ind w:left="0"/>
        <w:jc w:val="both"/>
        <w:rPr>
          <w:b/>
          <w:snapToGrid w:val="0"/>
          <w:lang w:val="lt-LT"/>
        </w:rPr>
      </w:pPr>
      <w:r>
        <w:rPr>
          <w:lang w:val="lt-LT"/>
        </w:rPr>
        <w:t xml:space="preserve">1.2. </w:t>
      </w:r>
      <w:r w:rsidRPr="00E8778E">
        <w:rPr>
          <w:lang w:val="lt-LT"/>
        </w:rPr>
        <w:t>Sutarties 1 priede nurodyti paslaugų kiekiai yra orientaciniai</w:t>
      </w:r>
      <w:r>
        <w:rPr>
          <w:lang w:val="lt-LT"/>
        </w:rPr>
        <w:t xml:space="preserve"> </w:t>
      </w:r>
      <w:r w:rsidRPr="00D90DA8">
        <w:rPr>
          <w:lang w:val="lt-LT"/>
        </w:rPr>
        <w:t>ir neįpareigojantys Užsakovo nupirkti iš Paslaugų teikėjo viso nurodyto paslaugų kiekio. Esant poreikiui, Užsakovas pasilieka teisę pirkti mažesnį, o esant poreikiui didesnį paslaugų kiekį, tačiau neviršijant 20 proc. numatomos pirkimo sutarties vertės.</w:t>
      </w:r>
      <w:r w:rsidR="00D90DA8">
        <w:rPr>
          <w:lang w:val="lt-LT"/>
        </w:rPr>
        <w:t xml:space="preserve"> </w:t>
      </w:r>
      <w:r w:rsidR="003C7032" w:rsidRPr="00E8778E">
        <w:rPr>
          <w:lang w:val="lt-LT"/>
        </w:rPr>
        <w:t xml:space="preserve">Reikalingos paslaugos bus įsigyjamos pagal Užsakovo poreikį, pagal Sutarties 2 priede nurodytus įkainius. Galutinė kaina, kurią Užsakovas turės sumokėti Paslaugų tiekėjui, priklausys nuo Sutarties vykdymo metu suteiktų paslaugų kiekio. Užsakovas neįsipareigoja išpirkti visos </w:t>
      </w:r>
      <w:r w:rsidR="003C7032" w:rsidRPr="00131C63">
        <w:rPr>
          <w:lang w:val="lt-LT"/>
        </w:rPr>
        <w:t xml:space="preserve">Sutarties </w:t>
      </w:r>
      <w:r w:rsidR="003C7032">
        <w:rPr>
          <w:lang w:val="lt-LT"/>
        </w:rPr>
        <w:t>7</w:t>
      </w:r>
      <w:r w:rsidR="003C7032" w:rsidRPr="001D6B9A">
        <w:rPr>
          <w:lang w:val="lt-LT"/>
        </w:rPr>
        <w:t>.1 punkte</w:t>
      </w:r>
      <w:r w:rsidR="003C7032" w:rsidRPr="00131C63">
        <w:rPr>
          <w:lang w:val="lt-LT"/>
        </w:rPr>
        <w:t xml:space="preserve"> nurodytos Sutarties vertės. </w:t>
      </w:r>
    </w:p>
    <w:p w14:paraId="733F90D8" w14:textId="41D535FC" w:rsidR="00D90DA8" w:rsidRPr="00CA2C34" w:rsidRDefault="00CA2C34" w:rsidP="00CA2C34">
      <w:pPr>
        <w:tabs>
          <w:tab w:val="num" w:pos="0"/>
          <w:tab w:val="left" w:pos="426"/>
        </w:tabs>
        <w:jc w:val="both"/>
        <w:rPr>
          <w:szCs w:val="24"/>
        </w:rPr>
      </w:pPr>
      <w:r w:rsidRPr="00CA2C34">
        <w:rPr>
          <w:szCs w:val="24"/>
        </w:rPr>
        <w:t>1.3.</w:t>
      </w:r>
      <w:r w:rsidR="003C7032" w:rsidRPr="00CA2C34">
        <w:rPr>
          <w:szCs w:val="24"/>
        </w:rPr>
        <w:t xml:space="preserve">  </w:t>
      </w:r>
      <w:r w:rsidR="00D90DA8" w:rsidRPr="00CA2C34">
        <w:rPr>
          <w:szCs w:val="24"/>
        </w:rPr>
        <w:t>Užsakovas numato galimybę įsigyti Paslaugų teikėjo pasiūlyme ir Techninėje specifikacijoje</w:t>
      </w:r>
      <w:r w:rsidR="00D90DA8" w:rsidRPr="00CA2C34">
        <w:rPr>
          <w:i/>
          <w:iCs/>
          <w:szCs w:val="24"/>
        </w:rPr>
        <w:t xml:space="preserve"> </w:t>
      </w:r>
      <w:r w:rsidR="00D90DA8" w:rsidRPr="00CA2C34">
        <w:rPr>
          <w:szCs w:val="24"/>
        </w:rPr>
        <w:t xml:space="preserve">nenurodytų, tačiau su viešojo pirkimo objektu susijusių paslaugų. Tokio pobūdžio sąraše nenurodytų, tačiau su viešojo pirkimo objektu susijusių paslaugų, Užsakovas gali įsigyti neviršijant 10 (dešimt) proc. </w:t>
      </w:r>
      <w:r w:rsidRPr="00CA2C34">
        <w:rPr>
          <w:szCs w:val="24"/>
        </w:rPr>
        <w:t>p</w:t>
      </w:r>
      <w:r w:rsidR="00D90DA8" w:rsidRPr="00CA2C34">
        <w:rPr>
          <w:szCs w:val="24"/>
        </w:rPr>
        <w:t>radinės sutarties vertės</w:t>
      </w:r>
      <w:bookmarkStart w:id="4" w:name="_Hlk80776474"/>
      <w:r w:rsidR="00D90DA8" w:rsidRPr="00CA2C34">
        <w:rPr>
          <w:szCs w:val="24"/>
        </w:rPr>
        <w:t>.</w:t>
      </w:r>
      <w:bookmarkEnd w:id="4"/>
      <w:r w:rsidR="00D90DA8" w:rsidRPr="00CA2C34">
        <w:rPr>
          <w:szCs w:val="24"/>
        </w:rPr>
        <w:t xml:space="preserve"> </w:t>
      </w:r>
    </w:p>
    <w:p w14:paraId="54B2DAF3" w14:textId="212C4DB7" w:rsidR="00CA2C34" w:rsidRPr="00CA2C34" w:rsidRDefault="00CA2C34" w:rsidP="00CA2C34">
      <w:pPr>
        <w:pStyle w:val="Betarp"/>
        <w:jc w:val="both"/>
        <w:rPr>
          <w:rFonts w:ascii="Times New Roman" w:hAnsi="Times New Roman" w:cs="Times New Roman"/>
          <w:b/>
          <w:bCs/>
          <w:caps/>
          <w:sz w:val="24"/>
          <w:szCs w:val="24"/>
          <w:lang w:val="lt-LT"/>
        </w:rPr>
      </w:pPr>
      <w:r w:rsidRPr="00CA2C34">
        <w:rPr>
          <w:rFonts w:ascii="Times New Roman" w:hAnsi="Times New Roman" w:cs="Times New Roman"/>
          <w:sz w:val="24"/>
          <w:szCs w:val="24"/>
          <w:lang w:val="lt-LT"/>
        </w:rPr>
        <w:t>1.4.</w:t>
      </w:r>
      <w:r w:rsidRPr="00CA2C34">
        <w:rPr>
          <w:sz w:val="24"/>
          <w:szCs w:val="24"/>
          <w:lang w:val="lt-LT"/>
        </w:rPr>
        <w:t xml:space="preserve"> </w:t>
      </w:r>
      <w:r w:rsidRPr="00CA2C34">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Paslaugų teikėjo prekybos kataloge/kainyne ar interneto svetainėje nurodytomis galiojančiomis šių paslaugų kainomis arba, jei tokios kainos neskelbiamos, Paslaugų teikėjo pasiūlytomis, konkurencingomis ir rinką atitinkančiomis kainomis. </w:t>
      </w:r>
    </w:p>
    <w:p w14:paraId="155CEDD1" w14:textId="4C0F93F5" w:rsidR="003C7032" w:rsidRPr="00CA2C34" w:rsidRDefault="00CA2C34" w:rsidP="00CA2C34">
      <w:pPr>
        <w:widowControl w:val="0"/>
        <w:tabs>
          <w:tab w:val="left" w:pos="426"/>
        </w:tabs>
        <w:jc w:val="both"/>
        <w:rPr>
          <w:rFonts w:eastAsiaTheme="minorHAnsi"/>
          <w:lang w:eastAsia="en-US"/>
        </w:rPr>
      </w:pPr>
      <w:r>
        <w:t>1.5.</w:t>
      </w:r>
      <w:r w:rsidRPr="00CA2C34">
        <w:t xml:space="preserve"> </w:t>
      </w:r>
      <w:r w:rsidR="003C7032" w:rsidRPr="00CA2C34">
        <w:t xml:space="preserve">Paslaugos turi būti teikiamos 36 (trisdešimt šešis) mėnesius nuo Sutarties įsigaliojimo dienos, arba iki kol bus išnaudota Sutarties 7.1 punkte nurodyta </w:t>
      </w:r>
      <w:r w:rsidRPr="00CA2C34">
        <w:t>pradin</w:t>
      </w:r>
      <w:r>
        <w:t>ė</w:t>
      </w:r>
      <w:r w:rsidR="003C7032" w:rsidRPr="00CA2C34">
        <w:t xml:space="preserve"> Sutarties vertė.</w:t>
      </w:r>
    </w:p>
    <w:p w14:paraId="291C16E9" w14:textId="77777777" w:rsidR="003C7032" w:rsidRPr="00E8778E" w:rsidRDefault="003C7032" w:rsidP="003C7032">
      <w:pPr>
        <w:widowControl w:val="0"/>
        <w:jc w:val="both"/>
        <w:rPr>
          <w:b/>
          <w:snapToGrid w:val="0"/>
          <w:szCs w:val="24"/>
        </w:rPr>
      </w:pPr>
    </w:p>
    <w:p w14:paraId="35A7B406" w14:textId="437F25AF" w:rsidR="003C7032" w:rsidRPr="00E8778E" w:rsidRDefault="003C7032" w:rsidP="00CA2C34">
      <w:pPr>
        <w:pStyle w:val="Sraopastraipa"/>
        <w:numPr>
          <w:ilvl w:val="0"/>
          <w:numId w:val="1"/>
        </w:numPr>
        <w:jc w:val="both"/>
      </w:pPr>
      <w:proofErr w:type="spellStart"/>
      <w:r w:rsidRPr="00CA2C34">
        <w:rPr>
          <w:b/>
        </w:rPr>
        <w:lastRenderedPageBreak/>
        <w:t>Bendrosios</w:t>
      </w:r>
      <w:proofErr w:type="spellEnd"/>
      <w:r w:rsidRPr="00CA2C34">
        <w:rPr>
          <w:b/>
        </w:rPr>
        <w:t xml:space="preserve"> </w:t>
      </w:r>
      <w:proofErr w:type="spellStart"/>
      <w:r w:rsidRPr="00CA2C34">
        <w:rPr>
          <w:b/>
        </w:rPr>
        <w:t>sąlygos</w:t>
      </w:r>
      <w:proofErr w:type="spellEnd"/>
      <w:r w:rsidRPr="00CA2C34">
        <w:rPr>
          <w:b/>
        </w:rPr>
        <w:t xml:space="preserve"> </w:t>
      </w:r>
    </w:p>
    <w:p w14:paraId="7DB219AD" w14:textId="77777777" w:rsidR="003C7032" w:rsidRPr="00E8778E" w:rsidRDefault="003C7032" w:rsidP="00CA2C34">
      <w:pPr>
        <w:numPr>
          <w:ilvl w:val="1"/>
          <w:numId w:val="1"/>
        </w:numPr>
        <w:tabs>
          <w:tab w:val="left" w:pos="567"/>
        </w:tabs>
        <w:ind w:left="0" w:firstLine="0"/>
        <w:jc w:val="both"/>
        <w:rPr>
          <w:szCs w:val="24"/>
        </w:rPr>
      </w:pPr>
      <w:r w:rsidRPr="00E8778E">
        <w:rPr>
          <w:szCs w:val="24"/>
        </w:rPr>
        <w:t>Abi sutarties Šalys turi vykdyti mėginių paėmimo, paruošimo, laikymo, transportavimo ir paslaugų atlikimo reikalavimus, nurodytus atitinkamuose Lietuvos Respublikoje galiojančiuose teisės aktuose, mokslinėje literatūroje</w:t>
      </w:r>
      <w:r>
        <w:rPr>
          <w:szCs w:val="24"/>
        </w:rPr>
        <w:t xml:space="preserve">, </w:t>
      </w:r>
      <w:r w:rsidRPr="00E8778E">
        <w:rPr>
          <w:szCs w:val="24"/>
        </w:rPr>
        <w:t>laboratorinės įrangos ir reagentų gamintojų instrukcijose bei šioje Sutartyje.</w:t>
      </w:r>
    </w:p>
    <w:p w14:paraId="121070E4" w14:textId="77777777" w:rsidR="003C7032" w:rsidRPr="00E8778E" w:rsidRDefault="003C7032" w:rsidP="00CA2C34">
      <w:pPr>
        <w:pStyle w:val="Sraopastraipa"/>
        <w:numPr>
          <w:ilvl w:val="0"/>
          <w:numId w:val="1"/>
        </w:numPr>
        <w:jc w:val="both"/>
      </w:pPr>
      <w:proofErr w:type="spellStart"/>
      <w:r w:rsidRPr="00E8778E">
        <w:rPr>
          <w:b/>
          <w:bCs/>
        </w:rPr>
        <w:t>Paslaugų</w:t>
      </w:r>
      <w:proofErr w:type="spellEnd"/>
      <w:r w:rsidRPr="00E8778E">
        <w:rPr>
          <w:b/>
          <w:bCs/>
        </w:rPr>
        <w:t xml:space="preserve"> </w:t>
      </w:r>
      <w:proofErr w:type="spellStart"/>
      <w:r w:rsidRPr="00E8778E">
        <w:rPr>
          <w:b/>
          <w:bCs/>
        </w:rPr>
        <w:t>teikėjo</w:t>
      </w:r>
      <w:proofErr w:type="spellEnd"/>
      <w:r w:rsidRPr="00E8778E">
        <w:rPr>
          <w:b/>
          <w:bCs/>
        </w:rPr>
        <w:t xml:space="preserve"> </w:t>
      </w:r>
      <w:proofErr w:type="spellStart"/>
      <w:r w:rsidRPr="00E8778E">
        <w:rPr>
          <w:b/>
          <w:bCs/>
        </w:rPr>
        <w:t>įsipareigojimai</w:t>
      </w:r>
      <w:proofErr w:type="spellEnd"/>
      <w:r w:rsidRPr="00E8778E">
        <w:rPr>
          <w:b/>
          <w:bCs/>
        </w:rPr>
        <w:t xml:space="preserve"> </w:t>
      </w:r>
    </w:p>
    <w:p w14:paraId="1BC79BB8" w14:textId="0F647B96" w:rsidR="003C7032" w:rsidRPr="00810BCE" w:rsidRDefault="003C7032" w:rsidP="00CA2C34">
      <w:pPr>
        <w:numPr>
          <w:ilvl w:val="1"/>
          <w:numId w:val="1"/>
        </w:numPr>
        <w:tabs>
          <w:tab w:val="num" w:pos="792"/>
        </w:tabs>
        <w:ind w:left="0" w:firstLine="0"/>
        <w:jc w:val="both"/>
        <w:rPr>
          <w:i/>
          <w:szCs w:val="24"/>
        </w:rPr>
      </w:pPr>
      <w:r w:rsidRPr="00810BCE">
        <w:t xml:space="preserve">Paruošti ir pateikti Užsakovui </w:t>
      </w:r>
      <w:r w:rsidR="00C9783E">
        <w:t>T</w:t>
      </w:r>
      <w:r w:rsidR="00C9783E" w:rsidRPr="00BD7B38">
        <w:rPr>
          <w:bCs/>
        </w:rPr>
        <w:t xml:space="preserve">iriamosios medžiagos paėmimo, paruošimo, laikymo ir transportavimo </w:t>
      </w:r>
      <w:r w:rsidRPr="00810BCE">
        <w:t xml:space="preserve">metodines rekomendacijas </w:t>
      </w:r>
      <w:r w:rsidR="00C9783E">
        <w:rPr>
          <w:bCs/>
        </w:rPr>
        <w:t>(toliau – Rekomendacijos)</w:t>
      </w:r>
      <w:r w:rsidR="00C9783E" w:rsidRPr="00810BCE">
        <w:t xml:space="preserve"> </w:t>
      </w:r>
      <w:r w:rsidRPr="00810BCE">
        <w:t>(Sutarties 3 priedas).</w:t>
      </w:r>
    </w:p>
    <w:p w14:paraId="53ADA0DC" w14:textId="56AD1C86" w:rsidR="003C7032" w:rsidRDefault="003C7032" w:rsidP="00CA2C34">
      <w:pPr>
        <w:numPr>
          <w:ilvl w:val="1"/>
          <w:numId w:val="1"/>
        </w:numPr>
        <w:tabs>
          <w:tab w:val="num" w:pos="792"/>
        </w:tabs>
        <w:ind w:left="0" w:firstLine="0"/>
        <w:jc w:val="both"/>
        <w:rPr>
          <w:i/>
          <w:szCs w:val="24"/>
        </w:rPr>
      </w:pPr>
      <w:r w:rsidRPr="001D6B9A">
        <w:rPr>
          <w:szCs w:val="24"/>
        </w:rPr>
        <w:t>Nemokamai p</w:t>
      </w:r>
      <w:r w:rsidRPr="00E8778E">
        <w:rPr>
          <w:szCs w:val="24"/>
        </w:rPr>
        <w:t>aimti iš Užsakovo</w:t>
      </w:r>
      <w:r w:rsidRPr="00E8778E">
        <w:rPr>
          <w:b/>
          <w:bCs/>
          <w:szCs w:val="24"/>
        </w:rPr>
        <w:t xml:space="preserve"> </w:t>
      </w:r>
      <w:r w:rsidRPr="00E8778E">
        <w:rPr>
          <w:bCs/>
          <w:szCs w:val="24"/>
        </w:rPr>
        <w:t>tiriamą</w:t>
      </w:r>
      <w:r>
        <w:rPr>
          <w:bCs/>
          <w:szCs w:val="24"/>
        </w:rPr>
        <w:t>ją</w:t>
      </w:r>
      <w:r w:rsidRPr="00E8778E">
        <w:rPr>
          <w:bCs/>
          <w:szCs w:val="24"/>
        </w:rPr>
        <w:t xml:space="preserve"> medžiagą ir pristatyti</w:t>
      </w:r>
      <w:r w:rsidRPr="00E8778E">
        <w:rPr>
          <w:szCs w:val="24"/>
        </w:rPr>
        <w:t xml:space="preserve"> į</w:t>
      </w:r>
      <w:r w:rsidRPr="00E8778E">
        <w:rPr>
          <w:b/>
          <w:szCs w:val="24"/>
        </w:rPr>
        <w:t xml:space="preserve"> </w:t>
      </w:r>
      <w:r w:rsidRPr="00E8778E">
        <w:rPr>
          <w:szCs w:val="24"/>
        </w:rPr>
        <w:t xml:space="preserve">Paslaugų teikėjo laboratoriją </w:t>
      </w:r>
      <w:r w:rsidR="00C9783E" w:rsidRPr="00BD7B38">
        <w:rPr>
          <w:bCs/>
        </w:rPr>
        <w:t>savo transportu, laik</w:t>
      </w:r>
      <w:r w:rsidR="00C9783E">
        <w:rPr>
          <w:bCs/>
        </w:rPr>
        <w:t xml:space="preserve">antis </w:t>
      </w:r>
      <w:r w:rsidR="00C9783E" w:rsidRPr="00BD7B38">
        <w:rPr>
          <w:bCs/>
        </w:rPr>
        <w:t xml:space="preserve">tiriamosios medžiagos transportavimo sąlygų, nurodytų </w:t>
      </w:r>
      <w:r w:rsidR="00C9783E">
        <w:rPr>
          <w:bCs/>
        </w:rPr>
        <w:t>R</w:t>
      </w:r>
      <w:r w:rsidR="00C9783E" w:rsidRPr="00BD7B38">
        <w:rPr>
          <w:bCs/>
        </w:rPr>
        <w:t>ekomendacijose</w:t>
      </w:r>
      <w:r w:rsidRPr="001D6B9A">
        <w:rPr>
          <w:szCs w:val="24"/>
        </w:rPr>
        <w:t xml:space="preserve">, </w:t>
      </w:r>
      <w:r w:rsidR="00C9783E">
        <w:rPr>
          <w:szCs w:val="24"/>
        </w:rPr>
        <w:t xml:space="preserve">ir </w:t>
      </w:r>
      <w:r w:rsidRPr="001D6B9A">
        <w:rPr>
          <w:bCs/>
        </w:rPr>
        <w:t xml:space="preserve"> Sutarties 1 priede „Techninė specifikacija“ nustatytų reikalavimų</w:t>
      </w:r>
      <w:r w:rsidR="00C9783E">
        <w:rPr>
          <w:bCs/>
        </w:rPr>
        <w:t xml:space="preserve"> (taikoma </w:t>
      </w:r>
      <w:r w:rsidR="00C9783E" w:rsidRPr="00BD7B38">
        <w:rPr>
          <w:bCs/>
        </w:rPr>
        <w:t xml:space="preserve">1, 2 ir 6 pirkimo objekto </w:t>
      </w:r>
      <w:r w:rsidR="00C9783E" w:rsidRPr="001E1958">
        <w:rPr>
          <w:bCs/>
        </w:rPr>
        <w:t>dalims)</w:t>
      </w:r>
      <w:r w:rsidR="001E1958" w:rsidRPr="001E1958">
        <w:rPr>
          <w:szCs w:val="24"/>
        </w:rPr>
        <w:t>:</w:t>
      </w:r>
    </w:p>
    <w:p w14:paraId="24BEA7A0" w14:textId="7578C101" w:rsidR="001E1958" w:rsidRPr="001E1958" w:rsidRDefault="001E1958" w:rsidP="00CA2C34">
      <w:pPr>
        <w:pStyle w:val="Sraopastraipa"/>
        <w:numPr>
          <w:ilvl w:val="2"/>
          <w:numId w:val="1"/>
        </w:numPr>
        <w:spacing w:line="252" w:lineRule="auto"/>
        <w:contextualSpacing/>
        <w:rPr>
          <w:bCs/>
        </w:rPr>
      </w:pPr>
      <w:proofErr w:type="spellStart"/>
      <w:r w:rsidRPr="001E1958">
        <w:rPr>
          <w:bCs/>
        </w:rPr>
        <w:t>planine</w:t>
      </w:r>
      <w:proofErr w:type="spellEnd"/>
      <w:r w:rsidRPr="001E1958">
        <w:rPr>
          <w:bCs/>
        </w:rPr>
        <w:t xml:space="preserve"> </w:t>
      </w:r>
      <w:proofErr w:type="spellStart"/>
      <w:r w:rsidRPr="001E1958">
        <w:rPr>
          <w:bCs/>
        </w:rPr>
        <w:t>tvarka</w:t>
      </w:r>
      <w:proofErr w:type="spellEnd"/>
      <w:r w:rsidRPr="001E1958">
        <w:rPr>
          <w:bCs/>
        </w:rPr>
        <w:t xml:space="preserve"> – </w:t>
      </w:r>
      <w:proofErr w:type="spellStart"/>
      <w:r w:rsidRPr="001E1958">
        <w:rPr>
          <w:bCs/>
        </w:rPr>
        <w:t>antradieniais</w:t>
      </w:r>
      <w:proofErr w:type="spellEnd"/>
      <w:r w:rsidRPr="001E1958">
        <w:rPr>
          <w:bCs/>
        </w:rPr>
        <w:t xml:space="preserve"> </w:t>
      </w:r>
      <w:proofErr w:type="spellStart"/>
      <w:r w:rsidRPr="001E1958">
        <w:rPr>
          <w:bCs/>
        </w:rPr>
        <w:t>ir</w:t>
      </w:r>
      <w:proofErr w:type="spellEnd"/>
      <w:r w:rsidRPr="001E1958">
        <w:rPr>
          <w:bCs/>
        </w:rPr>
        <w:t xml:space="preserve"> </w:t>
      </w:r>
      <w:proofErr w:type="spellStart"/>
      <w:r w:rsidRPr="001E1958">
        <w:rPr>
          <w:bCs/>
        </w:rPr>
        <w:t>ketvirtadieniais</w:t>
      </w:r>
      <w:proofErr w:type="spellEnd"/>
      <w:r w:rsidRPr="001E1958">
        <w:rPr>
          <w:bCs/>
        </w:rPr>
        <w:t xml:space="preserve"> </w:t>
      </w:r>
      <w:proofErr w:type="spellStart"/>
      <w:r w:rsidRPr="001E1958">
        <w:rPr>
          <w:bCs/>
        </w:rPr>
        <w:t>nuo</w:t>
      </w:r>
      <w:proofErr w:type="spellEnd"/>
      <w:r w:rsidRPr="001E1958">
        <w:rPr>
          <w:bCs/>
        </w:rPr>
        <w:t xml:space="preserve"> 10.30 val. </w:t>
      </w:r>
      <w:proofErr w:type="spellStart"/>
      <w:r w:rsidRPr="001E1958">
        <w:rPr>
          <w:bCs/>
        </w:rPr>
        <w:t>iki</w:t>
      </w:r>
      <w:proofErr w:type="spellEnd"/>
      <w:r w:rsidRPr="001E1958">
        <w:rPr>
          <w:bCs/>
        </w:rPr>
        <w:t xml:space="preserve"> 11.30 val.; </w:t>
      </w:r>
    </w:p>
    <w:p w14:paraId="41316F01" w14:textId="6EBC373B" w:rsidR="001E1958" w:rsidRPr="001E1958" w:rsidRDefault="001E1958" w:rsidP="00CA2C34">
      <w:pPr>
        <w:pStyle w:val="Sraopastraipa"/>
        <w:numPr>
          <w:ilvl w:val="2"/>
          <w:numId w:val="1"/>
        </w:numPr>
        <w:spacing w:line="252" w:lineRule="auto"/>
        <w:contextualSpacing/>
        <w:rPr>
          <w:bCs/>
        </w:rPr>
      </w:pPr>
      <w:proofErr w:type="spellStart"/>
      <w:r w:rsidRPr="001E1958">
        <w:rPr>
          <w:bCs/>
        </w:rPr>
        <w:t>skubos</w:t>
      </w:r>
      <w:proofErr w:type="spellEnd"/>
      <w:r w:rsidRPr="001E1958">
        <w:rPr>
          <w:bCs/>
        </w:rPr>
        <w:t xml:space="preserve"> </w:t>
      </w:r>
      <w:proofErr w:type="spellStart"/>
      <w:r w:rsidRPr="001E1958">
        <w:rPr>
          <w:bCs/>
        </w:rPr>
        <w:t>tvarka</w:t>
      </w:r>
      <w:proofErr w:type="spellEnd"/>
      <w:r w:rsidRPr="001E1958">
        <w:rPr>
          <w:bCs/>
        </w:rPr>
        <w:t xml:space="preserve"> (</w:t>
      </w:r>
      <w:bookmarkStart w:id="5" w:name="__DdeLink__2196_1285290848"/>
      <w:proofErr w:type="spellStart"/>
      <w:r w:rsidRPr="001E1958">
        <w:rPr>
          <w:bCs/>
        </w:rPr>
        <w:t>esant</w:t>
      </w:r>
      <w:proofErr w:type="spellEnd"/>
      <w:r w:rsidRPr="001E1958">
        <w:rPr>
          <w:bCs/>
        </w:rPr>
        <w:t xml:space="preserve"> </w:t>
      </w:r>
      <w:proofErr w:type="spellStart"/>
      <w:r w:rsidRPr="001E1958">
        <w:rPr>
          <w:bCs/>
        </w:rPr>
        <w:t>poreikiui</w:t>
      </w:r>
      <w:bookmarkEnd w:id="5"/>
      <w:proofErr w:type="spellEnd"/>
      <w:r w:rsidRPr="001E1958">
        <w:rPr>
          <w:bCs/>
        </w:rPr>
        <w:t xml:space="preserve">) – </w:t>
      </w:r>
      <w:proofErr w:type="spellStart"/>
      <w:r w:rsidRPr="001E1958">
        <w:rPr>
          <w:bCs/>
        </w:rPr>
        <w:t>visomis</w:t>
      </w:r>
      <w:proofErr w:type="spellEnd"/>
      <w:r w:rsidRPr="001E1958">
        <w:rPr>
          <w:bCs/>
        </w:rPr>
        <w:t xml:space="preserve"> </w:t>
      </w:r>
      <w:proofErr w:type="spellStart"/>
      <w:r w:rsidRPr="001E1958">
        <w:rPr>
          <w:bCs/>
        </w:rPr>
        <w:t>darbo</w:t>
      </w:r>
      <w:proofErr w:type="spellEnd"/>
      <w:r w:rsidRPr="001E1958">
        <w:rPr>
          <w:bCs/>
        </w:rPr>
        <w:t xml:space="preserve"> </w:t>
      </w:r>
      <w:proofErr w:type="spellStart"/>
      <w:r w:rsidRPr="001E1958">
        <w:rPr>
          <w:bCs/>
        </w:rPr>
        <w:t>dienomis</w:t>
      </w:r>
      <w:proofErr w:type="spellEnd"/>
      <w:r w:rsidRPr="001E1958">
        <w:rPr>
          <w:bCs/>
        </w:rPr>
        <w:t xml:space="preserve"> </w:t>
      </w:r>
      <w:proofErr w:type="spellStart"/>
      <w:r w:rsidRPr="001E1958">
        <w:rPr>
          <w:bCs/>
        </w:rPr>
        <w:t>nuo</w:t>
      </w:r>
      <w:proofErr w:type="spellEnd"/>
      <w:r w:rsidRPr="001E1958">
        <w:rPr>
          <w:bCs/>
        </w:rPr>
        <w:t xml:space="preserve"> 10.30 val. </w:t>
      </w:r>
      <w:proofErr w:type="spellStart"/>
      <w:r w:rsidRPr="001E1958">
        <w:rPr>
          <w:bCs/>
        </w:rPr>
        <w:t>iki</w:t>
      </w:r>
      <w:proofErr w:type="spellEnd"/>
      <w:r w:rsidRPr="001E1958">
        <w:rPr>
          <w:bCs/>
        </w:rPr>
        <w:t xml:space="preserve"> 11.30 val. </w:t>
      </w:r>
      <w:r w:rsidRPr="001E1958">
        <w:rPr>
          <w:bCs/>
        </w:rPr>
        <w:tab/>
      </w:r>
    </w:p>
    <w:p w14:paraId="4700E88B" w14:textId="77777777" w:rsidR="003C7032" w:rsidRDefault="003C7032" w:rsidP="00CA2C34">
      <w:pPr>
        <w:numPr>
          <w:ilvl w:val="1"/>
          <w:numId w:val="1"/>
        </w:numPr>
        <w:tabs>
          <w:tab w:val="left" w:pos="567"/>
        </w:tabs>
        <w:ind w:left="0" w:firstLine="0"/>
        <w:jc w:val="both"/>
        <w:rPr>
          <w:szCs w:val="24"/>
        </w:rPr>
      </w:pPr>
      <w:r w:rsidRPr="00E8778E">
        <w:rPr>
          <w:szCs w:val="24"/>
        </w:rPr>
        <w:t xml:space="preserve">Profesionaliai ir kokybiškai atlikti tyrimus </w:t>
      </w:r>
      <w:r>
        <w:rPr>
          <w:szCs w:val="24"/>
        </w:rPr>
        <w:t xml:space="preserve">Valstybinės akreditavimo sveikatos priežiūrai veiklos tarnybos </w:t>
      </w:r>
      <w:r w:rsidRPr="00E8778E">
        <w:rPr>
          <w:szCs w:val="24"/>
        </w:rPr>
        <w:t>prie LR SAM licencijuotoje laboratorijoje, pagal Lietuvos Respublikoje galiojančias ir patvirtintas metodikas.</w:t>
      </w:r>
    </w:p>
    <w:p w14:paraId="08E6076C" w14:textId="48D5FA08" w:rsidR="003C7032" w:rsidRPr="001D6B9A" w:rsidRDefault="003C7032" w:rsidP="00CA2C34">
      <w:pPr>
        <w:numPr>
          <w:ilvl w:val="1"/>
          <w:numId w:val="1"/>
        </w:numPr>
        <w:tabs>
          <w:tab w:val="left" w:pos="567"/>
        </w:tabs>
        <w:ind w:left="0" w:firstLine="0"/>
        <w:jc w:val="both"/>
        <w:rPr>
          <w:szCs w:val="24"/>
        </w:rPr>
      </w:pPr>
      <w:r w:rsidRPr="001D6B9A">
        <w:t xml:space="preserve">Dėl Paslaugų teikėjo kaltės </w:t>
      </w:r>
      <w:r w:rsidR="007A5126">
        <w:t>klinikinių</w:t>
      </w:r>
      <w:r w:rsidRPr="001D6B9A">
        <w:t xml:space="preserve"> tyrimų metu atsiradusias neatitiktis Paslaugų teikėjas įsipareigoja pašalinti, tyrimą pakartoti savo lėšomis.</w:t>
      </w:r>
    </w:p>
    <w:p w14:paraId="7BB7756D" w14:textId="2E9EC69D" w:rsidR="003C7032" w:rsidRPr="00E8778E" w:rsidRDefault="003C7032" w:rsidP="00CA2C34">
      <w:pPr>
        <w:pStyle w:val="Sraopastraipa"/>
        <w:numPr>
          <w:ilvl w:val="1"/>
          <w:numId w:val="1"/>
        </w:numPr>
        <w:tabs>
          <w:tab w:val="left" w:pos="567"/>
        </w:tabs>
        <w:ind w:left="0" w:firstLine="0"/>
        <w:jc w:val="both"/>
        <w:rPr>
          <w:b/>
          <w:lang w:val="lt-LT"/>
        </w:rPr>
      </w:pPr>
      <w:r w:rsidRPr="00E8778E">
        <w:rPr>
          <w:lang w:val="lt-LT"/>
        </w:rPr>
        <w:t>Tyrimų rezultatus pasirašyti parašu arba saugiu elektroniniu parašu, atitinkančiu Lietuvos Respublikos elektroninio parašo įstatymo nustatytus reikalavimus, ir</w:t>
      </w:r>
      <w:r>
        <w:rPr>
          <w:lang w:val="lt-LT"/>
        </w:rPr>
        <w:t>,</w:t>
      </w:r>
      <w:r w:rsidRPr="00E8778E">
        <w:rPr>
          <w:lang w:val="lt-LT"/>
        </w:rPr>
        <w:t xml:space="preserve"> ne vėliau kaip </w:t>
      </w:r>
      <w:r>
        <w:rPr>
          <w:lang w:val="lt-LT"/>
        </w:rPr>
        <w:t xml:space="preserve">per </w:t>
      </w:r>
      <w:r w:rsidR="00EF6893" w:rsidRPr="003E0C9D">
        <w:rPr>
          <w:b/>
          <w:color w:val="00000A"/>
          <w:lang w:val="lt-LT"/>
        </w:rPr>
        <w:t xml:space="preserve">12 – 24 valandas po tyrimo atlikimo per ESIS (Elektroninės sveikatos istorijos sistema) arba el. paštu </w:t>
      </w:r>
      <w:hyperlink r:id="rId5" w:history="1">
        <w:r w:rsidR="00EF6893" w:rsidRPr="003E0C9D">
          <w:rPr>
            <w:rStyle w:val="Hipersaitas"/>
            <w:b/>
            <w:lang w:val="lt-LT"/>
          </w:rPr>
          <w:t>laboratorija@visaginoligonine.lt</w:t>
        </w:r>
      </w:hyperlink>
      <w:r w:rsidR="00EF6893" w:rsidRPr="003E0C9D">
        <w:rPr>
          <w:rStyle w:val="InternetLink"/>
          <w:b/>
          <w:color w:val="00000A"/>
          <w:u w:val="none"/>
          <w:lang w:val="lt-LT"/>
        </w:rPr>
        <w:t xml:space="preserve"> </w:t>
      </w:r>
      <w:r w:rsidR="00EF6893" w:rsidRPr="003E0C9D">
        <w:rPr>
          <w:rStyle w:val="InternetLink"/>
          <w:b/>
          <w:i/>
          <w:iCs/>
          <w:color w:val="00000A"/>
          <w:u w:val="none"/>
          <w:lang w:val="lt-LT"/>
        </w:rPr>
        <w:t>(konkretus pateikimo būdas bus įrašytas sutarties su laimėtoju pasirašymo metu</w:t>
      </w:r>
      <w:r w:rsidR="00EF6893" w:rsidRPr="003E0C9D">
        <w:rPr>
          <w:rStyle w:val="InternetLink"/>
          <w:b/>
          <w:color w:val="00000A"/>
          <w:u w:val="none"/>
          <w:lang w:val="lt-LT"/>
        </w:rPr>
        <w:t>)</w:t>
      </w:r>
      <w:r w:rsidR="003E0C9D" w:rsidRPr="003E0C9D">
        <w:rPr>
          <w:rStyle w:val="InternetLink"/>
          <w:b/>
          <w:color w:val="00000A"/>
          <w:u w:val="none"/>
          <w:lang w:val="lt-LT"/>
        </w:rPr>
        <w:t xml:space="preserve"> pateikti Užsakovui</w:t>
      </w:r>
      <w:r w:rsidR="003E0C9D" w:rsidRPr="003E0C9D">
        <w:rPr>
          <w:b/>
          <w:color w:val="00000A"/>
          <w:lang w:val="lt-LT"/>
        </w:rPr>
        <w:t xml:space="preserve">. </w:t>
      </w:r>
      <w:r w:rsidR="00F55D9E" w:rsidRPr="00F55D9E">
        <w:rPr>
          <w:b/>
          <w:color w:val="00000A"/>
          <w:lang w:val="lt-LT"/>
        </w:rPr>
        <w:t>Perkančiajai organizacijai pa</w:t>
      </w:r>
      <w:r w:rsidR="009A56F4">
        <w:rPr>
          <w:b/>
          <w:color w:val="00000A"/>
          <w:lang w:val="lt-LT"/>
        </w:rPr>
        <w:t>reikalavus</w:t>
      </w:r>
      <w:r w:rsidR="00F55D9E" w:rsidRPr="00F55D9E">
        <w:rPr>
          <w:b/>
          <w:color w:val="00000A"/>
          <w:lang w:val="lt-LT"/>
        </w:rPr>
        <w:t xml:space="preserve">, tyrimų rezultatai turi būti </w:t>
      </w:r>
      <w:r w:rsidR="005F5A48">
        <w:rPr>
          <w:b/>
          <w:color w:val="00000A"/>
          <w:lang w:val="lt-LT"/>
        </w:rPr>
        <w:t>pa</w:t>
      </w:r>
      <w:r w:rsidR="00F55D9E" w:rsidRPr="00F55D9E">
        <w:rPr>
          <w:b/>
          <w:color w:val="00000A"/>
          <w:lang w:val="lt-LT"/>
        </w:rPr>
        <w:t>teikiami</w:t>
      </w:r>
      <w:r w:rsidR="00F55D9E">
        <w:rPr>
          <w:bCs/>
          <w:color w:val="00000A"/>
          <w:lang w:val="lt-LT"/>
        </w:rPr>
        <w:t xml:space="preserve"> </w:t>
      </w:r>
      <w:r w:rsidR="00F55D9E">
        <w:rPr>
          <w:b/>
          <w:color w:val="00000A"/>
          <w:lang w:val="lt-LT"/>
        </w:rPr>
        <w:t>r</w:t>
      </w:r>
      <w:r w:rsidR="00EF6893" w:rsidRPr="003E0C9D">
        <w:rPr>
          <w:b/>
          <w:color w:val="00000A"/>
          <w:lang w:val="lt-LT"/>
        </w:rPr>
        <w:t>ašytin</w:t>
      </w:r>
      <w:r w:rsidR="00F55D9E">
        <w:rPr>
          <w:b/>
          <w:color w:val="00000A"/>
          <w:lang w:val="lt-LT"/>
        </w:rPr>
        <w:t>e</w:t>
      </w:r>
      <w:r w:rsidR="00EF6893" w:rsidRPr="003E0C9D">
        <w:rPr>
          <w:b/>
          <w:color w:val="00000A"/>
          <w:lang w:val="lt-LT"/>
        </w:rPr>
        <w:t xml:space="preserve"> </w:t>
      </w:r>
      <w:r w:rsidR="003E0C9D" w:rsidRPr="003E0C9D">
        <w:rPr>
          <w:b/>
          <w:color w:val="00000A"/>
          <w:lang w:val="lt-LT"/>
        </w:rPr>
        <w:t xml:space="preserve">tyrimų </w:t>
      </w:r>
      <w:r w:rsidR="00EF6893" w:rsidRPr="003E0C9D">
        <w:rPr>
          <w:b/>
          <w:color w:val="00000A"/>
          <w:lang w:val="lt-LT"/>
        </w:rPr>
        <w:t>form</w:t>
      </w:r>
      <w:r w:rsidR="00F55D9E">
        <w:rPr>
          <w:b/>
          <w:color w:val="00000A"/>
          <w:lang w:val="lt-LT"/>
        </w:rPr>
        <w:t>a</w:t>
      </w:r>
      <w:r w:rsidR="00EF6893" w:rsidRPr="003E0C9D">
        <w:rPr>
          <w:b/>
          <w:color w:val="00000A"/>
          <w:lang w:val="lt-LT"/>
        </w:rPr>
        <w:t xml:space="preserve"> – ne vėliau kaip per 3 - 5 darbo dienas po tyrimo atlikimo </w:t>
      </w:r>
      <w:r w:rsidR="003E0C9D" w:rsidRPr="003E0C9D">
        <w:rPr>
          <w:b/>
          <w:color w:val="00000A"/>
          <w:lang w:val="lt-LT"/>
        </w:rPr>
        <w:t xml:space="preserve">pateikti Užsakovui </w:t>
      </w:r>
      <w:r w:rsidR="00EF6893" w:rsidRPr="003E0C9D">
        <w:rPr>
          <w:b/>
          <w:color w:val="00000A"/>
          <w:lang w:val="lt-LT"/>
        </w:rPr>
        <w:t>paštu arba per kurjerius.</w:t>
      </w:r>
      <w:r w:rsidR="00EF6893" w:rsidRPr="003E0C9D">
        <w:rPr>
          <w:b/>
          <w:color w:val="00000A"/>
          <w:lang w:val="lt-LT"/>
        </w:rPr>
        <w:tab/>
      </w:r>
      <w:r w:rsidR="00EF6893" w:rsidRPr="003E0C9D">
        <w:rPr>
          <w:b/>
          <w:lang w:val="lt-LT"/>
        </w:rPr>
        <w:t xml:space="preserve">                                                                                                                                                                  </w:t>
      </w:r>
      <w:r w:rsidRPr="003E0C9D">
        <w:rPr>
          <w:b/>
          <w:lang w:val="lt-LT"/>
        </w:rPr>
        <w:t xml:space="preserve"> </w:t>
      </w:r>
    </w:p>
    <w:p w14:paraId="4820C378" w14:textId="77777777" w:rsidR="003C7032" w:rsidRPr="001D6B9A" w:rsidRDefault="003C7032" w:rsidP="00CA2C34">
      <w:pPr>
        <w:pStyle w:val="Sraopastraipa"/>
        <w:numPr>
          <w:ilvl w:val="1"/>
          <w:numId w:val="1"/>
        </w:numPr>
        <w:tabs>
          <w:tab w:val="left" w:pos="567"/>
        </w:tabs>
        <w:ind w:left="0" w:firstLine="0"/>
        <w:jc w:val="both"/>
        <w:rPr>
          <w:lang w:val="lt-LT"/>
        </w:rPr>
      </w:pPr>
      <w:r w:rsidRPr="001D6B9A">
        <w:rPr>
          <w:b/>
          <w:bCs/>
          <w:lang w:val="lt-LT"/>
        </w:rPr>
        <w:t xml:space="preserve"> </w:t>
      </w:r>
      <w:r w:rsidRPr="001D6B9A">
        <w:rPr>
          <w:lang w:val="lt-LT"/>
        </w:rPr>
        <w:t xml:space="preserve">Kiekvieną mėnesį, ne vėliau kaip iki einamojo mėnesio 10 dienos, naudojantis </w:t>
      </w:r>
      <w:r w:rsidRPr="00A318D3">
        <w:rPr>
          <w:lang w:val="lt-LT"/>
        </w:rPr>
        <w:t>Sąskaitų administravimo bendrosios informacinės sistemos (SABIS)</w:t>
      </w:r>
      <w:r w:rsidRPr="001D6B9A">
        <w:rPr>
          <w:lang w:val="lt-LT"/>
        </w:rPr>
        <w:t xml:space="preserve"> priemonėmis, Užsakovui pateikti sąskaitą faktūrą už suteiktas paslaugas ir atliktų tyrimų sąrašą (ataskaitą), nurodant tyrimų pavadinimus, jų kainą ir bendrą sumą už praėjusį mėnesį suteiktas paslaugas. Patikrinus ataskaitą ir radus neatitikimų, mokėjimai už suteiktas Paslaugas vykdomi tik pašalinus neatitikimus ir pateikus naują sąskaitą faktūrą. </w:t>
      </w:r>
    </w:p>
    <w:p w14:paraId="2BF7A996" w14:textId="77777777" w:rsidR="003C7032" w:rsidRPr="00DD2605" w:rsidRDefault="003C7032" w:rsidP="00CA2C34">
      <w:pPr>
        <w:pStyle w:val="Sraopastraipa"/>
        <w:widowControl w:val="0"/>
        <w:numPr>
          <w:ilvl w:val="1"/>
          <w:numId w:val="1"/>
        </w:numPr>
        <w:tabs>
          <w:tab w:val="left" w:pos="567"/>
        </w:tabs>
        <w:jc w:val="both"/>
        <w:rPr>
          <w:snapToGrid w:val="0"/>
          <w:color w:val="000000"/>
          <w:u w:val="single"/>
          <w:lang w:val="lt-LT"/>
        </w:rPr>
      </w:pPr>
      <w:r w:rsidRPr="00DD2605">
        <w:rPr>
          <w:lang w:val="lt-LT"/>
        </w:rPr>
        <w:t xml:space="preserve">Paskirti atsakingus asmenis, į kuriuos gali kreiptis </w:t>
      </w:r>
      <w:r w:rsidRPr="00DD2605">
        <w:rPr>
          <w:snapToGrid w:val="0"/>
          <w:lang w:val="lt-LT"/>
        </w:rPr>
        <w:t xml:space="preserve">Užsakovas </w:t>
      </w:r>
      <w:r w:rsidRPr="00DD2605">
        <w:rPr>
          <w:lang w:val="lt-LT"/>
        </w:rPr>
        <w:t>dėl teikiamų paslaugų</w:t>
      </w:r>
      <w:r>
        <w:rPr>
          <w:lang w:val="lt-LT"/>
        </w:rPr>
        <w:t>.</w:t>
      </w:r>
    </w:p>
    <w:p w14:paraId="5731B4E9" w14:textId="77777777" w:rsidR="003C7032" w:rsidRPr="00E8778E" w:rsidRDefault="003C7032" w:rsidP="00CA2C34">
      <w:pPr>
        <w:pStyle w:val="Sraopastraipa"/>
        <w:widowControl w:val="0"/>
        <w:numPr>
          <w:ilvl w:val="1"/>
          <w:numId w:val="1"/>
        </w:numPr>
        <w:tabs>
          <w:tab w:val="left" w:pos="567"/>
        </w:tabs>
        <w:ind w:left="0" w:firstLine="0"/>
        <w:jc w:val="both"/>
        <w:rPr>
          <w:bCs/>
          <w:lang w:val="lt-LT"/>
        </w:rPr>
      </w:pPr>
      <w:r w:rsidRPr="00E8778E">
        <w:rPr>
          <w:bCs/>
          <w:lang w:val="lt-LT"/>
        </w:rPr>
        <w:t xml:space="preserve">Bendradarbiauti su Užsakovu Sutarties vykdymo metu ir nedelsdamas raštu informuoti Užsakovą apie tokias aplinkybes, kurios trukdo ar gali sutrukdyti įvykdyti </w:t>
      </w:r>
      <w:r>
        <w:rPr>
          <w:bCs/>
          <w:lang w:val="lt-LT"/>
        </w:rPr>
        <w:t xml:space="preserve">sutartinius </w:t>
      </w:r>
      <w:r w:rsidRPr="00E8778E">
        <w:rPr>
          <w:bCs/>
          <w:lang w:val="lt-LT"/>
        </w:rPr>
        <w:t>įsipareigojimus.</w:t>
      </w:r>
    </w:p>
    <w:p w14:paraId="28F62B2F" w14:textId="77777777" w:rsidR="003C7032" w:rsidRPr="00E8778E" w:rsidRDefault="003C7032" w:rsidP="003C7032">
      <w:pPr>
        <w:ind w:left="540"/>
        <w:jc w:val="both"/>
        <w:rPr>
          <w:szCs w:val="24"/>
        </w:rPr>
      </w:pPr>
    </w:p>
    <w:p w14:paraId="06E36A11" w14:textId="77777777" w:rsidR="003C7032" w:rsidRPr="00E8778E" w:rsidRDefault="003C7032" w:rsidP="00CA2C34">
      <w:pPr>
        <w:numPr>
          <w:ilvl w:val="0"/>
          <w:numId w:val="1"/>
        </w:numPr>
        <w:ind w:left="540" w:hanging="540"/>
        <w:jc w:val="both"/>
        <w:rPr>
          <w:szCs w:val="24"/>
        </w:rPr>
      </w:pPr>
      <w:r w:rsidRPr="00E8778E">
        <w:rPr>
          <w:b/>
          <w:bCs/>
          <w:szCs w:val="24"/>
        </w:rPr>
        <w:t xml:space="preserve">Paslaugų teikėjo teisės </w:t>
      </w:r>
    </w:p>
    <w:p w14:paraId="5D68C64C" w14:textId="77777777" w:rsidR="003C7032" w:rsidRPr="00E8778E" w:rsidRDefault="003C7032" w:rsidP="003C7032">
      <w:pPr>
        <w:numPr>
          <w:ilvl w:val="1"/>
          <w:numId w:val="2"/>
        </w:numPr>
        <w:tabs>
          <w:tab w:val="clear" w:pos="360"/>
          <w:tab w:val="num" w:pos="720"/>
        </w:tabs>
        <w:ind w:left="540" w:hanging="540"/>
        <w:jc w:val="both"/>
        <w:rPr>
          <w:szCs w:val="24"/>
        </w:rPr>
      </w:pPr>
      <w:r w:rsidRPr="00E8778E">
        <w:rPr>
          <w:szCs w:val="24"/>
        </w:rPr>
        <w:t>Paslaugų teikėjas turi teisę atsisakyti atlikti tyrimus, jei nustato, kad:</w:t>
      </w:r>
    </w:p>
    <w:p w14:paraId="178C2D53" w14:textId="77777777" w:rsidR="003C7032" w:rsidRPr="00E8778E" w:rsidRDefault="003C7032" w:rsidP="003C7032">
      <w:pPr>
        <w:numPr>
          <w:ilvl w:val="2"/>
          <w:numId w:val="3"/>
        </w:numPr>
        <w:ind w:left="540" w:hanging="540"/>
        <w:jc w:val="both"/>
        <w:rPr>
          <w:szCs w:val="24"/>
        </w:rPr>
      </w:pPr>
      <w:r w:rsidRPr="00E8778E">
        <w:rPr>
          <w:szCs w:val="24"/>
        </w:rPr>
        <w:t xml:space="preserve">  Mėginys neatitinka reikalavimų (įvykusi </w:t>
      </w:r>
      <w:proofErr w:type="spellStart"/>
      <w:r w:rsidRPr="00E8778E">
        <w:rPr>
          <w:szCs w:val="24"/>
        </w:rPr>
        <w:t>hemolizė</w:t>
      </w:r>
      <w:proofErr w:type="spellEnd"/>
      <w:r w:rsidRPr="00E8778E">
        <w:rPr>
          <w:szCs w:val="24"/>
        </w:rPr>
        <w:t>, per mažai tiriamos</w:t>
      </w:r>
      <w:r>
        <w:rPr>
          <w:szCs w:val="24"/>
        </w:rPr>
        <w:t>ios</w:t>
      </w:r>
      <w:r w:rsidRPr="00E8778E">
        <w:rPr>
          <w:szCs w:val="24"/>
        </w:rPr>
        <w:t xml:space="preserve"> medžiagos ir pan.);</w:t>
      </w:r>
    </w:p>
    <w:p w14:paraId="77B38937" w14:textId="35B8CA63" w:rsidR="003C7032" w:rsidRDefault="003C7032" w:rsidP="003C7032">
      <w:pPr>
        <w:pStyle w:val="Sraopastraipa"/>
        <w:numPr>
          <w:ilvl w:val="2"/>
          <w:numId w:val="3"/>
        </w:numPr>
        <w:tabs>
          <w:tab w:val="clear" w:pos="720"/>
          <w:tab w:val="num" w:pos="0"/>
          <w:tab w:val="left" w:pos="709"/>
        </w:tabs>
        <w:suppressAutoHyphens w:val="0"/>
        <w:ind w:left="0" w:firstLine="0"/>
        <w:contextualSpacing/>
        <w:jc w:val="both"/>
        <w:rPr>
          <w:lang w:val="lt-LT"/>
        </w:rPr>
      </w:pPr>
      <w:r w:rsidRPr="00E8778E">
        <w:rPr>
          <w:lang w:val="lt-LT"/>
        </w:rPr>
        <w:t xml:space="preserve">Su mėginiu nepateikta </w:t>
      </w:r>
      <w:proofErr w:type="spellStart"/>
      <w:r w:rsidRPr="00E8778E">
        <w:t>laboratorinio</w:t>
      </w:r>
      <w:proofErr w:type="spellEnd"/>
      <w:r w:rsidRPr="00E8778E">
        <w:t xml:space="preserve"> </w:t>
      </w:r>
      <w:proofErr w:type="spellStart"/>
      <w:r w:rsidRPr="00E8778E">
        <w:t>tyrimo</w:t>
      </w:r>
      <w:proofErr w:type="spellEnd"/>
      <w:r w:rsidRPr="00E8778E">
        <w:t xml:space="preserve"> </w:t>
      </w:r>
      <w:proofErr w:type="spellStart"/>
      <w:r w:rsidRPr="00E8778E">
        <w:t>siuntimo</w:t>
      </w:r>
      <w:proofErr w:type="spellEnd"/>
      <w:r w:rsidRPr="00E8778E">
        <w:t xml:space="preserve"> form</w:t>
      </w:r>
      <w:r w:rsidR="007A5126">
        <w:t>a</w:t>
      </w:r>
      <w:r w:rsidRPr="00E8778E">
        <w:t xml:space="preserve">  </w:t>
      </w:r>
      <w:proofErr w:type="spellStart"/>
      <w:r w:rsidRPr="00E8778E">
        <w:t>arba</w:t>
      </w:r>
      <w:proofErr w:type="spellEnd"/>
      <w:r w:rsidRPr="00E8778E">
        <w:t xml:space="preserve">  LR SAM </w:t>
      </w:r>
      <w:proofErr w:type="spellStart"/>
      <w:r w:rsidRPr="00E8778E">
        <w:t>patvirtint</w:t>
      </w:r>
      <w:r>
        <w:t>a</w:t>
      </w:r>
      <w:proofErr w:type="spellEnd"/>
      <w:r w:rsidRPr="00E8778E">
        <w:t xml:space="preserve">  „</w:t>
      </w:r>
      <w:proofErr w:type="spellStart"/>
      <w:r w:rsidRPr="00E8778E">
        <w:t>Laboratorinių</w:t>
      </w:r>
      <w:proofErr w:type="spellEnd"/>
      <w:r w:rsidRPr="00E8778E">
        <w:t xml:space="preserve"> </w:t>
      </w:r>
      <w:proofErr w:type="spellStart"/>
      <w:r w:rsidRPr="00E8778E">
        <w:t>tyrimų</w:t>
      </w:r>
      <w:proofErr w:type="spellEnd"/>
      <w:r w:rsidRPr="00E8778E">
        <w:t xml:space="preserve"> </w:t>
      </w:r>
      <w:proofErr w:type="spellStart"/>
      <w:r w:rsidRPr="00E8778E">
        <w:t>siuntimo</w:t>
      </w:r>
      <w:proofErr w:type="spellEnd"/>
      <w:r w:rsidRPr="00E8778E">
        <w:t>“ forma</w:t>
      </w:r>
      <w:r w:rsidRPr="00E8778E">
        <w:rPr>
          <w:lang w:val="lt-LT"/>
        </w:rPr>
        <w:t xml:space="preserve"> ir/ar joje pateikta ne</w:t>
      </w:r>
      <w:r>
        <w:rPr>
          <w:lang w:val="lt-LT"/>
        </w:rPr>
        <w:t xml:space="preserve"> </w:t>
      </w:r>
      <w:r w:rsidRPr="00E8778E">
        <w:rPr>
          <w:lang w:val="lt-LT"/>
        </w:rPr>
        <w:t xml:space="preserve">visa būtina informacija. </w:t>
      </w:r>
    </w:p>
    <w:p w14:paraId="3DA3E86F" w14:textId="77777777" w:rsidR="003C7032" w:rsidRPr="00E8778E" w:rsidRDefault="003C7032" w:rsidP="003C7032">
      <w:pPr>
        <w:pStyle w:val="Sraopastraipa"/>
        <w:suppressAutoHyphens w:val="0"/>
        <w:ind w:left="0"/>
        <w:contextualSpacing/>
        <w:jc w:val="both"/>
        <w:rPr>
          <w:lang w:val="lt-LT"/>
        </w:rPr>
      </w:pPr>
    </w:p>
    <w:p w14:paraId="5418C210" w14:textId="77777777" w:rsidR="003C7032" w:rsidRPr="00E8778E" w:rsidRDefault="003C7032" w:rsidP="003C7032">
      <w:pPr>
        <w:numPr>
          <w:ilvl w:val="0"/>
          <w:numId w:val="3"/>
        </w:numPr>
        <w:jc w:val="both"/>
        <w:rPr>
          <w:b/>
          <w:szCs w:val="24"/>
        </w:rPr>
      </w:pPr>
      <w:r w:rsidRPr="00E8778E">
        <w:rPr>
          <w:b/>
          <w:szCs w:val="24"/>
        </w:rPr>
        <w:t xml:space="preserve">Užsakovo įsipareigojimai </w:t>
      </w:r>
    </w:p>
    <w:p w14:paraId="54D9D48D" w14:textId="389BEAAF" w:rsidR="003C7032" w:rsidRPr="00F35199" w:rsidRDefault="003C7032" w:rsidP="003C7032">
      <w:pPr>
        <w:numPr>
          <w:ilvl w:val="1"/>
          <w:numId w:val="3"/>
        </w:numPr>
        <w:tabs>
          <w:tab w:val="clear" w:pos="720"/>
          <w:tab w:val="num" w:pos="0"/>
          <w:tab w:val="left" w:pos="567"/>
        </w:tabs>
        <w:ind w:left="0" w:firstLine="0"/>
        <w:jc w:val="both"/>
        <w:rPr>
          <w:szCs w:val="24"/>
        </w:rPr>
      </w:pPr>
      <w:r w:rsidRPr="00E8778E">
        <w:rPr>
          <w:szCs w:val="24"/>
        </w:rPr>
        <w:t>Paimti, paruošti</w:t>
      </w:r>
      <w:r>
        <w:rPr>
          <w:szCs w:val="24"/>
        </w:rPr>
        <w:t xml:space="preserve"> ir </w:t>
      </w:r>
      <w:r w:rsidRPr="00E8778E">
        <w:rPr>
          <w:szCs w:val="24"/>
        </w:rPr>
        <w:t>laikyti mėgin</w:t>
      </w:r>
      <w:r>
        <w:rPr>
          <w:szCs w:val="24"/>
        </w:rPr>
        <w:t>ius</w:t>
      </w:r>
      <w:r w:rsidRPr="00E8778E">
        <w:rPr>
          <w:szCs w:val="24"/>
        </w:rPr>
        <w:t xml:space="preserve">, </w:t>
      </w:r>
      <w:r>
        <w:rPr>
          <w:szCs w:val="24"/>
        </w:rPr>
        <w:t>vadovauj</w:t>
      </w:r>
      <w:r w:rsidRPr="00E8778E">
        <w:rPr>
          <w:szCs w:val="24"/>
        </w:rPr>
        <w:t xml:space="preserve">antis </w:t>
      </w:r>
      <w:r w:rsidRPr="00F35199">
        <w:rPr>
          <w:szCs w:val="24"/>
        </w:rPr>
        <w:t xml:space="preserve">3.1 punkte nurodytomis </w:t>
      </w:r>
      <w:r w:rsidR="001E1958">
        <w:rPr>
          <w:szCs w:val="24"/>
        </w:rPr>
        <w:t>R</w:t>
      </w:r>
      <w:r w:rsidRPr="00F35199">
        <w:rPr>
          <w:szCs w:val="24"/>
        </w:rPr>
        <w:t>ekomendacijomis.</w:t>
      </w:r>
    </w:p>
    <w:p w14:paraId="43BBFEE9" w14:textId="0C157E8A" w:rsidR="003C7032" w:rsidRPr="00E8778E" w:rsidRDefault="003C7032" w:rsidP="003C7032">
      <w:pPr>
        <w:numPr>
          <w:ilvl w:val="1"/>
          <w:numId w:val="3"/>
        </w:numPr>
        <w:tabs>
          <w:tab w:val="clear" w:pos="720"/>
          <w:tab w:val="num" w:pos="0"/>
          <w:tab w:val="left" w:pos="567"/>
        </w:tabs>
        <w:ind w:left="0" w:firstLine="0"/>
        <w:jc w:val="both"/>
        <w:rPr>
          <w:szCs w:val="24"/>
        </w:rPr>
      </w:pPr>
      <w:r w:rsidRPr="00E8778E">
        <w:rPr>
          <w:szCs w:val="24"/>
        </w:rPr>
        <w:t>Pateikti Paslaugų teikėjui kokybišką mėginį</w:t>
      </w:r>
      <w:r>
        <w:rPr>
          <w:szCs w:val="24"/>
        </w:rPr>
        <w:t>,</w:t>
      </w:r>
      <w:r w:rsidRPr="00E8778E">
        <w:rPr>
          <w:szCs w:val="24"/>
        </w:rPr>
        <w:t xml:space="preserve"> tinkamai jį pažymėjus ir </w:t>
      </w:r>
      <w:r>
        <w:rPr>
          <w:szCs w:val="24"/>
        </w:rPr>
        <w:t xml:space="preserve">vadovaujantis </w:t>
      </w:r>
      <w:r w:rsidRPr="00E8778E">
        <w:rPr>
          <w:szCs w:val="24"/>
        </w:rPr>
        <w:t>pateik</w:t>
      </w:r>
      <w:r>
        <w:rPr>
          <w:szCs w:val="24"/>
        </w:rPr>
        <w:t>tomis</w:t>
      </w:r>
      <w:r w:rsidRPr="00E8778E">
        <w:rPr>
          <w:szCs w:val="24"/>
        </w:rPr>
        <w:t xml:space="preserve"> </w:t>
      </w:r>
      <w:r w:rsidR="001E1958">
        <w:rPr>
          <w:szCs w:val="24"/>
        </w:rPr>
        <w:t>R</w:t>
      </w:r>
      <w:r w:rsidRPr="00E8778E">
        <w:rPr>
          <w:szCs w:val="24"/>
        </w:rPr>
        <w:t>ekomendacij</w:t>
      </w:r>
      <w:r>
        <w:rPr>
          <w:szCs w:val="24"/>
        </w:rPr>
        <w:t>omis</w:t>
      </w:r>
      <w:r w:rsidRPr="00E8778E">
        <w:rPr>
          <w:szCs w:val="24"/>
        </w:rPr>
        <w:t>.</w:t>
      </w:r>
    </w:p>
    <w:p w14:paraId="1E2F1ABF" w14:textId="77777777" w:rsidR="003C7032" w:rsidRPr="00E8778E" w:rsidRDefault="003C7032" w:rsidP="003C7032">
      <w:pPr>
        <w:numPr>
          <w:ilvl w:val="1"/>
          <w:numId w:val="3"/>
        </w:numPr>
        <w:tabs>
          <w:tab w:val="clear" w:pos="720"/>
          <w:tab w:val="num" w:pos="0"/>
          <w:tab w:val="left" w:pos="567"/>
        </w:tabs>
        <w:ind w:left="0" w:firstLine="0"/>
        <w:jc w:val="both"/>
        <w:rPr>
          <w:szCs w:val="24"/>
        </w:rPr>
      </w:pPr>
      <w:r w:rsidRPr="00E8778E">
        <w:rPr>
          <w:szCs w:val="24"/>
        </w:rPr>
        <w:t>Kartu su mėginiu pateikti užpildytą, Paslaugų teikėjo pateiktą, laboratorinio tyrimo siuntimo formą  arba  LR SAM patvirtintą  „Laboratorinių tyrimų siuntimo“ formą.</w:t>
      </w:r>
    </w:p>
    <w:p w14:paraId="6A5D84C3" w14:textId="2FB9A306" w:rsidR="00786418" w:rsidRDefault="00786418" w:rsidP="003C7032">
      <w:pPr>
        <w:pStyle w:val="Sraopastraipa"/>
        <w:widowControl w:val="0"/>
        <w:numPr>
          <w:ilvl w:val="1"/>
          <w:numId w:val="3"/>
        </w:numPr>
        <w:tabs>
          <w:tab w:val="clear" w:pos="720"/>
          <w:tab w:val="num" w:pos="567"/>
        </w:tabs>
        <w:ind w:left="0" w:firstLine="0"/>
        <w:jc w:val="both"/>
        <w:rPr>
          <w:bCs/>
          <w:lang w:val="lt-LT"/>
        </w:rPr>
      </w:pPr>
      <w:r w:rsidRPr="00FE215E">
        <w:rPr>
          <w:bCs/>
          <w:lang w:val="lt-LT"/>
        </w:rPr>
        <w:t xml:space="preserve">Tyrimų, nurodytų 3, 4, 5, 7 pirkimo objekto dalyse, mėginius </w:t>
      </w:r>
      <w:r>
        <w:rPr>
          <w:bCs/>
          <w:lang w:val="lt-LT"/>
        </w:rPr>
        <w:t xml:space="preserve">Užsakovas </w:t>
      </w:r>
      <w:r w:rsidRPr="00FE215E">
        <w:rPr>
          <w:bCs/>
          <w:lang w:val="lt-LT"/>
        </w:rPr>
        <w:t xml:space="preserve">darbo dienomis pristato į </w:t>
      </w:r>
      <w:r>
        <w:rPr>
          <w:bCs/>
          <w:lang w:val="lt-LT"/>
        </w:rPr>
        <w:t>Paslaugų tei</w:t>
      </w:r>
      <w:r w:rsidRPr="00FE215E">
        <w:rPr>
          <w:bCs/>
          <w:lang w:val="lt-LT"/>
        </w:rPr>
        <w:t>kėjo laboratoriją savo transportu</w:t>
      </w:r>
      <w:r>
        <w:rPr>
          <w:bCs/>
          <w:lang w:val="lt-LT"/>
        </w:rPr>
        <w:t>,</w:t>
      </w:r>
      <w:r w:rsidRPr="00FE215E">
        <w:rPr>
          <w:bCs/>
          <w:lang w:val="lt-LT"/>
        </w:rPr>
        <w:t xml:space="preserve"> laikydamasi tiriamosios medžiagos transportavimo sąlygų, nurodytų </w:t>
      </w:r>
      <w:r>
        <w:rPr>
          <w:bCs/>
          <w:lang w:val="lt-LT"/>
        </w:rPr>
        <w:t>R</w:t>
      </w:r>
      <w:r w:rsidRPr="00FE215E">
        <w:rPr>
          <w:bCs/>
          <w:lang w:val="lt-LT"/>
        </w:rPr>
        <w:t>ekomendacijose.</w:t>
      </w:r>
    </w:p>
    <w:p w14:paraId="1021CCA9" w14:textId="40968AF4" w:rsidR="003C7032" w:rsidRPr="00E8778E" w:rsidRDefault="003C7032" w:rsidP="003C7032">
      <w:pPr>
        <w:pStyle w:val="Sraopastraipa"/>
        <w:widowControl w:val="0"/>
        <w:numPr>
          <w:ilvl w:val="1"/>
          <w:numId w:val="3"/>
        </w:numPr>
        <w:tabs>
          <w:tab w:val="clear" w:pos="720"/>
          <w:tab w:val="num" w:pos="567"/>
        </w:tabs>
        <w:ind w:left="0" w:firstLine="0"/>
        <w:jc w:val="both"/>
        <w:rPr>
          <w:bCs/>
          <w:lang w:val="lt-LT"/>
        </w:rPr>
      </w:pPr>
      <w:r w:rsidRPr="00E8778E">
        <w:rPr>
          <w:bCs/>
          <w:lang w:val="lt-LT"/>
        </w:rPr>
        <w:t>Bendradarbiauti su Paslaugų teikėju Sutarties vykdymo metu.</w:t>
      </w:r>
    </w:p>
    <w:p w14:paraId="7BB51681" w14:textId="77777777" w:rsidR="003C7032" w:rsidRDefault="003C7032" w:rsidP="003C7032">
      <w:pPr>
        <w:numPr>
          <w:ilvl w:val="1"/>
          <w:numId w:val="3"/>
        </w:numPr>
        <w:tabs>
          <w:tab w:val="clear" w:pos="720"/>
          <w:tab w:val="num" w:pos="0"/>
          <w:tab w:val="left" w:pos="567"/>
        </w:tabs>
        <w:ind w:left="0" w:firstLine="0"/>
        <w:jc w:val="both"/>
        <w:rPr>
          <w:szCs w:val="24"/>
        </w:rPr>
      </w:pPr>
      <w:r>
        <w:rPr>
          <w:szCs w:val="24"/>
        </w:rPr>
        <w:lastRenderedPageBreak/>
        <w:t>P</w:t>
      </w:r>
      <w:r w:rsidRPr="00F97FCC">
        <w:rPr>
          <w:szCs w:val="24"/>
        </w:rPr>
        <w:t xml:space="preserve">askirti atsakingus asmenis, į kuriuos gali kreiptis </w:t>
      </w:r>
      <w:r w:rsidRPr="00F97FCC">
        <w:rPr>
          <w:snapToGrid w:val="0"/>
          <w:szCs w:val="24"/>
        </w:rPr>
        <w:t xml:space="preserve">Paslaugų teikėjas </w:t>
      </w:r>
      <w:r w:rsidRPr="00F97FCC">
        <w:rPr>
          <w:szCs w:val="24"/>
        </w:rPr>
        <w:t>dėl teikiamų paslaugų</w:t>
      </w:r>
      <w:r>
        <w:rPr>
          <w:szCs w:val="24"/>
        </w:rPr>
        <w:t>.</w:t>
      </w:r>
    </w:p>
    <w:p w14:paraId="6D2D4C05" w14:textId="77777777" w:rsidR="003C7032" w:rsidRPr="00E8778E" w:rsidRDefault="003C7032" w:rsidP="003C7032">
      <w:pPr>
        <w:numPr>
          <w:ilvl w:val="1"/>
          <w:numId w:val="3"/>
        </w:numPr>
        <w:tabs>
          <w:tab w:val="clear" w:pos="720"/>
          <w:tab w:val="num" w:pos="0"/>
          <w:tab w:val="left" w:pos="567"/>
        </w:tabs>
        <w:ind w:left="0" w:firstLine="0"/>
        <w:jc w:val="both"/>
        <w:rPr>
          <w:szCs w:val="24"/>
        </w:rPr>
      </w:pPr>
      <w:r w:rsidRPr="00E8778E">
        <w:rPr>
          <w:szCs w:val="24"/>
        </w:rPr>
        <w:t>Ne vėliau kaip per 30 (trisdešimt) kalendorinių dienų nuo sąskaitos faktūros gavimo dienos apmokėti už tinkamai suteiktas paslaugas.</w:t>
      </w:r>
    </w:p>
    <w:p w14:paraId="7DCA5113" w14:textId="77777777" w:rsidR="003C7032" w:rsidRPr="00E8778E" w:rsidRDefault="003C7032" w:rsidP="003C7032">
      <w:pPr>
        <w:tabs>
          <w:tab w:val="num" w:pos="720"/>
        </w:tabs>
        <w:ind w:left="540" w:hanging="540"/>
        <w:jc w:val="both"/>
        <w:rPr>
          <w:szCs w:val="24"/>
        </w:rPr>
      </w:pPr>
    </w:p>
    <w:p w14:paraId="55955072" w14:textId="77777777" w:rsidR="003C7032" w:rsidRPr="00E8778E" w:rsidRDefault="003C7032" w:rsidP="003C7032">
      <w:pPr>
        <w:numPr>
          <w:ilvl w:val="0"/>
          <w:numId w:val="4"/>
        </w:numPr>
        <w:tabs>
          <w:tab w:val="num" w:pos="720"/>
        </w:tabs>
        <w:ind w:hanging="540"/>
        <w:jc w:val="both"/>
        <w:rPr>
          <w:szCs w:val="24"/>
        </w:rPr>
      </w:pPr>
      <w:r w:rsidRPr="00E8778E">
        <w:rPr>
          <w:b/>
          <w:szCs w:val="24"/>
        </w:rPr>
        <w:t xml:space="preserve">Užsakovo teisės </w:t>
      </w:r>
    </w:p>
    <w:p w14:paraId="5C3BF9B5" w14:textId="77777777" w:rsidR="003C7032" w:rsidRDefault="003C7032" w:rsidP="003C7032">
      <w:pPr>
        <w:numPr>
          <w:ilvl w:val="1"/>
          <w:numId w:val="4"/>
        </w:numPr>
        <w:tabs>
          <w:tab w:val="clear" w:pos="502"/>
          <w:tab w:val="num" w:pos="0"/>
          <w:tab w:val="left" w:pos="426"/>
        </w:tabs>
        <w:ind w:hanging="502"/>
        <w:jc w:val="both"/>
      </w:pPr>
      <w:r w:rsidRPr="00E8778E">
        <w:rPr>
          <w:szCs w:val="24"/>
        </w:rPr>
        <w:t xml:space="preserve"> </w:t>
      </w:r>
      <w:r w:rsidRPr="00EA42C3">
        <w:t>Teikti pastabas dėl teikiamų paslaugų kokybės ir terminų.</w:t>
      </w:r>
    </w:p>
    <w:p w14:paraId="03E77BDC" w14:textId="038CB52C" w:rsidR="003C7032" w:rsidRDefault="006A60BA" w:rsidP="003C7032">
      <w:pPr>
        <w:numPr>
          <w:ilvl w:val="1"/>
          <w:numId w:val="4"/>
        </w:numPr>
        <w:tabs>
          <w:tab w:val="clear" w:pos="502"/>
          <w:tab w:val="num" w:pos="0"/>
          <w:tab w:val="left" w:pos="426"/>
        </w:tabs>
        <w:ind w:left="0" w:firstLine="0"/>
        <w:jc w:val="both"/>
        <w:rPr>
          <w:szCs w:val="24"/>
        </w:rPr>
      </w:pPr>
      <w:r>
        <w:rPr>
          <w:szCs w:val="24"/>
        </w:rPr>
        <w:t xml:space="preserve"> </w:t>
      </w:r>
      <w:r w:rsidR="003C7032" w:rsidRPr="00E8778E">
        <w:rPr>
          <w:szCs w:val="24"/>
        </w:rPr>
        <w:t>Ne vėliau kaip per 3 (tris) darbo dienas nuo rezultatų gavimo pateikti motyvuotas pretenzijas dėl paslaugų atlikimo.</w:t>
      </w:r>
    </w:p>
    <w:p w14:paraId="62875800" w14:textId="77777777" w:rsidR="003C7032" w:rsidRDefault="003C7032" w:rsidP="003C7032">
      <w:pPr>
        <w:contextualSpacing/>
        <w:jc w:val="both"/>
      </w:pPr>
    </w:p>
    <w:p w14:paraId="7D47D0DD" w14:textId="77777777" w:rsidR="003C7032" w:rsidRPr="00C8278E" w:rsidRDefault="003C7032" w:rsidP="003C7032">
      <w:pPr>
        <w:pStyle w:val="Sraopastraipa"/>
        <w:widowControl w:val="0"/>
        <w:numPr>
          <w:ilvl w:val="0"/>
          <w:numId w:val="4"/>
        </w:numPr>
        <w:tabs>
          <w:tab w:val="clear" w:pos="540"/>
          <w:tab w:val="num" w:pos="426"/>
        </w:tabs>
        <w:ind w:hanging="540"/>
        <w:jc w:val="both"/>
        <w:rPr>
          <w:b/>
          <w:snapToGrid w:val="0"/>
          <w:lang w:val="lt-LT"/>
        </w:rPr>
      </w:pPr>
      <w:r w:rsidRPr="00C8278E">
        <w:rPr>
          <w:b/>
          <w:snapToGrid w:val="0"/>
          <w:lang w:val="lt-LT"/>
        </w:rPr>
        <w:t>Sutarties kaina, atsiskaitymo tvarka ir terminai</w:t>
      </w:r>
    </w:p>
    <w:p w14:paraId="1A81D7EE" w14:textId="5ABC808F" w:rsidR="00786418" w:rsidRPr="00786418" w:rsidRDefault="00786418" w:rsidP="00786418">
      <w:pPr>
        <w:pStyle w:val="Sraopastraipa"/>
        <w:numPr>
          <w:ilvl w:val="1"/>
          <w:numId w:val="4"/>
        </w:numPr>
        <w:tabs>
          <w:tab w:val="clear" w:pos="502"/>
          <w:tab w:val="num" w:pos="0"/>
          <w:tab w:val="left" w:pos="426"/>
        </w:tabs>
        <w:ind w:left="0" w:firstLine="0"/>
        <w:rPr>
          <w:i/>
          <w:iCs/>
          <w:kern w:val="2"/>
          <w:lang w:val="lt-LT"/>
        </w:rPr>
      </w:pPr>
      <w:r>
        <w:rPr>
          <w:rFonts w:eastAsiaTheme="minorHAnsi"/>
          <w:lang w:val="lt-LT" w:eastAsia="en-US"/>
        </w:rPr>
        <w:t xml:space="preserve"> </w:t>
      </w:r>
      <w:r w:rsidR="003C7032" w:rsidRPr="00786418">
        <w:rPr>
          <w:rFonts w:eastAsiaTheme="minorHAnsi"/>
          <w:lang w:val="lt-LT" w:eastAsia="en-US"/>
        </w:rPr>
        <w:t>Maksimali visų pagal šią Sutartį suteiktų paslaugų vertė negali viršyti ______</w:t>
      </w:r>
      <w:r>
        <w:rPr>
          <w:rFonts w:eastAsiaTheme="minorHAnsi"/>
          <w:lang w:val="lt-LT" w:eastAsia="en-US"/>
        </w:rPr>
        <w:t>__</w:t>
      </w:r>
      <w:r w:rsidR="003C7032" w:rsidRPr="00786418">
        <w:rPr>
          <w:rFonts w:eastAsiaTheme="minorHAnsi"/>
          <w:lang w:val="lt-LT" w:eastAsia="en-US"/>
        </w:rPr>
        <w:t>_ Eur (</w:t>
      </w:r>
      <w:r w:rsidR="003C7032" w:rsidRPr="00786418">
        <w:rPr>
          <w:rFonts w:eastAsiaTheme="minorHAnsi"/>
          <w:i/>
          <w:iCs/>
          <w:lang w:val="lt-LT" w:eastAsia="en-US"/>
        </w:rPr>
        <w:t>_________________________________</w:t>
      </w:r>
      <w:r w:rsidR="003C7032" w:rsidRPr="00786418">
        <w:rPr>
          <w:rFonts w:eastAsiaTheme="minorHAnsi"/>
          <w:lang w:val="lt-LT" w:eastAsia="en-US"/>
        </w:rPr>
        <w:t>) (be PVM)</w:t>
      </w:r>
      <w:r w:rsidRPr="00786418">
        <w:rPr>
          <w:rFonts w:eastAsiaTheme="minorHAnsi"/>
          <w:lang w:val="lt-LT" w:eastAsia="en-US"/>
        </w:rPr>
        <w:t xml:space="preserve"> </w:t>
      </w:r>
      <w:bookmarkStart w:id="6" w:name="_Hlk83215647"/>
      <w:r w:rsidRPr="00786418">
        <w:rPr>
          <w:i/>
          <w:iCs/>
          <w:lang w:val="lt-LT"/>
        </w:rPr>
        <w:t>(pasirašant sutartį bus įrašyta atitinkamo objekto pirkimui skirta pinigų lėšų suma, užfiksuota pirkimo dokumentuose).</w:t>
      </w:r>
      <w:bookmarkEnd w:id="6"/>
    </w:p>
    <w:p w14:paraId="47249875" w14:textId="3A43EBDE" w:rsidR="003C7032" w:rsidRPr="00C8278E" w:rsidRDefault="00786418" w:rsidP="00786418">
      <w:pPr>
        <w:pStyle w:val="Sraopastraipa"/>
        <w:numPr>
          <w:ilvl w:val="1"/>
          <w:numId w:val="4"/>
        </w:numPr>
        <w:tabs>
          <w:tab w:val="clear" w:pos="502"/>
          <w:tab w:val="num" w:pos="0"/>
          <w:tab w:val="left" w:pos="426"/>
        </w:tabs>
        <w:ind w:left="0" w:firstLine="0"/>
        <w:jc w:val="both"/>
        <w:rPr>
          <w:lang w:val="lt-LT"/>
        </w:rPr>
      </w:pPr>
      <w:r>
        <w:rPr>
          <w:rFonts w:eastAsiaTheme="minorHAnsi"/>
          <w:lang w:val="lt-LT" w:eastAsia="en-US"/>
        </w:rPr>
        <w:t xml:space="preserve"> </w:t>
      </w:r>
      <w:r w:rsidR="003C7032" w:rsidRPr="00C8278E">
        <w:rPr>
          <w:rFonts w:eastAsia="Verdana"/>
          <w:kern w:val="2"/>
          <w:lang w:val="lt-LT"/>
        </w:rPr>
        <w:t xml:space="preserve">Vadovaujantis Lietuvos Respublikos pridėtinės vertės mokesčio įstatymo 20 straipsnio nuostatomis, šioms paslaugoms </w:t>
      </w:r>
      <w:r w:rsidR="003C7032" w:rsidRPr="00C8278E">
        <w:rPr>
          <w:lang w:val="lt-LT"/>
        </w:rPr>
        <w:t xml:space="preserve">pridėtinės vertės mokesčio (toliau – PVM) </w:t>
      </w:r>
      <w:r w:rsidR="003C7032" w:rsidRPr="00C8278E">
        <w:rPr>
          <w:rFonts w:eastAsia="Verdana"/>
          <w:kern w:val="2"/>
          <w:lang w:val="lt-LT"/>
        </w:rPr>
        <w:t>tarifas netaikomas.</w:t>
      </w:r>
    </w:p>
    <w:p w14:paraId="61F9A92D" w14:textId="77777777" w:rsidR="003C7032" w:rsidRPr="00C8278E" w:rsidRDefault="003C7032" w:rsidP="003C7032">
      <w:pPr>
        <w:pStyle w:val="Sraopastraipa"/>
        <w:numPr>
          <w:ilvl w:val="1"/>
          <w:numId w:val="4"/>
        </w:numPr>
        <w:ind w:hanging="502"/>
        <w:jc w:val="both"/>
        <w:rPr>
          <w:lang w:val="lt-LT"/>
        </w:rPr>
      </w:pPr>
      <w:r w:rsidRPr="00C8278E">
        <w:rPr>
          <w:lang w:val="lt-LT"/>
        </w:rPr>
        <w:t>Šiai Sutarčiai taikoma fiksuoto įkainio kainodara.</w:t>
      </w:r>
    </w:p>
    <w:p w14:paraId="41DC1A09" w14:textId="77777777" w:rsidR="003C7032" w:rsidRPr="00C8278E" w:rsidRDefault="003C7032" w:rsidP="003C7032">
      <w:pPr>
        <w:pStyle w:val="Sraopastraipa"/>
        <w:widowControl w:val="0"/>
        <w:numPr>
          <w:ilvl w:val="1"/>
          <w:numId w:val="4"/>
        </w:numPr>
        <w:ind w:hanging="502"/>
        <w:jc w:val="both"/>
        <w:rPr>
          <w:b/>
          <w:snapToGrid w:val="0"/>
          <w:lang w:val="lt-LT"/>
        </w:rPr>
      </w:pPr>
      <w:r w:rsidRPr="00C8278E">
        <w:rPr>
          <w:lang w:val="lt-LT"/>
        </w:rPr>
        <w:t xml:space="preserve">Paslaugų įkainiai nurodyti Paslaugų teikėjo pasiūlyme (Sutarties 2 priedas). </w:t>
      </w:r>
    </w:p>
    <w:p w14:paraId="33DF9A52" w14:textId="77777777" w:rsidR="003C7032" w:rsidRPr="00C8278E" w:rsidRDefault="003C7032" w:rsidP="003C7032">
      <w:pPr>
        <w:pStyle w:val="Sraopastraipa"/>
        <w:numPr>
          <w:ilvl w:val="1"/>
          <w:numId w:val="4"/>
        </w:numPr>
        <w:ind w:hanging="502"/>
        <w:jc w:val="both"/>
        <w:rPr>
          <w:i/>
          <w:iCs/>
          <w:lang w:val="lt-LT"/>
        </w:rPr>
      </w:pPr>
      <w:r w:rsidRPr="00C8278E">
        <w:rPr>
          <w:lang w:val="lt-LT"/>
        </w:rPr>
        <w:t>Fiksuotas paslaugų įkainis gali būti perskaičiuojamas, kai:</w:t>
      </w:r>
    </w:p>
    <w:p w14:paraId="24300778" w14:textId="77777777" w:rsidR="003C7032" w:rsidRPr="00F67737" w:rsidRDefault="003C7032" w:rsidP="003C7032">
      <w:pPr>
        <w:pStyle w:val="Sraopastraipa"/>
        <w:numPr>
          <w:ilvl w:val="2"/>
          <w:numId w:val="4"/>
        </w:numPr>
        <w:tabs>
          <w:tab w:val="clear" w:pos="900"/>
          <w:tab w:val="num" w:pos="709"/>
        </w:tabs>
        <w:ind w:left="0" w:firstLine="0"/>
        <w:jc w:val="both"/>
        <w:rPr>
          <w:i/>
          <w:iCs/>
          <w:lang w:val="lt-LT"/>
        </w:rPr>
      </w:pPr>
      <w:r w:rsidRPr="00F67737">
        <w:rPr>
          <w:lang w:val="lt-LT"/>
        </w:rPr>
        <w:t>pasikeitus Lietuvos Respublikos teisės aktams ir perkamoms paslaugoms pradėjus taikyti PVM tarifą. Perskaičiuotas įkainis taikomas toms paslaugoms, kurios bus suteiktos po įstatymo, nurodančio taikyti PVM, įsigaliojimo, jeigu tame įstatyme nenumatyta kitaip;</w:t>
      </w:r>
    </w:p>
    <w:p w14:paraId="619B4B9A" w14:textId="77777777" w:rsidR="003C7032" w:rsidRPr="00F67737" w:rsidRDefault="003C7032" w:rsidP="003C7032">
      <w:pPr>
        <w:pStyle w:val="Sraopastraipa"/>
        <w:numPr>
          <w:ilvl w:val="2"/>
          <w:numId w:val="4"/>
        </w:numPr>
        <w:tabs>
          <w:tab w:val="clear" w:pos="900"/>
          <w:tab w:val="num" w:pos="0"/>
          <w:tab w:val="left" w:pos="709"/>
        </w:tabs>
        <w:ind w:left="0" w:firstLine="0"/>
        <w:jc w:val="both"/>
        <w:rPr>
          <w:i/>
          <w:iCs/>
          <w:lang w:val="lt-LT"/>
        </w:rPr>
      </w:pPr>
      <w:r w:rsidRPr="00F67737">
        <w:rPr>
          <w:lang w:val="lt-LT"/>
        </w:rPr>
        <w:t>pasikeitus Lietuvos Respublikos Vyriausybės nustatytam minimaliam darbo užmokesčio dydžiui, jeigu apie šį pakeitimą buvo viešai paskelbta tik po pasiūlymų pateikimo termino, nustatyto pirkimo sąlygose, pabaigos, ir jeigu Paslaugų teikėjas raštu pateikia Užsakovui prašymą dėl įkainių peržiūros, pridėdamas atliktus skaičiavimus, įrodančius dokumentus ar nuorodas į oficialius šaltinius, pagrindžiančius, jog atsirado Sutartyje nustatytos sąlygos, leidžiančios perskaičiuoti Sutarties įkainius. Tokiu atveju Sutarties įkainiai perskaičiuojami atsižvelgiant į minimalaus darbo užmokesčio padidėjimą pagal pateiktą žemiau nurodytą formulę:</w:t>
      </w:r>
    </w:p>
    <w:p w14:paraId="1DB037F3" w14:textId="77777777" w:rsidR="003C7032" w:rsidRPr="00F67737" w:rsidRDefault="00000000" w:rsidP="003C7032">
      <w:pPr>
        <w:jc w:val="both"/>
      </w:pPr>
      <m:oMathPara>
        <m:oMath>
          <m:sSub>
            <m:sSubPr>
              <m:ctrlPr>
                <w:rPr>
                  <w:rFonts w:ascii="Cambria Math" w:hAnsi="Cambria Math"/>
                  <w:bCs/>
                  <w:i/>
                  <w:iCs/>
                  <w:lang w:eastAsia="en-US"/>
                </w:rPr>
              </m:ctrlPr>
            </m:sSubPr>
            <m:e>
              <m:r>
                <m:rPr>
                  <m:sty m:val="bi"/>
                </m:rPr>
                <w:rPr>
                  <w:rFonts w:ascii="Cambria Math" w:hAnsi="Cambria Math"/>
                </w:rPr>
                <m:t>PĮ</m:t>
              </m:r>
            </m:e>
            <m:sub>
              <m:r>
                <m:rPr>
                  <m:sty m:val="bi"/>
                </m:rPr>
                <w:rPr>
                  <w:rFonts w:ascii="Cambria Math" w:hAnsi="Cambria Math"/>
                </w:rPr>
                <m:t>po perskaičiavimo</m:t>
              </m:r>
            </m:sub>
          </m:sSub>
          <m:r>
            <m:rPr>
              <m:sty m:val="bi"/>
            </m:rPr>
            <w:rPr>
              <w:rFonts w:ascii="Cambria Math" w:hAnsi="Cambria Math"/>
            </w:rPr>
            <m:t>=</m:t>
          </m:r>
          <w:bookmarkStart w:id="7" w:name="_Hlk74142290"/>
          <m:sSub>
            <m:sSubPr>
              <m:ctrlPr>
                <w:rPr>
                  <w:rFonts w:ascii="Cambria Math" w:hAnsi="Cambria Math"/>
                  <w:bCs/>
                  <w:i/>
                  <w:iCs/>
                  <w:lang w:eastAsia="en-US"/>
                </w:rPr>
              </m:ctrlPr>
            </m:sSubPr>
            <m:e>
              <m:r>
                <m:rPr>
                  <m:sty m:val="bi"/>
                </m:rPr>
                <w:rPr>
                  <w:rFonts w:ascii="Cambria Math" w:hAnsi="Cambria Math"/>
                </w:rPr>
                <m:t>PĮ</m:t>
              </m:r>
            </m:e>
            <m:sub>
              <m:r>
                <m:rPr>
                  <m:sty m:val="bi"/>
                </m:rPr>
                <w:rPr>
                  <w:rFonts w:ascii="Cambria Math" w:hAnsi="Cambria Math"/>
                </w:rPr>
                <m:t>prieš perskaičiavimą</m:t>
              </m:r>
            </m:sub>
          </m:sSub>
          <w:bookmarkEnd w:id="7"/>
          <m:r>
            <m:rPr>
              <m:sty m:val="bi"/>
            </m:rPr>
            <w:rPr>
              <w:rFonts w:ascii="Cambria Math" w:hAnsi="Cambria Math"/>
            </w:rPr>
            <m:t xml:space="preserve">× </m:t>
          </m:r>
          <m:d>
            <m:dPr>
              <m:ctrlPr>
                <w:rPr>
                  <w:rFonts w:ascii="Cambria Math" w:hAnsi="Cambria Math"/>
                  <w:bCs/>
                  <w:i/>
                  <w:iCs/>
                  <w:lang w:eastAsia="en-US"/>
                </w:rPr>
              </m:ctrlPr>
            </m:dPr>
            <m:e>
              <m:r>
                <m:rPr>
                  <m:sty m:val="bi"/>
                </m:rPr>
                <w:rPr>
                  <w:rFonts w:ascii="Cambria Math" w:hAnsi="Cambria Math"/>
                </w:rPr>
                <m:t>1+0,5×</m:t>
              </m:r>
              <m:f>
                <m:fPr>
                  <m:ctrlPr>
                    <w:rPr>
                      <w:rFonts w:ascii="Cambria Math" w:hAnsi="Cambria Math"/>
                      <w:bCs/>
                      <w:i/>
                      <w:iCs/>
                      <w:lang w:eastAsia="en-US"/>
                    </w:rPr>
                  </m:ctrlPr>
                </m:fPr>
                <m:num>
                  <m:sSub>
                    <m:sSubPr>
                      <m:ctrlPr>
                        <w:rPr>
                          <w:rFonts w:ascii="Cambria Math" w:hAnsi="Cambria Math"/>
                          <w:bCs/>
                          <w:i/>
                          <w:iCs/>
                          <w:lang w:eastAsia="en-US"/>
                        </w:rPr>
                      </m:ctrlPr>
                    </m:sSubPr>
                    <m:e>
                      <m:r>
                        <m:rPr>
                          <m:sty m:val="bi"/>
                        </m:rPr>
                        <w:rPr>
                          <w:rFonts w:ascii="Cambria Math" w:hAnsi="Cambria Math"/>
                        </w:rPr>
                        <m:t>MDU</m:t>
                      </m:r>
                    </m:e>
                    <m:sub>
                      <m:r>
                        <m:rPr>
                          <m:sty m:val="bi"/>
                        </m:rPr>
                        <w:rPr>
                          <w:rFonts w:ascii="Cambria Math" w:hAnsi="Cambria Math"/>
                        </w:rPr>
                        <m:t>po pasikeitimo</m:t>
                      </m:r>
                    </m:sub>
                  </m:sSub>
                  <m:r>
                    <m:rPr>
                      <m:sty m:val="bi"/>
                    </m:rPr>
                    <w:rPr>
                      <w:rFonts w:ascii="Cambria Math" w:hAnsi="Cambria Math"/>
                    </w:rPr>
                    <m:t>-</m:t>
                  </m:r>
                  <m:sSub>
                    <m:sSubPr>
                      <m:ctrlPr>
                        <w:rPr>
                          <w:rFonts w:ascii="Cambria Math" w:hAnsi="Cambria Math"/>
                          <w:bCs/>
                          <w:i/>
                          <w:iCs/>
                          <w:lang w:eastAsia="en-US"/>
                        </w:rPr>
                      </m:ctrlPr>
                    </m:sSubPr>
                    <m:e>
                      <m:r>
                        <m:rPr>
                          <m:sty m:val="bi"/>
                        </m:rPr>
                        <w:rPr>
                          <w:rFonts w:ascii="Cambria Math" w:hAnsi="Cambria Math"/>
                        </w:rPr>
                        <m:t>MDU</m:t>
                      </m:r>
                    </m:e>
                    <m:sub>
                      <m:r>
                        <m:rPr>
                          <m:sty m:val="bi"/>
                        </m:rPr>
                        <w:rPr>
                          <w:rFonts w:ascii="Cambria Math" w:hAnsi="Cambria Math"/>
                        </w:rPr>
                        <m:t>prieš pasikeitimą</m:t>
                      </m:r>
                    </m:sub>
                  </m:sSub>
                </m:num>
                <m:den>
                  <m:sSub>
                    <m:sSubPr>
                      <m:ctrlPr>
                        <w:rPr>
                          <w:rFonts w:ascii="Cambria Math" w:hAnsi="Cambria Math"/>
                          <w:bCs/>
                          <w:i/>
                          <w:iCs/>
                          <w:lang w:eastAsia="en-US"/>
                        </w:rPr>
                      </m:ctrlPr>
                    </m:sSubPr>
                    <m:e>
                      <m:r>
                        <m:rPr>
                          <m:sty m:val="bi"/>
                        </m:rPr>
                        <w:rPr>
                          <w:rFonts w:ascii="Cambria Math" w:hAnsi="Cambria Math"/>
                        </w:rPr>
                        <m:t>MDU</m:t>
                      </m:r>
                    </m:e>
                    <m:sub>
                      <m:r>
                        <m:rPr>
                          <m:sty m:val="bi"/>
                        </m:rPr>
                        <w:rPr>
                          <w:rFonts w:ascii="Cambria Math" w:hAnsi="Cambria Math"/>
                        </w:rPr>
                        <m:t>prieš pasikeitimą</m:t>
                      </m:r>
                    </m:sub>
                  </m:sSub>
                </m:den>
              </m:f>
            </m:e>
          </m:d>
        </m:oMath>
      </m:oMathPara>
    </w:p>
    <w:p w14:paraId="0C5F396D" w14:textId="77777777" w:rsidR="003C7032" w:rsidRPr="00F67737" w:rsidRDefault="00000000" w:rsidP="003C7032">
      <w:pPr>
        <w:pStyle w:val="Sraopastraipa"/>
        <w:spacing w:line="276" w:lineRule="auto"/>
        <w:ind w:left="540"/>
        <w:jc w:val="both"/>
      </w:pPr>
      <m:oMath>
        <m:sSub>
          <m:sSubPr>
            <m:ctrlPr>
              <w:rPr>
                <w:rFonts w:ascii="Cambria Math" w:hAnsi="Cambria Math"/>
                <w:bCs/>
                <w:i/>
                <w:iCs/>
                <w:lang w:eastAsia="en-US"/>
              </w:rPr>
            </m:ctrlPr>
          </m:sSubPr>
          <m:e>
            <m:r>
              <w:rPr>
                <w:rFonts w:ascii="Cambria Math" w:hAnsi="Cambria Math"/>
              </w:rPr>
              <m:t>PĮ</m:t>
            </m:r>
          </m:e>
          <m:sub>
            <m:r>
              <w:rPr>
                <w:rFonts w:ascii="Cambria Math" w:hAnsi="Cambria Math"/>
              </w:rPr>
              <m:t>prieš perskaičiavimą</m:t>
            </m:r>
          </m:sub>
        </m:sSub>
      </m:oMath>
      <w:r w:rsidR="003C7032" w:rsidRPr="00F67737">
        <w:t xml:space="preserve"> – Paslaugų įkainis prieš perskaičiavimą.</w:t>
      </w:r>
    </w:p>
    <w:p w14:paraId="3C2ABD66" w14:textId="77777777" w:rsidR="003C7032" w:rsidRPr="00F67737" w:rsidRDefault="00000000" w:rsidP="003C7032">
      <w:pPr>
        <w:pStyle w:val="Sraopastraipa"/>
        <w:spacing w:line="276" w:lineRule="auto"/>
        <w:ind w:left="540"/>
        <w:jc w:val="both"/>
      </w:pPr>
      <m:oMath>
        <m:sSub>
          <m:sSubPr>
            <m:ctrlPr>
              <w:rPr>
                <w:rFonts w:ascii="Cambria Math" w:hAnsi="Cambria Math"/>
                <w:bCs/>
                <w:i/>
                <w:iCs/>
                <w:lang w:eastAsia="en-US"/>
              </w:rPr>
            </m:ctrlPr>
          </m:sSubPr>
          <m:e>
            <m:r>
              <w:rPr>
                <w:rFonts w:ascii="Cambria Math" w:hAnsi="Cambria Math"/>
              </w:rPr>
              <m:t>P</m:t>
            </m:r>
            <m:r>
              <w:rPr>
                <w:rFonts w:ascii="Cambria Math" w:hAnsi="Cambria Math"/>
                <w:lang w:val="it-IT"/>
              </w:rPr>
              <m:t>Į</m:t>
            </m:r>
          </m:e>
          <m:sub>
            <m:r>
              <w:rPr>
                <w:rFonts w:ascii="Cambria Math" w:hAnsi="Cambria Math"/>
              </w:rPr>
              <m:t>po</m:t>
            </m:r>
            <m:r>
              <w:rPr>
                <w:rFonts w:ascii="Cambria Math" w:hAnsi="Cambria Math"/>
                <w:lang w:val="it-IT"/>
              </w:rPr>
              <m:t xml:space="preserve"> </m:t>
            </m:r>
            <m:r>
              <w:rPr>
                <w:rFonts w:ascii="Cambria Math" w:hAnsi="Cambria Math"/>
              </w:rPr>
              <m:t>perskai</m:t>
            </m:r>
            <m:r>
              <w:rPr>
                <w:rFonts w:ascii="Cambria Math" w:hAnsi="Cambria Math"/>
                <w:lang w:val="it-IT"/>
              </w:rPr>
              <m:t>č</m:t>
            </m:r>
            <m:r>
              <w:rPr>
                <w:rFonts w:ascii="Cambria Math" w:hAnsi="Cambria Math"/>
              </w:rPr>
              <m:t>iavimo</m:t>
            </m:r>
          </m:sub>
        </m:sSub>
      </m:oMath>
      <w:r w:rsidR="003C7032" w:rsidRPr="00F67737">
        <w:t xml:space="preserve"> – Paslaugų įkainis po perskaičiavimo;</w:t>
      </w:r>
    </w:p>
    <w:p w14:paraId="4EB0D1BD" w14:textId="77777777" w:rsidR="003C7032" w:rsidRPr="00F67737" w:rsidRDefault="00000000" w:rsidP="003C7032">
      <w:pPr>
        <w:pStyle w:val="Sraopastraipa"/>
        <w:spacing w:line="276" w:lineRule="auto"/>
        <w:ind w:left="540"/>
        <w:jc w:val="both"/>
      </w:pPr>
      <m:oMath>
        <m:sSub>
          <m:sSubPr>
            <m:ctrlPr>
              <w:rPr>
                <w:rFonts w:ascii="Cambria Math" w:hAnsi="Cambria Math"/>
                <w:bCs/>
                <w:i/>
                <w:iCs/>
                <w:lang w:eastAsia="en-US"/>
              </w:rPr>
            </m:ctrlPr>
          </m:sSubPr>
          <m:e>
            <m:r>
              <w:rPr>
                <w:rFonts w:ascii="Cambria Math" w:hAnsi="Cambria Math"/>
              </w:rPr>
              <m:t>MDU</m:t>
            </m:r>
          </m:e>
          <m:sub>
            <m:r>
              <w:rPr>
                <w:rFonts w:ascii="Cambria Math" w:hAnsi="Cambria Math"/>
              </w:rPr>
              <m:t>prie</m:t>
            </m:r>
            <m:r>
              <w:rPr>
                <w:rFonts w:ascii="Cambria Math" w:hAnsi="Cambria Math"/>
                <w:lang w:val="it-IT"/>
              </w:rPr>
              <m:t xml:space="preserve">š </m:t>
            </m:r>
            <m:r>
              <w:rPr>
                <w:rFonts w:ascii="Cambria Math" w:hAnsi="Cambria Math"/>
              </w:rPr>
              <m:t>pasikeitim</m:t>
            </m:r>
            <m:r>
              <w:rPr>
                <w:rFonts w:ascii="Cambria Math" w:hAnsi="Cambria Math"/>
                <w:lang w:val="it-IT"/>
              </w:rPr>
              <m:t>ą</m:t>
            </m:r>
          </m:sub>
        </m:sSub>
      </m:oMath>
      <w:r w:rsidR="003C7032" w:rsidRPr="00F67737">
        <w:t xml:space="preserve"> – Minimalaus darbo užmokesčio dydis iki pasikeitimo;</w:t>
      </w:r>
    </w:p>
    <w:p w14:paraId="706B17C6" w14:textId="77777777" w:rsidR="003C7032" w:rsidRPr="00F67737" w:rsidRDefault="00000000" w:rsidP="003C7032">
      <w:pPr>
        <w:pStyle w:val="Sraopastraipa"/>
        <w:spacing w:line="276" w:lineRule="auto"/>
        <w:ind w:left="540"/>
        <w:jc w:val="both"/>
      </w:pPr>
      <m:oMath>
        <m:sSub>
          <m:sSubPr>
            <m:ctrlPr>
              <w:rPr>
                <w:rFonts w:ascii="Cambria Math" w:hAnsi="Cambria Math"/>
                <w:bCs/>
                <w:i/>
                <w:iCs/>
                <w:lang w:eastAsia="en-US"/>
              </w:rPr>
            </m:ctrlPr>
          </m:sSubPr>
          <m:e>
            <m:r>
              <w:rPr>
                <w:rFonts w:ascii="Cambria Math" w:hAnsi="Cambria Math"/>
              </w:rPr>
              <m:t>MDU</m:t>
            </m:r>
          </m:e>
          <m:sub>
            <m:r>
              <w:rPr>
                <w:rFonts w:ascii="Cambria Math" w:hAnsi="Cambria Math"/>
              </w:rPr>
              <m:t>po</m:t>
            </m:r>
            <m:r>
              <w:rPr>
                <w:rFonts w:ascii="Cambria Math" w:hAnsi="Cambria Math"/>
                <w:lang w:val="it-IT"/>
              </w:rPr>
              <m:t xml:space="preserve"> </m:t>
            </m:r>
            <m:r>
              <w:rPr>
                <w:rFonts w:ascii="Cambria Math" w:hAnsi="Cambria Math"/>
              </w:rPr>
              <m:t>pasikeitimo</m:t>
            </m:r>
          </m:sub>
        </m:sSub>
      </m:oMath>
      <w:r w:rsidR="003C7032" w:rsidRPr="00F67737">
        <w:t xml:space="preserve"> – Minimalaus darbo užmokesčio dydis po pasikeitimo.</w:t>
      </w:r>
    </w:p>
    <w:p w14:paraId="577BF825" w14:textId="77777777" w:rsidR="003C7032" w:rsidRPr="00F67737" w:rsidRDefault="003C7032" w:rsidP="003C7032">
      <w:pPr>
        <w:pStyle w:val="Sraopastraipa"/>
        <w:numPr>
          <w:ilvl w:val="2"/>
          <w:numId w:val="4"/>
        </w:numPr>
        <w:tabs>
          <w:tab w:val="clear" w:pos="900"/>
          <w:tab w:val="num" w:pos="567"/>
        </w:tabs>
        <w:ind w:left="0" w:firstLine="0"/>
        <w:jc w:val="both"/>
        <w:rPr>
          <w:lang w:val="lt-LT"/>
        </w:rPr>
      </w:pPr>
      <w:r w:rsidRPr="00F67737">
        <w:rPr>
          <w:lang w:val="lt-LT"/>
        </w:rPr>
        <w:t xml:space="preserve"> Sutarties įkainių pakeitimas įforminamas Šalims pasirašant papildomą susitarimą prie Sutarties. Perskaičiuoti įkainiai taikomi nuo susitarimo pasirašymo dienos, jei susitarime nenustatyta kitaip, likusiai neįvykdytai Sutarties apimčiai, neviršijant maksimalios Sutarties vertės, nurodytos Sutarties 7.1. punkte.</w:t>
      </w:r>
    </w:p>
    <w:p w14:paraId="49EB8EF7" w14:textId="77777777" w:rsidR="003C7032" w:rsidRPr="00C8278E" w:rsidRDefault="003C7032" w:rsidP="003C7032">
      <w:pPr>
        <w:pStyle w:val="Sraopastraipa"/>
        <w:widowControl w:val="0"/>
        <w:ind w:left="0"/>
        <w:jc w:val="both"/>
        <w:rPr>
          <w:b/>
          <w:snapToGrid w:val="0"/>
          <w:lang w:val="lt-LT"/>
        </w:rPr>
      </w:pPr>
    </w:p>
    <w:p w14:paraId="6CD8664E" w14:textId="77777777" w:rsidR="003C7032" w:rsidRPr="00E241B4" w:rsidRDefault="003C7032" w:rsidP="003C7032">
      <w:pPr>
        <w:pStyle w:val="Sraopastraipa"/>
        <w:widowControl w:val="0"/>
        <w:numPr>
          <w:ilvl w:val="0"/>
          <w:numId w:val="4"/>
        </w:numPr>
        <w:tabs>
          <w:tab w:val="clear" w:pos="540"/>
          <w:tab w:val="num" w:pos="284"/>
        </w:tabs>
        <w:ind w:hanging="540"/>
        <w:jc w:val="both"/>
        <w:rPr>
          <w:b/>
          <w:snapToGrid w:val="0"/>
        </w:rPr>
      </w:pPr>
      <w:proofErr w:type="spellStart"/>
      <w:r w:rsidRPr="00E241B4">
        <w:rPr>
          <w:b/>
          <w:snapToGrid w:val="0"/>
        </w:rPr>
        <w:t>Šalių</w:t>
      </w:r>
      <w:proofErr w:type="spellEnd"/>
      <w:r w:rsidRPr="00E241B4">
        <w:rPr>
          <w:b/>
          <w:snapToGrid w:val="0"/>
        </w:rPr>
        <w:t xml:space="preserve"> </w:t>
      </w:r>
      <w:proofErr w:type="spellStart"/>
      <w:r w:rsidRPr="00E241B4">
        <w:rPr>
          <w:b/>
          <w:snapToGrid w:val="0"/>
        </w:rPr>
        <w:t>atsakomybė</w:t>
      </w:r>
      <w:proofErr w:type="spellEnd"/>
    </w:p>
    <w:p w14:paraId="44D9B09A" w14:textId="77777777" w:rsidR="003C7032" w:rsidRDefault="003C7032" w:rsidP="003C7032">
      <w:pPr>
        <w:pStyle w:val="Pagrindinistekstas2"/>
        <w:widowControl w:val="0"/>
        <w:autoSpaceDE/>
        <w:autoSpaceDN/>
        <w:ind w:right="0"/>
        <w:jc w:val="both"/>
      </w:pPr>
      <w:r>
        <w:t xml:space="preserve">8.1. </w:t>
      </w:r>
      <w:r w:rsidRPr="0047110E">
        <w:t>Šalys atsako už Sutarties nevykdymą arba netinkamą vykdymą pagal Lietuvos Respublikos įstatymus.</w:t>
      </w:r>
    </w:p>
    <w:p w14:paraId="6E58DDEF" w14:textId="77777777" w:rsidR="003C7032" w:rsidRDefault="003C7032" w:rsidP="003C7032">
      <w:pPr>
        <w:pStyle w:val="Pagrindinistekstas2"/>
        <w:widowControl w:val="0"/>
        <w:autoSpaceDE/>
        <w:autoSpaceDN/>
        <w:ind w:right="0"/>
        <w:jc w:val="both"/>
      </w:pPr>
      <w:r>
        <w:t xml:space="preserve">8.2. </w:t>
      </w:r>
      <w:r w:rsidRPr="0047110E">
        <w:t xml:space="preserve">Šalys neatsako už dalinį ar visišką savo įsipareigojimų pagal šią Sutartį neįvykdymą dėl neprognozuojamų ir Šalių nekontroliuojamų įvykių, įvykusių po Sutarties pasirašymo. Tokiais įvykiais laikomi gamtos stichiniai reiškiniai, katastrofos, streikai, kariniai veiksmai, </w:t>
      </w:r>
      <w:r w:rsidRPr="00171E41">
        <w:t>valdžios organų aktai</w:t>
      </w:r>
      <w:r w:rsidRPr="0047110E">
        <w:t xml:space="preserve"> ar veiksmai, arba bet kurios kitos aplinkybės, kurių susitarusios Šalys negali pakeisti turimomis priemonėmis.</w:t>
      </w:r>
    </w:p>
    <w:p w14:paraId="6246F96E" w14:textId="77777777" w:rsidR="003C7032" w:rsidRDefault="003C7032" w:rsidP="003C7032">
      <w:pPr>
        <w:pStyle w:val="Pagrindinistekstas2"/>
        <w:widowControl w:val="0"/>
        <w:autoSpaceDE/>
        <w:autoSpaceDN/>
        <w:ind w:right="0"/>
        <w:jc w:val="both"/>
      </w:pPr>
      <w:r>
        <w:t xml:space="preserve">8.3.  </w:t>
      </w:r>
      <w:r w:rsidRPr="0047110E">
        <w:t>Pasirašydamos šią Sutartį Šalys pripažįsta, kad šioje Sutartyje išdėstytos nuostatos pilnai atitinka Šalių valią ir interesus</w:t>
      </w:r>
      <w:r>
        <w:t>.</w:t>
      </w:r>
    </w:p>
    <w:p w14:paraId="57DBE878" w14:textId="77777777" w:rsidR="003C7032" w:rsidRPr="0047110E" w:rsidRDefault="003C7032" w:rsidP="003C7032">
      <w:pPr>
        <w:pStyle w:val="Pagrindinistekstas2"/>
        <w:widowControl w:val="0"/>
        <w:tabs>
          <w:tab w:val="left" w:pos="709"/>
        </w:tabs>
        <w:autoSpaceDE/>
        <w:autoSpaceDN/>
        <w:ind w:right="0"/>
        <w:jc w:val="both"/>
      </w:pPr>
      <w:r w:rsidRPr="0047110E">
        <w:lastRenderedPageBreak/>
        <w:t xml:space="preserve"> </w:t>
      </w:r>
    </w:p>
    <w:p w14:paraId="2A7238EF" w14:textId="77777777" w:rsidR="003C7032" w:rsidRPr="003111B1" w:rsidRDefault="003C7032" w:rsidP="003C7032">
      <w:pPr>
        <w:pStyle w:val="Sraopastraipa"/>
        <w:widowControl w:val="0"/>
        <w:numPr>
          <w:ilvl w:val="0"/>
          <w:numId w:val="4"/>
        </w:numPr>
        <w:tabs>
          <w:tab w:val="clear" w:pos="540"/>
          <w:tab w:val="num" w:pos="426"/>
        </w:tabs>
        <w:ind w:hanging="540"/>
        <w:jc w:val="both"/>
        <w:rPr>
          <w:b/>
          <w:snapToGrid w:val="0"/>
        </w:rPr>
      </w:pPr>
      <w:proofErr w:type="spellStart"/>
      <w:r>
        <w:rPr>
          <w:b/>
          <w:snapToGrid w:val="0"/>
        </w:rPr>
        <w:t>Konfidencialumas</w:t>
      </w:r>
      <w:proofErr w:type="spellEnd"/>
      <w:r>
        <w:rPr>
          <w:b/>
          <w:snapToGrid w:val="0"/>
        </w:rPr>
        <w:t xml:space="preserve"> </w:t>
      </w:r>
    </w:p>
    <w:p w14:paraId="7AFEED88" w14:textId="77777777" w:rsidR="003C7032" w:rsidRDefault="003C7032" w:rsidP="003C7032">
      <w:pPr>
        <w:jc w:val="both"/>
        <w:rPr>
          <w:szCs w:val="24"/>
        </w:rPr>
      </w:pPr>
      <w:r>
        <w:rPr>
          <w:bCs/>
          <w:szCs w:val="24"/>
        </w:rPr>
        <w:t>9</w:t>
      </w:r>
      <w:r w:rsidRPr="003111B1">
        <w:rPr>
          <w:bCs/>
          <w:szCs w:val="24"/>
        </w:rPr>
        <w:t>.1</w:t>
      </w:r>
      <w:r>
        <w:rPr>
          <w:bCs/>
          <w:szCs w:val="24"/>
        </w:rPr>
        <w:t xml:space="preserve">. </w:t>
      </w:r>
      <w:r w:rsidRPr="003111B1">
        <w:rPr>
          <w:szCs w:val="24"/>
        </w:rPr>
        <w:t xml:space="preserve"> </w:t>
      </w:r>
      <w:r w:rsidRPr="008A2ACC">
        <w:rPr>
          <w:szCs w:val="24"/>
        </w:rPr>
        <w:t>Šalys įsipareigoja Sutarties vykdymo metu gautą informaciją laikyti konfidencialia ir be raštiško kitos Šalies sutikimo neplatinti jos tretiesiems asmenims, išskyrus įstatymų numatytus atvejus.</w:t>
      </w:r>
    </w:p>
    <w:p w14:paraId="20EB69E7" w14:textId="77777777" w:rsidR="003C7032" w:rsidRDefault="003C7032" w:rsidP="003C7032">
      <w:pPr>
        <w:jc w:val="both"/>
        <w:rPr>
          <w:szCs w:val="24"/>
        </w:rPr>
      </w:pPr>
      <w:r>
        <w:rPr>
          <w:szCs w:val="24"/>
        </w:rPr>
        <w:t>9</w:t>
      </w:r>
      <w:r w:rsidRPr="008A2ACC">
        <w:rPr>
          <w:szCs w:val="24"/>
        </w:rPr>
        <w:t xml:space="preserve">.2. </w:t>
      </w:r>
      <w:r>
        <w:rPr>
          <w:szCs w:val="24"/>
        </w:rPr>
        <w:t xml:space="preserve"> </w:t>
      </w:r>
      <w:r w:rsidRPr="008A2ACC">
        <w:rPr>
          <w:szCs w:val="24"/>
        </w:rPr>
        <w:t xml:space="preserve">Šalys įsipareigoja laikytis Sutarties </w:t>
      </w:r>
      <w:r>
        <w:rPr>
          <w:szCs w:val="24"/>
        </w:rPr>
        <w:t>9</w:t>
      </w:r>
      <w:r w:rsidRPr="008A2ACC">
        <w:rPr>
          <w:szCs w:val="24"/>
        </w:rPr>
        <w:t>.1 punkte prisiimtų įsipareigojimų tiek Sutarties galiojimo metu, tiek vienerius metus po jos pabaigos.</w:t>
      </w:r>
    </w:p>
    <w:p w14:paraId="024A8130" w14:textId="77777777" w:rsidR="003C7032" w:rsidRPr="0047110E" w:rsidRDefault="003C7032" w:rsidP="003C7032">
      <w:pPr>
        <w:pStyle w:val="Pagrindiniotekstotrauka"/>
        <w:widowControl w:val="0"/>
        <w:tabs>
          <w:tab w:val="left" w:pos="709"/>
        </w:tabs>
        <w:ind w:firstLine="0"/>
        <w:jc w:val="both"/>
        <w:rPr>
          <w:i w:val="0"/>
          <w:szCs w:val="24"/>
        </w:rPr>
      </w:pPr>
    </w:p>
    <w:p w14:paraId="7F4ABFBD" w14:textId="77777777" w:rsidR="003C7032" w:rsidRDefault="003C7032" w:rsidP="003C7032">
      <w:pPr>
        <w:pStyle w:val="Pagrindinistekstas2"/>
        <w:numPr>
          <w:ilvl w:val="0"/>
          <w:numId w:val="4"/>
        </w:numPr>
        <w:ind w:hanging="540"/>
        <w:jc w:val="both"/>
        <w:rPr>
          <w:b/>
          <w:bCs/>
        </w:rPr>
      </w:pPr>
      <w:r w:rsidRPr="003111B1">
        <w:rPr>
          <w:b/>
          <w:bCs/>
        </w:rPr>
        <w:t>Asmens duomenų tvarkymas</w:t>
      </w:r>
    </w:p>
    <w:p w14:paraId="71AAA36E" w14:textId="77777777" w:rsidR="003C7032" w:rsidRPr="00433CD0" w:rsidRDefault="003C7032" w:rsidP="003C7032">
      <w:pPr>
        <w:jc w:val="both"/>
      </w:pPr>
      <w:r w:rsidRPr="003111B1">
        <w:t>1</w:t>
      </w:r>
      <w:r>
        <w:t>0</w:t>
      </w:r>
      <w:r w:rsidRPr="003111B1">
        <w:t>.1.</w:t>
      </w:r>
      <w:r>
        <w:rPr>
          <w:b/>
          <w:bCs/>
        </w:rPr>
        <w:t xml:space="preserve">  </w:t>
      </w:r>
      <w:r w:rsidRPr="00433CD0">
        <w:t xml:space="preserve">Vykdydamos Sutartį Šalys įsipareigoja asmens duomenų tvarkymą vykdyti teisėtai – laikantis </w:t>
      </w:r>
      <w:bookmarkStart w:id="8" w:name="_Hlk75348484"/>
      <w:r w:rsidRPr="00433CD0">
        <w:t>Bendrojo duomenų apsaugos reglamento 2016/679</w:t>
      </w:r>
      <w:bookmarkEnd w:id="8"/>
      <w:r w:rsidRPr="00433CD0">
        <w:t xml:space="preserve"> (BDAR), Lietuvos Respublikos asmens duomenų teisinės apsaugos įstatymo ir kitų teisės aktų, reglamentuojančių asmens duomenų tvarkymą.</w:t>
      </w:r>
    </w:p>
    <w:p w14:paraId="3A4CA7C6" w14:textId="77777777" w:rsidR="003C7032" w:rsidRDefault="003C7032" w:rsidP="003C7032">
      <w:pPr>
        <w:jc w:val="both"/>
      </w:pPr>
      <w:r>
        <w:t xml:space="preserve">10.2.  </w:t>
      </w:r>
      <w:r w:rsidRPr="00433CD0">
        <w:t xml:space="preserve">Šalių atstovų, darbuotojų ar kitų fizinių asmenų, pasitelktų </w:t>
      </w:r>
      <w:r>
        <w:t>s</w:t>
      </w:r>
      <w:r w:rsidRPr="00433CD0">
        <w:t xml:space="preserve">utarčiai vykdyti duomenų tvarkymo teisėtumas grindžiamas būtinybe įvykdyti </w:t>
      </w:r>
      <w:r>
        <w:t>s</w:t>
      </w:r>
      <w:r w:rsidRPr="00433CD0">
        <w:t xml:space="preserve">utartį arba būtinybe pasinaudoti iš </w:t>
      </w:r>
      <w:r>
        <w:t>s</w:t>
      </w:r>
      <w:r w:rsidRPr="00433CD0">
        <w:t>utarties kylančiomis teisėmis.</w:t>
      </w:r>
    </w:p>
    <w:p w14:paraId="29CD37AA" w14:textId="77777777" w:rsidR="003C7032" w:rsidRPr="00433CD0" w:rsidRDefault="003C7032" w:rsidP="003C7032">
      <w:pPr>
        <w:jc w:val="both"/>
      </w:pPr>
      <w:r>
        <w:t>10.3</w:t>
      </w:r>
      <w:r w:rsidRPr="00433CD0">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0DD3B57" w14:textId="77777777" w:rsidR="003C7032" w:rsidRPr="00433CD0" w:rsidRDefault="003C7032" w:rsidP="003C7032">
      <w:pPr>
        <w:jc w:val="both"/>
      </w:pPr>
      <w:r>
        <w:t>10</w:t>
      </w:r>
      <w:r w:rsidRPr="00433CD0">
        <w:t xml:space="preserve">.4.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w:t>
      </w:r>
      <w:r>
        <w:t>s</w:t>
      </w:r>
      <w:r w:rsidRPr="00433CD0">
        <w:t>utarties vykdymo metu.</w:t>
      </w:r>
    </w:p>
    <w:p w14:paraId="023A567F" w14:textId="77777777" w:rsidR="003C7032" w:rsidRPr="00433CD0" w:rsidRDefault="003C7032" w:rsidP="003C7032">
      <w:pPr>
        <w:jc w:val="both"/>
      </w:pPr>
      <w:r>
        <w:t>10</w:t>
      </w:r>
      <w:r w:rsidRPr="00433CD0">
        <w:t xml:space="preserve">.5.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w:t>
      </w:r>
      <w:r>
        <w:t>s</w:t>
      </w:r>
      <w:r w:rsidRPr="00433CD0">
        <w:t>utarties vykdymu</w:t>
      </w:r>
      <w:r>
        <w:t>.</w:t>
      </w:r>
    </w:p>
    <w:p w14:paraId="1314EA1B" w14:textId="77777777" w:rsidR="003C7032" w:rsidRPr="00433CD0" w:rsidRDefault="003C7032" w:rsidP="003C7032">
      <w:pPr>
        <w:jc w:val="both"/>
      </w:pPr>
      <w:r>
        <w:t>10</w:t>
      </w:r>
      <w:r w:rsidRPr="00433CD0">
        <w:t xml:space="preserve">.6.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w:t>
      </w:r>
      <w:r>
        <w:t>s</w:t>
      </w:r>
      <w:r w:rsidRPr="00433CD0">
        <w:t>utartis nustato. Taip pat Šalys supranta, kad jos pačios atsakys už tolesnių duomenų tvarkytojų veiksmus ir neveikimą.</w:t>
      </w:r>
    </w:p>
    <w:p w14:paraId="2465C87B" w14:textId="77777777" w:rsidR="003C7032" w:rsidRDefault="003C7032" w:rsidP="003C7032">
      <w:pPr>
        <w:pStyle w:val="Pagrindinistekstas2"/>
        <w:ind w:right="-1"/>
        <w:jc w:val="both"/>
      </w:pPr>
      <w:r>
        <w:t>10.7.</w:t>
      </w:r>
      <w:r w:rsidRPr="00433CD0">
        <w:t xml:space="preserve"> Šalys įsipareigoja tinkamai informuoti visus fizinius asmenis (darbuotojus, įgaliotinius, valdymo organų narius, savo subtiekėjų, subteikėjų, subrangovų darbuotojus ir kitus atstovus), kurie bus pasitelkti </w:t>
      </w:r>
      <w:r>
        <w:t>s</w:t>
      </w:r>
      <w:r w:rsidRPr="00433CD0">
        <w:t xml:space="preserve">utarčiai su Šalimis vykdyti, apie tai, kad jų asmens duomenys bus arba gali būti perduoti Šalims ir bus arba gali būti Šalių tvarkomi </w:t>
      </w:r>
      <w:r>
        <w:t>s</w:t>
      </w:r>
      <w:r w:rsidRPr="00433CD0">
        <w:t xml:space="preserve">utarties vykdymo tikslais; kur ir kiek laiko asmens duomenys bus saugomi, ir kas turės galimybę su jais susipažinti. Šalys pažymi, kad fiziniai asmenys, kurie yra pasitelkti </w:t>
      </w:r>
      <w:r>
        <w:t>s</w:t>
      </w:r>
      <w:r w:rsidRPr="00433CD0">
        <w:t xml:space="preserve">utarčiai su Šalimis vykdyti ir išvardinti </w:t>
      </w:r>
      <w:r>
        <w:t>s</w:t>
      </w:r>
      <w:r w:rsidRPr="00433CD0">
        <w:t xml:space="preserve">utartyje, yra supažindinti su </w:t>
      </w:r>
      <w:r>
        <w:t>s</w:t>
      </w:r>
      <w:r w:rsidRPr="00433CD0">
        <w:t>utartyje pateiktais jų asmeniniais duomenimis, ir Šalies nustatyta tvarka tam davė savo sutikimą</w:t>
      </w:r>
      <w:r>
        <w:t>.</w:t>
      </w:r>
    </w:p>
    <w:p w14:paraId="35690D47" w14:textId="307003F4" w:rsidR="0043774C" w:rsidRPr="00F071D9" w:rsidRDefault="0043774C" w:rsidP="003C7032">
      <w:pPr>
        <w:pStyle w:val="Pagrindinistekstas2"/>
        <w:ind w:right="-1"/>
        <w:jc w:val="both"/>
        <w:rPr>
          <w:color w:val="00B050"/>
        </w:rPr>
      </w:pPr>
      <w:r w:rsidRPr="00F071D9">
        <w:rPr>
          <w:color w:val="00B050"/>
        </w:rPr>
        <w:t>10.8. Šalys susitaria, kad prie Sutarties bus pasirašytas Susitarimas dėl asmens duomenų apsaugos (Sutarties 4 priedas).</w:t>
      </w:r>
    </w:p>
    <w:p w14:paraId="6FC8E9C7" w14:textId="77777777" w:rsidR="003C7032" w:rsidRDefault="003C7032" w:rsidP="003C7032">
      <w:pPr>
        <w:pStyle w:val="Pagrindinistekstas2"/>
        <w:ind w:right="-1"/>
        <w:jc w:val="both"/>
      </w:pPr>
    </w:p>
    <w:p w14:paraId="09BD61FF" w14:textId="77777777" w:rsidR="003C7032" w:rsidRPr="003111B1" w:rsidRDefault="003C7032" w:rsidP="003C7032">
      <w:pPr>
        <w:pStyle w:val="Sraopastraipa"/>
        <w:numPr>
          <w:ilvl w:val="0"/>
          <w:numId w:val="4"/>
        </w:numPr>
        <w:tabs>
          <w:tab w:val="left" w:pos="426"/>
        </w:tabs>
        <w:ind w:hanging="540"/>
        <w:jc w:val="both"/>
        <w:rPr>
          <w:b/>
        </w:rPr>
      </w:pPr>
      <w:proofErr w:type="spellStart"/>
      <w:r w:rsidRPr="003111B1">
        <w:rPr>
          <w:b/>
        </w:rPr>
        <w:t>Sutarties</w:t>
      </w:r>
      <w:proofErr w:type="spellEnd"/>
      <w:r w:rsidRPr="003111B1">
        <w:rPr>
          <w:b/>
        </w:rPr>
        <w:t xml:space="preserve"> </w:t>
      </w:r>
      <w:proofErr w:type="spellStart"/>
      <w:r w:rsidRPr="003111B1">
        <w:rPr>
          <w:b/>
        </w:rPr>
        <w:t>keitimo</w:t>
      </w:r>
      <w:proofErr w:type="spellEnd"/>
      <w:r w:rsidRPr="003111B1">
        <w:rPr>
          <w:b/>
        </w:rPr>
        <w:t xml:space="preserve"> </w:t>
      </w:r>
      <w:proofErr w:type="spellStart"/>
      <w:r w:rsidRPr="003111B1">
        <w:rPr>
          <w:b/>
        </w:rPr>
        <w:t>ir</w:t>
      </w:r>
      <w:proofErr w:type="spellEnd"/>
      <w:r w:rsidRPr="003111B1">
        <w:rPr>
          <w:b/>
        </w:rPr>
        <w:t xml:space="preserve"> </w:t>
      </w:r>
      <w:proofErr w:type="spellStart"/>
      <w:r w:rsidRPr="003111B1">
        <w:rPr>
          <w:b/>
        </w:rPr>
        <w:t>nutraukimo</w:t>
      </w:r>
      <w:proofErr w:type="spellEnd"/>
      <w:r w:rsidRPr="003111B1">
        <w:rPr>
          <w:b/>
        </w:rPr>
        <w:t xml:space="preserve"> </w:t>
      </w:r>
      <w:proofErr w:type="spellStart"/>
      <w:r w:rsidRPr="003111B1">
        <w:rPr>
          <w:b/>
        </w:rPr>
        <w:t>tvarka</w:t>
      </w:r>
      <w:proofErr w:type="spellEnd"/>
    </w:p>
    <w:p w14:paraId="416519ED" w14:textId="77777777" w:rsidR="003C7032" w:rsidRPr="00C8278E" w:rsidRDefault="003C7032" w:rsidP="003C7032">
      <w:pPr>
        <w:pStyle w:val="Sraopastraipa"/>
        <w:widowControl w:val="0"/>
        <w:numPr>
          <w:ilvl w:val="1"/>
          <w:numId w:val="4"/>
        </w:numPr>
        <w:tabs>
          <w:tab w:val="clear" w:pos="502"/>
          <w:tab w:val="num" w:pos="0"/>
          <w:tab w:val="left" w:pos="426"/>
          <w:tab w:val="left" w:pos="567"/>
        </w:tabs>
        <w:ind w:left="0" w:firstLine="0"/>
        <w:contextualSpacing/>
        <w:jc w:val="both"/>
        <w:rPr>
          <w:lang w:val="lt-LT"/>
        </w:rPr>
      </w:pPr>
      <w:r w:rsidRPr="003111B1">
        <w:rPr>
          <w:lang w:val="lt-LT"/>
        </w:rPr>
        <w:t xml:space="preserve">  </w:t>
      </w:r>
      <w:r w:rsidRPr="00C8278E">
        <w:rPr>
          <w:lang w:val="lt-LT"/>
        </w:rPr>
        <w:t>Visi Sutartyje numatyti pakeitimai ir papildymai galioja, jeigu jie sudaryti raštu, pasirašyti įgaliotų asmenų, patvirtinti Šalių antspaudais ir atitinka šios Sutarties nuostatas bei joms neprieštarauja.</w:t>
      </w:r>
    </w:p>
    <w:p w14:paraId="5EA06BF8" w14:textId="77777777" w:rsidR="003C7032" w:rsidRPr="00842E80" w:rsidRDefault="003C7032" w:rsidP="003C7032">
      <w:pPr>
        <w:contextualSpacing/>
        <w:jc w:val="both"/>
      </w:pPr>
      <w:r>
        <w:t>11</w:t>
      </w:r>
      <w:r w:rsidRPr="00842E80">
        <w:t>.</w:t>
      </w:r>
      <w:r>
        <w:t>2</w:t>
      </w:r>
      <w:r w:rsidRPr="00842E80">
        <w:t xml:space="preserve">. </w:t>
      </w:r>
      <w:r>
        <w:t xml:space="preserve"> </w:t>
      </w:r>
      <w:r w:rsidRPr="00842E80">
        <w:t>Sutartis gali būti keičiama ir (arba) papildoma rašytiniu abiejų Šalių susitarimu, vadovaujantis Viešųjų pirkimų įstatymo 89 straipsnio nuostatomis. Susitarimas nuo jo sudarymo dienos tampa neatskiriama Sutarties dalimi.</w:t>
      </w:r>
    </w:p>
    <w:p w14:paraId="4B5ADEE3" w14:textId="77777777" w:rsidR="003C7032" w:rsidRPr="00842E80" w:rsidRDefault="003C7032" w:rsidP="003C7032">
      <w:pPr>
        <w:contextualSpacing/>
        <w:jc w:val="both"/>
      </w:pPr>
      <w:r>
        <w:t>11</w:t>
      </w:r>
      <w:r w:rsidRPr="00842E80">
        <w:t>.</w:t>
      </w:r>
      <w:r>
        <w:t>3</w:t>
      </w:r>
      <w:r w:rsidRPr="00842E80">
        <w:t xml:space="preserve">. </w:t>
      </w:r>
      <w:r>
        <w:t xml:space="preserve"> </w:t>
      </w:r>
      <w:r w:rsidRPr="00842E80">
        <w:t xml:space="preserve">Šalys visus ginčus stengiasi išspręsti derybomis. Kilus ginčui, Šalys raštu išdėsto savo nuomonę kitai Šaliai ir pasiūlo ginčo sprendimą. Gavusi pasiūlymą ginčą spręsti derybomis, Šalis privalo į jį </w:t>
      </w:r>
      <w:r w:rsidRPr="00842E80">
        <w:lastRenderedPageBreak/>
        <w:t>atsakyti per 30 (trisdešimt) kalendorinių dienų. Ginčas turi būti išspręstas per ne ilgesnį nei 60 (šešiasdešimt) kalendorinių dienų terminą nuo derybų pradžios.</w:t>
      </w:r>
    </w:p>
    <w:p w14:paraId="7825837A" w14:textId="77777777" w:rsidR="003C7032" w:rsidRPr="00842E80" w:rsidRDefault="003C7032" w:rsidP="003C7032">
      <w:pPr>
        <w:contextualSpacing/>
        <w:jc w:val="both"/>
      </w:pPr>
      <w:r>
        <w:t>11</w:t>
      </w:r>
      <w:r w:rsidRPr="00842E80">
        <w:t>.</w:t>
      </w:r>
      <w:r>
        <w:t>4</w:t>
      </w:r>
      <w:r w:rsidRPr="00842E80">
        <w:t xml:space="preserve">. </w:t>
      </w:r>
      <w:r>
        <w:t xml:space="preserve"> </w:t>
      </w:r>
      <w:r w:rsidRPr="00842E80">
        <w:t>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231D76E" w14:textId="77777777" w:rsidR="003C7032" w:rsidRDefault="003C7032" w:rsidP="003C7032">
      <w:pPr>
        <w:contextualSpacing/>
        <w:jc w:val="both"/>
      </w:pPr>
      <w:r>
        <w:t>11</w:t>
      </w:r>
      <w:r w:rsidRPr="004C5529">
        <w:t>.</w:t>
      </w:r>
      <w:r>
        <w:t>5</w:t>
      </w:r>
      <w:r w:rsidRPr="004C5529">
        <w:t xml:space="preserve">. </w:t>
      </w:r>
      <w:r>
        <w:t xml:space="preserve"> </w:t>
      </w:r>
      <w:r w:rsidRPr="0047110E">
        <w:t>Sutartis gali būti nutraukiama:</w:t>
      </w:r>
    </w:p>
    <w:p w14:paraId="5D227764" w14:textId="77777777" w:rsidR="003C7032" w:rsidRDefault="003C7032" w:rsidP="003C7032">
      <w:pPr>
        <w:contextualSpacing/>
        <w:jc w:val="both"/>
      </w:pPr>
      <w:r>
        <w:t xml:space="preserve">11.5.1.  </w:t>
      </w:r>
      <w:r w:rsidRPr="0047110E">
        <w:t>jeigu viena Šalis netinkamai vykdo Sutarties sąlygas, kita Šalis ją gali nutraukti vienašališkai</w:t>
      </w:r>
      <w:r>
        <w:t>,</w:t>
      </w:r>
      <w:r w:rsidRPr="0047110E">
        <w:t xml:space="preserve"> raštu įspėjus kitą Šalį prieš 60 (šešiasdešimt) kalendorinių dienų;</w:t>
      </w:r>
    </w:p>
    <w:p w14:paraId="0E4B2EC4" w14:textId="77777777" w:rsidR="003C7032" w:rsidRDefault="003C7032" w:rsidP="003C7032">
      <w:pPr>
        <w:contextualSpacing/>
        <w:jc w:val="both"/>
      </w:pPr>
      <w:r>
        <w:t xml:space="preserve">11.5.2.  </w:t>
      </w:r>
      <w:r w:rsidRPr="0047110E">
        <w:t>raštišku Šalių susitarimu pasirašant susitarimą dėl Sutarties nutraukimo;</w:t>
      </w:r>
    </w:p>
    <w:p w14:paraId="754DDD35" w14:textId="77777777" w:rsidR="003C7032" w:rsidRPr="00E8778E" w:rsidRDefault="003C7032" w:rsidP="003C7032">
      <w:pPr>
        <w:contextualSpacing/>
        <w:jc w:val="both"/>
        <w:rPr>
          <w:u w:val="single"/>
        </w:rPr>
      </w:pPr>
      <w:r>
        <w:rPr>
          <w:szCs w:val="24"/>
        </w:rPr>
        <w:t>11</w:t>
      </w:r>
      <w:r w:rsidRPr="003910FD">
        <w:rPr>
          <w:szCs w:val="24"/>
        </w:rPr>
        <w:t>.</w:t>
      </w:r>
      <w:r>
        <w:rPr>
          <w:szCs w:val="24"/>
        </w:rPr>
        <w:t>5</w:t>
      </w:r>
      <w:r w:rsidRPr="003910FD">
        <w:rPr>
          <w:szCs w:val="24"/>
        </w:rPr>
        <w:t xml:space="preserve">.3. </w:t>
      </w:r>
      <w:r>
        <w:rPr>
          <w:szCs w:val="24"/>
        </w:rPr>
        <w:t xml:space="preserve"> </w:t>
      </w:r>
      <w:r w:rsidRPr="003910FD">
        <w:rPr>
          <w:szCs w:val="24"/>
        </w:rPr>
        <w:t xml:space="preserve">išnaudojus šios </w:t>
      </w:r>
      <w:r w:rsidRPr="00131C63">
        <w:rPr>
          <w:szCs w:val="24"/>
        </w:rPr>
        <w:t xml:space="preserve">Sutarties </w:t>
      </w:r>
      <w:r>
        <w:rPr>
          <w:szCs w:val="24"/>
        </w:rPr>
        <w:t>7</w:t>
      </w:r>
      <w:r w:rsidRPr="00131C63">
        <w:rPr>
          <w:szCs w:val="24"/>
        </w:rPr>
        <w:t>.1 punkte nurodyta lėšų sumą;</w:t>
      </w:r>
    </w:p>
    <w:p w14:paraId="472C2973" w14:textId="77777777" w:rsidR="003C7032" w:rsidRDefault="003C7032" w:rsidP="003C7032">
      <w:pPr>
        <w:contextualSpacing/>
        <w:jc w:val="both"/>
      </w:pPr>
      <w:r>
        <w:t xml:space="preserve">11.5.4.  </w:t>
      </w:r>
      <w:r w:rsidRPr="0047110E">
        <w:t>Lietuvos Respublikos teisės aktuose nustatytais atvejais ar teismo sprendimu</w:t>
      </w:r>
      <w:r>
        <w:t>.</w:t>
      </w:r>
    </w:p>
    <w:p w14:paraId="043EE989" w14:textId="77777777" w:rsidR="003C7032" w:rsidRDefault="003C7032" w:rsidP="003C7032">
      <w:pPr>
        <w:contextualSpacing/>
        <w:jc w:val="both"/>
      </w:pPr>
      <w:r>
        <w:t>11.6.  N</w:t>
      </w:r>
      <w:r w:rsidRPr="0047110E">
        <w:t xml:space="preserve">utraukus Sutartį, Šalys neatleidžiamos nuo įsipareigojimų iki Sutarties nutraukimo dienos pilnai atsiskaityti viena su kita už iki Sutarties nutraukimo </w:t>
      </w:r>
      <w:r>
        <w:t xml:space="preserve">momento </w:t>
      </w:r>
      <w:r w:rsidRPr="0047110E">
        <w:t xml:space="preserve">suteiktas </w:t>
      </w:r>
      <w:r>
        <w:t>p</w:t>
      </w:r>
      <w:r w:rsidRPr="0047110E">
        <w:t xml:space="preserve">aslaugas. </w:t>
      </w:r>
    </w:p>
    <w:p w14:paraId="7C91EE8E" w14:textId="77777777" w:rsidR="003C7032" w:rsidRDefault="003C7032" w:rsidP="003C7032">
      <w:pPr>
        <w:contextualSpacing/>
        <w:jc w:val="both"/>
      </w:pPr>
      <w:r>
        <w:t xml:space="preserve">11.7.  </w:t>
      </w:r>
      <w:r w:rsidRPr="0047110E">
        <w:t xml:space="preserve">Sutarties nutraukimo atveju Užsakovas apmoka Paslaugų teikėjui už faktiškai gautas </w:t>
      </w:r>
      <w:r>
        <w:t>p</w:t>
      </w:r>
      <w:r w:rsidRPr="0047110E">
        <w:t>aslaugas. Jeigu Sutartį Užsakovas nutraukia vienašališkai, Paslaugų teikėjui netinkamai vykdant Sutartį, iš mokėtinos sumos jis turi teisę išskaičiuoti Užsakovo patirtus nuostolius.</w:t>
      </w:r>
    </w:p>
    <w:p w14:paraId="0579A9DC" w14:textId="77777777" w:rsidR="003C7032" w:rsidRDefault="003C7032" w:rsidP="003C7032">
      <w:pPr>
        <w:pStyle w:val="Pagrindinistekstas2"/>
        <w:jc w:val="both"/>
        <w:rPr>
          <w:color w:val="FF0000"/>
        </w:rPr>
      </w:pPr>
    </w:p>
    <w:p w14:paraId="27762288" w14:textId="77777777" w:rsidR="003C7032" w:rsidRPr="00792053" w:rsidRDefault="003C7032" w:rsidP="003C7032">
      <w:pPr>
        <w:pStyle w:val="Pagrindinistekstas2"/>
        <w:jc w:val="both"/>
        <w:rPr>
          <w:b/>
          <w:bCs/>
        </w:rPr>
      </w:pPr>
      <w:r w:rsidRPr="00792053">
        <w:rPr>
          <w:b/>
          <w:bCs/>
        </w:rPr>
        <w:t>12. Delspinigiai</w:t>
      </w:r>
    </w:p>
    <w:p w14:paraId="7A178B6D" w14:textId="77777777" w:rsidR="003C7032" w:rsidRDefault="003C7032" w:rsidP="003C7032">
      <w:pPr>
        <w:pBdr>
          <w:top w:val="nil"/>
          <w:left w:val="nil"/>
          <w:bottom w:val="nil"/>
          <w:right w:val="nil"/>
          <w:between w:val="nil"/>
          <w:bar w:val="nil"/>
        </w:pBdr>
        <w:suppressAutoHyphens/>
        <w:jc w:val="both"/>
        <w:rPr>
          <w:rFonts w:eastAsia="Arial Unicode MS"/>
          <w:szCs w:val="24"/>
          <w:bdr w:val="nil"/>
        </w:rPr>
      </w:pPr>
      <w:r>
        <w:rPr>
          <w:bCs/>
          <w:iCs/>
          <w:szCs w:val="24"/>
        </w:rPr>
        <w:t>12</w:t>
      </w:r>
      <w:r w:rsidRPr="00FC3282">
        <w:rPr>
          <w:bCs/>
          <w:iCs/>
          <w:szCs w:val="24"/>
        </w:rPr>
        <w:t>.</w:t>
      </w:r>
      <w:r w:rsidRPr="0065078D">
        <w:rPr>
          <w:bCs/>
          <w:iCs/>
          <w:szCs w:val="24"/>
        </w:rPr>
        <w:t xml:space="preserve">1. </w:t>
      </w:r>
      <w:r w:rsidRPr="003E6E22">
        <w:rPr>
          <w:rFonts w:eastAsia="Arial Unicode MS"/>
          <w:szCs w:val="24"/>
          <w:bdr w:val="nil"/>
        </w:rPr>
        <w:t>Jeigu Pa</w:t>
      </w:r>
      <w:r>
        <w:rPr>
          <w:rFonts w:eastAsia="Arial Unicode MS"/>
          <w:szCs w:val="24"/>
          <w:bdr w:val="nil"/>
        </w:rPr>
        <w:t>slaugų teikė</w:t>
      </w:r>
      <w:r w:rsidRPr="003E6E22">
        <w:rPr>
          <w:rFonts w:eastAsia="Arial Unicode MS"/>
          <w:szCs w:val="24"/>
          <w:bdr w:val="nil"/>
        </w:rPr>
        <w:t xml:space="preserve">jas nevykdo, netinkamai vykdo ar vėluoja vykdyti sutartinius įsipareigojimus per Sutartyje nurodytą terminą, </w:t>
      </w:r>
      <w:r>
        <w:rPr>
          <w:rFonts w:eastAsia="Arial Unicode MS"/>
          <w:szCs w:val="24"/>
          <w:bdr w:val="nil"/>
        </w:rPr>
        <w:t>Užsakov</w:t>
      </w:r>
      <w:r w:rsidRPr="003E6E22">
        <w:rPr>
          <w:rFonts w:eastAsia="Arial Unicode MS"/>
          <w:szCs w:val="24"/>
          <w:bdr w:val="nil"/>
        </w:rPr>
        <w:t>ui raštu pareikalavus, Pa</w:t>
      </w:r>
      <w:r>
        <w:rPr>
          <w:rFonts w:eastAsia="Arial Unicode MS"/>
          <w:szCs w:val="24"/>
          <w:bdr w:val="nil"/>
        </w:rPr>
        <w:t>slaugų teikė</w:t>
      </w:r>
      <w:r w:rsidRPr="003E6E22">
        <w:rPr>
          <w:rFonts w:eastAsia="Arial Unicode MS"/>
          <w:szCs w:val="24"/>
          <w:bdr w:val="nil"/>
        </w:rPr>
        <w:t>jas turi sumokėti 0,04</w:t>
      </w:r>
      <w:r>
        <w:rPr>
          <w:rFonts w:eastAsia="Arial Unicode MS"/>
          <w:szCs w:val="24"/>
          <w:bdr w:val="nil"/>
        </w:rPr>
        <w:t xml:space="preserve"> </w:t>
      </w:r>
      <w:r w:rsidRPr="003E6E22">
        <w:rPr>
          <w:rFonts w:eastAsia="Arial Unicode MS"/>
          <w:szCs w:val="24"/>
          <w:bdr w:val="nil"/>
        </w:rPr>
        <w:t xml:space="preserve">proc. dydžio delspinigius nuo </w:t>
      </w:r>
      <w:r w:rsidRPr="003E6E22">
        <w:rPr>
          <w:bCs/>
          <w:szCs w:val="24"/>
        </w:rPr>
        <w:t xml:space="preserve">bendros Sutarties </w:t>
      </w:r>
      <w:r w:rsidRPr="001D3429">
        <w:rPr>
          <w:bCs/>
          <w:szCs w:val="24"/>
        </w:rPr>
        <w:t xml:space="preserve">vertės (be PVM), nurodytos </w:t>
      </w:r>
      <w:r w:rsidRPr="003E6E22">
        <w:rPr>
          <w:bCs/>
          <w:szCs w:val="24"/>
        </w:rPr>
        <w:t xml:space="preserve">Sutarties </w:t>
      </w:r>
      <w:r>
        <w:rPr>
          <w:bCs/>
          <w:szCs w:val="24"/>
        </w:rPr>
        <w:t>7</w:t>
      </w:r>
      <w:r w:rsidRPr="003E6E22">
        <w:rPr>
          <w:bCs/>
          <w:szCs w:val="24"/>
        </w:rPr>
        <w:t>.1 punkte</w:t>
      </w:r>
      <w:r w:rsidRPr="003E6E22">
        <w:rPr>
          <w:rFonts w:eastAsia="Arial Unicode MS"/>
          <w:szCs w:val="24"/>
          <w:bdr w:val="nil"/>
        </w:rPr>
        <w:t xml:space="preserve">, už kiekvieną uždelstą vykdyti ar ištaisyti netinkamai vykdomus sutartinius įsipareigojimus dieną. </w:t>
      </w:r>
      <w:r>
        <w:rPr>
          <w:rFonts w:eastAsia="Arial Unicode MS"/>
          <w:szCs w:val="24"/>
          <w:bdr w:val="nil"/>
        </w:rPr>
        <w:t>Užsakov</w:t>
      </w:r>
      <w:r w:rsidRPr="003E6E22">
        <w:rPr>
          <w:rFonts w:eastAsia="Arial Unicode MS"/>
          <w:szCs w:val="24"/>
          <w:bdr w:val="nil"/>
        </w:rPr>
        <w:t>as  delspinigius gali išskaičiuoti iš Pa</w:t>
      </w:r>
      <w:r>
        <w:rPr>
          <w:rFonts w:eastAsia="Arial Unicode MS"/>
          <w:szCs w:val="24"/>
          <w:bdr w:val="nil"/>
        </w:rPr>
        <w:t>slaugų teikė</w:t>
      </w:r>
      <w:r w:rsidRPr="003E6E22">
        <w:rPr>
          <w:rFonts w:eastAsia="Arial Unicode MS"/>
          <w:szCs w:val="24"/>
          <w:bdr w:val="nil"/>
        </w:rPr>
        <w:t>jui pagal Sutartį mokėtinų sumų.</w:t>
      </w:r>
    </w:p>
    <w:p w14:paraId="744CD47F" w14:textId="77777777" w:rsidR="003C7032" w:rsidRPr="00792053" w:rsidRDefault="003C7032" w:rsidP="003C7032">
      <w:pPr>
        <w:pBdr>
          <w:top w:val="nil"/>
          <w:left w:val="nil"/>
          <w:bottom w:val="nil"/>
          <w:right w:val="nil"/>
          <w:between w:val="nil"/>
          <w:bar w:val="nil"/>
        </w:pBdr>
        <w:suppressAutoHyphens/>
        <w:jc w:val="both"/>
        <w:rPr>
          <w:rFonts w:eastAsia="Arial Unicode MS"/>
          <w:szCs w:val="24"/>
          <w:bdr w:val="nil"/>
        </w:rPr>
      </w:pPr>
      <w:r>
        <w:rPr>
          <w:rFonts w:eastAsia="Arial Unicode MS"/>
          <w:szCs w:val="24"/>
          <w:bdr w:val="nil"/>
        </w:rPr>
        <w:t>12.2. Užsakov</w:t>
      </w:r>
      <w:r w:rsidRPr="00EC2E64">
        <w:rPr>
          <w:rFonts w:eastAsia="Arial Unicode MS"/>
          <w:szCs w:val="24"/>
          <w:bdr w:val="nil"/>
        </w:rPr>
        <w:t xml:space="preserve">ui laiku nesumokėjus </w:t>
      </w:r>
      <w:r w:rsidRPr="003E6E22">
        <w:rPr>
          <w:rFonts w:eastAsia="Arial Unicode MS"/>
          <w:szCs w:val="24"/>
          <w:bdr w:val="nil"/>
        </w:rPr>
        <w:t>Pa</w:t>
      </w:r>
      <w:r>
        <w:rPr>
          <w:rFonts w:eastAsia="Arial Unicode MS"/>
          <w:szCs w:val="24"/>
          <w:bdr w:val="nil"/>
        </w:rPr>
        <w:t>slaugų teikė</w:t>
      </w:r>
      <w:r w:rsidRPr="00EC2E64">
        <w:rPr>
          <w:rFonts w:eastAsia="Arial Unicode MS"/>
          <w:szCs w:val="24"/>
          <w:bdr w:val="nil"/>
        </w:rPr>
        <w:t xml:space="preserve">jui dėl </w:t>
      </w:r>
      <w:r>
        <w:rPr>
          <w:rFonts w:eastAsia="Arial Unicode MS"/>
          <w:szCs w:val="24"/>
          <w:bdr w:val="nil"/>
        </w:rPr>
        <w:t>Užsakov</w:t>
      </w:r>
      <w:r w:rsidRPr="00EC2E64">
        <w:rPr>
          <w:rFonts w:eastAsia="Arial Unicode MS"/>
          <w:szCs w:val="24"/>
          <w:bdr w:val="nil"/>
        </w:rPr>
        <w:t xml:space="preserve">o kaltės, </w:t>
      </w:r>
      <w:r w:rsidRPr="003E6E22">
        <w:rPr>
          <w:rFonts w:eastAsia="Arial Unicode MS"/>
          <w:szCs w:val="24"/>
          <w:bdr w:val="nil"/>
        </w:rPr>
        <w:t>Pa</w:t>
      </w:r>
      <w:r>
        <w:rPr>
          <w:rFonts w:eastAsia="Arial Unicode MS"/>
          <w:szCs w:val="24"/>
          <w:bdr w:val="nil"/>
        </w:rPr>
        <w:t>slaugų teikė</w:t>
      </w:r>
      <w:r w:rsidRPr="003E6E22">
        <w:rPr>
          <w:rFonts w:eastAsia="Arial Unicode MS"/>
          <w:szCs w:val="24"/>
          <w:bdr w:val="nil"/>
        </w:rPr>
        <w:t>jas</w:t>
      </w:r>
      <w:r w:rsidRPr="00EC2E64">
        <w:rPr>
          <w:rFonts w:eastAsia="Arial Unicode MS"/>
          <w:szCs w:val="24"/>
          <w:bdr w:val="nil"/>
        </w:rPr>
        <w:t xml:space="preserve"> turi teisę reikalauti 0,04 proc. dydžio delspinigių nuo vėluojamos sumokėti sumos už kiekvieną uždelstą kalendorinę dieną</w:t>
      </w:r>
      <w:r w:rsidRPr="00EC2E64">
        <w:rPr>
          <w:szCs w:val="24"/>
        </w:rPr>
        <w:t>.</w:t>
      </w:r>
    </w:p>
    <w:p w14:paraId="42810EBD" w14:textId="77777777" w:rsidR="003C7032" w:rsidRDefault="003C7032" w:rsidP="003C7032">
      <w:pPr>
        <w:pStyle w:val="Pagrindiniotekstotrauka"/>
        <w:widowControl w:val="0"/>
        <w:tabs>
          <w:tab w:val="left" w:pos="709"/>
        </w:tabs>
        <w:jc w:val="both"/>
        <w:rPr>
          <w:strike/>
          <w:szCs w:val="24"/>
        </w:rPr>
      </w:pPr>
    </w:p>
    <w:p w14:paraId="6C1F3336" w14:textId="77777777" w:rsidR="003C7032" w:rsidRPr="007928A8" w:rsidRDefault="003C7032" w:rsidP="003C7032">
      <w:pPr>
        <w:pStyle w:val="Pagrindiniotekstotrauka"/>
        <w:widowControl w:val="0"/>
        <w:numPr>
          <w:ilvl w:val="0"/>
          <w:numId w:val="5"/>
        </w:numPr>
        <w:ind w:left="426" w:hanging="426"/>
        <w:jc w:val="both"/>
        <w:rPr>
          <w:b/>
          <w:i w:val="0"/>
          <w:szCs w:val="24"/>
        </w:rPr>
      </w:pPr>
      <w:r w:rsidRPr="007928A8">
        <w:rPr>
          <w:b/>
          <w:i w:val="0"/>
          <w:szCs w:val="24"/>
        </w:rPr>
        <w:t>Kitos sąlygos</w:t>
      </w:r>
    </w:p>
    <w:p w14:paraId="03FC948F" w14:textId="77777777" w:rsidR="003C7032" w:rsidRPr="00376B0F"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727B0A">
        <w:rPr>
          <w:lang w:val="lt-LT"/>
        </w:rPr>
        <w:t xml:space="preserve">Sutartis įsigalioja </w:t>
      </w:r>
      <w:r w:rsidRPr="00E8778E">
        <w:rPr>
          <w:lang w:val="lt-LT"/>
        </w:rPr>
        <w:t>nuo</w:t>
      </w:r>
      <w:r w:rsidRPr="00066DB0">
        <w:rPr>
          <w:lang w:val="lt-LT"/>
        </w:rPr>
        <w:t xml:space="preserve"> </w:t>
      </w:r>
      <w:r>
        <w:rPr>
          <w:lang w:val="lt-LT"/>
        </w:rPr>
        <w:t>S</w:t>
      </w:r>
      <w:r w:rsidRPr="000A7345">
        <w:rPr>
          <w:lang w:val="lt-LT"/>
        </w:rPr>
        <w:t xml:space="preserve">utarties pasirašymo </w:t>
      </w:r>
      <w:r w:rsidRPr="007E3256">
        <w:rPr>
          <w:lang w:val="lt-LT"/>
        </w:rPr>
        <w:t xml:space="preserve">dienos </w:t>
      </w:r>
      <w:r w:rsidRPr="007E3256">
        <w:rPr>
          <w:rStyle w:val="cf01"/>
          <w:rFonts w:ascii="Times New Roman" w:hAnsi="Times New Roman" w:cs="Times New Roman"/>
          <w:sz w:val="24"/>
          <w:szCs w:val="24"/>
          <w:lang w:val="lt-LT"/>
        </w:rPr>
        <w:t>(antro parašo data)</w:t>
      </w:r>
      <w:r w:rsidRPr="007E3256">
        <w:rPr>
          <w:lang w:val="lt-LT"/>
        </w:rPr>
        <w:t xml:space="preserve"> ir</w:t>
      </w:r>
      <w:r w:rsidRPr="000A7345">
        <w:rPr>
          <w:lang w:val="lt-LT"/>
        </w:rPr>
        <w:t xml:space="preserve"> galioja iki visiško</w:t>
      </w:r>
      <w:r w:rsidRPr="000A7345">
        <w:rPr>
          <w:rStyle w:val="cf01"/>
          <w:lang w:val="lt-LT"/>
        </w:rPr>
        <w:t xml:space="preserve"> </w:t>
      </w:r>
      <w:r w:rsidRPr="008668C8">
        <w:rPr>
          <w:rStyle w:val="cf01"/>
          <w:rFonts w:ascii="Times New Roman" w:hAnsi="Times New Roman" w:cs="Times New Roman"/>
          <w:sz w:val="24"/>
          <w:szCs w:val="24"/>
          <w:lang w:val="lt-LT"/>
        </w:rPr>
        <w:t xml:space="preserve">Šalių įsipareigojimų prisiimtų pagal sutartį, įvykdymo. </w:t>
      </w:r>
      <w:r w:rsidRPr="008668C8">
        <w:rPr>
          <w:lang w:val="lt-LT"/>
        </w:rPr>
        <w:t xml:space="preserve">Paslaugos </w:t>
      </w:r>
      <w:r w:rsidRPr="000A7345">
        <w:rPr>
          <w:lang w:val="lt-LT"/>
        </w:rPr>
        <w:t xml:space="preserve">turi būti teikiamos </w:t>
      </w:r>
      <w:r w:rsidRPr="00E3354B">
        <w:rPr>
          <w:lang w:val="lt-LT"/>
        </w:rPr>
        <w:t>36 (trisdešimt</w:t>
      </w:r>
      <w:r w:rsidRPr="00E8778E">
        <w:rPr>
          <w:lang w:val="lt-LT"/>
        </w:rPr>
        <w:t xml:space="preserve"> šešis)</w:t>
      </w:r>
      <w:r>
        <w:rPr>
          <w:lang w:val="lt-LT"/>
        </w:rPr>
        <w:t xml:space="preserve"> mėnesius</w:t>
      </w:r>
      <w:r w:rsidRPr="00E8778E">
        <w:rPr>
          <w:lang w:val="lt-LT"/>
        </w:rPr>
        <w:t xml:space="preserve">, bet ne ilgiau iki kol bus išnaudota </w:t>
      </w:r>
      <w:r w:rsidRPr="00131C63">
        <w:rPr>
          <w:lang w:val="lt-LT"/>
        </w:rPr>
        <w:t xml:space="preserve">Sutarties </w:t>
      </w:r>
      <w:r>
        <w:rPr>
          <w:lang w:val="lt-LT"/>
        </w:rPr>
        <w:t>7</w:t>
      </w:r>
      <w:r w:rsidRPr="0082141C">
        <w:rPr>
          <w:lang w:val="lt-LT"/>
        </w:rPr>
        <w:t>.1 punkte</w:t>
      </w:r>
      <w:r w:rsidRPr="00131C63">
        <w:rPr>
          <w:lang w:val="lt-LT"/>
        </w:rPr>
        <w:t xml:space="preserve"> nurodyta</w:t>
      </w:r>
      <w:r w:rsidRPr="00E8778E">
        <w:rPr>
          <w:lang w:val="lt-LT"/>
        </w:rPr>
        <w:t xml:space="preserve"> maksimali Sutarties vertė.</w:t>
      </w:r>
    </w:p>
    <w:p w14:paraId="0BDBE1D5" w14:textId="77777777" w:rsidR="003C7032" w:rsidRPr="0095396F"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95396F">
        <w:rPr>
          <w:lang w:val="lt-LT"/>
        </w:rPr>
        <w:t xml:space="preserve">Sutarties vykdymo metu laikytis šių aplinkosaugos reikalavimų: </w:t>
      </w:r>
    </w:p>
    <w:p w14:paraId="0D735E7B" w14:textId="77777777" w:rsidR="003C7032" w:rsidRPr="0095396F" w:rsidRDefault="003C7032" w:rsidP="003C7032">
      <w:pPr>
        <w:widowControl w:val="0"/>
        <w:tabs>
          <w:tab w:val="left" w:pos="0"/>
          <w:tab w:val="left" w:pos="567"/>
        </w:tabs>
        <w:jc w:val="both"/>
        <w:rPr>
          <w:rFonts w:eastAsiaTheme="minorHAnsi"/>
          <w:lang w:eastAsia="en-US"/>
        </w:rPr>
      </w:pPr>
      <w:r w:rsidRPr="0095396F">
        <w:t>13.2.1. mažinti popieriaus sunaudojimą, atsisakyti nebūtino dokumentų kopijavimo ir spausdinimo. Visi su Sutarties vykdymu susiję dokumentai turi būti pateikti tik elektronine forma ir turi būti pasirašomi el. parašu;</w:t>
      </w:r>
    </w:p>
    <w:p w14:paraId="1DFC4DB5" w14:textId="77777777" w:rsidR="003C7032" w:rsidRPr="0095396F" w:rsidRDefault="003C7032" w:rsidP="003C7032">
      <w:pPr>
        <w:contextualSpacing/>
        <w:jc w:val="both"/>
      </w:pPr>
      <w:r w:rsidRPr="0095396F">
        <w:t>13.2.2. esant būtinybei spausdinti, naudojant perdirbtus popierius, kurie atitinka žaliojo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33DD4FE" w14:textId="77777777" w:rsidR="003C7032" w:rsidRPr="0096190B" w:rsidRDefault="003C7032" w:rsidP="003C7032">
      <w:pPr>
        <w:contextualSpacing/>
        <w:jc w:val="both"/>
        <w:rPr>
          <w:szCs w:val="24"/>
        </w:rPr>
      </w:pPr>
      <w:r w:rsidRPr="0095396F">
        <w:t xml:space="preserve">13.2.3. </w:t>
      </w:r>
      <w:r w:rsidRPr="0095396F">
        <w:rPr>
          <w:szCs w:val="24"/>
        </w:rPr>
        <w:t>Siekiant mažinti poveikį aplinkai, Užsakovas atvykimui paimti iš Užsakovo</w:t>
      </w:r>
      <w:r w:rsidRPr="0095396F">
        <w:rPr>
          <w:b/>
          <w:bCs/>
          <w:szCs w:val="24"/>
        </w:rPr>
        <w:t xml:space="preserve"> </w:t>
      </w:r>
      <w:r w:rsidRPr="0095396F">
        <w:rPr>
          <w:bCs/>
          <w:szCs w:val="24"/>
        </w:rPr>
        <w:t>tiriamąją medžiagą ir pristatyti</w:t>
      </w:r>
      <w:r w:rsidRPr="0095396F">
        <w:rPr>
          <w:szCs w:val="24"/>
        </w:rPr>
        <w:t xml:space="preserve"> į</w:t>
      </w:r>
      <w:r w:rsidRPr="0095396F">
        <w:rPr>
          <w:b/>
          <w:szCs w:val="24"/>
        </w:rPr>
        <w:t xml:space="preserve"> </w:t>
      </w:r>
      <w:r w:rsidRPr="0095396F">
        <w:rPr>
          <w:szCs w:val="24"/>
        </w:rPr>
        <w:t>Paslaugų teikėjo laboratoriją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262115FA"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 xml:space="preserve"> Jeigu Paslaugų teikėjas, teikdamas paslaugas, padaro žalą Užsakovui, ar neapsaugo nuo trečiųjų asmenų, jis privalo visiškai atlyginti dėl to atsiradusią žalą.</w:t>
      </w:r>
    </w:p>
    <w:p w14:paraId="5E54DB7B"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 xml:space="preserve"> Už Sutarties ir jos pakeitimų paskelbimą pagal Viešųjų pirkimų įstatymo nuostatas atsakinga</w:t>
      </w:r>
      <w:r w:rsidRPr="00376B0F">
        <w:rPr>
          <w:strike/>
          <w:lang w:val="lt-LT"/>
        </w:rPr>
        <w:t xml:space="preserve"> </w:t>
      </w:r>
      <w:r w:rsidRPr="00376B0F">
        <w:rPr>
          <w:lang w:val="lt-LT"/>
        </w:rPr>
        <w:t xml:space="preserve">VšĮ Visagino ligoninės viešųjų pirkimų organizatorė Silva Savickienė. </w:t>
      </w:r>
    </w:p>
    <w:p w14:paraId="7874D858" w14:textId="77777777" w:rsidR="003C7032" w:rsidRPr="00376B0F"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 xml:space="preserve"> Iš Užsakovo pusės, už šios Sutarties tinkamą vykdymą, kontrolę bei pakeitimus atsakinga </w:t>
      </w:r>
      <w:r w:rsidRPr="00376B0F">
        <w:rPr>
          <w:lang w:val="lt-LT"/>
        </w:rPr>
        <w:lastRenderedPageBreak/>
        <w:t>skiriama Klinikinės diagnostinės l</w:t>
      </w:r>
      <w:r w:rsidRPr="00376B0F">
        <w:rPr>
          <w:bCs/>
          <w:lang w:val="lt-LT"/>
        </w:rPr>
        <w:t xml:space="preserve">aboratorijos vedėja Marina </w:t>
      </w:r>
      <w:proofErr w:type="spellStart"/>
      <w:r w:rsidRPr="00376B0F">
        <w:rPr>
          <w:bCs/>
          <w:lang w:val="lt-LT"/>
        </w:rPr>
        <w:t>Jefremova</w:t>
      </w:r>
      <w:proofErr w:type="spellEnd"/>
      <w:r w:rsidRPr="00376B0F">
        <w:rPr>
          <w:bCs/>
          <w:lang w:val="lt-LT"/>
        </w:rPr>
        <w:t>, tel. (8~386) 74645, 75289</w:t>
      </w:r>
      <w:r w:rsidRPr="00376B0F">
        <w:rPr>
          <w:lang w:val="lt-LT"/>
        </w:rPr>
        <w:t>.</w:t>
      </w:r>
    </w:p>
    <w:p w14:paraId="359C9FEE"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Iš Paslaugų teikėjo pusės, už šios Sutarties tinkamą vykdymą, kontrolę bei pakeitimus atsakinga (-u) skiriama (-</w:t>
      </w:r>
      <w:proofErr w:type="spellStart"/>
      <w:r w:rsidRPr="00376B0F">
        <w:rPr>
          <w:lang w:val="lt-LT"/>
        </w:rPr>
        <w:t>as</w:t>
      </w:r>
      <w:proofErr w:type="spellEnd"/>
      <w:r w:rsidRPr="00376B0F">
        <w:rPr>
          <w:lang w:val="lt-LT"/>
        </w:rPr>
        <w:t xml:space="preserve">) </w:t>
      </w:r>
      <w:bookmarkStart w:id="9" w:name="_Hlk100739096"/>
      <w:r w:rsidRPr="00376B0F">
        <w:rPr>
          <w:lang w:val="lt-LT"/>
        </w:rPr>
        <w:t>________________________________________________________________.</w:t>
      </w:r>
    </w:p>
    <w:p w14:paraId="54B03FF5"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Spausdinta rašytinė Sutartis sudaroma [2] ([dviem]) egzemplioriais lietuvių kalba, po vieną kiekvienai Šaliai. Abu Sutarties egzemplioriai turi vienodą teisinę galią</w:t>
      </w:r>
      <w:bookmarkEnd w:id="9"/>
      <w:r w:rsidRPr="00376B0F">
        <w:rPr>
          <w:lang w:val="lt-LT"/>
        </w:rPr>
        <w:t>.</w:t>
      </w:r>
      <w:bookmarkStart w:id="10" w:name="_Hlk100739113"/>
    </w:p>
    <w:p w14:paraId="08927352"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bookmarkEnd w:id="10"/>
      <w:r w:rsidRPr="00376B0F">
        <w:rPr>
          <w:lang w:val="lt-LT"/>
        </w:rPr>
        <w:t>.</w:t>
      </w:r>
      <w:bookmarkStart w:id="11" w:name="_Hlk100740618"/>
    </w:p>
    <w:p w14:paraId="755ED80B" w14:textId="77777777" w:rsidR="003C7032" w:rsidRDefault="003C7032" w:rsidP="003C7032">
      <w:pPr>
        <w:pStyle w:val="Sraopastraipa"/>
        <w:widowControl w:val="0"/>
        <w:numPr>
          <w:ilvl w:val="1"/>
          <w:numId w:val="6"/>
        </w:numPr>
        <w:tabs>
          <w:tab w:val="left" w:pos="0"/>
          <w:tab w:val="left" w:pos="567"/>
        </w:tabs>
        <w:ind w:left="0" w:firstLine="0"/>
        <w:jc w:val="both"/>
        <w:rPr>
          <w:rFonts w:eastAsiaTheme="minorHAnsi"/>
          <w:lang w:val="lt-LT" w:eastAsia="en-US"/>
        </w:rPr>
      </w:pPr>
      <w:r w:rsidRPr="00376B0F">
        <w:rPr>
          <w:lang w:val="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bookmarkEnd w:id="11"/>
      <w:r w:rsidRPr="00376B0F">
        <w:rPr>
          <w:lang w:val="lt-LT"/>
        </w:rPr>
        <w:t>.</w:t>
      </w:r>
    </w:p>
    <w:p w14:paraId="5293143B" w14:textId="77777777" w:rsidR="003C7032" w:rsidRDefault="003C7032" w:rsidP="001E1958">
      <w:pPr>
        <w:pStyle w:val="Sraopastraipa"/>
        <w:widowControl w:val="0"/>
        <w:numPr>
          <w:ilvl w:val="1"/>
          <w:numId w:val="6"/>
        </w:numPr>
        <w:tabs>
          <w:tab w:val="left" w:pos="0"/>
          <w:tab w:val="left" w:pos="567"/>
          <w:tab w:val="left" w:pos="709"/>
        </w:tabs>
        <w:ind w:left="0" w:firstLine="0"/>
        <w:jc w:val="both"/>
        <w:rPr>
          <w:rFonts w:eastAsiaTheme="minorHAnsi"/>
          <w:lang w:val="lt-LT" w:eastAsia="en-US"/>
        </w:rPr>
      </w:pPr>
      <w:r w:rsidRPr="00376B0F">
        <w:rPr>
          <w:lang w:val="lt-LT"/>
        </w:rPr>
        <w:t>Nė viena Šalis neatsako už bet kurios savo prievolės nevykdymą, jei ji įrodo, kad prievolė neįvykdyta dėl aplinkybių, kurių ji negalėjo kontroliuoti ir numatyti, ir kad negalėjo užkirsti kelio šioms aplinkybėms ar pasekmėms atsirasti.</w:t>
      </w:r>
    </w:p>
    <w:p w14:paraId="6F7C0D8C" w14:textId="77777777" w:rsidR="003C7032" w:rsidRDefault="003C7032" w:rsidP="002117E1">
      <w:pPr>
        <w:pStyle w:val="Sraopastraipa"/>
        <w:widowControl w:val="0"/>
        <w:numPr>
          <w:ilvl w:val="1"/>
          <w:numId w:val="6"/>
        </w:numPr>
        <w:tabs>
          <w:tab w:val="left" w:pos="0"/>
          <w:tab w:val="left" w:pos="567"/>
          <w:tab w:val="left" w:pos="709"/>
        </w:tabs>
        <w:ind w:left="0" w:firstLine="0"/>
        <w:jc w:val="both"/>
        <w:rPr>
          <w:rFonts w:eastAsiaTheme="minorHAnsi"/>
          <w:lang w:val="lt-LT" w:eastAsia="en-US"/>
        </w:rPr>
      </w:pPr>
      <w:r w:rsidRPr="00376B0F">
        <w:rPr>
          <w:lang w:val="lt-LT"/>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„Dė1 Atleidimo nuo atsakomybės esant nenugalimos jėgos (force majeure) aplinkybėms taisyklių patvirtinimo“.</w:t>
      </w:r>
    </w:p>
    <w:p w14:paraId="0520A634" w14:textId="77777777" w:rsidR="003C7032" w:rsidRPr="00376B0F" w:rsidRDefault="003C7032" w:rsidP="002117E1">
      <w:pPr>
        <w:pStyle w:val="Sraopastraipa"/>
        <w:widowControl w:val="0"/>
        <w:numPr>
          <w:ilvl w:val="1"/>
          <w:numId w:val="6"/>
        </w:numPr>
        <w:tabs>
          <w:tab w:val="left" w:pos="0"/>
          <w:tab w:val="left" w:pos="567"/>
          <w:tab w:val="left" w:pos="709"/>
        </w:tabs>
        <w:ind w:left="0" w:firstLine="0"/>
        <w:jc w:val="both"/>
        <w:rPr>
          <w:rFonts w:eastAsiaTheme="minorHAnsi"/>
          <w:lang w:val="lt-LT" w:eastAsia="en-US"/>
        </w:rPr>
      </w:pPr>
      <w:r w:rsidRPr="00376B0F">
        <w:rPr>
          <w:bCs/>
          <w:lang w:val="lt-LT"/>
        </w:rPr>
        <w:t>Prie Sutarties pridedami šie priedai, kurie yra neatskiriamos Sutarties dalys:</w:t>
      </w:r>
    </w:p>
    <w:p w14:paraId="5094D38F" w14:textId="77777777" w:rsidR="003C7032" w:rsidRPr="00F071D9" w:rsidRDefault="003C7032" w:rsidP="003C7032">
      <w:pPr>
        <w:pStyle w:val="Sraopastraipa"/>
        <w:tabs>
          <w:tab w:val="left" w:pos="0"/>
          <w:tab w:val="left" w:pos="709"/>
        </w:tabs>
        <w:ind w:left="0"/>
        <w:jc w:val="both"/>
        <w:rPr>
          <w:bCs/>
          <w:lang w:val="lt-LT"/>
        </w:rPr>
      </w:pPr>
      <w:r w:rsidRPr="00F071D9">
        <w:rPr>
          <w:bCs/>
          <w:lang w:val="lt-LT"/>
        </w:rPr>
        <w:t>13.12.1. Sutarties 1 priedas</w:t>
      </w:r>
      <w:r w:rsidRPr="00F071D9">
        <w:rPr>
          <w:lang w:val="lt-LT"/>
        </w:rPr>
        <w:t xml:space="preserve"> </w:t>
      </w:r>
      <w:r w:rsidRPr="00F071D9">
        <w:rPr>
          <w:bCs/>
          <w:lang w:val="lt-LT"/>
        </w:rPr>
        <w:t>– Techninė specifikacija;</w:t>
      </w:r>
    </w:p>
    <w:p w14:paraId="7884F767" w14:textId="77777777" w:rsidR="003C7032" w:rsidRPr="00F071D9" w:rsidRDefault="003C7032" w:rsidP="003C7032">
      <w:pPr>
        <w:pStyle w:val="Sraopastraipa"/>
        <w:tabs>
          <w:tab w:val="left" w:pos="0"/>
          <w:tab w:val="left" w:pos="709"/>
        </w:tabs>
        <w:ind w:left="0"/>
        <w:jc w:val="both"/>
        <w:rPr>
          <w:bCs/>
          <w:lang w:val="lt-LT"/>
        </w:rPr>
      </w:pPr>
      <w:r w:rsidRPr="00F071D9">
        <w:rPr>
          <w:bCs/>
          <w:lang w:val="lt-LT"/>
        </w:rPr>
        <w:t>13.12.2. Sutarties 2 priedas – Paslaugų teikėjo pasiūlymas;</w:t>
      </w:r>
    </w:p>
    <w:p w14:paraId="20141E2F" w14:textId="77777777" w:rsidR="003C7032" w:rsidRPr="00F071D9" w:rsidRDefault="003C7032" w:rsidP="003C7032">
      <w:pPr>
        <w:pStyle w:val="Sraopastraipa"/>
        <w:tabs>
          <w:tab w:val="left" w:pos="0"/>
          <w:tab w:val="left" w:pos="709"/>
        </w:tabs>
        <w:ind w:left="0"/>
        <w:jc w:val="both"/>
        <w:rPr>
          <w:lang w:val="lt-LT"/>
        </w:rPr>
      </w:pPr>
      <w:r w:rsidRPr="00F071D9">
        <w:rPr>
          <w:bCs/>
          <w:lang w:val="lt-LT"/>
        </w:rPr>
        <w:t xml:space="preserve">13.12.3. Sutarties 3 priedas – </w:t>
      </w:r>
      <w:r w:rsidRPr="00F071D9">
        <w:rPr>
          <w:lang w:val="lt-LT"/>
        </w:rPr>
        <w:t xml:space="preserve">Tiriamosios medžiagos paėmimo, paruošimo, laikymo ir transportavimo metodinės rekomendacijos. </w:t>
      </w:r>
    </w:p>
    <w:p w14:paraId="38290177" w14:textId="7357BFBE" w:rsidR="00F071D9" w:rsidRPr="00F071D9" w:rsidRDefault="00F071D9" w:rsidP="003C7032">
      <w:pPr>
        <w:pStyle w:val="Sraopastraipa"/>
        <w:tabs>
          <w:tab w:val="left" w:pos="0"/>
          <w:tab w:val="left" w:pos="709"/>
        </w:tabs>
        <w:ind w:left="0"/>
        <w:jc w:val="both"/>
        <w:rPr>
          <w:bCs/>
          <w:lang w:val="lt-LT"/>
        </w:rPr>
      </w:pPr>
      <w:r w:rsidRPr="00F071D9">
        <w:rPr>
          <w:color w:val="00B050"/>
          <w:lang w:val="lt-LT"/>
        </w:rPr>
        <w:t xml:space="preserve">13.12.4. Sutarties 4 priedas - </w:t>
      </w:r>
      <w:r w:rsidRPr="00F071D9">
        <w:rPr>
          <w:color w:val="00B050"/>
          <w:lang w:val="lt-LT"/>
        </w:rPr>
        <w:t>Susitarimas dėl asmens duomenų apsaugos</w:t>
      </w:r>
      <w:r w:rsidRPr="00F071D9">
        <w:rPr>
          <w:color w:val="00B050"/>
          <w:lang w:val="lt-LT"/>
        </w:rPr>
        <w:t>.</w:t>
      </w:r>
    </w:p>
    <w:p w14:paraId="3ED6BCFA" w14:textId="77777777" w:rsidR="003C7032" w:rsidRPr="001F74BD" w:rsidRDefault="003C7032" w:rsidP="003C7032">
      <w:pPr>
        <w:widowControl w:val="0"/>
        <w:shd w:val="clear" w:color="auto" w:fill="FFFFFF"/>
        <w:tabs>
          <w:tab w:val="left" w:pos="709"/>
        </w:tabs>
        <w:ind w:left="142"/>
        <w:jc w:val="both"/>
        <w:rPr>
          <w:snapToGrid w:val="0"/>
          <w:szCs w:val="24"/>
          <w:lang w:val="en-GB"/>
        </w:rPr>
      </w:pPr>
    </w:p>
    <w:p w14:paraId="4F1C9CBC" w14:textId="77777777" w:rsidR="003C7032" w:rsidRPr="00BB6AC8" w:rsidRDefault="003C7032" w:rsidP="003C7032">
      <w:pPr>
        <w:widowControl w:val="0"/>
        <w:numPr>
          <w:ilvl w:val="0"/>
          <w:numId w:val="5"/>
        </w:numPr>
        <w:jc w:val="both"/>
        <w:rPr>
          <w:b/>
          <w:snapToGrid w:val="0"/>
          <w:szCs w:val="24"/>
        </w:rPr>
      </w:pPr>
      <w:r w:rsidRPr="00BB6AC8">
        <w:rPr>
          <w:b/>
          <w:snapToGrid w:val="0"/>
          <w:szCs w:val="24"/>
        </w:rPr>
        <w:t>Šalių juridiniai adresai ir rekvizitai</w:t>
      </w:r>
    </w:p>
    <w:tbl>
      <w:tblPr>
        <w:tblW w:w="11031" w:type="dxa"/>
        <w:tblInd w:w="108" w:type="dxa"/>
        <w:tblLook w:val="04A0" w:firstRow="1" w:lastRow="0" w:firstColumn="1" w:lastColumn="0" w:noHBand="0" w:noVBand="1"/>
      </w:tblPr>
      <w:tblGrid>
        <w:gridCol w:w="5201"/>
        <w:gridCol w:w="4189"/>
        <w:gridCol w:w="567"/>
        <w:gridCol w:w="1074"/>
      </w:tblGrid>
      <w:tr w:rsidR="003C7032" w:rsidRPr="00013E93" w14:paraId="4A295C5E" w14:textId="77777777" w:rsidTr="007E54BF">
        <w:trPr>
          <w:trHeight w:val="174"/>
        </w:trPr>
        <w:tc>
          <w:tcPr>
            <w:tcW w:w="5201" w:type="dxa"/>
          </w:tcPr>
          <w:p w14:paraId="17B5B0F1" w14:textId="77777777" w:rsidR="003C7032" w:rsidRDefault="003C7032" w:rsidP="007E54BF">
            <w:pPr>
              <w:jc w:val="both"/>
              <w:rPr>
                <w:b/>
                <w:snapToGrid w:val="0"/>
                <w:szCs w:val="24"/>
              </w:rPr>
            </w:pPr>
          </w:p>
          <w:p w14:paraId="3051BC75" w14:textId="77777777" w:rsidR="003C7032" w:rsidRPr="0045487C" w:rsidRDefault="003C7032" w:rsidP="007E54BF">
            <w:pPr>
              <w:jc w:val="both"/>
              <w:rPr>
                <w:b/>
                <w:snapToGrid w:val="0"/>
                <w:szCs w:val="24"/>
              </w:rPr>
            </w:pPr>
            <w:r w:rsidRPr="0045487C">
              <w:rPr>
                <w:b/>
                <w:snapToGrid w:val="0"/>
                <w:szCs w:val="24"/>
              </w:rPr>
              <w:t xml:space="preserve">UŽSAKOVAS </w:t>
            </w:r>
          </w:p>
        </w:tc>
        <w:tc>
          <w:tcPr>
            <w:tcW w:w="5830" w:type="dxa"/>
            <w:gridSpan w:val="3"/>
          </w:tcPr>
          <w:p w14:paraId="4AB7A31A" w14:textId="77777777" w:rsidR="003C7032" w:rsidRDefault="003C7032" w:rsidP="007E54BF">
            <w:pPr>
              <w:ind w:right="1530"/>
              <w:jc w:val="both"/>
              <w:rPr>
                <w:b/>
                <w:snapToGrid w:val="0"/>
                <w:szCs w:val="24"/>
              </w:rPr>
            </w:pPr>
          </w:p>
          <w:p w14:paraId="01F90B0B" w14:textId="77777777" w:rsidR="003C7032" w:rsidRPr="0045487C" w:rsidRDefault="003C7032" w:rsidP="007E54BF">
            <w:pPr>
              <w:ind w:right="1530"/>
              <w:jc w:val="both"/>
              <w:rPr>
                <w:b/>
                <w:snapToGrid w:val="0"/>
                <w:szCs w:val="24"/>
              </w:rPr>
            </w:pPr>
            <w:r w:rsidRPr="0045487C">
              <w:rPr>
                <w:b/>
                <w:snapToGrid w:val="0"/>
                <w:szCs w:val="24"/>
              </w:rPr>
              <w:t>PASLAUGŲ TEIKĖJAS</w:t>
            </w:r>
          </w:p>
        </w:tc>
      </w:tr>
      <w:tr w:rsidR="003C7032" w:rsidRPr="00013E93" w14:paraId="096AF41C" w14:textId="77777777" w:rsidTr="007E54BF">
        <w:trPr>
          <w:gridAfter w:val="1"/>
          <w:wAfter w:w="1074" w:type="dxa"/>
          <w:trHeight w:val="706"/>
        </w:trPr>
        <w:tc>
          <w:tcPr>
            <w:tcW w:w="9390" w:type="dxa"/>
            <w:gridSpan w:val="2"/>
          </w:tcPr>
          <w:p w14:paraId="2FC964E8" w14:textId="77777777" w:rsidR="003C7032" w:rsidRPr="003E11BA" w:rsidRDefault="003C7032" w:rsidP="007E54BF">
            <w:pPr>
              <w:jc w:val="both"/>
              <w:rPr>
                <w:b/>
                <w:szCs w:val="24"/>
              </w:rPr>
            </w:pPr>
            <w:r w:rsidRPr="003E11BA">
              <w:rPr>
                <w:b/>
                <w:snapToGrid w:val="0"/>
                <w:szCs w:val="24"/>
              </w:rPr>
              <w:t>V</w:t>
            </w:r>
            <w:r>
              <w:rPr>
                <w:b/>
                <w:snapToGrid w:val="0"/>
                <w:szCs w:val="24"/>
              </w:rPr>
              <w:t>iešoji įstaiga</w:t>
            </w:r>
            <w:r w:rsidRPr="003E11BA">
              <w:rPr>
                <w:b/>
                <w:snapToGrid w:val="0"/>
                <w:szCs w:val="24"/>
              </w:rPr>
              <w:t xml:space="preserve"> </w:t>
            </w:r>
            <w:r w:rsidRPr="003E11BA">
              <w:rPr>
                <w:b/>
                <w:szCs w:val="24"/>
              </w:rPr>
              <w:t>Visagino ligoninė</w:t>
            </w:r>
          </w:p>
          <w:p w14:paraId="5C30F232" w14:textId="77777777" w:rsidR="003C7032" w:rsidRPr="00211CFA" w:rsidRDefault="003C7032" w:rsidP="007E54BF">
            <w:pPr>
              <w:jc w:val="both"/>
              <w:rPr>
                <w:b/>
                <w:i/>
                <w:snapToGrid w:val="0"/>
                <w:szCs w:val="24"/>
              </w:rPr>
            </w:pPr>
            <w:r w:rsidRPr="0052409F">
              <w:rPr>
                <w:szCs w:val="24"/>
              </w:rPr>
              <w:t>Taikos pr. 15A, LT-31107 Visaginas</w:t>
            </w:r>
          </w:p>
        </w:tc>
        <w:tc>
          <w:tcPr>
            <w:tcW w:w="567" w:type="dxa"/>
          </w:tcPr>
          <w:p w14:paraId="5CC840CE" w14:textId="77777777" w:rsidR="003C7032" w:rsidRPr="0052409F" w:rsidRDefault="003C7032" w:rsidP="007E54BF">
            <w:pPr>
              <w:jc w:val="both"/>
              <w:rPr>
                <w:b/>
                <w:snapToGrid w:val="0"/>
                <w:szCs w:val="24"/>
              </w:rPr>
            </w:pPr>
          </w:p>
        </w:tc>
      </w:tr>
      <w:tr w:rsidR="003C7032" w:rsidRPr="00AB2CE7" w14:paraId="3E0B4B6B" w14:textId="77777777" w:rsidTr="007E54BF">
        <w:trPr>
          <w:gridAfter w:val="1"/>
          <w:wAfter w:w="1074" w:type="dxa"/>
          <w:trHeight w:val="716"/>
        </w:trPr>
        <w:tc>
          <w:tcPr>
            <w:tcW w:w="9390" w:type="dxa"/>
            <w:gridSpan w:val="2"/>
          </w:tcPr>
          <w:p w14:paraId="67237E68" w14:textId="77777777" w:rsidR="003C7032" w:rsidRPr="00AB2CE7" w:rsidRDefault="003C7032" w:rsidP="007E54BF">
            <w:pPr>
              <w:jc w:val="both"/>
              <w:rPr>
                <w:szCs w:val="24"/>
              </w:rPr>
            </w:pPr>
            <w:r w:rsidRPr="00AB2CE7">
              <w:rPr>
                <w:szCs w:val="24"/>
              </w:rPr>
              <w:t>Įmonės kodas 191342858</w:t>
            </w:r>
          </w:p>
          <w:p w14:paraId="57B54A60" w14:textId="77777777" w:rsidR="003C7032" w:rsidRPr="00AB2CE7" w:rsidRDefault="003C7032" w:rsidP="007E54BF">
            <w:pPr>
              <w:jc w:val="both"/>
              <w:rPr>
                <w:szCs w:val="24"/>
                <w:lang w:eastAsia="en-GB"/>
              </w:rPr>
            </w:pPr>
            <w:r w:rsidRPr="00AB2CE7">
              <w:rPr>
                <w:snapToGrid w:val="0"/>
                <w:szCs w:val="24"/>
              </w:rPr>
              <w:t>A. s.</w:t>
            </w:r>
            <w:r w:rsidRPr="00AB2CE7">
              <w:rPr>
                <w:szCs w:val="24"/>
              </w:rPr>
              <w:t xml:space="preserve"> LT</w:t>
            </w:r>
            <w:r w:rsidRPr="00AB2CE7">
              <w:rPr>
                <w:szCs w:val="24"/>
                <w:lang w:eastAsia="en-GB"/>
              </w:rPr>
              <w:t>55 7300 0100 9710 0431</w:t>
            </w:r>
          </w:p>
          <w:p w14:paraId="60F3229C" w14:textId="77777777" w:rsidR="003C7032" w:rsidRPr="008668C8" w:rsidRDefault="003C7032" w:rsidP="007E54BF">
            <w:pPr>
              <w:jc w:val="both"/>
              <w:rPr>
                <w:rStyle w:val="Grietas"/>
                <w:b w:val="0"/>
                <w:bCs w:val="0"/>
                <w:szCs w:val="24"/>
              </w:rPr>
            </w:pPr>
            <w:r w:rsidRPr="008668C8">
              <w:rPr>
                <w:rStyle w:val="Grietas"/>
                <w:b w:val="0"/>
                <w:bCs w:val="0"/>
                <w:szCs w:val="24"/>
              </w:rPr>
              <w:t>AB Swedbank bankas</w:t>
            </w:r>
          </w:p>
          <w:p w14:paraId="6A839D6D" w14:textId="77777777" w:rsidR="003C7032" w:rsidRPr="00AB2CE7" w:rsidRDefault="003C7032" w:rsidP="007E54BF">
            <w:pPr>
              <w:pStyle w:val="Pagrindiniotekstotrauka"/>
              <w:ind w:left="1440" w:hanging="1440"/>
              <w:rPr>
                <w:i w:val="0"/>
                <w:szCs w:val="24"/>
              </w:rPr>
            </w:pPr>
            <w:r w:rsidRPr="00AB2CE7">
              <w:rPr>
                <w:i w:val="0"/>
                <w:szCs w:val="24"/>
              </w:rPr>
              <w:t>Tel. 8~386 75289</w:t>
            </w:r>
          </w:p>
          <w:p w14:paraId="563B47DF" w14:textId="77777777" w:rsidR="003C7032" w:rsidRPr="00AB2CE7" w:rsidRDefault="003C7032" w:rsidP="007E54BF">
            <w:pPr>
              <w:jc w:val="both"/>
              <w:rPr>
                <w:snapToGrid w:val="0"/>
                <w:szCs w:val="24"/>
              </w:rPr>
            </w:pPr>
            <w:r w:rsidRPr="00AB2CE7">
              <w:rPr>
                <w:snapToGrid w:val="0"/>
                <w:szCs w:val="24"/>
              </w:rPr>
              <w:t>El.</w:t>
            </w:r>
            <w:r w:rsidRPr="00AB2CE7">
              <w:rPr>
                <w:i/>
                <w:snapToGrid w:val="0"/>
                <w:szCs w:val="24"/>
              </w:rPr>
              <w:t xml:space="preserve"> </w:t>
            </w:r>
            <w:r w:rsidRPr="00AB2CE7">
              <w:rPr>
                <w:snapToGrid w:val="0"/>
                <w:szCs w:val="24"/>
              </w:rPr>
              <w:t>paštas</w:t>
            </w:r>
            <w:r w:rsidRPr="00AB2CE7">
              <w:rPr>
                <w:szCs w:val="24"/>
              </w:rPr>
              <w:t xml:space="preserve"> </w:t>
            </w:r>
            <w:hyperlink r:id="rId6" w:history="1">
              <w:r w:rsidRPr="00AB2CE7">
                <w:rPr>
                  <w:color w:val="0000FF"/>
                  <w:szCs w:val="24"/>
                  <w:u w:val="single"/>
                </w:rPr>
                <w:t>info@visaginoligonine.lt</w:t>
              </w:r>
            </w:hyperlink>
            <w:r w:rsidRPr="00AB2CE7">
              <w:rPr>
                <w:snapToGrid w:val="0"/>
                <w:szCs w:val="24"/>
              </w:rPr>
              <w:t xml:space="preserve"> </w:t>
            </w:r>
          </w:p>
          <w:p w14:paraId="3B4117B8" w14:textId="77777777" w:rsidR="003C7032" w:rsidRPr="00AB2CE7" w:rsidRDefault="003C7032" w:rsidP="007E54BF">
            <w:pPr>
              <w:jc w:val="both"/>
              <w:rPr>
                <w:snapToGrid w:val="0"/>
                <w:szCs w:val="24"/>
              </w:rPr>
            </w:pPr>
          </w:p>
          <w:p w14:paraId="4B37C24A" w14:textId="77777777" w:rsidR="003C7032" w:rsidRPr="00AB2CE7" w:rsidRDefault="003C7032" w:rsidP="007E54BF">
            <w:pPr>
              <w:jc w:val="both"/>
              <w:rPr>
                <w:snapToGrid w:val="0"/>
                <w:szCs w:val="24"/>
              </w:rPr>
            </w:pPr>
            <w:r w:rsidRPr="00AB2CE7">
              <w:rPr>
                <w:snapToGrid w:val="0"/>
                <w:szCs w:val="24"/>
              </w:rPr>
              <w:t xml:space="preserve">Direktorius </w:t>
            </w:r>
          </w:p>
          <w:p w14:paraId="35255F8F" w14:textId="77777777" w:rsidR="003C7032" w:rsidRPr="00AB2CE7" w:rsidRDefault="003C7032" w:rsidP="007E54BF">
            <w:pPr>
              <w:jc w:val="both"/>
              <w:rPr>
                <w:strike/>
                <w:snapToGrid w:val="0"/>
                <w:szCs w:val="24"/>
              </w:rPr>
            </w:pPr>
            <w:r w:rsidRPr="00AB2CE7">
              <w:rPr>
                <w:snapToGrid w:val="0"/>
                <w:szCs w:val="24"/>
              </w:rPr>
              <w:t xml:space="preserve">Kastytis Matulevičius      </w:t>
            </w:r>
          </w:p>
        </w:tc>
        <w:tc>
          <w:tcPr>
            <w:tcW w:w="567" w:type="dxa"/>
          </w:tcPr>
          <w:p w14:paraId="75CFC025" w14:textId="77777777" w:rsidR="003C7032" w:rsidRPr="00AB2CE7" w:rsidRDefault="003C7032" w:rsidP="007E54BF">
            <w:pPr>
              <w:pStyle w:val="prastasiniatinklio"/>
              <w:rPr>
                <w:rStyle w:val="Grietas"/>
                <w:b w:val="0"/>
                <w:strike/>
                <w:lang w:val="lt-LT"/>
              </w:rPr>
            </w:pPr>
          </w:p>
        </w:tc>
      </w:tr>
    </w:tbl>
    <w:p w14:paraId="52592B00" w14:textId="77777777" w:rsidR="003C7032" w:rsidRDefault="003C7032" w:rsidP="003C7032"/>
    <w:p w14:paraId="41D384C1" w14:textId="77777777" w:rsidR="003C7032" w:rsidRDefault="003C7032" w:rsidP="003C7032"/>
    <w:p w14:paraId="173470E6" w14:textId="77777777" w:rsidR="00D50246" w:rsidRDefault="00D50246"/>
    <w:sectPr w:rsidR="00D50246" w:rsidSect="003C703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03DB"/>
    <w:multiLevelType w:val="multilevel"/>
    <w:tmpl w:val="2DEE68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2E314E"/>
    <w:multiLevelType w:val="multilevel"/>
    <w:tmpl w:val="722801EC"/>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E7F1F5B"/>
    <w:multiLevelType w:val="multilevel"/>
    <w:tmpl w:val="99DAB35C"/>
    <w:lvl w:ilvl="0">
      <w:start w:val="6"/>
      <w:numFmt w:val="decimal"/>
      <w:lvlText w:val="%1."/>
      <w:lvlJc w:val="left"/>
      <w:pPr>
        <w:tabs>
          <w:tab w:val="num" w:pos="540"/>
        </w:tabs>
        <w:ind w:left="540" w:hanging="360"/>
      </w:pPr>
      <w:rPr>
        <w:rFonts w:hint="default"/>
        <w:b/>
        <w:bCs/>
      </w:rPr>
    </w:lvl>
    <w:lvl w:ilvl="1">
      <w:start w:val="1"/>
      <w:numFmt w:val="decimal"/>
      <w:lvlText w:val="%1.%2."/>
      <w:lvlJc w:val="left"/>
      <w:pPr>
        <w:tabs>
          <w:tab w:val="num" w:pos="502"/>
        </w:tabs>
        <w:ind w:left="502" w:hanging="360"/>
      </w:pPr>
      <w:rPr>
        <w:rFonts w:hint="default"/>
        <w:b w:val="0"/>
        <w:i w:val="0"/>
        <w:iCs w:val="0"/>
      </w:rPr>
    </w:lvl>
    <w:lvl w:ilvl="2">
      <w:start w:val="1"/>
      <w:numFmt w:val="decimal"/>
      <w:lvlText w:val="%1.%2.%3."/>
      <w:lvlJc w:val="left"/>
      <w:pPr>
        <w:tabs>
          <w:tab w:val="num" w:pos="900"/>
        </w:tabs>
        <w:ind w:left="900" w:hanging="720"/>
      </w:pPr>
      <w:rPr>
        <w:rFonts w:hint="default"/>
        <w:i w:val="0"/>
        <w:iCs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3" w15:restartNumberingAfterBreak="0">
    <w:nsid w:val="24B26EDC"/>
    <w:multiLevelType w:val="hybridMultilevel"/>
    <w:tmpl w:val="1E5AD26C"/>
    <w:lvl w:ilvl="0" w:tplc="2D24068A">
      <w:start w:val="1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7FF7585"/>
    <w:multiLevelType w:val="multilevel"/>
    <w:tmpl w:val="8D42A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C93FAC"/>
    <w:multiLevelType w:val="hybridMultilevel"/>
    <w:tmpl w:val="4EDE2470"/>
    <w:lvl w:ilvl="0" w:tplc="69960ECE">
      <w:start w:val="7"/>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10C709C"/>
    <w:multiLevelType w:val="multilevel"/>
    <w:tmpl w:val="C2E2135C"/>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5B65E28"/>
    <w:multiLevelType w:val="multilevel"/>
    <w:tmpl w:val="C7CA1546"/>
    <w:lvl w:ilvl="0">
      <w:start w:val="1"/>
      <w:numFmt w:val="decimal"/>
      <w:lvlText w:val="%1."/>
      <w:lvlJc w:val="left"/>
      <w:pPr>
        <w:tabs>
          <w:tab w:val="num" w:pos="705"/>
        </w:tabs>
        <w:ind w:left="705" w:hanging="705"/>
      </w:pPr>
      <w:rPr>
        <w:rFonts w:hint="default"/>
        <w:b/>
        <w:bCs/>
      </w:rPr>
    </w:lvl>
    <w:lvl w:ilvl="1">
      <w:start w:val="1"/>
      <w:numFmt w:val="decimal"/>
      <w:lvlText w:val="%1.%2."/>
      <w:lvlJc w:val="left"/>
      <w:pPr>
        <w:tabs>
          <w:tab w:val="num" w:pos="705"/>
        </w:tabs>
        <w:ind w:left="705" w:hanging="705"/>
      </w:pPr>
      <w:rPr>
        <w:rFonts w:hint="default"/>
        <w:b w:val="0"/>
        <w:bCs/>
        <w:i w:val="0"/>
        <w:iCs w:val="0"/>
        <w:color w:val="auto"/>
        <w:lang w:val="en-GB"/>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7876EB0"/>
    <w:multiLevelType w:val="multilevel"/>
    <w:tmpl w:val="D460085E"/>
    <w:lvl w:ilvl="0">
      <w:start w:val="4"/>
      <w:numFmt w:val="decimal"/>
      <w:lvlText w:val="%1."/>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B5F35D3"/>
    <w:multiLevelType w:val="hybridMultilevel"/>
    <w:tmpl w:val="9286A354"/>
    <w:lvl w:ilvl="0" w:tplc="46A0B650">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086539063">
    <w:abstractNumId w:val="7"/>
  </w:num>
  <w:num w:numId="2" w16cid:durableId="1359552455">
    <w:abstractNumId w:val="0"/>
  </w:num>
  <w:num w:numId="3" w16cid:durableId="712533635">
    <w:abstractNumId w:val="8"/>
  </w:num>
  <w:num w:numId="4" w16cid:durableId="2074162603">
    <w:abstractNumId w:val="2"/>
  </w:num>
  <w:num w:numId="5" w16cid:durableId="1227111398">
    <w:abstractNumId w:val="3"/>
  </w:num>
  <w:num w:numId="6" w16cid:durableId="336806502">
    <w:abstractNumId w:val="6"/>
  </w:num>
  <w:num w:numId="7" w16cid:durableId="164781495">
    <w:abstractNumId w:val="4"/>
  </w:num>
  <w:num w:numId="8" w16cid:durableId="547107987">
    <w:abstractNumId w:val="5"/>
  </w:num>
  <w:num w:numId="9" w16cid:durableId="483355215">
    <w:abstractNumId w:val="9"/>
  </w:num>
  <w:num w:numId="10" w16cid:durableId="2116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25"/>
    <w:rsid w:val="00064DE6"/>
    <w:rsid w:val="001E1958"/>
    <w:rsid w:val="001E6233"/>
    <w:rsid w:val="002117E1"/>
    <w:rsid w:val="002C184F"/>
    <w:rsid w:val="003C7032"/>
    <w:rsid w:val="003E0C9D"/>
    <w:rsid w:val="0043774C"/>
    <w:rsid w:val="005D32A5"/>
    <w:rsid w:val="005F5A48"/>
    <w:rsid w:val="006701F7"/>
    <w:rsid w:val="006A60BA"/>
    <w:rsid w:val="00786418"/>
    <w:rsid w:val="007A5126"/>
    <w:rsid w:val="007E3256"/>
    <w:rsid w:val="008138A4"/>
    <w:rsid w:val="00853F98"/>
    <w:rsid w:val="00890791"/>
    <w:rsid w:val="00893D24"/>
    <w:rsid w:val="00935664"/>
    <w:rsid w:val="0095396F"/>
    <w:rsid w:val="009A56F4"/>
    <w:rsid w:val="00A11E2E"/>
    <w:rsid w:val="00B25AFE"/>
    <w:rsid w:val="00C4784E"/>
    <w:rsid w:val="00C9783E"/>
    <w:rsid w:val="00CA2C34"/>
    <w:rsid w:val="00D4656B"/>
    <w:rsid w:val="00D50246"/>
    <w:rsid w:val="00D7721F"/>
    <w:rsid w:val="00D90DA8"/>
    <w:rsid w:val="00DB7A25"/>
    <w:rsid w:val="00DE1E7E"/>
    <w:rsid w:val="00E848EA"/>
    <w:rsid w:val="00EC159D"/>
    <w:rsid w:val="00EF6893"/>
    <w:rsid w:val="00F071D9"/>
    <w:rsid w:val="00F531BE"/>
    <w:rsid w:val="00F55D9E"/>
    <w:rsid w:val="00FB4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4B76"/>
  <w15:chartTrackingRefBased/>
  <w15:docId w15:val="{0A2082A8-F854-4AC0-B4E9-261AA71B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032"/>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2">
    <w:name w:val="heading 2"/>
    <w:basedOn w:val="prastasis"/>
    <w:next w:val="prastasis"/>
    <w:link w:val="Antrat2Diagrama"/>
    <w:uiPriority w:val="9"/>
    <w:semiHidden/>
    <w:unhideWhenUsed/>
    <w:qFormat/>
    <w:rsid w:val="00853F98"/>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Paragraph21,Buletai,Bullet EY,List Paragraph2,lp1,Bullet 1,Use Case List Paragraph,Numbering,ERP-List Paragraph,List Paragraph11,List Paragraph111,Paragraph,Lentele,VARNELES,List not in Table,List Paragraph1"/>
    <w:basedOn w:val="prastasis"/>
    <w:link w:val="SraopastraipaDiagrama"/>
    <w:uiPriority w:val="34"/>
    <w:qFormat/>
    <w:rsid w:val="003C7032"/>
    <w:pPr>
      <w:suppressAutoHyphens/>
      <w:ind w:left="720"/>
    </w:pPr>
    <w:rPr>
      <w:szCs w:val="24"/>
      <w:lang w:val="en-GB" w:eastAsia="ar-SA"/>
    </w:rPr>
  </w:style>
  <w:style w:type="character" w:customStyle="1" w:styleId="SraopastraipaDiagrama">
    <w:name w:val="Sąrašo pastraipa Diagrama"/>
    <w:aliases w:val="List Paragraph Red Diagrama,List Paragraph21 Diagrama,Buletai Diagrama,Bullet EY Diagrama,List Paragraph2 Diagrama,lp1 Diagrama,Bullet 1 Diagrama,Use Case List Paragraph Diagrama,Numbering Diagrama,ERP-List Paragraph Diagrama"/>
    <w:link w:val="Sraopastraipa"/>
    <w:uiPriority w:val="34"/>
    <w:qFormat/>
    <w:locked/>
    <w:rsid w:val="003C7032"/>
    <w:rPr>
      <w:rFonts w:ascii="Times New Roman" w:eastAsia="Times New Roman" w:hAnsi="Times New Roman" w:cs="Times New Roman"/>
      <w:kern w:val="0"/>
      <w:sz w:val="24"/>
      <w:szCs w:val="24"/>
      <w:lang w:val="en-GB" w:eastAsia="ar-SA"/>
      <w14:ligatures w14:val="none"/>
    </w:rPr>
  </w:style>
  <w:style w:type="paragraph" w:styleId="Pagrindiniotekstotrauka">
    <w:name w:val="Body Text Indent"/>
    <w:basedOn w:val="prastasis"/>
    <w:link w:val="PagrindiniotekstotraukaDiagrama"/>
    <w:rsid w:val="003C7032"/>
    <w:pPr>
      <w:ind w:firstLine="720"/>
    </w:pPr>
    <w:rPr>
      <w:i/>
    </w:rPr>
  </w:style>
  <w:style w:type="character" w:customStyle="1" w:styleId="PagrindiniotekstotraukaDiagrama">
    <w:name w:val="Pagrindinio teksto įtrauka Diagrama"/>
    <w:basedOn w:val="Numatytasispastraiposriftas"/>
    <w:link w:val="Pagrindiniotekstotrauka"/>
    <w:rsid w:val="003C7032"/>
    <w:rPr>
      <w:rFonts w:ascii="Times New Roman" w:eastAsia="Times New Roman" w:hAnsi="Times New Roman" w:cs="Times New Roman"/>
      <w:i/>
      <w:kern w:val="0"/>
      <w:sz w:val="24"/>
      <w:szCs w:val="20"/>
      <w:lang w:eastAsia="lt-LT"/>
      <w14:ligatures w14:val="none"/>
    </w:rPr>
  </w:style>
  <w:style w:type="paragraph" w:styleId="prastasiniatinklio">
    <w:name w:val="Normal (Web)"/>
    <w:basedOn w:val="prastasis"/>
    <w:uiPriority w:val="99"/>
    <w:rsid w:val="003C7032"/>
    <w:pPr>
      <w:spacing w:before="100" w:after="100"/>
    </w:pPr>
    <w:rPr>
      <w:lang w:val="en-GB" w:eastAsia="en-US"/>
    </w:rPr>
  </w:style>
  <w:style w:type="paragraph" w:styleId="Pagrindinistekstas2">
    <w:name w:val="Body Text 2"/>
    <w:basedOn w:val="prastasis"/>
    <w:link w:val="Pagrindinistekstas2Diagrama"/>
    <w:rsid w:val="003C7032"/>
    <w:pPr>
      <w:autoSpaceDE w:val="0"/>
      <w:autoSpaceDN w:val="0"/>
      <w:ind w:right="264"/>
    </w:pPr>
    <w:rPr>
      <w:szCs w:val="24"/>
      <w:lang w:eastAsia="en-US"/>
    </w:rPr>
  </w:style>
  <w:style w:type="character" w:customStyle="1" w:styleId="Pagrindinistekstas2Diagrama">
    <w:name w:val="Pagrindinis tekstas 2 Diagrama"/>
    <w:basedOn w:val="Numatytasispastraiposriftas"/>
    <w:link w:val="Pagrindinistekstas2"/>
    <w:rsid w:val="003C7032"/>
    <w:rPr>
      <w:rFonts w:ascii="Times New Roman" w:eastAsia="Times New Roman" w:hAnsi="Times New Roman" w:cs="Times New Roman"/>
      <w:kern w:val="0"/>
      <w:sz w:val="24"/>
      <w:szCs w:val="24"/>
      <w14:ligatures w14:val="none"/>
    </w:rPr>
  </w:style>
  <w:style w:type="character" w:styleId="Grietas">
    <w:name w:val="Strong"/>
    <w:uiPriority w:val="22"/>
    <w:qFormat/>
    <w:rsid w:val="003C7032"/>
    <w:rPr>
      <w:rFonts w:cs="Times New Roman"/>
      <w:b/>
      <w:bCs/>
    </w:rPr>
  </w:style>
  <w:style w:type="character" w:customStyle="1" w:styleId="cf01">
    <w:name w:val="cf01"/>
    <w:basedOn w:val="Numatytasispastraiposriftas"/>
    <w:rsid w:val="003C7032"/>
    <w:rPr>
      <w:rFonts w:ascii="Segoe UI" w:hAnsi="Segoe UI" w:cs="Segoe UI" w:hint="default"/>
      <w:sz w:val="18"/>
      <w:szCs w:val="18"/>
    </w:rPr>
  </w:style>
  <w:style w:type="character" w:customStyle="1" w:styleId="InternetLink">
    <w:name w:val="Internet Link"/>
    <w:rsid w:val="00EF6893"/>
    <w:rPr>
      <w:color w:val="000080"/>
      <w:u w:val="single"/>
    </w:rPr>
  </w:style>
  <w:style w:type="character" w:styleId="Hipersaitas">
    <w:name w:val="Hyperlink"/>
    <w:basedOn w:val="Numatytasispastraiposriftas"/>
    <w:uiPriority w:val="99"/>
    <w:unhideWhenUsed/>
    <w:rsid w:val="00EF6893"/>
    <w:rPr>
      <w:color w:val="0563C1" w:themeColor="hyperlink"/>
      <w:u w:val="single"/>
    </w:rPr>
  </w:style>
  <w:style w:type="paragraph" w:styleId="Betarp">
    <w:name w:val="No Spacing"/>
    <w:uiPriority w:val="1"/>
    <w:qFormat/>
    <w:rsid w:val="00D90DA8"/>
    <w:pPr>
      <w:spacing w:after="0" w:line="240" w:lineRule="auto"/>
    </w:pPr>
    <w:rPr>
      <w:rFonts w:ascii="Calibri" w:eastAsia="Calibri" w:hAnsi="Calibri" w:cs="Calibri"/>
      <w:kern w:val="0"/>
      <w:lang w:val="en-US"/>
      <w14:ligatures w14:val="none"/>
    </w:rPr>
  </w:style>
  <w:style w:type="character" w:customStyle="1" w:styleId="Antrat2Diagrama">
    <w:name w:val="Antraštė 2 Diagrama"/>
    <w:basedOn w:val="Numatytasispastraiposriftas"/>
    <w:link w:val="Antrat2"/>
    <w:uiPriority w:val="9"/>
    <w:semiHidden/>
    <w:rsid w:val="00853F98"/>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saginoligonine.lt" TargetMode="External"/><Relationship Id="rId5" Type="http://schemas.openxmlformats.org/officeDocument/2006/relationships/hyperlink" Target="mailto:laboratorija@visagi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13834</Words>
  <Characters>7886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4</cp:revision>
  <dcterms:created xsi:type="dcterms:W3CDTF">2025-01-07T09:36:00Z</dcterms:created>
  <dcterms:modified xsi:type="dcterms:W3CDTF">2025-01-07T09:40:00Z</dcterms:modified>
</cp:coreProperties>
</file>