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6104D9" w14:paraId="01FFC527" w14:textId="77777777" w:rsidTr="00BB66C3">
        <w:tc>
          <w:tcPr>
            <w:tcW w:w="2760" w:type="dxa"/>
          </w:tcPr>
          <w:p w14:paraId="2372B112" w14:textId="77777777" w:rsidR="006104D9" w:rsidRDefault="006104D9" w:rsidP="00BB66C3">
            <w:pPr>
              <w:widowControl w:val="0"/>
            </w:pPr>
            <w:r>
              <w:rPr>
                <w:b/>
                <w:sz w:val="22"/>
                <w:szCs w:val="22"/>
              </w:rPr>
              <w:br w:type="page"/>
            </w:r>
            <w:r>
              <w:br w:type="page"/>
            </w:r>
            <w:r>
              <w:br w:type="page"/>
              <w:t>Konkurso sąlygų aprašo</w:t>
            </w:r>
          </w:p>
        </w:tc>
      </w:tr>
      <w:tr w:rsidR="006104D9" w14:paraId="114E288F" w14:textId="77777777" w:rsidTr="00BB66C3">
        <w:tc>
          <w:tcPr>
            <w:tcW w:w="2760" w:type="dxa"/>
          </w:tcPr>
          <w:p w14:paraId="4C3B12D4" w14:textId="77777777" w:rsidR="006104D9" w:rsidRDefault="006104D9" w:rsidP="00BB66C3">
            <w:pPr>
              <w:widowControl w:val="0"/>
            </w:pPr>
            <w:r>
              <w:t>1 priedas</w:t>
            </w:r>
          </w:p>
        </w:tc>
      </w:tr>
    </w:tbl>
    <w:p w14:paraId="7E76C2BF" w14:textId="77777777" w:rsidR="006104D9" w:rsidRDefault="006104D9" w:rsidP="006104D9">
      <w:pPr>
        <w:widowControl w:val="0"/>
        <w:ind w:right="-178"/>
        <w:jc w:val="center"/>
        <w:rPr>
          <w:sz w:val="20"/>
          <w:szCs w:val="20"/>
        </w:rPr>
      </w:pPr>
    </w:p>
    <w:p w14:paraId="2D1A208F" w14:textId="77777777" w:rsidR="006104D9" w:rsidRDefault="006104D9" w:rsidP="006104D9">
      <w:pPr>
        <w:widowControl w:val="0"/>
        <w:ind w:right="-178"/>
        <w:jc w:val="center"/>
        <w:rPr>
          <w:sz w:val="20"/>
          <w:szCs w:val="20"/>
        </w:rPr>
      </w:pPr>
      <w:r w:rsidRPr="00B71B64">
        <w:rPr>
          <w:sz w:val="20"/>
          <w:szCs w:val="20"/>
        </w:rPr>
        <w:t>(Tiekėjo pavadinimas)</w:t>
      </w:r>
    </w:p>
    <w:p w14:paraId="5E5FDB80" w14:textId="77777777" w:rsidR="006104D9" w:rsidRPr="00B71B64" w:rsidRDefault="006104D9" w:rsidP="006104D9">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749744" w14:textId="77777777" w:rsidR="006104D9" w:rsidRDefault="006104D9" w:rsidP="006104D9">
      <w:pPr>
        <w:widowControl w:val="0"/>
        <w:tabs>
          <w:tab w:val="center" w:pos="2520"/>
        </w:tabs>
        <w:jc w:val="both"/>
        <w:rPr>
          <w:szCs w:val="22"/>
        </w:rPr>
      </w:pPr>
    </w:p>
    <w:p w14:paraId="79DBD667" w14:textId="77777777" w:rsidR="006104D9" w:rsidRPr="00CD5CC1" w:rsidRDefault="006104D9" w:rsidP="006104D9">
      <w:pPr>
        <w:widowControl w:val="0"/>
        <w:tabs>
          <w:tab w:val="center" w:pos="2520"/>
        </w:tabs>
        <w:jc w:val="both"/>
        <w:rPr>
          <w:szCs w:val="22"/>
          <w:u w:val="single"/>
        </w:rPr>
      </w:pPr>
      <w:r w:rsidRPr="00CD5CC1">
        <w:rPr>
          <w:szCs w:val="22"/>
          <w:u w:val="single"/>
        </w:rPr>
        <w:t>Klaipėdos miesto savivaldybės administracija</w:t>
      </w:r>
    </w:p>
    <w:p w14:paraId="01BD314C" w14:textId="77777777" w:rsidR="006104D9" w:rsidRDefault="006104D9" w:rsidP="006104D9">
      <w:pPr>
        <w:widowControl w:val="0"/>
        <w:tabs>
          <w:tab w:val="center" w:pos="2520"/>
        </w:tabs>
        <w:jc w:val="both"/>
        <w:rPr>
          <w:sz w:val="20"/>
          <w:szCs w:val="20"/>
        </w:rPr>
      </w:pPr>
      <w:r w:rsidRPr="00D84033">
        <w:rPr>
          <w:sz w:val="20"/>
          <w:szCs w:val="20"/>
        </w:rPr>
        <w:t xml:space="preserve"> (Adresatas (</w:t>
      </w:r>
      <w:r>
        <w:rPr>
          <w:sz w:val="20"/>
          <w:szCs w:val="20"/>
        </w:rPr>
        <w:t>CPO</w:t>
      </w:r>
      <w:r w:rsidRPr="00D84033">
        <w:rPr>
          <w:sz w:val="20"/>
          <w:szCs w:val="20"/>
        </w:rPr>
        <w:t>))</w:t>
      </w:r>
    </w:p>
    <w:p w14:paraId="5218D819" w14:textId="77777777" w:rsidR="006104D9" w:rsidRDefault="006104D9" w:rsidP="006104D9">
      <w:pPr>
        <w:widowControl w:val="0"/>
        <w:jc w:val="center"/>
        <w:rPr>
          <w:b/>
        </w:rPr>
      </w:pPr>
    </w:p>
    <w:p w14:paraId="1E27065C" w14:textId="77777777" w:rsidR="006104D9" w:rsidRPr="00C60BDD" w:rsidRDefault="006104D9" w:rsidP="006104D9">
      <w:pPr>
        <w:widowControl w:val="0"/>
        <w:jc w:val="center"/>
        <w:rPr>
          <w:b/>
        </w:rPr>
      </w:pPr>
      <w:r>
        <w:rPr>
          <w:b/>
        </w:rPr>
        <w:t>PASIŪLYMAS</w:t>
      </w:r>
    </w:p>
    <w:p w14:paraId="5A2BC8A5" w14:textId="0EF689E2" w:rsidR="006104D9" w:rsidRPr="0078597A" w:rsidRDefault="006104D9" w:rsidP="006104D9">
      <w:pPr>
        <w:widowControl w:val="0"/>
        <w:shd w:val="clear" w:color="auto" w:fill="FFFFFF"/>
        <w:jc w:val="center"/>
        <w:rPr>
          <w:b/>
          <w:color w:val="000000"/>
          <w:shd w:val="clear" w:color="auto" w:fill="FFFFFF"/>
        </w:rPr>
      </w:pPr>
      <w:r w:rsidRPr="006E0A48">
        <w:rPr>
          <w:rFonts w:eastAsiaTheme="minorHAnsi"/>
          <w:b/>
          <w:bCs/>
        </w:rPr>
        <w:t xml:space="preserve">NAUJŲ </w:t>
      </w:r>
      <w:r>
        <w:rPr>
          <w:rFonts w:eastAsiaTheme="minorHAnsi"/>
          <w:b/>
          <w:bCs/>
        </w:rPr>
        <w:t xml:space="preserve">LENGVŲJŲ ELEKTROMOBILIŲ </w:t>
      </w:r>
      <w:r w:rsidRPr="00882451">
        <w:rPr>
          <w:b/>
        </w:rPr>
        <w:t>PIRKIM</w:t>
      </w:r>
      <w:r>
        <w:rPr>
          <w:b/>
        </w:rPr>
        <w:t xml:space="preserve">UI </w:t>
      </w:r>
      <w:r w:rsidRPr="002D26C4">
        <w:rPr>
          <w:b/>
        </w:rPr>
        <w:t xml:space="preserve">SUPAPRASTINTO </w:t>
      </w:r>
      <w:r w:rsidRPr="00882451">
        <w:rPr>
          <w:b/>
          <w:caps/>
        </w:rPr>
        <w:t>ATVIRO KONKURSO BŪDU</w:t>
      </w:r>
    </w:p>
    <w:p w14:paraId="5CBD37E2" w14:textId="77777777" w:rsidR="006104D9" w:rsidRDefault="006104D9" w:rsidP="006104D9">
      <w:pPr>
        <w:widowControl w:val="0"/>
        <w:shd w:val="clear" w:color="auto" w:fill="FFFFFF"/>
        <w:jc w:val="center"/>
        <w:rPr>
          <w:b/>
          <w:bCs/>
          <w:color w:val="000000"/>
        </w:rPr>
      </w:pPr>
      <w:r>
        <w:t>____________</w:t>
      </w:r>
      <w:r>
        <w:rPr>
          <w:b/>
          <w:bCs/>
          <w:color w:val="000000"/>
        </w:rPr>
        <w:t xml:space="preserve"> </w:t>
      </w:r>
      <w:r>
        <w:t>Nr.______</w:t>
      </w:r>
    </w:p>
    <w:p w14:paraId="6215C00D" w14:textId="77777777" w:rsidR="006104D9" w:rsidRPr="00B71B64" w:rsidRDefault="006104D9" w:rsidP="006104D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7775A296" w14:textId="77777777" w:rsidR="006104D9" w:rsidRDefault="006104D9" w:rsidP="006104D9">
      <w:pPr>
        <w:widowControl w:val="0"/>
        <w:shd w:val="clear" w:color="auto" w:fill="FFFFFF"/>
        <w:jc w:val="center"/>
        <w:rPr>
          <w:bCs/>
          <w:color w:val="000000"/>
        </w:rPr>
      </w:pPr>
      <w:r>
        <w:rPr>
          <w:bCs/>
          <w:color w:val="000000"/>
        </w:rPr>
        <w:t>_____________</w:t>
      </w:r>
    </w:p>
    <w:p w14:paraId="76EB5BF6" w14:textId="77777777" w:rsidR="006104D9" w:rsidRDefault="006104D9" w:rsidP="006104D9">
      <w:pPr>
        <w:widowControl w:val="0"/>
        <w:shd w:val="clear" w:color="auto" w:fill="FFFFFF"/>
        <w:jc w:val="center"/>
        <w:rPr>
          <w:bCs/>
          <w:color w:val="000000"/>
          <w:sz w:val="20"/>
          <w:szCs w:val="20"/>
        </w:rPr>
      </w:pPr>
      <w:r w:rsidRPr="00B71B64">
        <w:rPr>
          <w:bCs/>
          <w:color w:val="000000"/>
          <w:sz w:val="20"/>
          <w:szCs w:val="20"/>
        </w:rPr>
        <w:t>(Sudarymo vieta)</w:t>
      </w:r>
    </w:p>
    <w:p w14:paraId="3E33D5CB" w14:textId="77777777" w:rsidR="006104D9" w:rsidRDefault="006104D9" w:rsidP="006104D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6104D9" w:rsidRPr="00D95275" w14:paraId="7C73BFEB" w14:textId="77777777" w:rsidTr="00BB66C3">
        <w:tc>
          <w:tcPr>
            <w:tcW w:w="2919" w:type="pct"/>
            <w:shd w:val="clear" w:color="auto" w:fill="F2F2F2" w:themeFill="background1" w:themeFillShade="F2"/>
          </w:tcPr>
          <w:p w14:paraId="659D9619" w14:textId="77777777" w:rsidR="006104D9" w:rsidRPr="00D95275" w:rsidRDefault="006104D9" w:rsidP="00BB66C3">
            <w:pPr>
              <w:widowControl w:val="0"/>
              <w:jc w:val="both"/>
              <w:rPr>
                <w:i/>
              </w:rPr>
            </w:pPr>
            <w:bookmarkStart w:id="0" w:name="_Hlk131343763"/>
            <w:r w:rsidRPr="00D95275">
              <w:rPr>
                <w:b/>
              </w:rPr>
              <w:t>Tiekėjo pavadinimas</w:t>
            </w:r>
            <w:r w:rsidRPr="00D95275">
              <w:t xml:space="preserve"> </w:t>
            </w:r>
            <w:r w:rsidRPr="00D95275">
              <w:rPr>
                <w:i/>
              </w:rPr>
              <w:t>(jeigu dalyvauja tiekėjų grupė, surašomi visi dalyvių pavadinimai)</w:t>
            </w:r>
          </w:p>
        </w:tc>
        <w:tc>
          <w:tcPr>
            <w:tcW w:w="2081" w:type="pct"/>
            <w:shd w:val="clear" w:color="auto" w:fill="FFFFFF" w:themeFill="background1"/>
          </w:tcPr>
          <w:p w14:paraId="6994369D" w14:textId="77777777" w:rsidR="006104D9" w:rsidRPr="00D95275" w:rsidRDefault="006104D9" w:rsidP="00BB66C3">
            <w:pPr>
              <w:widowControl w:val="0"/>
              <w:jc w:val="both"/>
            </w:pPr>
          </w:p>
          <w:p w14:paraId="760016B3" w14:textId="77777777" w:rsidR="006104D9" w:rsidRPr="00D95275" w:rsidRDefault="006104D9" w:rsidP="00BB66C3">
            <w:pPr>
              <w:widowControl w:val="0"/>
              <w:jc w:val="both"/>
            </w:pPr>
          </w:p>
        </w:tc>
      </w:tr>
      <w:tr w:rsidR="006104D9" w:rsidRPr="00D95275" w14:paraId="7DADEADB" w14:textId="77777777" w:rsidTr="00BB66C3">
        <w:tc>
          <w:tcPr>
            <w:tcW w:w="2919" w:type="pct"/>
            <w:shd w:val="clear" w:color="auto" w:fill="F2F2F2" w:themeFill="background1" w:themeFillShade="F2"/>
          </w:tcPr>
          <w:p w14:paraId="7F9693FA" w14:textId="77777777" w:rsidR="006104D9" w:rsidRPr="00D95275" w:rsidRDefault="006104D9" w:rsidP="00BB66C3">
            <w:pPr>
              <w:widowControl w:val="0"/>
              <w:jc w:val="both"/>
            </w:pPr>
            <w:r w:rsidRPr="00D95275">
              <w:t>Už pasiūlymą atsakingo asmens vardas, pavardė</w:t>
            </w:r>
          </w:p>
        </w:tc>
        <w:tc>
          <w:tcPr>
            <w:tcW w:w="2081" w:type="pct"/>
          </w:tcPr>
          <w:p w14:paraId="4EB7D687" w14:textId="77777777" w:rsidR="006104D9" w:rsidRPr="00D95275" w:rsidRDefault="006104D9" w:rsidP="00BB66C3">
            <w:pPr>
              <w:widowControl w:val="0"/>
              <w:jc w:val="both"/>
            </w:pPr>
          </w:p>
        </w:tc>
      </w:tr>
      <w:tr w:rsidR="006104D9" w:rsidRPr="00D95275" w14:paraId="1F02EAA5" w14:textId="77777777" w:rsidTr="00BB66C3">
        <w:tc>
          <w:tcPr>
            <w:tcW w:w="2919" w:type="pct"/>
            <w:shd w:val="clear" w:color="auto" w:fill="F2F2F2" w:themeFill="background1" w:themeFillShade="F2"/>
          </w:tcPr>
          <w:p w14:paraId="1417D064" w14:textId="77777777" w:rsidR="006104D9" w:rsidRPr="00D95275" w:rsidRDefault="006104D9" w:rsidP="00BB66C3">
            <w:pPr>
              <w:widowControl w:val="0"/>
              <w:jc w:val="both"/>
            </w:pPr>
            <w:r w:rsidRPr="00D95275">
              <w:t>Telefono numeris</w:t>
            </w:r>
          </w:p>
        </w:tc>
        <w:tc>
          <w:tcPr>
            <w:tcW w:w="2081" w:type="pct"/>
          </w:tcPr>
          <w:p w14:paraId="70A2577B" w14:textId="77777777" w:rsidR="006104D9" w:rsidRPr="00D95275" w:rsidRDefault="006104D9" w:rsidP="00BB66C3">
            <w:pPr>
              <w:widowControl w:val="0"/>
              <w:jc w:val="both"/>
            </w:pPr>
          </w:p>
        </w:tc>
      </w:tr>
      <w:tr w:rsidR="006104D9" w:rsidRPr="00D95275" w14:paraId="184CF444" w14:textId="77777777" w:rsidTr="00BB66C3">
        <w:tc>
          <w:tcPr>
            <w:tcW w:w="2919" w:type="pct"/>
            <w:shd w:val="clear" w:color="auto" w:fill="F2F2F2" w:themeFill="background1" w:themeFillShade="F2"/>
          </w:tcPr>
          <w:p w14:paraId="4DF07137" w14:textId="77777777" w:rsidR="006104D9" w:rsidRPr="00D95275" w:rsidRDefault="006104D9" w:rsidP="00BB66C3">
            <w:pPr>
              <w:widowControl w:val="0"/>
              <w:jc w:val="both"/>
            </w:pPr>
            <w:r w:rsidRPr="00D95275">
              <w:t>El. pašto adresas</w:t>
            </w:r>
          </w:p>
        </w:tc>
        <w:tc>
          <w:tcPr>
            <w:tcW w:w="2081" w:type="pct"/>
          </w:tcPr>
          <w:p w14:paraId="1C342A71" w14:textId="77777777" w:rsidR="006104D9" w:rsidRPr="00D95275" w:rsidRDefault="006104D9" w:rsidP="00BB66C3">
            <w:pPr>
              <w:widowControl w:val="0"/>
              <w:jc w:val="both"/>
            </w:pPr>
          </w:p>
        </w:tc>
      </w:tr>
    </w:tbl>
    <w:p w14:paraId="5B43858E" w14:textId="77777777" w:rsidR="006104D9" w:rsidRDefault="006104D9" w:rsidP="006104D9">
      <w:pPr>
        <w:widowControl w:val="0"/>
        <w:ind w:firstLine="709"/>
        <w:jc w:val="both"/>
        <w:rPr>
          <w:i/>
          <w:iCs/>
          <w:color w:val="000000" w:themeColor="text1"/>
        </w:rPr>
      </w:pPr>
    </w:p>
    <w:p w14:paraId="486782E9" w14:textId="77777777" w:rsidR="006104D9" w:rsidRDefault="006104D9" w:rsidP="006104D9">
      <w:pPr>
        <w:widowControl w:val="0"/>
        <w:ind w:firstLine="709"/>
        <w:jc w:val="both"/>
        <w:rPr>
          <w:i/>
          <w:i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02"/>
        <w:gridCol w:w="1869"/>
        <w:gridCol w:w="2268"/>
      </w:tblGrid>
      <w:tr w:rsidR="000F4DE8" w:rsidRPr="00D95275" w14:paraId="08206F56" w14:textId="77777777" w:rsidTr="000F4DE8">
        <w:trPr>
          <w:trHeight w:val="702"/>
        </w:trPr>
        <w:tc>
          <w:tcPr>
            <w:tcW w:w="5502"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tcPr>
          <w:p w14:paraId="4615F4D1" w14:textId="77777777" w:rsidR="000F4DE8" w:rsidRPr="00D95275" w:rsidRDefault="000F4DE8" w:rsidP="00BB66C3">
            <w:pPr>
              <w:jc w:val="both"/>
              <w:rPr>
                <w:b/>
                <w:bCs/>
                <w:color w:val="000000" w:themeColor="text1"/>
              </w:rPr>
            </w:pPr>
          </w:p>
        </w:tc>
        <w:tc>
          <w:tcPr>
            <w:tcW w:w="1869" w:type="dxa"/>
            <w:tcBorders>
              <w:top w:val="single" w:sz="4" w:space="0" w:color="auto"/>
              <w:left w:val="single" w:sz="4" w:space="0" w:color="auto"/>
            </w:tcBorders>
            <w:shd w:val="clear" w:color="auto" w:fill="F2F2F2" w:themeFill="background1" w:themeFillShade="F2"/>
            <w:tcMar>
              <w:top w:w="0" w:type="dxa"/>
              <w:left w:w="108" w:type="dxa"/>
              <w:bottom w:w="0" w:type="dxa"/>
              <w:right w:w="108" w:type="dxa"/>
            </w:tcMar>
          </w:tcPr>
          <w:p w14:paraId="535DDD67" w14:textId="77777777" w:rsidR="000F4DE8" w:rsidRPr="00D95275" w:rsidRDefault="000F4DE8" w:rsidP="00BB66C3">
            <w:pPr>
              <w:widowControl w:val="0"/>
              <w:jc w:val="center"/>
            </w:pPr>
            <w:r>
              <w:t>I pirkimo daliai</w:t>
            </w:r>
          </w:p>
        </w:tc>
        <w:tc>
          <w:tcPr>
            <w:tcW w:w="2268" w:type="dxa"/>
            <w:tcBorders>
              <w:top w:val="single" w:sz="4" w:space="0" w:color="auto"/>
            </w:tcBorders>
            <w:shd w:val="clear" w:color="auto" w:fill="F2F2F2" w:themeFill="background1" w:themeFillShade="F2"/>
          </w:tcPr>
          <w:p w14:paraId="53038C56" w14:textId="77777777" w:rsidR="000F4DE8" w:rsidRPr="00D95275" w:rsidRDefault="000F4DE8" w:rsidP="00BB66C3">
            <w:pPr>
              <w:widowControl w:val="0"/>
              <w:jc w:val="center"/>
            </w:pPr>
            <w:r>
              <w:t>II pirkimo daliai</w:t>
            </w:r>
          </w:p>
        </w:tc>
      </w:tr>
      <w:tr w:rsidR="000F4DE8" w:rsidRPr="00D95275" w14:paraId="78F885E7" w14:textId="77777777" w:rsidTr="000F4DE8">
        <w:trPr>
          <w:trHeight w:val="702"/>
        </w:trPr>
        <w:tc>
          <w:tcPr>
            <w:tcW w:w="5502" w:type="dxa"/>
            <w:tcBorders>
              <w:top w:val="single" w:sz="4" w:space="0" w:color="auto"/>
            </w:tcBorders>
            <w:shd w:val="clear" w:color="auto" w:fill="F2F2F2" w:themeFill="background1" w:themeFillShade="F2"/>
            <w:tcMar>
              <w:top w:w="0" w:type="dxa"/>
              <w:left w:w="108" w:type="dxa"/>
              <w:bottom w:w="0" w:type="dxa"/>
              <w:right w:w="108" w:type="dxa"/>
            </w:tcMar>
          </w:tcPr>
          <w:p w14:paraId="5F5BE6DE" w14:textId="77777777" w:rsidR="000F4DE8" w:rsidRPr="00D95275" w:rsidRDefault="000F4DE8" w:rsidP="00BB66C3">
            <w:pPr>
              <w:jc w:val="both"/>
              <w:rPr>
                <w:b/>
                <w:bCs/>
                <w:color w:val="000000" w:themeColor="text1"/>
              </w:rPr>
            </w:pPr>
            <w:r w:rsidRPr="00D95275">
              <w:rPr>
                <w:b/>
                <w:bCs/>
                <w:color w:val="000000" w:themeColor="text1"/>
              </w:rPr>
              <w:t xml:space="preserve">Subtiekėjo pavadinimas </w:t>
            </w:r>
          </w:p>
          <w:p w14:paraId="63B4CE6E" w14:textId="77777777" w:rsidR="000F4DE8" w:rsidRPr="00D95275" w:rsidRDefault="000F4DE8" w:rsidP="00BB66C3">
            <w:pPr>
              <w:widowControl w:val="0"/>
              <w:jc w:val="both"/>
              <w:rPr>
                <w:i/>
                <w:iCs/>
              </w:rPr>
            </w:pPr>
            <w:r w:rsidRPr="00D95275">
              <w:rPr>
                <w:bCs/>
                <w:i/>
              </w:rPr>
              <w:t xml:space="preserve">(sutarties vykdymui pasitelkiamas trečiasis asmuo, kurio </w:t>
            </w:r>
            <w:r w:rsidRPr="00D95275">
              <w:rPr>
                <w:rFonts w:eastAsia="Calibri"/>
                <w:b/>
                <w:i/>
                <w:lang w:eastAsia="lt-LT"/>
              </w:rPr>
              <w:t>kvalifikacija tiekėjas nesiremia</w:t>
            </w:r>
            <w:r w:rsidRPr="00D95275">
              <w:rPr>
                <w:bCs/>
                <w:i/>
              </w:rPr>
              <w:t>, kad atitiktų kvalifikacijos</w:t>
            </w:r>
            <w:r w:rsidRPr="00D95275">
              <w:rPr>
                <w:spacing w:val="2"/>
              </w:rPr>
              <w:t xml:space="preserve"> </w:t>
            </w:r>
            <w:r w:rsidRPr="00D95275">
              <w:rPr>
                <w:bCs/>
                <w:i/>
              </w:rPr>
              <w:t>reikalavimus</w:t>
            </w:r>
            <w:r w:rsidRPr="00D95275">
              <w:rPr>
                <w:i/>
                <w:iCs/>
              </w:rPr>
              <w:t xml:space="preserve"> (konkurso sąlygų </w:t>
            </w:r>
            <w:r w:rsidRPr="00CC3EA4">
              <w:rPr>
                <w:i/>
                <w:iCs/>
              </w:rPr>
              <w:t>aprašo 23</w:t>
            </w:r>
            <w:r w:rsidRPr="00270888">
              <w:rPr>
                <w:i/>
                <w:iCs/>
              </w:rPr>
              <w:t xml:space="preserve"> p.))</w:t>
            </w:r>
          </w:p>
        </w:tc>
        <w:tc>
          <w:tcPr>
            <w:tcW w:w="1869" w:type="dxa"/>
            <w:tcBorders>
              <w:top w:val="single" w:sz="4" w:space="0" w:color="auto"/>
            </w:tcBorders>
            <w:shd w:val="clear" w:color="auto" w:fill="FFFFFF" w:themeFill="background1"/>
            <w:tcMar>
              <w:top w:w="0" w:type="dxa"/>
              <w:left w:w="108" w:type="dxa"/>
              <w:bottom w:w="0" w:type="dxa"/>
              <w:right w:w="108" w:type="dxa"/>
            </w:tcMar>
          </w:tcPr>
          <w:p w14:paraId="2A602E80" w14:textId="77777777" w:rsidR="000F4DE8" w:rsidRPr="00D95275" w:rsidRDefault="000F4DE8" w:rsidP="00BB66C3">
            <w:pPr>
              <w:widowControl w:val="0"/>
              <w:jc w:val="both"/>
            </w:pPr>
          </w:p>
        </w:tc>
        <w:tc>
          <w:tcPr>
            <w:tcW w:w="2268" w:type="dxa"/>
            <w:tcBorders>
              <w:top w:val="single" w:sz="4" w:space="0" w:color="auto"/>
            </w:tcBorders>
            <w:shd w:val="clear" w:color="auto" w:fill="FFFFFF" w:themeFill="background1"/>
          </w:tcPr>
          <w:p w14:paraId="46E4A47D" w14:textId="77777777" w:rsidR="000F4DE8" w:rsidRPr="00D95275" w:rsidRDefault="000F4DE8" w:rsidP="00BB66C3">
            <w:pPr>
              <w:widowControl w:val="0"/>
              <w:jc w:val="both"/>
            </w:pPr>
          </w:p>
        </w:tc>
      </w:tr>
      <w:tr w:rsidR="000F4DE8" w:rsidRPr="00D95275" w14:paraId="2563532B" w14:textId="77777777" w:rsidTr="000F4DE8">
        <w:trPr>
          <w:trHeight w:val="280"/>
        </w:trPr>
        <w:tc>
          <w:tcPr>
            <w:tcW w:w="5502" w:type="dxa"/>
            <w:shd w:val="clear" w:color="auto" w:fill="F2F2F2" w:themeFill="background1" w:themeFillShade="F2"/>
            <w:tcMar>
              <w:top w:w="0" w:type="dxa"/>
              <w:left w:w="108" w:type="dxa"/>
              <w:bottom w:w="0" w:type="dxa"/>
              <w:right w:w="108" w:type="dxa"/>
            </w:tcMar>
          </w:tcPr>
          <w:p w14:paraId="7135D558" w14:textId="77777777" w:rsidR="000F4DE8" w:rsidRPr="00D95275" w:rsidRDefault="000F4DE8" w:rsidP="00BB66C3">
            <w:pPr>
              <w:widowControl w:val="0"/>
              <w:jc w:val="both"/>
            </w:pPr>
            <w:r w:rsidRPr="00D95275">
              <w:t>Sutartinių prievolių dalis (procentais), kurią ketinama perduoti vykdyti</w:t>
            </w:r>
            <w:r w:rsidRPr="00D95275">
              <w:rPr>
                <w:color w:val="000000" w:themeColor="text1"/>
              </w:rPr>
              <w:t xml:space="preserve"> subteikėjui</w:t>
            </w:r>
          </w:p>
        </w:tc>
        <w:tc>
          <w:tcPr>
            <w:tcW w:w="1869" w:type="dxa"/>
          </w:tcPr>
          <w:p w14:paraId="3946767F" w14:textId="77777777" w:rsidR="000F4DE8" w:rsidRPr="00D95275" w:rsidRDefault="000F4DE8" w:rsidP="00BB66C3">
            <w:pPr>
              <w:widowControl w:val="0"/>
              <w:jc w:val="both"/>
            </w:pPr>
          </w:p>
        </w:tc>
        <w:tc>
          <w:tcPr>
            <w:tcW w:w="2268" w:type="dxa"/>
          </w:tcPr>
          <w:p w14:paraId="5F3CC4C5" w14:textId="77777777" w:rsidR="000F4DE8" w:rsidRPr="00D95275" w:rsidRDefault="000F4DE8" w:rsidP="00BB66C3">
            <w:pPr>
              <w:widowControl w:val="0"/>
              <w:jc w:val="both"/>
            </w:pPr>
          </w:p>
        </w:tc>
      </w:tr>
      <w:tr w:rsidR="000F4DE8" w:rsidRPr="00D95275" w14:paraId="225BB7E3" w14:textId="77777777" w:rsidTr="000F4DE8">
        <w:trPr>
          <w:trHeight w:val="139"/>
        </w:trPr>
        <w:tc>
          <w:tcPr>
            <w:tcW w:w="5502" w:type="dxa"/>
            <w:shd w:val="clear" w:color="auto" w:fill="F2F2F2" w:themeFill="background1" w:themeFillShade="F2"/>
            <w:tcMar>
              <w:top w:w="0" w:type="dxa"/>
              <w:left w:w="108" w:type="dxa"/>
              <w:bottom w:w="0" w:type="dxa"/>
              <w:right w:w="108" w:type="dxa"/>
            </w:tcMar>
          </w:tcPr>
          <w:p w14:paraId="6E7A5875" w14:textId="77777777" w:rsidR="000F4DE8" w:rsidRPr="00D95275" w:rsidRDefault="000F4DE8" w:rsidP="00BB66C3">
            <w:pPr>
              <w:widowControl w:val="0"/>
              <w:jc w:val="both"/>
            </w:pPr>
            <w:r w:rsidRPr="00D95275">
              <w:rPr>
                <w:color w:val="000000" w:themeColor="text1"/>
              </w:rPr>
              <w:t>Subteikėjui perduodamos vykdyti sutartinės prievolės</w:t>
            </w:r>
          </w:p>
        </w:tc>
        <w:tc>
          <w:tcPr>
            <w:tcW w:w="1869" w:type="dxa"/>
          </w:tcPr>
          <w:p w14:paraId="66A0776A" w14:textId="77777777" w:rsidR="000F4DE8" w:rsidRPr="00D95275" w:rsidRDefault="000F4DE8" w:rsidP="00BB66C3">
            <w:pPr>
              <w:widowControl w:val="0"/>
              <w:jc w:val="both"/>
            </w:pPr>
          </w:p>
        </w:tc>
        <w:tc>
          <w:tcPr>
            <w:tcW w:w="2268" w:type="dxa"/>
          </w:tcPr>
          <w:p w14:paraId="3512018A" w14:textId="77777777" w:rsidR="000F4DE8" w:rsidRPr="00D95275" w:rsidRDefault="000F4DE8" w:rsidP="00BB66C3">
            <w:pPr>
              <w:widowControl w:val="0"/>
              <w:jc w:val="both"/>
            </w:pPr>
          </w:p>
        </w:tc>
      </w:tr>
    </w:tbl>
    <w:p w14:paraId="76B27776" w14:textId="77777777" w:rsidR="00195C74" w:rsidRDefault="006104D9" w:rsidP="006104D9">
      <w:pPr>
        <w:widowControl w:val="0"/>
        <w:jc w:val="both"/>
        <w:rPr>
          <w:i/>
          <w:iCs/>
          <w:color w:val="000000" w:themeColor="text1"/>
        </w:rPr>
      </w:pPr>
      <w:r w:rsidRPr="00003B33">
        <w:rPr>
          <w:i/>
          <w:iCs/>
          <w:color w:val="000000" w:themeColor="text1"/>
        </w:rPr>
        <w:t>Pastab</w:t>
      </w:r>
      <w:r w:rsidR="00195C74">
        <w:rPr>
          <w:i/>
          <w:iCs/>
          <w:color w:val="000000" w:themeColor="text1"/>
        </w:rPr>
        <w:t>os:</w:t>
      </w:r>
    </w:p>
    <w:p w14:paraId="33AA33EA" w14:textId="6D30C1B8" w:rsidR="006104D9" w:rsidRPr="00195C74" w:rsidRDefault="00195C74" w:rsidP="006104D9">
      <w:pPr>
        <w:widowControl w:val="0"/>
        <w:jc w:val="both"/>
        <w:rPr>
          <w:i/>
          <w:iCs/>
        </w:rPr>
      </w:pPr>
      <w:r w:rsidRPr="00195C74">
        <w:rPr>
          <w:i/>
          <w:iCs/>
          <w:color w:val="000000" w:themeColor="text1"/>
        </w:rPr>
        <w:t>1.</w:t>
      </w:r>
      <w:r w:rsidR="006104D9" w:rsidRPr="00195C74">
        <w:rPr>
          <w:i/>
          <w:iCs/>
          <w:color w:val="000000" w:themeColor="text1"/>
        </w:rPr>
        <w:t xml:space="preserve"> Pildoma, jei tiekėjas sutartinėms prievolėms (ne kvalifikacijai) vykdyti pasitelkia subtiekėjus</w:t>
      </w:r>
      <w:r w:rsidR="006104D9" w:rsidRPr="00195C74">
        <w:rPr>
          <w:i/>
          <w:iCs/>
        </w:rPr>
        <w:t>.</w:t>
      </w:r>
    </w:p>
    <w:p w14:paraId="59CE3711" w14:textId="69A9BE76" w:rsidR="00195C74" w:rsidRPr="00195C74" w:rsidRDefault="00195C74" w:rsidP="00195C74">
      <w:pPr>
        <w:pStyle w:val="Komentarotekstas"/>
        <w:rPr>
          <w:i/>
          <w:sz w:val="24"/>
          <w:szCs w:val="24"/>
        </w:rPr>
      </w:pPr>
      <w:r w:rsidRPr="00195C74">
        <w:rPr>
          <w:i/>
          <w:iCs/>
          <w:color w:val="000000" w:themeColor="text1"/>
          <w:sz w:val="24"/>
          <w:szCs w:val="24"/>
        </w:rPr>
        <w:t>2</w:t>
      </w:r>
      <w:r w:rsidRPr="00195C74">
        <w:rPr>
          <w:i/>
          <w:iCs/>
          <w:sz w:val="24"/>
          <w:szCs w:val="24"/>
        </w:rPr>
        <w:t xml:space="preserve">. </w:t>
      </w:r>
      <w:r w:rsidRPr="00195C74">
        <w:rPr>
          <w:i/>
          <w:sz w:val="24"/>
          <w:szCs w:val="24"/>
        </w:rPr>
        <w:t>Tiekėjas turi pildyti tik tas grafas (stulpelius) (I-II pirkimo dalys), kurioms pirkimo dalims teikia pasiūlymą.</w:t>
      </w:r>
    </w:p>
    <w:p w14:paraId="0284AC01" w14:textId="725FA1C7" w:rsidR="00195C74" w:rsidRDefault="00195C74" w:rsidP="006104D9">
      <w:pPr>
        <w:widowControl w:val="0"/>
        <w:jc w:val="both"/>
        <w:rPr>
          <w:i/>
          <w:iCs/>
        </w:rPr>
      </w:pPr>
    </w:p>
    <w:p w14:paraId="2396778B" w14:textId="77777777" w:rsidR="00741F82" w:rsidRDefault="00741F82" w:rsidP="006104D9">
      <w:pPr>
        <w:widowControl w:val="0"/>
        <w:jc w:val="both"/>
        <w:rPr>
          <w:i/>
          <w:iCs/>
        </w:rPr>
      </w:pPr>
    </w:p>
    <w:bookmarkEnd w:id="0"/>
    <w:p w14:paraId="5E74D9AC" w14:textId="77777777" w:rsidR="006104D9" w:rsidRDefault="006104D9" w:rsidP="006104D9">
      <w:pPr>
        <w:ind w:firstLine="720"/>
        <w:jc w:val="both"/>
      </w:pPr>
      <w:r>
        <w:t>Šiuo pasiūlymu pažymime, kad sutinkame su visomis pirkimo sąlygomis, nustatytomis:</w:t>
      </w:r>
    </w:p>
    <w:p w14:paraId="43CF94F1" w14:textId="77777777" w:rsidR="006104D9" w:rsidRDefault="006104D9" w:rsidP="006104D9">
      <w:pPr>
        <w:ind w:firstLine="720"/>
        <w:jc w:val="both"/>
      </w:pPr>
      <w:r>
        <w:t>1) skelbime apie pirkimą, paskelbtame Viešųjų pirkimų įstatymo nustatyta tvarka;</w:t>
      </w:r>
    </w:p>
    <w:p w14:paraId="0D91CC41" w14:textId="77777777" w:rsidR="006104D9" w:rsidRPr="00AE15E0" w:rsidRDefault="006104D9" w:rsidP="006104D9">
      <w:pPr>
        <w:widowControl w:val="0"/>
        <w:ind w:firstLine="709"/>
        <w:jc w:val="both"/>
      </w:pPr>
      <w:r>
        <w:t>2) pirkimo dokumentuose (taip pat jų paaiškinimuose, papildymuose)</w:t>
      </w:r>
      <w:r w:rsidRPr="00AE15E0">
        <w:t>.</w:t>
      </w:r>
    </w:p>
    <w:p w14:paraId="2D557FE7" w14:textId="77777777" w:rsidR="006104D9" w:rsidRDefault="006104D9" w:rsidP="006104D9">
      <w:pPr>
        <w:ind w:firstLine="709"/>
        <w:jc w:val="both"/>
      </w:pPr>
    </w:p>
    <w:p w14:paraId="6213CF6A" w14:textId="77777777" w:rsidR="00195C74" w:rsidRDefault="006104D9" w:rsidP="00195C74">
      <w:pPr>
        <w:ind w:firstLine="709"/>
        <w:jc w:val="both"/>
      </w:pPr>
      <w:r w:rsidRPr="00462AB6">
        <w:t>Mes siūlome šias prekes:</w:t>
      </w:r>
    </w:p>
    <w:p w14:paraId="4D646D36" w14:textId="2FFC9467" w:rsidR="00195C74" w:rsidRPr="00195C74" w:rsidRDefault="00195C74" w:rsidP="00195C74">
      <w:pPr>
        <w:ind w:firstLine="709"/>
        <w:jc w:val="both"/>
      </w:pPr>
      <w:r w:rsidRPr="00003B33">
        <w:rPr>
          <w:i/>
          <w:iCs/>
          <w:color w:val="000000" w:themeColor="text1"/>
        </w:rPr>
        <w:t>Pastab</w:t>
      </w:r>
      <w:r>
        <w:rPr>
          <w:i/>
          <w:iCs/>
          <w:color w:val="000000" w:themeColor="text1"/>
        </w:rPr>
        <w:t xml:space="preserve">a. </w:t>
      </w:r>
      <w:r w:rsidRPr="00195C74">
        <w:rPr>
          <w:i/>
        </w:rPr>
        <w:t>Tiekėjas turi pildyti tik tas grafas (stulpelius) (I-II pirkimo dalys), kurioms pirkimo dalims teikia pasiūlymą.</w:t>
      </w:r>
    </w:p>
    <w:p w14:paraId="7DEA822C" w14:textId="77777777" w:rsidR="00741F82" w:rsidRPr="00195C74" w:rsidRDefault="00741F82" w:rsidP="00741F82">
      <w:pPr>
        <w:ind w:firstLine="709"/>
        <w:jc w:val="both"/>
        <w:rPr>
          <w:i/>
        </w:rPr>
      </w:pPr>
    </w:p>
    <w:p w14:paraId="2890D15D" w14:textId="77777777" w:rsidR="00741F82" w:rsidRDefault="00741F82" w:rsidP="00741F82">
      <w:pPr>
        <w:ind w:firstLine="709"/>
        <w:jc w:val="both"/>
      </w:pPr>
    </w:p>
    <w:p w14:paraId="56BCAE88" w14:textId="77777777" w:rsidR="00741F82" w:rsidRDefault="00741F82" w:rsidP="00741F82">
      <w:pPr>
        <w:ind w:firstLine="709"/>
        <w:jc w:val="both"/>
      </w:pPr>
    </w:p>
    <w:p w14:paraId="1F8077C4" w14:textId="77777777" w:rsidR="00741F82" w:rsidRDefault="00741F82" w:rsidP="00741F82">
      <w:pPr>
        <w:ind w:firstLine="709"/>
        <w:jc w:val="both"/>
      </w:pPr>
    </w:p>
    <w:p w14:paraId="1E7F644F" w14:textId="77777777" w:rsidR="00741F82" w:rsidRDefault="00741F82" w:rsidP="00741F82">
      <w:pPr>
        <w:ind w:firstLine="709"/>
        <w:jc w:val="both"/>
      </w:pPr>
    </w:p>
    <w:p w14:paraId="1837F6D4" w14:textId="77777777" w:rsidR="00741F82" w:rsidRDefault="00741F82" w:rsidP="00741F82">
      <w:pPr>
        <w:ind w:firstLine="709"/>
        <w:jc w:val="both"/>
      </w:pPr>
    </w:p>
    <w:p w14:paraId="3604EB79" w14:textId="77777777" w:rsidR="00741F82" w:rsidRDefault="00741F82" w:rsidP="00741F82">
      <w:pPr>
        <w:ind w:firstLine="709"/>
        <w:jc w:val="both"/>
      </w:pPr>
    </w:p>
    <w:p w14:paraId="75CA4D3B" w14:textId="77777777" w:rsidR="00741F82" w:rsidRDefault="00741F82" w:rsidP="00741F82">
      <w:pPr>
        <w:ind w:firstLine="709"/>
        <w:jc w:val="both"/>
      </w:pPr>
    </w:p>
    <w:p w14:paraId="6D01CD30" w14:textId="77777777" w:rsidR="00741F82" w:rsidRDefault="00741F82" w:rsidP="00741F82">
      <w:pPr>
        <w:ind w:firstLine="709"/>
        <w:jc w:val="both"/>
      </w:pPr>
    </w:p>
    <w:p w14:paraId="792994E8" w14:textId="77777777" w:rsidR="006104D9" w:rsidRDefault="006104D9" w:rsidP="00741F82">
      <w:pPr>
        <w:ind w:firstLine="709"/>
        <w:jc w:val="both"/>
      </w:pPr>
      <w:r w:rsidRPr="001D61EE">
        <w:rPr>
          <w:b/>
        </w:rPr>
        <w:t>I pirkimo dalis</w:t>
      </w:r>
      <w:r>
        <w:t xml:space="preserve"> </w:t>
      </w:r>
      <w:r w:rsidRPr="00982EA3">
        <w:rPr>
          <w:color w:val="000000" w:themeColor="text1"/>
        </w:rPr>
        <w:t>– 2 nauji lengvieji elektriniai automobiliai</w:t>
      </w:r>
      <w:r>
        <w:rPr>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1"/>
        <w:gridCol w:w="1134"/>
        <w:gridCol w:w="992"/>
        <w:gridCol w:w="1701"/>
        <w:gridCol w:w="1843"/>
      </w:tblGrid>
      <w:tr w:rsidR="00270888" w:rsidRPr="009A4472" w14:paraId="2D42F7AF" w14:textId="77777777" w:rsidTr="0073080A">
        <w:trPr>
          <w:cantSplit/>
          <w:trHeight w:val="1232"/>
          <w:tblHeader/>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28CD4" w14:textId="77777777" w:rsidR="00270888" w:rsidRPr="009A4472" w:rsidRDefault="00270888" w:rsidP="00BB66C3">
            <w:pPr>
              <w:suppressAutoHyphens/>
              <w:autoSpaceDE w:val="0"/>
              <w:autoSpaceDN w:val="0"/>
              <w:adjustRightInd w:val="0"/>
              <w:jc w:val="center"/>
              <w:textAlignment w:val="baseline"/>
              <w:rPr>
                <w:rFonts w:eastAsia="Calibri"/>
                <w:b/>
                <w:bCs/>
              </w:rPr>
            </w:pPr>
            <w:bookmarkStart w:id="1" w:name="_Hlk160434260"/>
            <w:r w:rsidRPr="009A4472">
              <w:rPr>
                <w:rFonts w:eastAsia="Calibri"/>
                <w:b/>
                <w:bCs/>
              </w:rPr>
              <w:t>Eil. Nr.</w:t>
            </w:r>
          </w:p>
        </w:tc>
        <w:tc>
          <w:tcPr>
            <w:tcW w:w="2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1874B" w14:textId="77777777" w:rsidR="00270888" w:rsidRPr="009A4472" w:rsidRDefault="00270888" w:rsidP="00BB66C3">
            <w:pPr>
              <w:suppressAutoHyphens/>
              <w:autoSpaceDE w:val="0"/>
              <w:autoSpaceDN w:val="0"/>
              <w:adjustRightInd w:val="0"/>
              <w:jc w:val="center"/>
              <w:textAlignment w:val="baseline"/>
              <w:rPr>
                <w:rFonts w:eastAsia="Calibri"/>
                <w:b/>
              </w:rPr>
            </w:pPr>
            <w:r w:rsidRPr="009A4472">
              <w:rPr>
                <w:rFonts w:eastAsia="Calibri"/>
                <w:b/>
              </w:rPr>
              <w:t xml:space="preserve">Prekės pavadinimas </w:t>
            </w:r>
          </w:p>
          <w:p w14:paraId="48501FC3" w14:textId="77777777" w:rsidR="00270888" w:rsidRPr="009A4472" w:rsidRDefault="00270888" w:rsidP="00BB66C3">
            <w:pPr>
              <w:suppressAutoHyphens/>
              <w:autoSpaceDE w:val="0"/>
              <w:autoSpaceDN w:val="0"/>
              <w:adjustRightInd w:val="0"/>
              <w:jc w:val="center"/>
              <w:textAlignment w:val="baseline"/>
              <w:rPr>
                <w:rFonts w:eastAsia="Calibri"/>
                <w:b/>
                <w:bC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F5BAC" w14:textId="77777777" w:rsidR="00270888" w:rsidRPr="009A4472" w:rsidRDefault="00270888" w:rsidP="00BB66C3">
            <w:pPr>
              <w:suppressAutoHyphens/>
              <w:autoSpaceDE w:val="0"/>
              <w:autoSpaceDN w:val="0"/>
              <w:adjustRightInd w:val="0"/>
              <w:jc w:val="center"/>
              <w:textAlignment w:val="baseline"/>
              <w:rPr>
                <w:rFonts w:eastAsia="Calibri"/>
                <w:b/>
                <w:bCs/>
              </w:rPr>
            </w:pPr>
            <w:r w:rsidRPr="009A4472">
              <w:rPr>
                <w:rFonts w:eastAsia="Calibri"/>
                <w:b/>
                <w:bCs/>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CBB89" w14:textId="77777777" w:rsidR="00270888" w:rsidRPr="009A4472" w:rsidRDefault="00270888" w:rsidP="00BB66C3">
            <w:pPr>
              <w:suppressAutoHyphens/>
              <w:autoSpaceDE w:val="0"/>
              <w:autoSpaceDN w:val="0"/>
              <w:adjustRightInd w:val="0"/>
              <w:jc w:val="center"/>
              <w:textAlignment w:val="baseline"/>
              <w:rPr>
                <w:rFonts w:eastAsia="Calibri"/>
                <w:b/>
                <w:bCs/>
              </w:rPr>
            </w:pPr>
            <w:r w:rsidRPr="009A4472">
              <w:rPr>
                <w:rFonts w:eastAsia="Calibri"/>
                <w:b/>
                <w:bCs/>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35FBF" w14:textId="77777777" w:rsidR="00270888" w:rsidRPr="009A4472" w:rsidRDefault="00270888" w:rsidP="00BB66C3">
            <w:pPr>
              <w:suppressAutoHyphens/>
              <w:autoSpaceDE w:val="0"/>
              <w:autoSpaceDN w:val="0"/>
              <w:adjustRightInd w:val="0"/>
              <w:jc w:val="center"/>
              <w:textAlignment w:val="baseline"/>
              <w:rPr>
                <w:rFonts w:eastAsia="Calibri"/>
                <w:bCs/>
                <w:i/>
              </w:rPr>
            </w:pPr>
            <w:r>
              <w:rPr>
                <w:rFonts w:eastAsia="Calibri"/>
                <w:b/>
                <w:bCs/>
              </w:rPr>
              <w:t>Kaina už vienetą, EUR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CE838" w14:textId="77777777" w:rsidR="00270888" w:rsidRDefault="00270888" w:rsidP="00270888">
            <w:pPr>
              <w:suppressAutoHyphens/>
              <w:autoSpaceDE w:val="0"/>
              <w:autoSpaceDN w:val="0"/>
              <w:adjustRightInd w:val="0"/>
              <w:jc w:val="center"/>
              <w:textAlignment w:val="baseline"/>
              <w:rPr>
                <w:rFonts w:eastAsia="Calibri"/>
                <w:b/>
                <w:bCs/>
              </w:rPr>
            </w:pPr>
            <w:r>
              <w:rPr>
                <w:rFonts w:eastAsia="Calibri"/>
                <w:b/>
                <w:bCs/>
              </w:rPr>
              <w:t>Viso kiekio kaina, EUR be PVM</w:t>
            </w:r>
          </w:p>
          <w:p w14:paraId="25259146" w14:textId="77777777" w:rsidR="00270888" w:rsidRPr="009A4472" w:rsidRDefault="00270888" w:rsidP="00270888">
            <w:pPr>
              <w:suppressAutoHyphens/>
              <w:autoSpaceDE w:val="0"/>
              <w:autoSpaceDN w:val="0"/>
              <w:adjustRightInd w:val="0"/>
              <w:jc w:val="center"/>
              <w:textAlignment w:val="baseline"/>
              <w:rPr>
                <w:rFonts w:eastAsia="Calibri"/>
                <w:b/>
                <w:bCs/>
              </w:rPr>
            </w:pPr>
            <w:r>
              <w:rPr>
                <w:rFonts w:eastAsia="Calibri"/>
                <w:bCs/>
                <w:i/>
              </w:rPr>
              <w:t>(4x5)</w:t>
            </w:r>
          </w:p>
        </w:tc>
      </w:tr>
      <w:tr w:rsidR="00270888" w:rsidRPr="009A4472" w14:paraId="32982E5B" w14:textId="77777777" w:rsidTr="0073080A">
        <w:trPr>
          <w:cantSplit/>
          <w:trHeight w:val="281"/>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24B276" w14:textId="77777777" w:rsidR="00270888" w:rsidRPr="009A4472" w:rsidRDefault="00270888" w:rsidP="00BB66C3">
            <w:pPr>
              <w:suppressAutoHyphens/>
              <w:autoSpaceDE w:val="0"/>
              <w:autoSpaceDN w:val="0"/>
              <w:adjustRightInd w:val="0"/>
              <w:jc w:val="center"/>
              <w:textAlignment w:val="baseline"/>
              <w:rPr>
                <w:rFonts w:eastAsia="Calibri"/>
                <w:i/>
              </w:rPr>
            </w:pPr>
            <w:r w:rsidRPr="009A4472">
              <w:rPr>
                <w:rFonts w:eastAsia="Calibri"/>
                <w:i/>
              </w:rPr>
              <w:t>1</w:t>
            </w:r>
          </w:p>
        </w:tc>
        <w:tc>
          <w:tcPr>
            <w:tcW w:w="2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5A6C" w14:textId="77777777" w:rsidR="00270888" w:rsidRPr="009A4472" w:rsidRDefault="00270888" w:rsidP="00BB66C3">
            <w:pPr>
              <w:suppressAutoHyphens/>
              <w:autoSpaceDE w:val="0"/>
              <w:autoSpaceDN w:val="0"/>
              <w:adjustRightInd w:val="0"/>
              <w:jc w:val="center"/>
              <w:textAlignment w:val="baseline"/>
              <w:rPr>
                <w:rFonts w:eastAsia="Calibri"/>
                <w:i/>
              </w:rPr>
            </w:pPr>
            <w:r w:rsidRPr="009A4472">
              <w:rPr>
                <w:rFonts w:eastAsia="Calibri"/>
                <w:i/>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C96F6" w14:textId="77777777" w:rsidR="00270888" w:rsidRPr="009A4472" w:rsidRDefault="00270888" w:rsidP="00BB66C3">
            <w:pPr>
              <w:suppressAutoHyphens/>
              <w:autoSpaceDE w:val="0"/>
              <w:autoSpaceDN w:val="0"/>
              <w:adjustRightInd w:val="0"/>
              <w:jc w:val="center"/>
              <w:textAlignment w:val="baseline"/>
              <w:rPr>
                <w:rFonts w:eastAsia="Calibri"/>
                <w:i/>
              </w:rPr>
            </w:pPr>
            <w:r w:rsidRPr="009A4472">
              <w:rPr>
                <w:rFonts w:eastAsia="Calibri"/>
                <w:i/>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817E9" w14:textId="77777777" w:rsidR="00270888" w:rsidRPr="009A4472" w:rsidRDefault="00270888" w:rsidP="00BB66C3">
            <w:pPr>
              <w:suppressAutoHyphens/>
              <w:autoSpaceDE w:val="0"/>
              <w:autoSpaceDN w:val="0"/>
              <w:adjustRightInd w:val="0"/>
              <w:jc w:val="center"/>
              <w:textAlignment w:val="baseline"/>
              <w:rPr>
                <w:rFonts w:eastAsia="Calibri"/>
                <w:i/>
              </w:rPr>
            </w:pPr>
            <w:r w:rsidRPr="009A4472">
              <w:rPr>
                <w:rFonts w:eastAsia="Calibri"/>
                <w:bCs/>
                <w:i/>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A167E" w14:textId="77777777" w:rsidR="00270888" w:rsidRPr="009A4472" w:rsidRDefault="00270888" w:rsidP="00BB66C3">
            <w:pPr>
              <w:suppressAutoHyphens/>
              <w:autoSpaceDE w:val="0"/>
              <w:autoSpaceDN w:val="0"/>
              <w:adjustRightInd w:val="0"/>
              <w:jc w:val="center"/>
              <w:textAlignment w:val="baseline"/>
              <w:rPr>
                <w:rFonts w:eastAsia="Calibri"/>
                <w:bCs/>
                <w:i/>
              </w:rPr>
            </w:pPr>
            <w:r w:rsidRPr="009A4472">
              <w:rPr>
                <w:rFonts w:eastAsia="Calibri"/>
                <w:bCs/>
                <w:i/>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DB93C" w14:textId="77777777" w:rsidR="00270888" w:rsidRPr="009A4472" w:rsidRDefault="00270888" w:rsidP="00BB66C3">
            <w:pPr>
              <w:suppressAutoHyphens/>
              <w:autoSpaceDE w:val="0"/>
              <w:autoSpaceDN w:val="0"/>
              <w:adjustRightInd w:val="0"/>
              <w:jc w:val="center"/>
              <w:textAlignment w:val="baseline"/>
              <w:rPr>
                <w:rFonts w:eastAsia="Calibri"/>
                <w:bCs/>
                <w:i/>
              </w:rPr>
            </w:pPr>
            <w:r>
              <w:rPr>
                <w:rFonts w:eastAsia="Calibri"/>
                <w:bCs/>
                <w:i/>
              </w:rPr>
              <w:t>6</w:t>
            </w:r>
          </w:p>
        </w:tc>
      </w:tr>
      <w:tr w:rsidR="0073080A" w:rsidRPr="009A4472" w14:paraId="45751B33" w14:textId="77777777" w:rsidTr="00B44B64">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133720C5" w14:textId="77777777" w:rsidR="0073080A" w:rsidRPr="009A4472" w:rsidRDefault="0073080A" w:rsidP="006104D9">
            <w:pPr>
              <w:numPr>
                <w:ilvl w:val="0"/>
                <w:numId w:val="1"/>
              </w:numPr>
              <w:suppressAutoHyphens/>
              <w:autoSpaceDE w:val="0"/>
              <w:autoSpaceDN w:val="0"/>
              <w:adjustRightInd w:val="0"/>
              <w:textAlignment w:val="baseline"/>
              <w:rPr>
                <w:rFonts w:eastAsia="Calibri"/>
              </w:rPr>
            </w:pPr>
          </w:p>
        </w:tc>
        <w:tc>
          <w:tcPr>
            <w:tcW w:w="2971" w:type="dxa"/>
            <w:tcBorders>
              <w:top w:val="single" w:sz="4" w:space="0" w:color="auto"/>
              <w:left w:val="single" w:sz="4" w:space="0" w:color="auto"/>
              <w:bottom w:val="single" w:sz="4" w:space="0" w:color="auto"/>
              <w:right w:val="single" w:sz="4" w:space="0" w:color="auto"/>
            </w:tcBorders>
            <w:vAlign w:val="center"/>
          </w:tcPr>
          <w:p w14:paraId="44F0D286" w14:textId="77777777" w:rsidR="0073080A" w:rsidRPr="009A4472" w:rsidRDefault="0073080A" w:rsidP="00BB66C3">
            <w:pPr>
              <w:suppressAutoHyphens/>
              <w:autoSpaceDE w:val="0"/>
              <w:autoSpaceDN w:val="0"/>
              <w:adjustRightInd w:val="0"/>
              <w:jc w:val="both"/>
              <w:textAlignment w:val="baseline"/>
              <w:rPr>
                <w:rFonts w:eastAsia="Calibri"/>
              </w:rPr>
            </w:pPr>
            <w:r w:rsidRPr="009A4472">
              <w:rPr>
                <w:rFonts w:eastAsia="Calibri"/>
              </w:rPr>
              <w:t>Automobilis (elektromobilis)</w:t>
            </w:r>
            <w:r>
              <w:rPr>
                <w:rFonts w:eastAsia="Calibri"/>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5C937EB" w14:textId="77777777" w:rsidR="0073080A" w:rsidRPr="009A4472" w:rsidRDefault="0073080A" w:rsidP="00BB66C3">
            <w:pPr>
              <w:suppressAutoHyphens/>
              <w:autoSpaceDE w:val="0"/>
              <w:autoSpaceDN w:val="0"/>
              <w:adjustRightInd w:val="0"/>
              <w:jc w:val="center"/>
              <w:textAlignment w:val="baseline"/>
              <w:rPr>
                <w:rFonts w:eastAsia="Calibri"/>
                <w:bCs/>
              </w:rPr>
            </w:pPr>
            <w:r w:rsidRPr="009A4472">
              <w:rPr>
                <w:rFonts w:eastAsia="Calibri"/>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3731905" w14:textId="77777777" w:rsidR="0073080A" w:rsidRPr="009A4472" w:rsidRDefault="0073080A" w:rsidP="00BB66C3">
            <w:pPr>
              <w:suppressAutoHyphens/>
              <w:autoSpaceDE w:val="0"/>
              <w:autoSpaceDN w:val="0"/>
              <w:adjustRightInd w:val="0"/>
              <w:jc w:val="center"/>
              <w:textAlignment w:val="baseline"/>
              <w:rPr>
                <w:rFonts w:eastAsia="Calibri"/>
                <w:bCs/>
              </w:rPr>
            </w:pPr>
            <w:r>
              <w:rPr>
                <w:rFonts w:eastAsia="Calibri"/>
                <w:bCs/>
              </w:rPr>
              <w:t>2</w:t>
            </w:r>
          </w:p>
        </w:tc>
        <w:tc>
          <w:tcPr>
            <w:tcW w:w="1701" w:type="dxa"/>
            <w:tcBorders>
              <w:top w:val="single" w:sz="4" w:space="0" w:color="auto"/>
              <w:left w:val="single" w:sz="4" w:space="0" w:color="auto"/>
              <w:bottom w:val="single" w:sz="4" w:space="0" w:color="auto"/>
              <w:right w:val="single" w:sz="4" w:space="0" w:color="auto"/>
            </w:tcBorders>
            <w:vAlign w:val="center"/>
          </w:tcPr>
          <w:p w14:paraId="2193CF2D" w14:textId="77777777" w:rsidR="0073080A" w:rsidRPr="009A4472" w:rsidRDefault="0073080A" w:rsidP="00BB66C3">
            <w:pPr>
              <w:suppressAutoHyphens/>
              <w:autoSpaceDE w:val="0"/>
              <w:autoSpaceDN w:val="0"/>
              <w:adjustRightInd w:val="0"/>
              <w:jc w:val="center"/>
              <w:textAlignment w:val="baseline"/>
              <w:rPr>
                <w:rFonts w:eastAsia="Calibri"/>
                <w:bCs/>
              </w:rPr>
            </w:pPr>
            <w:r w:rsidRPr="005B4D9A">
              <w:rPr>
                <w:i/>
                <w:highlight w:val="lightGray"/>
              </w:rPr>
              <w:t>Įrašyti skaičiais</w:t>
            </w:r>
          </w:p>
        </w:tc>
        <w:tc>
          <w:tcPr>
            <w:tcW w:w="1843" w:type="dxa"/>
            <w:vMerge w:val="restart"/>
            <w:tcBorders>
              <w:top w:val="single" w:sz="4" w:space="0" w:color="auto"/>
              <w:left w:val="single" w:sz="4" w:space="0" w:color="auto"/>
              <w:right w:val="single" w:sz="4" w:space="0" w:color="auto"/>
            </w:tcBorders>
          </w:tcPr>
          <w:p w14:paraId="3E7FBCA7" w14:textId="77777777" w:rsidR="0073080A" w:rsidRPr="005B4D9A" w:rsidRDefault="0073080A" w:rsidP="0073080A">
            <w:pPr>
              <w:suppressAutoHyphens/>
              <w:autoSpaceDE w:val="0"/>
              <w:autoSpaceDN w:val="0"/>
              <w:adjustRightInd w:val="0"/>
              <w:jc w:val="center"/>
              <w:textAlignment w:val="baseline"/>
              <w:rPr>
                <w:i/>
                <w:highlight w:val="lightGray"/>
              </w:rPr>
            </w:pPr>
            <w:r w:rsidRPr="005B4D9A">
              <w:rPr>
                <w:i/>
                <w:highlight w:val="lightGray"/>
              </w:rPr>
              <w:t>Įrašyti skaičiais</w:t>
            </w:r>
          </w:p>
        </w:tc>
      </w:tr>
      <w:tr w:rsidR="0073080A" w:rsidRPr="009A4472" w14:paraId="09864B4E" w14:textId="77777777" w:rsidTr="00B44B64">
        <w:trPr>
          <w:cantSplit/>
          <w:trHeight w:val="281"/>
        </w:trPr>
        <w:tc>
          <w:tcPr>
            <w:tcW w:w="7508" w:type="dxa"/>
            <w:gridSpan w:val="5"/>
            <w:tcBorders>
              <w:right w:val="single" w:sz="4" w:space="0" w:color="auto"/>
            </w:tcBorders>
            <w:vAlign w:val="center"/>
          </w:tcPr>
          <w:p w14:paraId="38A146C6" w14:textId="77777777" w:rsidR="0073080A" w:rsidRPr="009A4472" w:rsidRDefault="0073080A" w:rsidP="0073080A">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pasiūlymo kaina, </w:t>
            </w:r>
            <w:r>
              <w:rPr>
                <w:rFonts w:eastAsia="Calibri"/>
                <w:b/>
              </w:rPr>
              <w:t>EUR</w:t>
            </w:r>
            <w:r w:rsidRPr="009A4472">
              <w:rPr>
                <w:rFonts w:eastAsia="Calibri"/>
                <w:b/>
              </w:rPr>
              <w:t xml:space="preserve"> be </w:t>
            </w:r>
            <w:r>
              <w:rPr>
                <w:rFonts w:eastAsia="Calibri"/>
                <w:b/>
              </w:rPr>
              <w:t>PVM</w:t>
            </w:r>
            <w:r w:rsidRPr="009A4472">
              <w:rPr>
                <w:rFonts w:eastAsia="Calibri"/>
                <w:b/>
              </w:rPr>
              <w:t>:</w:t>
            </w:r>
          </w:p>
        </w:tc>
        <w:tc>
          <w:tcPr>
            <w:tcW w:w="1843" w:type="dxa"/>
            <w:vMerge/>
            <w:tcBorders>
              <w:left w:val="single" w:sz="4" w:space="0" w:color="auto"/>
              <w:bottom w:val="single" w:sz="4" w:space="0" w:color="auto"/>
              <w:right w:val="single" w:sz="4" w:space="0" w:color="auto"/>
            </w:tcBorders>
            <w:vAlign w:val="center"/>
          </w:tcPr>
          <w:p w14:paraId="1E24EC34" w14:textId="77777777" w:rsidR="0073080A" w:rsidRPr="009A4472" w:rsidRDefault="0073080A" w:rsidP="0073080A">
            <w:pPr>
              <w:suppressAutoHyphens/>
              <w:autoSpaceDE w:val="0"/>
              <w:autoSpaceDN w:val="0"/>
              <w:adjustRightInd w:val="0"/>
              <w:jc w:val="center"/>
              <w:textAlignment w:val="baseline"/>
              <w:rPr>
                <w:rFonts w:eastAsia="Calibri"/>
                <w:bCs/>
              </w:rPr>
            </w:pPr>
          </w:p>
        </w:tc>
      </w:tr>
      <w:tr w:rsidR="0073080A" w:rsidRPr="009A4472" w14:paraId="503E9D43" w14:textId="77777777" w:rsidTr="00E17FCB">
        <w:trPr>
          <w:cantSplit/>
          <w:trHeight w:val="281"/>
        </w:trPr>
        <w:tc>
          <w:tcPr>
            <w:tcW w:w="7508" w:type="dxa"/>
            <w:gridSpan w:val="5"/>
            <w:tcBorders>
              <w:right w:val="single" w:sz="4" w:space="0" w:color="auto"/>
            </w:tcBorders>
            <w:vAlign w:val="center"/>
          </w:tcPr>
          <w:p w14:paraId="00039C99" w14:textId="77777777" w:rsidR="0073080A" w:rsidRPr="009A4472" w:rsidRDefault="0073080A" w:rsidP="0073080A">
            <w:pPr>
              <w:suppressAutoHyphens/>
              <w:autoSpaceDE w:val="0"/>
              <w:autoSpaceDN w:val="0"/>
              <w:adjustRightInd w:val="0"/>
              <w:jc w:val="center"/>
              <w:textAlignment w:val="baseline"/>
              <w:rPr>
                <w:rFonts w:eastAsia="Calibri"/>
                <w:bCs/>
              </w:rPr>
            </w:pPr>
            <w:r w:rsidRPr="009A4472">
              <w:rPr>
                <w:rFonts w:eastAsia="Calibri"/>
                <w:b/>
              </w:rPr>
              <w:t>PVM</w:t>
            </w:r>
            <w:r>
              <w:rPr>
                <w:rFonts w:eastAsia="Calibri"/>
                <w:b/>
              </w:rPr>
              <w:t xml:space="preserve"> (</w:t>
            </w:r>
            <w:r w:rsidRPr="005B4D9A">
              <w:rPr>
                <w:i/>
                <w:iCs/>
                <w:color w:val="4472C4" w:themeColor="accent1"/>
                <w:u w:val="single"/>
              </w:rPr>
              <w:t>Įrašyti procentą skaičiais</w:t>
            </w:r>
            <w:r w:rsidRPr="00403977">
              <w:rPr>
                <w:b/>
                <w:i/>
                <w:iCs/>
                <w:color w:val="000000" w:themeColor="text1"/>
                <w:u w:val="single"/>
              </w:rPr>
              <w:t>)</w:t>
            </w:r>
            <w:r w:rsidRPr="00403977">
              <w:rPr>
                <w:b/>
                <w:iCs/>
                <w:color w:val="000000" w:themeColor="text1"/>
              </w:rPr>
              <w:t xml:space="preserve"> proc</w:t>
            </w:r>
            <w:r w:rsidRPr="009C4473">
              <w:rPr>
                <w:i/>
                <w:iCs/>
                <w:color w:val="000000" w:themeColor="text1"/>
              </w:rPr>
              <w:t>.</w:t>
            </w:r>
            <w:r w:rsidRPr="005B4D9A">
              <w:rPr>
                <w:b/>
                <w:bCs/>
                <w:color w:val="4472C4" w:themeColor="accent1"/>
              </w:rPr>
              <w:t xml:space="preserve"> </w:t>
            </w:r>
            <w:r w:rsidRPr="009A4472">
              <w:rPr>
                <w:rFonts w:eastAsia="Calibri"/>
                <w:b/>
              </w:rPr>
              <w:t>EUR:</w:t>
            </w:r>
          </w:p>
        </w:tc>
        <w:tc>
          <w:tcPr>
            <w:tcW w:w="1843" w:type="dxa"/>
            <w:tcBorders>
              <w:top w:val="single" w:sz="4" w:space="0" w:color="auto"/>
              <w:left w:val="single" w:sz="4" w:space="0" w:color="auto"/>
              <w:bottom w:val="single" w:sz="4" w:space="0" w:color="auto"/>
              <w:right w:val="single" w:sz="4" w:space="0" w:color="auto"/>
            </w:tcBorders>
            <w:vAlign w:val="center"/>
          </w:tcPr>
          <w:p w14:paraId="259B41F8" w14:textId="77777777" w:rsidR="0073080A" w:rsidRPr="009A4472" w:rsidRDefault="0073080A" w:rsidP="0073080A">
            <w:pPr>
              <w:suppressAutoHyphens/>
              <w:autoSpaceDE w:val="0"/>
              <w:autoSpaceDN w:val="0"/>
              <w:adjustRightInd w:val="0"/>
              <w:jc w:val="center"/>
              <w:textAlignment w:val="baseline"/>
              <w:rPr>
                <w:rFonts w:eastAsia="Calibri"/>
                <w:bCs/>
              </w:rPr>
            </w:pPr>
            <w:r w:rsidRPr="005B4D9A">
              <w:rPr>
                <w:i/>
                <w:highlight w:val="lightGray"/>
              </w:rPr>
              <w:t>Įrašyti skaičiais</w:t>
            </w:r>
          </w:p>
        </w:tc>
      </w:tr>
      <w:tr w:rsidR="0073080A" w:rsidRPr="009A4472" w14:paraId="06409F3A" w14:textId="77777777" w:rsidTr="00C02B46">
        <w:trPr>
          <w:cantSplit/>
          <w:trHeight w:val="419"/>
        </w:trPr>
        <w:tc>
          <w:tcPr>
            <w:tcW w:w="7508" w:type="dxa"/>
            <w:gridSpan w:val="5"/>
            <w:tcBorders>
              <w:right w:val="single" w:sz="4" w:space="0" w:color="auto"/>
            </w:tcBorders>
            <w:vAlign w:val="center"/>
          </w:tcPr>
          <w:p w14:paraId="0D23F6A9" w14:textId="77777777" w:rsidR="0073080A" w:rsidRPr="009A4472" w:rsidRDefault="0073080A" w:rsidP="0073080A">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w:t>
            </w:r>
            <w:r>
              <w:rPr>
                <w:rFonts w:eastAsia="Calibri"/>
                <w:b/>
              </w:rPr>
              <w:t xml:space="preserve">fiksuota </w:t>
            </w:r>
            <w:r w:rsidRPr="009A4472">
              <w:rPr>
                <w:rFonts w:eastAsia="Calibri"/>
                <w:b/>
              </w:rPr>
              <w:t>pasiūlymo kaina</w:t>
            </w:r>
            <w:r>
              <w:rPr>
                <w:rFonts w:eastAsia="Calibri"/>
                <w:b/>
              </w:rPr>
              <w:t xml:space="preserve"> I pirkimo daliai</w:t>
            </w:r>
            <w:r w:rsidRPr="009A4472">
              <w:rPr>
                <w:rFonts w:eastAsia="Calibri"/>
                <w:b/>
              </w:rPr>
              <w:t xml:space="preserve">, </w:t>
            </w:r>
            <w:r>
              <w:rPr>
                <w:rFonts w:eastAsia="Calibri"/>
                <w:b/>
              </w:rPr>
              <w:t>EUR</w:t>
            </w:r>
            <w:r w:rsidRPr="009A4472">
              <w:rPr>
                <w:rFonts w:eastAsia="Calibri"/>
                <w:b/>
              </w:rPr>
              <w:t xml:space="preserve"> su </w:t>
            </w:r>
            <w:r>
              <w:rPr>
                <w:rFonts w:eastAsia="Calibri"/>
                <w:b/>
              </w:rPr>
              <w:t>PVM</w:t>
            </w:r>
            <w:r w:rsidRPr="009A4472">
              <w:rPr>
                <w:rFonts w:eastAsia="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37BA6EFD" w14:textId="77777777" w:rsidR="0073080A" w:rsidRPr="009A4472" w:rsidRDefault="0073080A" w:rsidP="0073080A">
            <w:pPr>
              <w:suppressAutoHyphens/>
              <w:autoSpaceDE w:val="0"/>
              <w:autoSpaceDN w:val="0"/>
              <w:adjustRightInd w:val="0"/>
              <w:jc w:val="center"/>
              <w:textAlignment w:val="baseline"/>
              <w:rPr>
                <w:rFonts w:eastAsia="Calibri"/>
                <w:bCs/>
              </w:rPr>
            </w:pPr>
            <w:r w:rsidRPr="005B4D9A">
              <w:rPr>
                <w:i/>
                <w:highlight w:val="lightGray"/>
              </w:rPr>
              <w:t>Įrašyti skaičiais</w:t>
            </w:r>
          </w:p>
        </w:tc>
      </w:tr>
    </w:tbl>
    <w:bookmarkEnd w:id="1"/>
    <w:p w14:paraId="78293A33" w14:textId="77777777" w:rsidR="006104D9" w:rsidRDefault="006104D9" w:rsidP="006104D9">
      <w:pPr>
        <w:widowControl w:val="0"/>
        <w:jc w:val="both"/>
        <w:rPr>
          <w:i/>
        </w:rPr>
      </w:pPr>
      <w:r>
        <w:rPr>
          <w:i/>
        </w:rPr>
        <w:t>P</w:t>
      </w:r>
      <w:r w:rsidRPr="004E6D13">
        <w:rPr>
          <w:i/>
        </w:rPr>
        <w:t>astab</w:t>
      </w:r>
      <w:r>
        <w:rPr>
          <w:i/>
        </w:rPr>
        <w:t>os</w:t>
      </w:r>
      <w:r w:rsidRPr="004E6D13">
        <w:rPr>
          <w:i/>
        </w:rPr>
        <w:t>:</w:t>
      </w:r>
    </w:p>
    <w:p w14:paraId="60AAB754" w14:textId="77777777" w:rsidR="006104D9" w:rsidRDefault="006104D9" w:rsidP="006104D9">
      <w:pPr>
        <w:widowControl w:val="0"/>
        <w:ind w:firstLine="709"/>
        <w:rPr>
          <w:i/>
        </w:rPr>
      </w:pPr>
      <w:r w:rsidRPr="004E6D13">
        <w:rPr>
          <w:i/>
        </w:rPr>
        <w:t xml:space="preserve">- </w:t>
      </w:r>
      <w:r>
        <w:rPr>
          <w:i/>
        </w:rPr>
        <w:t xml:space="preserve">kaina </w:t>
      </w:r>
      <w:r w:rsidRPr="004E6D13">
        <w:rPr>
          <w:i/>
        </w:rPr>
        <w:t>pasiūlyme nurodom</w:t>
      </w:r>
      <w:r>
        <w:rPr>
          <w:i/>
        </w:rPr>
        <w:t>a</w:t>
      </w:r>
      <w:r w:rsidRPr="004E6D13">
        <w:rPr>
          <w:i/>
        </w:rPr>
        <w:t xml:space="preserve"> paliekant du skaitmenis po kablelio;</w:t>
      </w:r>
    </w:p>
    <w:p w14:paraId="1047F4A6" w14:textId="77777777" w:rsidR="006104D9" w:rsidRPr="004E6D13" w:rsidRDefault="006104D9" w:rsidP="006104D9">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 xml:space="preserve"> </w:t>
      </w:r>
      <w:r w:rsidRPr="00762B84">
        <w:rPr>
          <w:i/>
          <w:color w:val="8496B0" w:themeColor="text2" w:themeTint="99"/>
        </w:rPr>
        <w:t>.............................................................</w:t>
      </w:r>
      <w:r>
        <w:rPr>
          <w:i/>
        </w:rPr>
        <w:t>;</w:t>
      </w:r>
    </w:p>
    <w:p w14:paraId="338143B2" w14:textId="77777777" w:rsidR="006104D9" w:rsidRDefault="006104D9" w:rsidP="00B50A4A">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p>
    <w:p w14:paraId="010ED0C5" w14:textId="77777777" w:rsidR="006104D9" w:rsidRPr="009D3C56" w:rsidRDefault="006104D9" w:rsidP="006104D9">
      <w:pPr>
        <w:ind w:firstLine="709"/>
        <w:jc w:val="both"/>
        <w:rPr>
          <w:b/>
          <w:bCs/>
          <w:iCs/>
          <w:color w:val="FF0000"/>
          <w:u w:val="single"/>
        </w:rPr>
      </w:pPr>
    </w:p>
    <w:p w14:paraId="306BC586" w14:textId="77777777" w:rsidR="006104D9" w:rsidRPr="00F60D95" w:rsidRDefault="006104D9" w:rsidP="006104D9">
      <w:pPr>
        <w:ind w:firstLine="709"/>
        <w:jc w:val="both"/>
        <w:rPr>
          <w:b/>
          <w:bCs/>
          <w:iCs/>
          <w:color w:val="000000" w:themeColor="text1"/>
          <w:u w:val="single"/>
        </w:rPr>
      </w:pPr>
      <w:r w:rsidRPr="00F60D95">
        <w:rPr>
          <w:b/>
          <w:bCs/>
          <w:iCs/>
          <w:color w:val="000000" w:themeColor="text1"/>
          <w:u w:val="single"/>
        </w:rPr>
        <w:t xml:space="preserve">Tiekėjai, kartu su pasiūlymu turi pateikti konkurso sąlygų aprašo </w:t>
      </w:r>
      <w:r w:rsidR="00B50A4A" w:rsidRPr="00F60D95">
        <w:rPr>
          <w:b/>
          <w:bCs/>
          <w:iCs/>
          <w:color w:val="000000" w:themeColor="text1"/>
          <w:u w:val="single"/>
        </w:rPr>
        <w:t>35</w:t>
      </w:r>
      <w:r w:rsidRPr="00F60D95">
        <w:rPr>
          <w:b/>
          <w:bCs/>
          <w:iCs/>
          <w:color w:val="000000" w:themeColor="text1"/>
          <w:u w:val="single"/>
        </w:rPr>
        <w:t>.3-3</w:t>
      </w:r>
      <w:r w:rsidR="00B50A4A" w:rsidRPr="00F60D95">
        <w:rPr>
          <w:b/>
          <w:bCs/>
          <w:iCs/>
          <w:color w:val="000000" w:themeColor="text1"/>
          <w:u w:val="single"/>
        </w:rPr>
        <w:t>5</w:t>
      </w:r>
      <w:r w:rsidRPr="00F60D95">
        <w:rPr>
          <w:b/>
          <w:bCs/>
          <w:iCs/>
          <w:color w:val="000000" w:themeColor="text1"/>
          <w:u w:val="single"/>
        </w:rPr>
        <w:t>.4 p. nurodytus dokumentus.</w:t>
      </w:r>
    </w:p>
    <w:p w14:paraId="318562C0" w14:textId="77777777" w:rsidR="006104D9" w:rsidRDefault="006104D9" w:rsidP="006104D9">
      <w:pPr>
        <w:ind w:firstLine="709"/>
        <w:jc w:val="both"/>
        <w:rPr>
          <w:b/>
          <w:bCs/>
          <w:i/>
        </w:rPr>
      </w:pPr>
    </w:p>
    <w:p w14:paraId="652A2026" w14:textId="6FBA5250" w:rsidR="006104D9" w:rsidRPr="000C1A65" w:rsidRDefault="006104D9" w:rsidP="006104D9">
      <w:pPr>
        <w:ind w:firstLine="709"/>
        <w:jc w:val="both"/>
        <w:rPr>
          <w:color w:val="000000" w:themeColor="text1"/>
        </w:rPr>
      </w:pPr>
      <w:r w:rsidRPr="000C1A65">
        <w:rPr>
          <w:b/>
          <w:bCs/>
          <w:color w:val="000000" w:themeColor="text1"/>
        </w:rPr>
        <w:t xml:space="preserve">Tiekėjo pasiūlymo kaina negali viršyti </w:t>
      </w:r>
      <w:r w:rsidR="001C5A18">
        <w:rPr>
          <w:b/>
          <w:bCs/>
          <w:color w:val="000000" w:themeColor="text1"/>
        </w:rPr>
        <w:t>88 700,01</w:t>
      </w:r>
      <w:r w:rsidRPr="000C1A65">
        <w:rPr>
          <w:b/>
          <w:bCs/>
          <w:color w:val="000000" w:themeColor="text1"/>
        </w:rPr>
        <w:t xml:space="preserve"> Eur su PVM </w:t>
      </w:r>
      <w:r w:rsidRPr="000C1A65">
        <w:rPr>
          <w:bCs/>
          <w:color w:val="000000" w:themeColor="text1"/>
        </w:rPr>
        <w:t xml:space="preserve">(arba </w:t>
      </w:r>
      <w:r w:rsidR="001C5A18">
        <w:rPr>
          <w:bCs/>
          <w:color w:val="000000" w:themeColor="text1"/>
        </w:rPr>
        <w:t>73 305,79</w:t>
      </w:r>
      <w:r w:rsidRPr="000C1A65">
        <w:rPr>
          <w:bCs/>
          <w:color w:val="000000" w:themeColor="text1"/>
        </w:rPr>
        <w:t xml:space="preserve"> Eur be PVM, jei tiekėjas yra ne PVM mokėtojas ar paslaugos neapmokestinamos PVM, ar dėl kitų priežasčių Perkančiosios organizacijos galutinė tiekėjui mokėtina suma bus be PVM). Pasiūlymo kainai viršijus šią kainą, tokia kaina bus laikoma per didelė ir </w:t>
      </w:r>
      <w:r w:rsidRPr="000C1A65">
        <w:rPr>
          <w:color w:val="000000" w:themeColor="text1"/>
        </w:rPr>
        <w:t>Perkančiajai organizacijai nepriimtina.</w:t>
      </w:r>
    </w:p>
    <w:p w14:paraId="1C204370" w14:textId="77777777" w:rsidR="006104D9" w:rsidRDefault="006104D9" w:rsidP="006104D9">
      <w:pPr>
        <w:ind w:firstLine="709"/>
        <w:jc w:val="both"/>
        <w:rPr>
          <w:color w:val="FF0000"/>
        </w:rPr>
      </w:pPr>
    </w:p>
    <w:p w14:paraId="1CC7D198" w14:textId="5DEB61B4" w:rsidR="006104D9" w:rsidRDefault="006104D9" w:rsidP="006104D9">
      <w:pPr>
        <w:ind w:firstLine="709"/>
        <w:jc w:val="both"/>
        <w:rPr>
          <w:color w:val="000000" w:themeColor="text1"/>
        </w:rPr>
      </w:pPr>
      <w:r>
        <w:rPr>
          <w:b/>
        </w:rPr>
        <w:t>I</w:t>
      </w:r>
      <w:r w:rsidRPr="001D61EE">
        <w:rPr>
          <w:b/>
        </w:rPr>
        <w:t>I pirkimo dalis</w:t>
      </w:r>
      <w:r>
        <w:t xml:space="preserve"> </w:t>
      </w:r>
      <w:r w:rsidRPr="00982EA3">
        <w:rPr>
          <w:color w:val="000000" w:themeColor="text1"/>
        </w:rPr>
        <w:t xml:space="preserve">– </w:t>
      </w:r>
      <w:r w:rsidR="009D3C56">
        <w:rPr>
          <w:color w:val="000000" w:themeColor="text1"/>
        </w:rPr>
        <w:t>3</w:t>
      </w:r>
      <w:r w:rsidRPr="00982EA3">
        <w:rPr>
          <w:color w:val="000000" w:themeColor="text1"/>
        </w:rPr>
        <w:t xml:space="preserve"> nauji lengvieji elektriniai automobiliai</w:t>
      </w:r>
      <w:r>
        <w:rPr>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1"/>
        <w:gridCol w:w="1134"/>
        <w:gridCol w:w="992"/>
        <w:gridCol w:w="1701"/>
        <w:gridCol w:w="1843"/>
      </w:tblGrid>
      <w:tr w:rsidR="0073080A" w:rsidRPr="009A4472" w14:paraId="3E152628" w14:textId="77777777" w:rsidTr="00FD33CB">
        <w:trPr>
          <w:cantSplit/>
          <w:trHeight w:val="1232"/>
          <w:tblHeader/>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066A5" w14:textId="77777777" w:rsidR="0073080A" w:rsidRPr="009A4472" w:rsidRDefault="0073080A" w:rsidP="00FD33CB">
            <w:pPr>
              <w:suppressAutoHyphens/>
              <w:autoSpaceDE w:val="0"/>
              <w:autoSpaceDN w:val="0"/>
              <w:adjustRightInd w:val="0"/>
              <w:jc w:val="center"/>
              <w:textAlignment w:val="baseline"/>
              <w:rPr>
                <w:rFonts w:eastAsia="Calibri"/>
                <w:b/>
                <w:bCs/>
              </w:rPr>
            </w:pPr>
            <w:r w:rsidRPr="009A4472">
              <w:rPr>
                <w:rFonts w:eastAsia="Calibri"/>
                <w:b/>
                <w:bCs/>
              </w:rPr>
              <w:t>Eil. Nr.</w:t>
            </w:r>
          </w:p>
        </w:tc>
        <w:tc>
          <w:tcPr>
            <w:tcW w:w="2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2EAB25" w14:textId="77777777" w:rsidR="0073080A" w:rsidRPr="009A4472" w:rsidRDefault="0073080A" w:rsidP="00FD33CB">
            <w:pPr>
              <w:suppressAutoHyphens/>
              <w:autoSpaceDE w:val="0"/>
              <w:autoSpaceDN w:val="0"/>
              <w:adjustRightInd w:val="0"/>
              <w:jc w:val="center"/>
              <w:textAlignment w:val="baseline"/>
              <w:rPr>
                <w:rFonts w:eastAsia="Calibri"/>
                <w:b/>
              </w:rPr>
            </w:pPr>
            <w:r w:rsidRPr="009A4472">
              <w:rPr>
                <w:rFonts w:eastAsia="Calibri"/>
                <w:b/>
              </w:rPr>
              <w:t xml:space="preserve">Prekės pavadinimas </w:t>
            </w:r>
          </w:p>
          <w:p w14:paraId="4168972A" w14:textId="77777777" w:rsidR="0073080A" w:rsidRPr="009A4472" w:rsidRDefault="0073080A" w:rsidP="00FD33CB">
            <w:pPr>
              <w:suppressAutoHyphens/>
              <w:autoSpaceDE w:val="0"/>
              <w:autoSpaceDN w:val="0"/>
              <w:adjustRightInd w:val="0"/>
              <w:jc w:val="center"/>
              <w:textAlignment w:val="baseline"/>
              <w:rPr>
                <w:rFonts w:eastAsia="Calibri"/>
                <w:b/>
                <w:bC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BEF3C" w14:textId="77777777" w:rsidR="0073080A" w:rsidRPr="009A4472" w:rsidRDefault="0073080A" w:rsidP="00FD33CB">
            <w:pPr>
              <w:suppressAutoHyphens/>
              <w:autoSpaceDE w:val="0"/>
              <w:autoSpaceDN w:val="0"/>
              <w:adjustRightInd w:val="0"/>
              <w:jc w:val="center"/>
              <w:textAlignment w:val="baseline"/>
              <w:rPr>
                <w:rFonts w:eastAsia="Calibri"/>
                <w:b/>
                <w:bCs/>
              </w:rPr>
            </w:pPr>
            <w:r w:rsidRPr="009A4472">
              <w:rPr>
                <w:rFonts w:eastAsia="Calibri"/>
                <w:b/>
                <w:bCs/>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5CDDB" w14:textId="77777777" w:rsidR="0073080A" w:rsidRPr="009A4472" w:rsidRDefault="0073080A" w:rsidP="00FD33CB">
            <w:pPr>
              <w:suppressAutoHyphens/>
              <w:autoSpaceDE w:val="0"/>
              <w:autoSpaceDN w:val="0"/>
              <w:adjustRightInd w:val="0"/>
              <w:jc w:val="center"/>
              <w:textAlignment w:val="baseline"/>
              <w:rPr>
                <w:rFonts w:eastAsia="Calibri"/>
                <w:b/>
                <w:bCs/>
              </w:rPr>
            </w:pPr>
            <w:r w:rsidRPr="009A4472">
              <w:rPr>
                <w:rFonts w:eastAsia="Calibri"/>
                <w:b/>
                <w:bCs/>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7041A" w14:textId="77777777" w:rsidR="0073080A" w:rsidRPr="009A4472" w:rsidRDefault="0073080A" w:rsidP="00FD33CB">
            <w:pPr>
              <w:suppressAutoHyphens/>
              <w:autoSpaceDE w:val="0"/>
              <w:autoSpaceDN w:val="0"/>
              <w:adjustRightInd w:val="0"/>
              <w:jc w:val="center"/>
              <w:textAlignment w:val="baseline"/>
              <w:rPr>
                <w:rFonts w:eastAsia="Calibri"/>
                <w:bCs/>
                <w:i/>
              </w:rPr>
            </w:pPr>
            <w:r>
              <w:rPr>
                <w:rFonts w:eastAsia="Calibri"/>
                <w:b/>
                <w:bCs/>
              </w:rPr>
              <w:t xml:space="preserve">Kaina už </w:t>
            </w:r>
            <w:r w:rsidRPr="0073080A">
              <w:rPr>
                <w:rFonts w:eastAsia="Calibri"/>
                <w:b/>
                <w:bCs/>
              </w:rPr>
              <w:t>vienetą</w:t>
            </w:r>
            <w:r>
              <w:rPr>
                <w:rFonts w:eastAsia="Calibri"/>
                <w:b/>
                <w:bCs/>
              </w:rPr>
              <w:t>, EUR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54679" w14:textId="77777777" w:rsidR="0073080A" w:rsidRDefault="0073080A" w:rsidP="00FD33CB">
            <w:pPr>
              <w:suppressAutoHyphens/>
              <w:autoSpaceDE w:val="0"/>
              <w:autoSpaceDN w:val="0"/>
              <w:adjustRightInd w:val="0"/>
              <w:jc w:val="center"/>
              <w:textAlignment w:val="baseline"/>
              <w:rPr>
                <w:rFonts w:eastAsia="Calibri"/>
                <w:b/>
                <w:bCs/>
              </w:rPr>
            </w:pPr>
            <w:r>
              <w:rPr>
                <w:rFonts w:eastAsia="Calibri"/>
                <w:b/>
                <w:bCs/>
              </w:rPr>
              <w:t>Viso kiekio kaina, EUR be PVM</w:t>
            </w:r>
          </w:p>
          <w:p w14:paraId="21DD33B3" w14:textId="77777777" w:rsidR="0073080A" w:rsidRPr="009A4472" w:rsidRDefault="0073080A" w:rsidP="00FD33CB">
            <w:pPr>
              <w:suppressAutoHyphens/>
              <w:autoSpaceDE w:val="0"/>
              <w:autoSpaceDN w:val="0"/>
              <w:adjustRightInd w:val="0"/>
              <w:jc w:val="center"/>
              <w:textAlignment w:val="baseline"/>
              <w:rPr>
                <w:rFonts w:eastAsia="Calibri"/>
                <w:b/>
                <w:bCs/>
              </w:rPr>
            </w:pPr>
            <w:r>
              <w:rPr>
                <w:rFonts w:eastAsia="Calibri"/>
                <w:bCs/>
                <w:i/>
              </w:rPr>
              <w:t>(4x5)</w:t>
            </w:r>
          </w:p>
        </w:tc>
      </w:tr>
      <w:tr w:rsidR="0073080A" w:rsidRPr="009A4472" w14:paraId="54C6A3E4" w14:textId="77777777" w:rsidTr="00FD33CB">
        <w:trPr>
          <w:cantSplit/>
          <w:trHeight w:val="281"/>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594FD" w14:textId="77777777" w:rsidR="0073080A" w:rsidRPr="009A4472" w:rsidRDefault="0073080A" w:rsidP="00FD33CB">
            <w:pPr>
              <w:suppressAutoHyphens/>
              <w:autoSpaceDE w:val="0"/>
              <w:autoSpaceDN w:val="0"/>
              <w:adjustRightInd w:val="0"/>
              <w:jc w:val="center"/>
              <w:textAlignment w:val="baseline"/>
              <w:rPr>
                <w:rFonts w:eastAsia="Calibri"/>
                <w:i/>
              </w:rPr>
            </w:pPr>
            <w:r w:rsidRPr="009A4472">
              <w:rPr>
                <w:rFonts w:eastAsia="Calibri"/>
                <w:i/>
              </w:rPr>
              <w:t>1</w:t>
            </w:r>
          </w:p>
        </w:tc>
        <w:tc>
          <w:tcPr>
            <w:tcW w:w="2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17A2F" w14:textId="77777777" w:rsidR="0073080A" w:rsidRPr="009A4472" w:rsidRDefault="0073080A" w:rsidP="00FD33CB">
            <w:pPr>
              <w:suppressAutoHyphens/>
              <w:autoSpaceDE w:val="0"/>
              <w:autoSpaceDN w:val="0"/>
              <w:adjustRightInd w:val="0"/>
              <w:jc w:val="center"/>
              <w:textAlignment w:val="baseline"/>
              <w:rPr>
                <w:rFonts w:eastAsia="Calibri"/>
                <w:i/>
              </w:rPr>
            </w:pPr>
            <w:r w:rsidRPr="009A4472">
              <w:rPr>
                <w:rFonts w:eastAsia="Calibri"/>
                <w:i/>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959D4" w14:textId="77777777" w:rsidR="0073080A" w:rsidRPr="009A4472" w:rsidRDefault="0073080A" w:rsidP="00FD33CB">
            <w:pPr>
              <w:suppressAutoHyphens/>
              <w:autoSpaceDE w:val="0"/>
              <w:autoSpaceDN w:val="0"/>
              <w:adjustRightInd w:val="0"/>
              <w:jc w:val="center"/>
              <w:textAlignment w:val="baseline"/>
              <w:rPr>
                <w:rFonts w:eastAsia="Calibri"/>
                <w:i/>
              </w:rPr>
            </w:pPr>
            <w:r w:rsidRPr="009A4472">
              <w:rPr>
                <w:rFonts w:eastAsia="Calibri"/>
                <w:i/>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48047D" w14:textId="77777777" w:rsidR="0073080A" w:rsidRPr="009A4472" w:rsidRDefault="0073080A" w:rsidP="00FD33CB">
            <w:pPr>
              <w:suppressAutoHyphens/>
              <w:autoSpaceDE w:val="0"/>
              <w:autoSpaceDN w:val="0"/>
              <w:adjustRightInd w:val="0"/>
              <w:jc w:val="center"/>
              <w:textAlignment w:val="baseline"/>
              <w:rPr>
                <w:rFonts w:eastAsia="Calibri"/>
                <w:i/>
              </w:rPr>
            </w:pPr>
            <w:r w:rsidRPr="009A4472">
              <w:rPr>
                <w:rFonts w:eastAsia="Calibri"/>
                <w:bCs/>
                <w:i/>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10D85" w14:textId="77777777" w:rsidR="0073080A" w:rsidRPr="009A4472" w:rsidRDefault="0073080A" w:rsidP="00FD33CB">
            <w:pPr>
              <w:suppressAutoHyphens/>
              <w:autoSpaceDE w:val="0"/>
              <w:autoSpaceDN w:val="0"/>
              <w:adjustRightInd w:val="0"/>
              <w:jc w:val="center"/>
              <w:textAlignment w:val="baseline"/>
              <w:rPr>
                <w:rFonts w:eastAsia="Calibri"/>
                <w:bCs/>
                <w:i/>
              </w:rPr>
            </w:pPr>
            <w:r w:rsidRPr="009A4472">
              <w:rPr>
                <w:rFonts w:eastAsia="Calibri"/>
                <w:bCs/>
                <w:i/>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0868D" w14:textId="77777777" w:rsidR="0073080A" w:rsidRPr="009A4472" w:rsidRDefault="0073080A" w:rsidP="00FD33CB">
            <w:pPr>
              <w:suppressAutoHyphens/>
              <w:autoSpaceDE w:val="0"/>
              <w:autoSpaceDN w:val="0"/>
              <w:adjustRightInd w:val="0"/>
              <w:jc w:val="center"/>
              <w:textAlignment w:val="baseline"/>
              <w:rPr>
                <w:rFonts w:eastAsia="Calibri"/>
                <w:bCs/>
                <w:i/>
              </w:rPr>
            </w:pPr>
            <w:r>
              <w:rPr>
                <w:rFonts w:eastAsia="Calibri"/>
                <w:bCs/>
                <w:i/>
              </w:rPr>
              <w:t>6</w:t>
            </w:r>
          </w:p>
        </w:tc>
      </w:tr>
      <w:tr w:rsidR="0073080A" w:rsidRPr="005B4D9A" w14:paraId="792E6005" w14:textId="77777777" w:rsidTr="00FD33CB">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38A4568" w14:textId="77777777" w:rsidR="0073080A" w:rsidRPr="009A4472" w:rsidRDefault="0073080A" w:rsidP="0073080A">
            <w:pPr>
              <w:numPr>
                <w:ilvl w:val="0"/>
                <w:numId w:val="4"/>
              </w:numPr>
              <w:suppressAutoHyphens/>
              <w:autoSpaceDE w:val="0"/>
              <w:autoSpaceDN w:val="0"/>
              <w:adjustRightInd w:val="0"/>
              <w:textAlignment w:val="baseline"/>
              <w:rPr>
                <w:rFonts w:eastAsia="Calibri"/>
              </w:rPr>
            </w:pPr>
          </w:p>
        </w:tc>
        <w:tc>
          <w:tcPr>
            <w:tcW w:w="2971" w:type="dxa"/>
            <w:tcBorders>
              <w:top w:val="single" w:sz="4" w:space="0" w:color="auto"/>
              <w:left w:val="single" w:sz="4" w:space="0" w:color="auto"/>
              <w:bottom w:val="single" w:sz="4" w:space="0" w:color="auto"/>
              <w:right w:val="single" w:sz="4" w:space="0" w:color="auto"/>
            </w:tcBorders>
            <w:vAlign w:val="center"/>
          </w:tcPr>
          <w:p w14:paraId="4A958FFB" w14:textId="77777777" w:rsidR="0073080A" w:rsidRPr="009A4472" w:rsidRDefault="0073080A" w:rsidP="00FD33CB">
            <w:pPr>
              <w:suppressAutoHyphens/>
              <w:autoSpaceDE w:val="0"/>
              <w:autoSpaceDN w:val="0"/>
              <w:adjustRightInd w:val="0"/>
              <w:jc w:val="both"/>
              <w:textAlignment w:val="baseline"/>
              <w:rPr>
                <w:rFonts w:eastAsia="Calibri"/>
              </w:rPr>
            </w:pPr>
            <w:r w:rsidRPr="009A4472">
              <w:rPr>
                <w:rFonts w:eastAsia="Calibri"/>
              </w:rPr>
              <w:t>Automobilis (elektromobilis)</w:t>
            </w:r>
            <w:r>
              <w:rPr>
                <w:rFonts w:eastAsia="Calibri"/>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6C16AEB" w14:textId="77777777" w:rsidR="0073080A" w:rsidRPr="009A4472" w:rsidRDefault="0073080A" w:rsidP="00FD33CB">
            <w:pPr>
              <w:suppressAutoHyphens/>
              <w:autoSpaceDE w:val="0"/>
              <w:autoSpaceDN w:val="0"/>
              <w:adjustRightInd w:val="0"/>
              <w:jc w:val="center"/>
              <w:textAlignment w:val="baseline"/>
              <w:rPr>
                <w:rFonts w:eastAsia="Calibri"/>
                <w:bCs/>
              </w:rPr>
            </w:pPr>
            <w:r w:rsidRPr="009A4472">
              <w:rPr>
                <w:rFonts w:eastAsia="Calibri"/>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52FB84D" w14:textId="376EA9AE" w:rsidR="0073080A" w:rsidRPr="009A4472" w:rsidRDefault="000F4DE8" w:rsidP="00FD33CB">
            <w:pPr>
              <w:suppressAutoHyphens/>
              <w:autoSpaceDE w:val="0"/>
              <w:autoSpaceDN w:val="0"/>
              <w:adjustRightInd w:val="0"/>
              <w:jc w:val="center"/>
              <w:textAlignment w:val="baseline"/>
              <w:rPr>
                <w:rFonts w:eastAsia="Calibri"/>
                <w:bCs/>
              </w:rPr>
            </w:pPr>
            <w:r>
              <w:rPr>
                <w:rFonts w:eastAsia="Calibri"/>
                <w:bCs/>
              </w:rPr>
              <w:t>3</w:t>
            </w:r>
          </w:p>
        </w:tc>
        <w:tc>
          <w:tcPr>
            <w:tcW w:w="1701" w:type="dxa"/>
            <w:tcBorders>
              <w:top w:val="single" w:sz="4" w:space="0" w:color="auto"/>
              <w:left w:val="single" w:sz="4" w:space="0" w:color="auto"/>
              <w:bottom w:val="single" w:sz="4" w:space="0" w:color="auto"/>
              <w:right w:val="single" w:sz="4" w:space="0" w:color="auto"/>
            </w:tcBorders>
            <w:vAlign w:val="center"/>
          </w:tcPr>
          <w:p w14:paraId="32BE3046" w14:textId="77777777" w:rsidR="0073080A" w:rsidRPr="009A4472" w:rsidRDefault="0073080A" w:rsidP="00FD33CB">
            <w:pPr>
              <w:suppressAutoHyphens/>
              <w:autoSpaceDE w:val="0"/>
              <w:autoSpaceDN w:val="0"/>
              <w:adjustRightInd w:val="0"/>
              <w:jc w:val="center"/>
              <w:textAlignment w:val="baseline"/>
              <w:rPr>
                <w:rFonts w:eastAsia="Calibri"/>
                <w:bCs/>
              </w:rPr>
            </w:pPr>
            <w:r w:rsidRPr="005B4D9A">
              <w:rPr>
                <w:i/>
                <w:highlight w:val="lightGray"/>
              </w:rPr>
              <w:t>Įrašyti skaičiais</w:t>
            </w:r>
          </w:p>
        </w:tc>
        <w:tc>
          <w:tcPr>
            <w:tcW w:w="1843" w:type="dxa"/>
            <w:vMerge w:val="restart"/>
            <w:tcBorders>
              <w:top w:val="single" w:sz="4" w:space="0" w:color="auto"/>
              <w:left w:val="single" w:sz="4" w:space="0" w:color="auto"/>
              <w:right w:val="single" w:sz="4" w:space="0" w:color="auto"/>
            </w:tcBorders>
          </w:tcPr>
          <w:p w14:paraId="454EC027" w14:textId="77777777" w:rsidR="0073080A" w:rsidRPr="005B4D9A" w:rsidRDefault="0073080A" w:rsidP="00FD33CB">
            <w:pPr>
              <w:suppressAutoHyphens/>
              <w:autoSpaceDE w:val="0"/>
              <w:autoSpaceDN w:val="0"/>
              <w:adjustRightInd w:val="0"/>
              <w:jc w:val="center"/>
              <w:textAlignment w:val="baseline"/>
              <w:rPr>
                <w:i/>
                <w:highlight w:val="lightGray"/>
              </w:rPr>
            </w:pPr>
            <w:r w:rsidRPr="005B4D9A">
              <w:rPr>
                <w:i/>
                <w:highlight w:val="lightGray"/>
              </w:rPr>
              <w:t>Įrašyti skaičiais</w:t>
            </w:r>
          </w:p>
        </w:tc>
      </w:tr>
      <w:tr w:rsidR="0073080A" w:rsidRPr="009A4472" w14:paraId="754794B7" w14:textId="77777777" w:rsidTr="00FD33CB">
        <w:trPr>
          <w:cantSplit/>
          <w:trHeight w:val="281"/>
        </w:trPr>
        <w:tc>
          <w:tcPr>
            <w:tcW w:w="7508" w:type="dxa"/>
            <w:gridSpan w:val="5"/>
            <w:tcBorders>
              <w:right w:val="single" w:sz="4" w:space="0" w:color="auto"/>
            </w:tcBorders>
            <w:vAlign w:val="center"/>
          </w:tcPr>
          <w:p w14:paraId="0326A771" w14:textId="77777777" w:rsidR="0073080A" w:rsidRPr="009A4472" w:rsidRDefault="0073080A" w:rsidP="00FD33CB">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pasiūlymo kaina, </w:t>
            </w:r>
            <w:r>
              <w:rPr>
                <w:rFonts w:eastAsia="Calibri"/>
                <w:b/>
              </w:rPr>
              <w:t>EUR</w:t>
            </w:r>
            <w:r w:rsidRPr="009A4472">
              <w:rPr>
                <w:rFonts w:eastAsia="Calibri"/>
                <w:b/>
              </w:rPr>
              <w:t xml:space="preserve"> be </w:t>
            </w:r>
            <w:r>
              <w:rPr>
                <w:rFonts w:eastAsia="Calibri"/>
                <w:b/>
              </w:rPr>
              <w:t>PVM</w:t>
            </w:r>
            <w:r w:rsidRPr="009A4472">
              <w:rPr>
                <w:rFonts w:eastAsia="Calibri"/>
                <w:b/>
              </w:rPr>
              <w:t>:</w:t>
            </w:r>
          </w:p>
        </w:tc>
        <w:tc>
          <w:tcPr>
            <w:tcW w:w="1843" w:type="dxa"/>
            <w:vMerge/>
            <w:tcBorders>
              <w:left w:val="single" w:sz="4" w:space="0" w:color="auto"/>
              <w:bottom w:val="single" w:sz="4" w:space="0" w:color="auto"/>
              <w:right w:val="single" w:sz="4" w:space="0" w:color="auto"/>
            </w:tcBorders>
            <w:vAlign w:val="center"/>
          </w:tcPr>
          <w:p w14:paraId="7CF244D5" w14:textId="77777777" w:rsidR="0073080A" w:rsidRPr="009A4472" w:rsidRDefault="0073080A" w:rsidP="00FD33CB">
            <w:pPr>
              <w:suppressAutoHyphens/>
              <w:autoSpaceDE w:val="0"/>
              <w:autoSpaceDN w:val="0"/>
              <w:adjustRightInd w:val="0"/>
              <w:jc w:val="center"/>
              <w:textAlignment w:val="baseline"/>
              <w:rPr>
                <w:rFonts w:eastAsia="Calibri"/>
                <w:bCs/>
              </w:rPr>
            </w:pPr>
          </w:p>
        </w:tc>
      </w:tr>
      <w:tr w:rsidR="0073080A" w:rsidRPr="009A4472" w14:paraId="678F9A4D" w14:textId="77777777" w:rsidTr="00FD33CB">
        <w:trPr>
          <w:cantSplit/>
          <w:trHeight w:val="281"/>
        </w:trPr>
        <w:tc>
          <w:tcPr>
            <w:tcW w:w="7508" w:type="dxa"/>
            <w:gridSpan w:val="5"/>
            <w:tcBorders>
              <w:right w:val="single" w:sz="4" w:space="0" w:color="auto"/>
            </w:tcBorders>
            <w:vAlign w:val="center"/>
          </w:tcPr>
          <w:p w14:paraId="562132A1" w14:textId="77777777" w:rsidR="0073080A" w:rsidRPr="009A4472" w:rsidRDefault="0073080A" w:rsidP="00FD33CB">
            <w:pPr>
              <w:suppressAutoHyphens/>
              <w:autoSpaceDE w:val="0"/>
              <w:autoSpaceDN w:val="0"/>
              <w:adjustRightInd w:val="0"/>
              <w:jc w:val="center"/>
              <w:textAlignment w:val="baseline"/>
              <w:rPr>
                <w:rFonts w:eastAsia="Calibri"/>
                <w:bCs/>
              </w:rPr>
            </w:pPr>
            <w:r w:rsidRPr="009A4472">
              <w:rPr>
                <w:rFonts w:eastAsia="Calibri"/>
                <w:b/>
              </w:rPr>
              <w:t>PVM</w:t>
            </w:r>
            <w:r>
              <w:rPr>
                <w:rFonts w:eastAsia="Calibri"/>
                <w:b/>
              </w:rPr>
              <w:t xml:space="preserve"> (</w:t>
            </w:r>
            <w:r w:rsidRPr="005B4D9A">
              <w:rPr>
                <w:i/>
                <w:iCs/>
                <w:color w:val="4472C4" w:themeColor="accent1"/>
                <w:u w:val="single"/>
              </w:rPr>
              <w:t>Įrašyti procentą skaičiais</w:t>
            </w:r>
            <w:r w:rsidRPr="00403977">
              <w:rPr>
                <w:b/>
                <w:i/>
                <w:iCs/>
                <w:color w:val="000000" w:themeColor="text1"/>
                <w:u w:val="single"/>
              </w:rPr>
              <w:t>)</w:t>
            </w:r>
            <w:r w:rsidRPr="00403977">
              <w:rPr>
                <w:b/>
                <w:iCs/>
                <w:color w:val="000000" w:themeColor="text1"/>
              </w:rPr>
              <w:t xml:space="preserve"> proc</w:t>
            </w:r>
            <w:r w:rsidRPr="009C4473">
              <w:rPr>
                <w:i/>
                <w:iCs/>
                <w:color w:val="000000" w:themeColor="text1"/>
              </w:rPr>
              <w:t>.</w:t>
            </w:r>
            <w:r w:rsidRPr="005B4D9A">
              <w:rPr>
                <w:b/>
                <w:bCs/>
                <w:color w:val="4472C4" w:themeColor="accent1"/>
              </w:rPr>
              <w:t xml:space="preserve"> </w:t>
            </w:r>
            <w:r w:rsidRPr="009A4472">
              <w:rPr>
                <w:rFonts w:eastAsia="Calibri"/>
                <w:b/>
              </w:rPr>
              <w:t>EUR:</w:t>
            </w:r>
          </w:p>
        </w:tc>
        <w:tc>
          <w:tcPr>
            <w:tcW w:w="1843" w:type="dxa"/>
            <w:tcBorders>
              <w:top w:val="single" w:sz="4" w:space="0" w:color="auto"/>
              <w:left w:val="single" w:sz="4" w:space="0" w:color="auto"/>
              <w:bottom w:val="single" w:sz="4" w:space="0" w:color="auto"/>
              <w:right w:val="single" w:sz="4" w:space="0" w:color="auto"/>
            </w:tcBorders>
            <w:vAlign w:val="center"/>
          </w:tcPr>
          <w:p w14:paraId="52A037F5" w14:textId="77777777" w:rsidR="0073080A" w:rsidRPr="009A4472" w:rsidRDefault="0073080A" w:rsidP="00FD33CB">
            <w:pPr>
              <w:suppressAutoHyphens/>
              <w:autoSpaceDE w:val="0"/>
              <w:autoSpaceDN w:val="0"/>
              <w:adjustRightInd w:val="0"/>
              <w:jc w:val="center"/>
              <w:textAlignment w:val="baseline"/>
              <w:rPr>
                <w:rFonts w:eastAsia="Calibri"/>
                <w:bCs/>
              </w:rPr>
            </w:pPr>
            <w:r w:rsidRPr="005B4D9A">
              <w:rPr>
                <w:i/>
                <w:highlight w:val="lightGray"/>
              </w:rPr>
              <w:t>Įrašyti skaičiais</w:t>
            </w:r>
          </w:p>
        </w:tc>
      </w:tr>
      <w:tr w:rsidR="0073080A" w:rsidRPr="009A4472" w14:paraId="60CC2DF3" w14:textId="77777777" w:rsidTr="00FD33CB">
        <w:trPr>
          <w:cantSplit/>
          <w:trHeight w:val="419"/>
        </w:trPr>
        <w:tc>
          <w:tcPr>
            <w:tcW w:w="7508" w:type="dxa"/>
            <w:gridSpan w:val="5"/>
            <w:tcBorders>
              <w:right w:val="single" w:sz="4" w:space="0" w:color="auto"/>
            </w:tcBorders>
            <w:vAlign w:val="center"/>
          </w:tcPr>
          <w:p w14:paraId="0B1F762F" w14:textId="77777777" w:rsidR="0073080A" w:rsidRPr="009A4472" w:rsidRDefault="0073080A" w:rsidP="00FD33CB">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w:t>
            </w:r>
            <w:r>
              <w:rPr>
                <w:rFonts w:eastAsia="Calibri"/>
                <w:b/>
              </w:rPr>
              <w:t xml:space="preserve">fiksuota </w:t>
            </w:r>
            <w:r w:rsidRPr="009A4472">
              <w:rPr>
                <w:rFonts w:eastAsia="Calibri"/>
                <w:b/>
              </w:rPr>
              <w:t>pasiūlymo kaina</w:t>
            </w:r>
            <w:r>
              <w:rPr>
                <w:rFonts w:eastAsia="Calibri"/>
                <w:b/>
              </w:rPr>
              <w:t xml:space="preserve"> </w:t>
            </w:r>
            <w:r w:rsidR="00741F82">
              <w:rPr>
                <w:rFonts w:eastAsia="Calibri"/>
                <w:b/>
              </w:rPr>
              <w:t>I</w:t>
            </w:r>
            <w:r>
              <w:rPr>
                <w:rFonts w:eastAsia="Calibri"/>
                <w:b/>
              </w:rPr>
              <w:t>I pirkimo daliai</w:t>
            </w:r>
            <w:r w:rsidRPr="009A4472">
              <w:rPr>
                <w:rFonts w:eastAsia="Calibri"/>
                <w:b/>
              </w:rPr>
              <w:t xml:space="preserve">, </w:t>
            </w:r>
            <w:r>
              <w:rPr>
                <w:rFonts w:eastAsia="Calibri"/>
                <w:b/>
              </w:rPr>
              <w:t>EUR</w:t>
            </w:r>
            <w:r w:rsidRPr="009A4472">
              <w:rPr>
                <w:rFonts w:eastAsia="Calibri"/>
                <w:b/>
              </w:rPr>
              <w:t xml:space="preserve"> su </w:t>
            </w:r>
            <w:r>
              <w:rPr>
                <w:rFonts w:eastAsia="Calibri"/>
                <w:b/>
              </w:rPr>
              <w:t>PVM</w:t>
            </w:r>
            <w:r w:rsidRPr="009A4472">
              <w:rPr>
                <w:rFonts w:eastAsia="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5105A65D" w14:textId="77777777" w:rsidR="0073080A" w:rsidRPr="009A4472" w:rsidRDefault="0073080A" w:rsidP="00FD33CB">
            <w:pPr>
              <w:suppressAutoHyphens/>
              <w:autoSpaceDE w:val="0"/>
              <w:autoSpaceDN w:val="0"/>
              <w:adjustRightInd w:val="0"/>
              <w:jc w:val="center"/>
              <w:textAlignment w:val="baseline"/>
              <w:rPr>
                <w:rFonts w:eastAsia="Calibri"/>
                <w:bCs/>
              </w:rPr>
            </w:pPr>
            <w:r w:rsidRPr="005B4D9A">
              <w:rPr>
                <w:i/>
                <w:highlight w:val="lightGray"/>
              </w:rPr>
              <w:t>Įrašyti skaičiais</w:t>
            </w:r>
          </w:p>
        </w:tc>
      </w:tr>
    </w:tbl>
    <w:p w14:paraId="140BC043" w14:textId="77777777" w:rsidR="006104D9" w:rsidRDefault="0073080A" w:rsidP="006104D9">
      <w:pPr>
        <w:widowControl w:val="0"/>
        <w:jc w:val="both"/>
        <w:rPr>
          <w:i/>
        </w:rPr>
      </w:pPr>
      <w:r>
        <w:t xml:space="preserve">             </w:t>
      </w:r>
      <w:r w:rsidR="006104D9">
        <w:rPr>
          <w:i/>
        </w:rPr>
        <w:t>P</w:t>
      </w:r>
      <w:r w:rsidR="006104D9" w:rsidRPr="004E6D13">
        <w:rPr>
          <w:i/>
        </w:rPr>
        <w:t>astab</w:t>
      </w:r>
      <w:r w:rsidR="006104D9">
        <w:rPr>
          <w:i/>
        </w:rPr>
        <w:t>os</w:t>
      </w:r>
      <w:r w:rsidR="006104D9" w:rsidRPr="004E6D13">
        <w:rPr>
          <w:i/>
        </w:rPr>
        <w:t>:</w:t>
      </w:r>
    </w:p>
    <w:p w14:paraId="21DB7CEB" w14:textId="77777777" w:rsidR="006104D9" w:rsidRDefault="006104D9" w:rsidP="006104D9">
      <w:pPr>
        <w:widowControl w:val="0"/>
        <w:ind w:firstLine="709"/>
        <w:rPr>
          <w:i/>
        </w:rPr>
      </w:pPr>
      <w:r w:rsidRPr="004E6D13">
        <w:rPr>
          <w:i/>
        </w:rPr>
        <w:t xml:space="preserve">- </w:t>
      </w:r>
      <w:r>
        <w:rPr>
          <w:i/>
        </w:rPr>
        <w:t xml:space="preserve">kaina </w:t>
      </w:r>
      <w:r w:rsidRPr="004E6D13">
        <w:rPr>
          <w:i/>
        </w:rPr>
        <w:t>pasiūlyme nurodom</w:t>
      </w:r>
      <w:r>
        <w:rPr>
          <w:i/>
        </w:rPr>
        <w:t>a</w:t>
      </w:r>
      <w:r w:rsidRPr="004E6D13">
        <w:rPr>
          <w:i/>
        </w:rPr>
        <w:t xml:space="preserve"> paliekant du skaitmenis po kablelio;</w:t>
      </w:r>
    </w:p>
    <w:p w14:paraId="7C540E25" w14:textId="77777777" w:rsidR="006104D9" w:rsidRPr="004E6D13" w:rsidRDefault="006104D9" w:rsidP="006104D9">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 xml:space="preserve"> </w:t>
      </w:r>
      <w:r w:rsidRPr="00762B84">
        <w:rPr>
          <w:i/>
          <w:color w:val="8496B0" w:themeColor="text2" w:themeTint="99"/>
        </w:rPr>
        <w:t>.............................................................</w:t>
      </w:r>
      <w:r>
        <w:rPr>
          <w:i/>
        </w:rPr>
        <w:t>;</w:t>
      </w:r>
    </w:p>
    <w:p w14:paraId="3FAFAC49" w14:textId="77777777" w:rsidR="00D0789A" w:rsidRDefault="006104D9" w:rsidP="00B50A4A">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lastRenderedPageBreak/>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r w:rsidR="00D0789A">
        <w:rPr>
          <w:i/>
        </w:rPr>
        <w:t>.</w:t>
      </w:r>
    </w:p>
    <w:p w14:paraId="51713653" w14:textId="77777777" w:rsidR="006104D9" w:rsidRPr="009D3C56" w:rsidRDefault="006104D9" w:rsidP="006104D9">
      <w:pPr>
        <w:ind w:firstLine="709"/>
        <w:jc w:val="both"/>
        <w:rPr>
          <w:b/>
          <w:bCs/>
          <w:iCs/>
          <w:color w:val="FF0000"/>
          <w:u w:val="single"/>
        </w:rPr>
      </w:pPr>
    </w:p>
    <w:p w14:paraId="7F3DE4C4" w14:textId="77777777" w:rsidR="006104D9" w:rsidRPr="00F60D95" w:rsidRDefault="006104D9" w:rsidP="006104D9">
      <w:pPr>
        <w:ind w:firstLine="709"/>
        <w:jc w:val="both"/>
        <w:rPr>
          <w:b/>
          <w:bCs/>
          <w:iCs/>
          <w:color w:val="000000" w:themeColor="text1"/>
          <w:u w:val="single"/>
        </w:rPr>
      </w:pPr>
      <w:r w:rsidRPr="00F60D95">
        <w:rPr>
          <w:b/>
          <w:bCs/>
          <w:iCs/>
          <w:color w:val="000000" w:themeColor="text1"/>
          <w:u w:val="single"/>
        </w:rPr>
        <w:t>Tiekėjai, kartu su pasiūlymu turi pateikti konkurso sąlygų aprašo 3</w:t>
      </w:r>
      <w:r w:rsidR="00B50A4A" w:rsidRPr="00F60D95">
        <w:rPr>
          <w:b/>
          <w:bCs/>
          <w:iCs/>
          <w:color w:val="000000" w:themeColor="text1"/>
          <w:u w:val="single"/>
        </w:rPr>
        <w:t>5</w:t>
      </w:r>
      <w:r w:rsidRPr="00F60D95">
        <w:rPr>
          <w:b/>
          <w:bCs/>
          <w:iCs/>
          <w:color w:val="000000" w:themeColor="text1"/>
          <w:u w:val="single"/>
        </w:rPr>
        <w:t>.3-3</w:t>
      </w:r>
      <w:r w:rsidR="00B50A4A" w:rsidRPr="00F60D95">
        <w:rPr>
          <w:b/>
          <w:bCs/>
          <w:iCs/>
          <w:color w:val="000000" w:themeColor="text1"/>
          <w:u w:val="single"/>
        </w:rPr>
        <w:t>5</w:t>
      </w:r>
      <w:r w:rsidRPr="00F60D95">
        <w:rPr>
          <w:b/>
          <w:bCs/>
          <w:iCs/>
          <w:color w:val="000000" w:themeColor="text1"/>
          <w:u w:val="single"/>
        </w:rPr>
        <w:t>.4 p. nurodytus dokumentus.</w:t>
      </w:r>
    </w:p>
    <w:p w14:paraId="047E3283" w14:textId="77777777" w:rsidR="006104D9" w:rsidRPr="001C5A18" w:rsidRDefault="006104D9" w:rsidP="006104D9">
      <w:pPr>
        <w:ind w:firstLine="709"/>
        <w:jc w:val="both"/>
        <w:rPr>
          <w:b/>
          <w:bCs/>
          <w:i/>
          <w:color w:val="000000" w:themeColor="text1"/>
        </w:rPr>
      </w:pPr>
    </w:p>
    <w:p w14:paraId="78647014" w14:textId="376C98FB" w:rsidR="006104D9" w:rsidRDefault="006104D9" w:rsidP="006104D9">
      <w:pPr>
        <w:ind w:firstLine="709"/>
        <w:jc w:val="both"/>
        <w:rPr>
          <w:color w:val="FF0000"/>
        </w:rPr>
      </w:pPr>
      <w:r w:rsidRPr="001C5A18">
        <w:rPr>
          <w:b/>
          <w:bCs/>
          <w:color w:val="000000" w:themeColor="text1"/>
        </w:rPr>
        <w:t xml:space="preserve">Tiekėjo pasiūlymo kaina negali viršyti </w:t>
      </w:r>
      <w:r w:rsidR="001C5A18" w:rsidRPr="001C5A18">
        <w:rPr>
          <w:b/>
          <w:bCs/>
          <w:color w:val="000000" w:themeColor="text1"/>
        </w:rPr>
        <w:t>148 680,00</w:t>
      </w:r>
      <w:r w:rsidRPr="001C5A18">
        <w:rPr>
          <w:b/>
          <w:bCs/>
          <w:color w:val="000000" w:themeColor="text1"/>
        </w:rPr>
        <w:t xml:space="preserve"> Eur su PVM </w:t>
      </w:r>
      <w:r w:rsidRPr="001C5A18">
        <w:rPr>
          <w:bCs/>
          <w:color w:val="000000" w:themeColor="text1"/>
        </w:rPr>
        <w:t xml:space="preserve">(arba </w:t>
      </w:r>
      <w:r w:rsidR="001C5A18" w:rsidRPr="001C5A18">
        <w:rPr>
          <w:bCs/>
          <w:color w:val="000000" w:themeColor="text1"/>
        </w:rPr>
        <w:t>122 876,03</w:t>
      </w:r>
      <w:r w:rsidRPr="001C5A18">
        <w:rPr>
          <w:bCs/>
          <w:color w:val="000000" w:themeColor="text1"/>
        </w:rPr>
        <w:t xml:space="preserve"> Eur </w:t>
      </w:r>
      <w:r w:rsidRPr="000C1A65">
        <w:rPr>
          <w:bCs/>
          <w:color w:val="000000" w:themeColor="text1"/>
        </w:rPr>
        <w:t xml:space="preserve">be PVM, jei tiekėjas yra ne PVM mokėtojas ar paslaugos neapmokestinamos PVM, ar dėl kitų priežasčių Perkančiosios organizacijos galutinė tiekėjui mokėtina suma bus be PVM). Pasiūlymo kainai viršijus šią kainą, tokia kaina bus laikoma per didelė ir </w:t>
      </w:r>
      <w:r w:rsidRPr="000C1A65">
        <w:rPr>
          <w:color w:val="000000" w:themeColor="text1"/>
        </w:rPr>
        <w:t>Perkančiajai organizacijai nepriimtina.</w:t>
      </w:r>
    </w:p>
    <w:p w14:paraId="16BFBB9A" w14:textId="77777777" w:rsidR="006104D9" w:rsidRDefault="006104D9" w:rsidP="00B50A4A">
      <w:pPr>
        <w:widowControl w:val="0"/>
        <w:jc w:val="both"/>
      </w:pPr>
    </w:p>
    <w:p w14:paraId="548CD105" w14:textId="77777777" w:rsidR="006104D9" w:rsidRPr="00403977" w:rsidRDefault="006104D9" w:rsidP="006104D9">
      <w:pPr>
        <w:widowControl w:val="0"/>
        <w:ind w:firstLine="709"/>
        <w:jc w:val="both"/>
        <w:rPr>
          <w:iCs/>
        </w:rPr>
      </w:pPr>
      <w:r w:rsidRPr="00D95275">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93B90FF" w14:textId="77777777" w:rsidR="006104D9" w:rsidRDefault="006104D9" w:rsidP="006104D9">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3D365ADB" w14:textId="77777777" w:rsidR="006104D9" w:rsidRDefault="006104D9" w:rsidP="006104D9">
      <w:pPr>
        <w:widowControl w:val="0"/>
        <w:jc w:val="both"/>
      </w:pPr>
    </w:p>
    <w:p w14:paraId="694863B0" w14:textId="77777777" w:rsidR="006104D9" w:rsidRPr="00031EB2" w:rsidRDefault="006104D9" w:rsidP="006104D9">
      <w:pPr>
        <w:widowControl w:val="0"/>
        <w:ind w:firstLine="709"/>
        <w:jc w:val="both"/>
        <w:rPr>
          <w:b/>
        </w:rPr>
      </w:pPr>
      <w:r w:rsidRPr="00031EB2">
        <w:rPr>
          <w:b/>
        </w:rPr>
        <w:t>Sutartyje nustatomas kainos apskaičiavimo būdas – fiksuot</w:t>
      </w:r>
      <w:r>
        <w:rPr>
          <w:b/>
        </w:rPr>
        <w:t>os</w:t>
      </w:r>
      <w:r w:rsidRPr="00031EB2">
        <w:rPr>
          <w:b/>
        </w:rPr>
        <w:t xml:space="preserve"> </w:t>
      </w:r>
      <w:r>
        <w:rPr>
          <w:b/>
        </w:rPr>
        <w:t>kainos kainodara</w:t>
      </w:r>
      <w:r w:rsidRPr="00031EB2">
        <w:rPr>
          <w:b/>
        </w:rPr>
        <w:t>.</w:t>
      </w:r>
    </w:p>
    <w:p w14:paraId="192558DE" w14:textId="77777777" w:rsidR="006104D9" w:rsidRDefault="006104D9" w:rsidP="006104D9">
      <w:pPr>
        <w:widowControl w:val="0"/>
        <w:ind w:firstLine="709"/>
        <w:jc w:val="both"/>
      </w:pPr>
    </w:p>
    <w:tbl>
      <w:tblPr>
        <w:tblW w:w="9639" w:type="dxa"/>
        <w:tblLayout w:type="fixed"/>
        <w:tblLook w:val="01E0" w:firstRow="1" w:lastRow="1" w:firstColumn="1" w:lastColumn="1" w:noHBand="0" w:noVBand="0"/>
      </w:tblPr>
      <w:tblGrid>
        <w:gridCol w:w="9639"/>
      </w:tblGrid>
      <w:tr w:rsidR="006104D9" w:rsidRPr="0086368F" w14:paraId="09EA369C" w14:textId="77777777" w:rsidTr="00BB66C3">
        <w:trPr>
          <w:trHeight w:val="324"/>
        </w:trPr>
        <w:tc>
          <w:tcPr>
            <w:tcW w:w="9639" w:type="dxa"/>
          </w:tcPr>
          <w:p w14:paraId="48CEEEC6" w14:textId="77777777" w:rsidR="006104D9" w:rsidRPr="0086368F" w:rsidRDefault="006104D9" w:rsidP="00BB66C3">
            <w:pPr>
              <w:widowControl w:val="0"/>
              <w:ind w:firstLine="605"/>
              <w:jc w:val="both"/>
            </w:pPr>
            <w:r w:rsidRPr="0086368F">
              <w:t xml:space="preserve">Ši teikiamame pasiūlyme </w:t>
            </w:r>
            <w:r w:rsidRPr="00066541">
              <w:t xml:space="preserve">nurodyta informacija yra konfidenciali </w:t>
            </w:r>
            <w:r w:rsidRPr="00066541">
              <w:rPr>
                <w:i/>
              </w:rPr>
              <w:t xml:space="preserve">(detaliau apie konfidencialią informaciją žiūrėti </w:t>
            </w:r>
            <w:r w:rsidRPr="00CC3EA4">
              <w:rPr>
                <w:i/>
                <w:color w:val="000000" w:themeColor="text1"/>
              </w:rPr>
              <w:t xml:space="preserve">sąlygų </w:t>
            </w:r>
            <w:r w:rsidR="00B50A4A" w:rsidRPr="00CC3EA4">
              <w:rPr>
                <w:i/>
                <w:color w:val="000000" w:themeColor="text1"/>
              </w:rPr>
              <w:t>31</w:t>
            </w:r>
            <w:r w:rsidRPr="00CC3EA4">
              <w:rPr>
                <w:i/>
                <w:color w:val="000000" w:themeColor="text1"/>
              </w:rPr>
              <w:t xml:space="preserve"> </w:t>
            </w:r>
            <w:r w:rsidRPr="00066541">
              <w:rPr>
                <w:i/>
              </w:rPr>
              <w:t>punkte</w:t>
            </w:r>
            <w:r w:rsidRPr="00066541">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6104D9" w:rsidRPr="0086368F" w14:paraId="7094142E" w14:textId="77777777" w:rsidTr="00BB66C3">
              <w:trPr>
                <w:trHeight w:val="591"/>
              </w:trPr>
              <w:tc>
                <w:tcPr>
                  <w:tcW w:w="560" w:type="dxa"/>
                  <w:tcBorders>
                    <w:top w:val="single" w:sz="4" w:space="0" w:color="auto"/>
                    <w:left w:val="single" w:sz="4" w:space="0" w:color="auto"/>
                    <w:bottom w:val="single" w:sz="4" w:space="0" w:color="auto"/>
                    <w:right w:val="single" w:sz="4" w:space="0" w:color="auto"/>
                  </w:tcBorders>
                </w:tcPr>
                <w:p w14:paraId="45AB0FA0" w14:textId="77777777" w:rsidR="006104D9" w:rsidRPr="0086368F" w:rsidRDefault="006104D9" w:rsidP="00BB66C3">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4E8343F7" w14:textId="77777777" w:rsidR="006104D9" w:rsidRPr="0086368F" w:rsidRDefault="006104D9" w:rsidP="00BB66C3">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1CD34894" w14:textId="77777777" w:rsidR="006104D9" w:rsidRPr="0086368F" w:rsidRDefault="006104D9" w:rsidP="00BB66C3">
                  <w:pPr>
                    <w:widowControl w:val="0"/>
                    <w:jc w:val="center"/>
                  </w:pPr>
                  <w:r w:rsidRPr="0086368F">
                    <w:t>Nurodytos konfidencialios informacijos pagrindimas (paaiškinimas, kuo remiantis nurodytas dokumentas ar jo dalis yra konfidencialūs)</w:t>
                  </w:r>
                </w:p>
              </w:tc>
            </w:tr>
            <w:tr w:rsidR="006104D9" w:rsidRPr="0086368F" w14:paraId="7765800E" w14:textId="77777777" w:rsidTr="00BB66C3">
              <w:trPr>
                <w:trHeight w:val="158"/>
              </w:trPr>
              <w:tc>
                <w:tcPr>
                  <w:tcW w:w="560" w:type="dxa"/>
                  <w:tcBorders>
                    <w:top w:val="single" w:sz="4" w:space="0" w:color="auto"/>
                    <w:left w:val="single" w:sz="4" w:space="0" w:color="auto"/>
                    <w:bottom w:val="single" w:sz="4" w:space="0" w:color="auto"/>
                    <w:right w:val="single" w:sz="4" w:space="0" w:color="auto"/>
                  </w:tcBorders>
                </w:tcPr>
                <w:p w14:paraId="7BD70E4F"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044CF898"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17E9977E" w14:textId="77777777" w:rsidR="006104D9" w:rsidRPr="0086368F" w:rsidRDefault="006104D9" w:rsidP="00BB66C3">
                  <w:pPr>
                    <w:widowControl w:val="0"/>
                  </w:pPr>
                </w:p>
              </w:tc>
            </w:tr>
            <w:tr w:rsidR="006104D9" w:rsidRPr="0086368F" w14:paraId="77269FB2" w14:textId="77777777" w:rsidTr="00BB66C3">
              <w:trPr>
                <w:trHeight w:val="237"/>
              </w:trPr>
              <w:tc>
                <w:tcPr>
                  <w:tcW w:w="560" w:type="dxa"/>
                  <w:tcBorders>
                    <w:top w:val="single" w:sz="4" w:space="0" w:color="auto"/>
                    <w:left w:val="single" w:sz="4" w:space="0" w:color="auto"/>
                    <w:bottom w:val="single" w:sz="4" w:space="0" w:color="auto"/>
                    <w:right w:val="single" w:sz="4" w:space="0" w:color="auto"/>
                  </w:tcBorders>
                </w:tcPr>
                <w:p w14:paraId="0BEE9DA3"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5C223621"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27836782" w14:textId="77777777" w:rsidR="006104D9" w:rsidRPr="0086368F" w:rsidRDefault="006104D9" w:rsidP="00BB66C3">
                  <w:pPr>
                    <w:widowControl w:val="0"/>
                  </w:pPr>
                </w:p>
              </w:tc>
            </w:tr>
          </w:tbl>
          <w:p w14:paraId="1FC955B8" w14:textId="77777777" w:rsidR="006104D9" w:rsidRPr="0086368F" w:rsidRDefault="006104D9" w:rsidP="00BB66C3">
            <w:pPr>
              <w:widowControl w:val="0"/>
            </w:pPr>
          </w:p>
        </w:tc>
      </w:tr>
    </w:tbl>
    <w:p w14:paraId="793DAC13" w14:textId="77777777" w:rsidR="006104D9" w:rsidRPr="0086368F" w:rsidRDefault="006104D9" w:rsidP="006104D9">
      <w:pPr>
        <w:widowControl w:val="0"/>
        <w:ind w:firstLine="709"/>
        <w:jc w:val="both"/>
      </w:pPr>
      <w:r w:rsidRPr="0086368F">
        <w:rPr>
          <w:i/>
        </w:rPr>
        <w:t>Pastabos:</w:t>
      </w:r>
    </w:p>
    <w:p w14:paraId="4DFF57F4" w14:textId="77777777" w:rsidR="006104D9" w:rsidRPr="0086368F" w:rsidRDefault="006104D9" w:rsidP="006104D9">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86368F">
          <w:rPr>
            <w:rStyle w:val="Hipersaitas"/>
            <w:i/>
            <w:iCs/>
          </w:rPr>
          <w:t>http://www.vpt.lrv.lt/</w:t>
        </w:r>
      </w:hyperlink>
      <w:r w:rsidRPr="0086368F">
        <w:rPr>
          <w:i/>
          <w:iCs/>
        </w:rPr>
        <w:t>)</w:t>
      </w:r>
      <w:r w:rsidRPr="0086368F">
        <w:rPr>
          <w:rFonts w:eastAsia="Calibri"/>
          <w:i/>
          <w:iCs/>
        </w:rPr>
        <w:t>.</w:t>
      </w:r>
    </w:p>
    <w:p w14:paraId="57DDF9A4" w14:textId="77777777" w:rsidR="006104D9" w:rsidRPr="0086368F" w:rsidRDefault="006104D9" w:rsidP="006104D9">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BEE5C9" w14:textId="77777777" w:rsidR="006104D9" w:rsidRDefault="006104D9" w:rsidP="006104D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2B824EBA" w14:textId="77777777" w:rsidR="006104D9" w:rsidRPr="0086368F" w:rsidRDefault="006104D9" w:rsidP="006104D9">
      <w:pPr>
        <w:widowControl w:val="0"/>
        <w:ind w:left="142" w:firstLine="567"/>
        <w:jc w:val="both"/>
        <w:rPr>
          <w:i/>
          <w:iCs/>
        </w:rPr>
      </w:pPr>
    </w:p>
    <w:p w14:paraId="4112EF0A" w14:textId="77777777" w:rsidR="006104D9" w:rsidRPr="00CC3EA4" w:rsidRDefault="006104D9" w:rsidP="006104D9">
      <w:pPr>
        <w:widowControl w:val="0"/>
        <w:ind w:firstLine="709"/>
        <w:jc w:val="both"/>
        <w:rPr>
          <w:color w:val="000000" w:themeColor="text1"/>
        </w:rPr>
      </w:pPr>
      <w:r>
        <w:t xml:space="preserve">Kartu su pasiūlymu pateikiami šie </w:t>
      </w:r>
      <w:r w:rsidRPr="009523F2">
        <w:t>dokumentai (</w:t>
      </w:r>
      <w:r w:rsidRPr="009523F2">
        <w:rPr>
          <w:i/>
        </w:rPr>
        <w:t xml:space="preserve">kartu su pasiūlymu pateikiami dokumentai nurodyti konkurso </w:t>
      </w:r>
      <w:r w:rsidRPr="00066541">
        <w:rPr>
          <w:i/>
        </w:rPr>
        <w:t xml:space="preserve">sąlygų aprašo </w:t>
      </w:r>
      <w:r w:rsidRPr="00CC3EA4">
        <w:rPr>
          <w:i/>
          <w:color w:val="000000" w:themeColor="text1"/>
        </w:rPr>
        <w:t>3</w:t>
      </w:r>
      <w:r w:rsidR="00B50A4A" w:rsidRPr="00CC3EA4">
        <w:rPr>
          <w:i/>
          <w:color w:val="000000" w:themeColor="text1"/>
        </w:rPr>
        <w:t>5</w:t>
      </w:r>
      <w:r w:rsidRPr="00CC3EA4">
        <w:rPr>
          <w:i/>
          <w:color w:val="000000" w:themeColor="text1"/>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CC3EA4" w:rsidRPr="00CC3EA4" w14:paraId="364BB304" w14:textId="77777777" w:rsidTr="00BB66C3">
        <w:trPr>
          <w:trHeight w:val="602"/>
        </w:trPr>
        <w:tc>
          <w:tcPr>
            <w:tcW w:w="566" w:type="dxa"/>
            <w:shd w:val="clear" w:color="auto" w:fill="F2F2F2" w:themeFill="background1" w:themeFillShade="F2"/>
          </w:tcPr>
          <w:p w14:paraId="0E6938B0" w14:textId="77777777" w:rsidR="006104D9" w:rsidRPr="00CC3EA4" w:rsidRDefault="006104D9" w:rsidP="00BB66C3">
            <w:pPr>
              <w:widowControl w:val="0"/>
              <w:rPr>
                <w:color w:val="000000" w:themeColor="text1"/>
              </w:rPr>
            </w:pPr>
            <w:r w:rsidRPr="00CC3EA4">
              <w:rPr>
                <w:color w:val="000000" w:themeColor="text1"/>
              </w:rPr>
              <w:t>Eil. Nr.</w:t>
            </w:r>
          </w:p>
        </w:tc>
        <w:tc>
          <w:tcPr>
            <w:tcW w:w="7118" w:type="dxa"/>
            <w:shd w:val="clear" w:color="auto" w:fill="F2F2F2" w:themeFill="background1" w:themeFillShade="F2"/>
            <w:vAlign w:val="center"/>
          </w:tcPr>
          <w:p w14:paraId="75B07A8C" w14:textId="77777777" w:rsidR="006104D9" w:rsidRPr="00CC3EA4" w:rsidRDefault="006104D9" w:rsidP="00BB66C3">
            <w:pPr>
              <w:widowControl w:val="0"/>
              <w:jc w:val="center"/>
              <w:rPr>
                <w:color w:val="000000" w:themeColor="text1"/>
              </w:rPr>
            </w:pPr>
            <w:r w:rsidRPr="00CC3EA4">
              <w:rPr>
                <w:color w:val="000000" w:themeColor="text1"/>
              </w:rPr>
              <w:t>Pateiktų dokumentų pavadinimas</w:t>
            </w:r>
            <w:bookmarkStart w:id="2" w:name="_GoBack"/>
            <w:bookmarkEnd w:id="2"/>
          </w:p>
        </w:tc>
        <w:tc>
          <w:tcPr>
            <w:tcW w:w="1842" w:type="dxa"/>
            <w:shd w:val="clear" w:color="auto" w:fill="F2F2F2" w:themeFill="background1" w:themeFillShade="F2"/>
          </w:tcPr>
          <w:p w14:paraId="0E5A390F" w14:textId="77777777" w:rsidR="006104D9" w:rsidRPr="00CC3EA4" w:rsidRDefault="006104D9" w:rsidP="00BB66C3">
            <w:pPr>
              <w:widowControl w:val="0"/>
              <w:jc w:val="center"/>
              <w:rPr>
                <w:color w:val="000000" w:themeColor="text1"/>
              </w:rPr>
            </w:pPr>
            <w:r w:rsidRPr="00CC3EA4">
              <w:rPr>
                <w:color w:val="000000" w:themeColor="text1"/>
              </w:rPr>
              <w:t>Dokumento puslapių skaičius</w:t>
            </w:r>
          </w:p>
        </w:tc>
      </w:tr>
      <w:tr w:rsidR="006104D9" w:rsidRPr="00031EB2" w14:paraId="65C544CC" w14:textId="77777777" w:rsidTr="00BB66C3">
        <w:trPr>
          <w:trHeight w:val="208"/>
        </w:trPr>
        <w:tc>
          <w:tcPr>
            <w:tcW w:w="566" w:type="dxa"/>
          </w:tcPr>
          <w:p w14:paraId="111F6DA2" w14:textId="77777777" w:rsidR="006104D9" w:rsidRPr="00031EB2" w:rsidRDefault="006104D9" w:rsidP="00BB66C3">
            <w:pPr>
              <w:widowControl w:val="0"/>
            </w:pPr>
          </w:p>
        </w:tc>
        <w:tc>
          <w:tcPr>
            <w:tcW w:w="7118" w:type="dxa"/>
          </w:tcPr>
          <w:p w14:paraId="7DBD96C5" w14:textId="77777777" w:rsidR="006104D9" w:rsidRPr="00031EB2" w:rsidRDefault="006104D9" w:rsidP="00BB66C3">
            <w:pPr>
              <w:widowControl w:val="0"/>
            </w:pPr>
          </w:p>
        </w:tc>
        <w:tc>
          <w:tcPr>
            <w:tcW w:w="1842" w:type="dxa"/>
          </w:tcPr>
          <w:p w14:paraId="6D4E093C" w14:textId="77777777" w:rsidR="006104D9" w:rsidRPr="00031EB2" w:rsidRDefault="006104D9" w:rsidP="00BB66C3">
            <w:pPr>
              <w:widowControl w:val="0"/>
            </w:pPr>
          </w:p>
        </w:tc>
      </w:tr>
      <w:tr w:rsidR="006104D9" w:rsidRPr="00031EB2" w14:paraId="16B582C2" w14:textId="77777777" w:rsidTr="00BB66C3">
        <w:trPr>
          <w:trHeight w:val="208"/>
        </w:trPr>
        <w:tc>
          <w:tcPr>
            <w:tcW w:w="566" w:type="dxa"/>
          </w:tcPr>
          <w:p w14:paraId="5BED25A4" w14:textId="77777777" w:rsidR="006104D9" w:rsidRPr="00031EB2" w:rsidRDefault="006104D9" w:rsidP="00BB66C3">
            <w:pPr>
              <w:widowControl w:val="0"/>
            </w:pPr>
          </w:p>
        </w:tc>
        <w:tc>
          <w:tcPr>
            <w:tcW w:w="7118" w:type="dxa"/>
          </w:tcPr>
          <w:p w14:paraId="33C9F51F" w14:textId="77777777" w:rsidR="006104D9" w:rsidRPr="00031EB2" w:rsidRDefault="006104D9" w:rsidP="00BB66C3">
            <w:pPr>
              <w:widowControl w:val="0"/>
            </w:pPr>
          </w:p>
        </w:tc>
        <w:tc>
          <w:tcPr>
            <w:tcW w:w="1842" w:type="dxa"/>
          </w:tcPr>
          <w:p w14:paraId="65CD795B" w14:textId="77777777" w:rsidR="006104D9" w:rsidRPr="00031EB2" w:rsidRDefault="006104D9" w:rsidP="00BB66C3">
            <w:pPr>
              <w:widowControl w:val="0"/>
            </w:pPr>
          </w:p>
        </w:tc>
      </w:tr>
    </w:tbl>
    <w:p w14:paraId="4C661921" w14:textId="77777777" w:rsidR="006104D9" w:rsidRPr="00031EB2" w:rsidRDefault="006104D9" w:rsidP="006104D9">
      <w:pPr>
        <w:widowControl w:val="0"/>
        <w:ind w:firstLine="709"/>
        <w:jc w:val="both"/>
      </w:pPr>
    </w:p>
    <w:p w14:paraId="03DED9DD" w14:textId="77777777" w:rsidR="006104D9" w:rsidRPr="00462AB6" w:rsidRDefault="006104D9" w:rsidP="006104D9">
      <w:pPr>
        <w:widowControl w:val="0"/>
        <w:ind w:firstLine="709"/>
        <w:jc w:val="both"/>
        <w:rPr>
          <w:b/>
          <w:shd w:val="clear" w:color="auto" w:fill="FFFFFF"/>
        </w:rPr>
      </w:pPr>
      <w:r w:rsidRPr="00311614">
        <w:rPr>
          <w:b/>
        </w:rPr>
        <w:lastRenderedPageBreak/>
        <w:t xml:space="preserve">Pasiūlymas galioja </w:t>
      </w:r>
      <w:r>
        <w:rPr>
          <w:b/>
        </w:rPr>
        <w:t>Centrinės p</w:t>
      </w:r>
      <w:r w:rsidRPr="00311614">
        <w:rPr>
          <w:b/>
        </w:rPr>
        <w:t>erkančiosios organizacijos pirkimo dokumentuose nurodytą terminą</w:t>
      </w:r>
      <w:r w:rsidRPr="00311614">
        <w:rPr>
          <w:b/>
          <w:shd w:val="clear" w:color="auto" w:fill="FFFFFF"/>
        </w:rPr>
        <w:t>.</w:t>
      </w:r>
    </w:p>
    <w:p w14:paraId="1758A2B8" w14:textId="77777777" w:rsidR="006104D9" w:rsidRPr="00462AB6" w:rsidRDefault="006104D9" w:rsidP="006104D9">
      <w:pPr>
        <w:widowControl w:val="0"/>
        <w:ind w:firstLine="709"/>
        <w:jc w:val="both"/>
      </w:pPr>
    </w:p>
    <w:p w14:paraId="3E671F7F" w14:textId="77777777" w:rsidR="006104D9" w:rsidRPr="002010B6" w:rsidRDefault="006104D9" w:rsidP="002010B6">
      <w:pPr>
        <w:widowControl w:val="0"/>
        <w:ind w:firstLine="709"/>
        <w:jc w:val="both"/>
      </w:pPr>
      <w:r w:rsidRPr="00462AB6">
        <w:t>Pateikdamas CVP IS priemonėmis pasiūlymą, patvirtinu, kad dokumentų skaitmeninės kopijos ir elektroninėmis priemonėmis pateikti duomenys yra tikri.</w:t>
      </w:r>
    </w:p>
    <w:p w14:paraId="15301CE3" w14:textId="77777777" w:rsidR="002010B6" w:rsidRDefault="002010B6" w:rsidP="002010B6">
      <w:pPr>
        <w:widowControl w:val="0"/>
        <w:ind w:firstLine="709"/>
        <w:jc w:val="both"/>
        <w:rPr>
          <w:b/>
          <w:bCs/>
        </w:rPr>
      </w:pPr>
    </w:p>
    <w:p w14:paraId="71D0EA75" w14:textId="77777777" w:rsidR="002010B6" w:rsidRDefault="002010B6" w:rsidP="002010B6">
      <w:pPr>
        <w:widowControl w:val="0"/>
        <w:ind w:firstLine="709"/>
        <w:jc w:val="both"/>
      </w:pPr>
      <w:r>
        <w:rPr>
          <w:b/>
          <w:bCs/>
        </w:rPr>
        <w:t>CPO</w:t>
      </w:r>
      <w:r w:rsidRPr="00175CAF">
        <w:rPr>
          <w:b/>
          <w:bCs/>
        </w:rPr>
        <w:t xml:space="preserve"> nereikalauja, kad pasiūlymas būtų pasirašytas</w:t>
      </w:r>
      <w:r w:rsidRPr="00CF44A8">
        <w:t>. Tiekėjui, pateikus pasirašytą pasiūlymą, jo pasirašymas nebus vertinamas</w:t>
      </w:r>
      <w:r>
        <w:t>.</w:t>
      </w:r>
    </w:p>
    <w:p w14:paraId="76BF7AF8" w14:textId="77777777" w:rsidR="006104D9" w:rsidRDefault="006104D9" w:rsidP="006104D9">
      <w:pPr>
        <w:jc w:val="both"/>
      </w:pPr>
    </w:p>
    <w:p w14:paraId="0BEB18E6" w14:textId="51F3CE98" w:rsidR="000C4ABF" w:rsidRDefault="000C4ABF"/>
    <w:sectPr w:rsidR="000C4ABF" w:rsidSect="00C24447">
      <w:headerReference w:type="default" r:id="rId9"/>
      <w:pgSz w:w="11906" w:h="16838" w:code="9"/>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75FF76" w16cex:dateUtc="2026-02-24T13:25:00Z"/>
  <w16cex:commentExtensible w16cex:durableId="1B80ECBF" w16cex:dateUtc="2026-02-24T13:19:00Z"/>
  <w16cex:commentExtensible w16cex:durableId="49B9A207" w16cex:dateUtc="2026-02-24T11:17:00Z"/>
  <w16cex:commentExtensible w16cex:durableId="3A4183A5" w16cex:dateUtc="2026-02-24T1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10218" w14:textId="77777777" w:rsidR="00B27513" w:rsidRDefault="00B27513">
      <w:r>
        <w:separator/>
      </w:r>
    </w:p>
  </w:endnote>
  <w:endnote w:type="continuationSeparator" w:id="0">
    <w:p w14:paraId="2F542F18" w14:textId="77777777" w:rsidR="00B27513" w:rsidRDefault="00B2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46A0F" w14:textId="77777777" w:rsidR="00B27513" w:rsidRDefault="00B27513">
      <w:r>
        <w:separator/>
      </w:r>
    </w:p>
  </w:footnote>
  <w:footnote w:type="continuationSeparator" w:id="0">
    <w:p w14:paraId="51C3C03C" w14:textId="77777777" w:rsidR="00B27513" w:rsidRDefault="00B2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B79A" w14:textId="77777777" w:rsidR="001B4670" w:rsidRDefault="001B4670"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391528F4"/>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1B854EC"/>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2DA1A5A"/>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9"/>
    <w:rsid w:val="000C4ABF"/>
    <w:rsid w:val="000F4DE8"/>
    <w:rsid w:val="00195C74"/>
    <w:rsid w:val="001B4670"/>
    <w:rsid w:val="001C5A18"/>
    <w:rsid w:val="002010B6"/>
    <w:rsid w:val="00270888"/>
    <w:rsid w:val="002E32E8"/>
    <w:rsid w:val="003305E3"/>
    <w:rsid w:val="004344AF"/>
    <w:rsid w:val="00472CFF"/>
    <w:rsid w:val="004D2AEB"/>
    <w:rsid w:val="005E1575"/>
    <w:rsid w:val="006104D9"/>
    <w:rsid w:val="0073080A"/>
    <w:rsid w:val="00741F82"/>
    <w:rsid w:val="007822BF"/>
    <w:rsid w:val="007C6E21"/>
    <w:rsid w:val="00834545"/>
    <w:rsid w:val="008557E0"/>
    <w:rsid w:val="009A5361"/>
    <w:rsid w:val="009D3C56"/>
    <w:rsid w:val="00A55065"/>
    <w:rsid w:val="00B05793"/>
    <w:rsid w:val="00B27513"/>
    <w:rsid w:val="00B50A4A"/>
    <w:rsid w:val="00B546D1"/>
    <w:rsid w:val="00BD341B"/>
    <w:rsid w:val="00BE148E"/>
    <w:rsid w:val="00BF374B"/>
    <w:rsid w:val="00C9345F"/>
    <w:rsid w:val="00CC3895"/>
    <w:rsid w:val="00CC3EA4"/>
    <w:rsid w:val="00D0789A"/>
    <w:rsid w:val="00D17C59"/>
    <w:rsid w:val="00D86D33"/>
    <w:rsid w:val="00E23533"/>
    <w:rsid w:val="00E373B0"/>
    <w:rsid w:val="00E50477"/>
    <w:rsid w:val="00F60D95"/>
    <w:rsid w:val="00FF4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6A29"/>
  <w15:chartTrackingRefBased/>
  <w15:docId w15:val="{CF1FC750-F8C2-4CC1-826F-263449C9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04D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610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6104D9"/>
    <w:rPr>
      <w:rFonts w:ascii="Times New Roman" w:eastAsia="Times New Roman" w:hAnsi="Times New Roman" w:cs="Times New Roman"/>
      <w:sz w:val="24"/>
      <w:szCs w:val="24"/>
    </w:rPr>
  </w:style>
  <w:style w:type="character" w:styleId="Hipersaitas">
    <w:name w:val="Hyperlink"/>
    <w:aliases w:val="Alna,IVPK Hyperlink"/>
    <w:qFormat/>
    <w:rsid w:val="006104D9"/>
    <w:rPr>
      <w:rFonts w:cs="Times New Roman"/>
      <w:color w:val="0000FF"/>
      <w:u w:val="single"/>
    </w:rPr>
  </w:style>
  <w:style w:type="paragraph" w:styleId="Betarp">
    <w:name w:val="No Spacing"/>
    <w:link w:val="BetarpDiagrama"/>
    <w:uiPriority w:val="1"/>
    <w:qFormat/>
    <w:rsid w:val="00CC3895"/>
    <w:pPr>
      <w:spacing w:after="0" w:line="240" w:lineRule="auto"/>
    </w:pPr>
  </w:style>
  <w:style w:type="character" w:customStyle="1" w:styleId="BetarpDiagrama">
    <w:name w:val="Be tarpų Diagrama"/>
    <w:basedOn w:val="Numatytasispastraiposriftas"/>
    <w:link w:val="Betarp"/>
    <w:uiPriority w:val="1"/>
    <w:rsid w:val="00CC3895"/>
  </w:style>
  <w:style w:type="character" w:styleId="Komentaronuoroda">
    <w:name w:val="annotation reference"/>
    <w:basedOn w:val="Numatytasispastraiposriftas"/>
    <w:uiPriority w:val="99"/>
    <w:semiHidden/>
    <w:unhideWhenUsed/>
    <w:rsid w:val="007822BF"/>
    <w:rPr>
      <w:sz w:val="16"/>
      <w:szCs w:val="16"/>
    </w:rPr>
  </w:style>
  <w:style w:type="paragraph" w:styleId="Komentarotekstas">
    <w:name w:val="annotation text"/>
    <w:basedOn w:val="prastasis"/>
    <w:link w:val="KomentarotekstasDiagrama"/>
    <w:uiPriority w:val="99"/>
    <w:unhideWhenUsed/>
    <w:rsid w:val="007822BF"/>
    <w:rPr>
      <w:sz w:val="20"/>
      <w:szCs w:val="20"/>
    </w:rPr>
  </w:style>
  <w:style w:type="character" w:customStyle="1" w:styleId="KomentarotekstasDiagrama">
    <w:name w:val="Komentaro tekstas Diagrama"/>
    <w:basedOn w:val="Numatytasispastraiposriftas"/>
    <w:link w:val="Komentarotekstas"/>
    <w:uiPriority w:val="99"/>
    <w:rsid w:val="00782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822BF"/>
    <w:rPr>
      <w:b/>
      <w:bCs/>
    </w:rPr>
  </w:style>
  <w:style w:type="character" w:customStyle="1" w:styleId="KomentarotemaDiagrama">
    <w:name w:val="Komentaro tema Diagrama"/>
    <w:basedOn w:val="KomentarotekstasDiagrama"/>
    <w:link w:val="Komentarotema"/>
    <w:uiPriority w:val="99"/>
    <w:semiHidden/>
    <w:rsid w:val="00782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95C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5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5665A-6B64-47FF-9356-6738E41C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4864</Words>
  <Characters>2774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8</cp:revision>
  <dcterms:created xsi:type="dcterms:W3CDTF">2026-03-03T06:19:00Z</dcterms:created>
  <dcterms:modified xsi:type="dcterms:W3CDTF">2026-03-17T13:07:00Z</dcterms:modified>
</cp:coreProperties>
</file>