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C248" w14:textId="77777777" w:rsidR="009A5A95" w:rsidRPr="009A5A95" w:rsidRDefault="009A5A95" w:rsidP="009A5A95">
      <w:pPr>
        <w:widowControl w:val="0"/>
        <w:suppressAutoHyphens/>
        <w:spacing w:after="0" w:line="240" w:lineRule="auto"/>
        <w:jc w:val="center"/>
        <w:rPr>
          <w:rFonts w:ascii="Montserrat" w:eastAsia="Calibri" w:hAnsi="Montserrat" w:cs="Arial"/>
          <w:b/>
          <w:sz w:val="20"/>
          <w:szCs w:val="20"/>
          <w:lang w:val="lt-LT"/>
        </w:rPr>
      </w:pPr>
    </w:p>
    <w:p w14:paraId="0D892125" w14:textId="4E5EA184" w:rsidR="009A5A95" w:rsidRPr="009A5A95" w:rsidRDefault="009A5A95" w:rsidP="009A5A95">
      <w:pPr>
        <w:widowControl w:val="0"/>
        <w:suppressAutoHyphens/>
        <w:spacing w:after="0" w:line="240" w:lineRule="auto"/>
        <w:jc w:val="center"/>
        <w:rPr>
          <w:rFonts w:ascii="Montserrat" w:eastAsia="Calibri" w:hAnsi="Montserrat" w:cs="Arial"/>
          <w:b/>
          <w:sz w:val="20"/>
          <w:szCs w:val="20"/>
          <w:lang w:val="lt-LT"/>
        </w:rPr>
      </w:pPr>
      <w:r w:rsidRPr="009A5A95">
        <w:rPr>
          <w:rFonts w:ascii="Montserrat" w:eastAsia="Calibri" w:hAnsi="Montserrat" w:cs="Arial"/>
          <w:b/>
          <w:sz w:val="20"/>
          <w:szCs w:val="20"/>
          <w:lang w:val="lt-LT"/>
        </w:rPr>
        <w:t xml:space="preserve">BILIETŲ AUTOMATŲ DETALIŲ </w:t>
      </w:r>
      <w:r w:rsidR="003368C7">
        <w:rPr>
          <w:rFonts w:ascii="Montserrat" w:eastAsia="Calibri" w:hAnsi="Montserrat" w:cs="Arial"/>
          <w:b/>
          <w:sz w:val="20"/>
          <w:szCs w:val="20"/>
          <w:lang w:val="lt-LT"/>
        </w:rPr>
        <w:t>REMONTO</w:t>
      </w:r>
      <w:r w:rsidRPr="009A5A95">
        <w:rPr>
          <w:rFonts w:ascii="Montserrat" w:eastAsia="Calibri" w:hAnsi="Montserrat" w:cs="Arial"/>
          <w:b/>
          <w:sz w:val="20"/>
          <w:szCs w:val="20"/>
          <w:lang w:val="lt-LT"/>
        </w:rPr>
        <w:t xml:space="preserve"> IR </w:t>
      </w:r>
      <w:r w:rsidR="003368C7">
        <w:rPr>
          <w:rFonts w:ascii="Montserrat" w:eastAsia="Calibri" w:hAnsi="Montserrat" w:cs="Arial"/>
          <w:b/>
          <w:sz w:val="20"/>
          <w:szCs w:val="20"/>
          <w:lang w:val="lt-LT"/>
        </w:rPr>
        <w:t>TIEKIMO</w:t>
      </w:r>
      <w:r w:rsidRPr="009A5A95">
        <w:rPr>
          <w:rFonts w:ascii="Montserrat" w:eastAsia="Calibri" w:hAnsi="Montserrat" w:cs="Arial"/>
          <w:b/>
          <w:sz w:val="20"/>
          <w:szCs w:val="20"/>
          <w:lang w:val="lt-LT"/>
        </w:rPr>
        <w:t xml:space="preserve"> PASLAUGŲ</w:t>
      </w:r>
    </w:p>
    <w:p w14:paraId="60C94BE0" w14:textId="77777777" w:rsidR="009A5A95" w:rsidRPr="009A5A95" w:rsidRDefault="009A5A95" w:rsidP="009A5A95">
      <w:pPr>
        <w:widowControl w:val="0"/>
        <w:suppressAutoHyphens/>
        <w:spacing w:after="0" w:line="240" w:lineRule="auto"/>
        <w:jc w:val="center"/>
        <w:rPr>
          <w:rFonts w:ascii="Montserrat" w:eastAsia="Lucida Sans Unicode" w:hAnsi="Montserrat" w:cs="Arial"/>
          <w:b/>
          <w:kern w:val="3"/>
          <w:sz w:val="20"/>
          <w:szCs w:val="20"/>
          <w:lang w:val="lt-LT"/>
        </w:rPr>
      </w:pPr>
      <w:r w:rsidRPr="009A5A95">
        <w:rPr>
          <w:rFonts w:ascii="Montserrat" w:eastAsia="Lucida Sans Unicode" w:hAnsi="Montserrat" w:cs="Arial"/>
          <w:b/>
          <w:kern w:val="3"/>
          <w:sz w:val="20"/>
          <w:szCs w:val="20"/>
          <w:lang w:val="lt-LT"/>
        </w:rPr>
        <w:t>TECHNINĖ SPECIFIKACIJA</w:t>
      </w:r>
    </w:p>
    <w:p w14:paraId="2570BC80" w14:textId="77777777" w:rsidR="009A5A95" w:rsidRPr="009A5A95" w:rsidRDefault="009A5A95" w:rsidP="00D53E71">
      <w:pPr>
        <w:widowControl w:val="0"/>
        <w:suppressAutoHyphens/>
        <w:spacing w:after="0" w:line="240" w:lineRule="auto"/>
        <w:rPr>
          <w:rFonts w:ascii="Montserrat" w:eastAsia="Calibri" w:hAnsi="Montserrat" w:cs="Arial"/>
          <w:b/>
          <w:sz w:val="20"/>
          <w:szCs w:val="20"/>
          <w:lang w:val="lt-LT"/>
        </w:rPr>
      </w:pPr>
    </w:p>
    <w:p w14:paraId="161ABA62" w14:textId="6BCA4A62" w:rsidR="009A5A95" w:rsidRPr="00FF6AC9" w:rsidRDefault="009A5A95" w:rsidP="00FF6AC9">
      <w:pPr>
        <w:widowControl w:val="0"/>
        <w:numPr>
          <w:ilvl w:val="0"/>
          <w:numId w:val="1"/>
        </w:numPr>
        <w:suppressAutoHyphens/>
        <w:autoSpaceDN w:val="0"/>
        <w:spacing w:before="240" w:after="240" w:line="240" w:lineRule="auto"/>
        <w:contextualSpacing/>
        <w:jc w:val="center"/>
        <w:textAlignment w:val="baseline"/>
        <w:rPr>
          <w:rFonts w:ascii="Montserrat" w:eastAsia="Lucida Sans Unicode" w:hAnsi="Montserrat" w:cs="Arial"/>
          <w:b/>
          <w:kern w:val="3"/>
          <w:sz w:val="20"/>
          <w:szCs w:val="20"/>
          <w:lang w:val="lt-LT"/>
        </w:rPr>
      </w:pPr>
      <w:r w:rsidRPr="009A5A95">
        <w:rPr>
          <w:rFonts w:ascii="Montserrat" w:eastAsia="Lucida Sans Unicode" w:hAnsi="Montserrat" w:cs="Arial"/>
          <w:b/>
          <w:kern w:val="3"/>
          <w:sz w:val="20"/>
          <w:szCs w:val="20"/>
          <w:lang w:val="lt-LT"/>
        </w:rPr>
        <w:t>BENDRA INFORMACIJA</w:t>
      </w:r>
    </w:p>
    <w:p w14:paraId="1A6CF83A" w14:textId="77777777" w:rsidR="009A5A95" w:rsidRPr="009A5A95" w:rsidRDefault="009A5A95" w:rsidP="00C825FB">
      <w:pPr>
        <w:pStyle w:val="ListParagraph"/>
        <w:numPr>
          <w:ilvl w:val="0"/>
          <w:numId w:val="2"/>
        </w:numPr>
        <w:tabs>
          <w:tab w:val="left" w:pos="426"/>
          <w:tab w:val="left" w:pos="709"/>
        </w:tabs>
        <w:spacing w:after="0" w:line="240" w:lineRule="auto"/>
        <w:ind w:left="0" w:firstLine="426"/>
        <w:jc w:val="both"/>
        <w:rPr>
          <w:rFonts w:ascii="Montserrat" w:hAnsi="Montserrat" w:cs="Arial"/>
          <w:sz w:val="20"/>
          <w:szCs w:val="20"/>
          <w:lang w:val="lt-LT"/>
        </w:rPr>
      </w:pPr>
      <w:r w:rsidRPr="009A5A95">
        <w:rPr>
          <w:rFonts w:ascii="Montserrat" w:hAnsi="Montserrat" w:cs="Arial"/>
          <w:b/>
          <w:bCs/>
          <w:sz w:val="20"/>
          <w:szCs w:val="20"/>
          <w:lang w:val="lt-LT"/>
        </w:rPr>
        <w:t>Perkančioji organizacija</w:t>
      </w:r>
      <w:r w:rsidRPr="009A5A95">
        <w:rPr>
          <w:rFonts w:ascii="Montserrat" w:hAnsi="Montserrat" w:cs="Arial"/>
          <w:sz w:val="20"/>
          <w:szCs w:val="20"/>
          <w:lang w:val="lt-LT"/>
        </w:rPr>
        <w:t xml:space="preserve"> – savivaldybės įmonė „Susisiekimo paslaugos“ (toliau – Užsakovas).</w:t>
      </w:r>
    </w:p>
    <w:p w14:paraId="617B8C81" w14:textId="4A2BCC81" w:rsidR="009A5A95" w:rsidRPr="009A5A95" w:rsidRDefault="009A5A95" w:rsidP="00C825FB">
      <w:pPr>
        <w:pStyle w:val="ListParagraph"/>
        <w:numPr>
          <w:ilvl w:val="0"/>
          <w:numId w:val="2"/>
        </w:numPr>
        <w:tabs>
          <w:tab w:val="left" w:pos="426"/>
          <w:tab w:val="left" w:pos="709"/>
        </w:tabs>
        <w:spacing w:after="0" w:line="240" w:lineRule="auto"/>
        <w:ind w:left="0" w:firstLine="426"/>
        <w:jc w:val="both"/>
        <w:rPr>
          <w:rFonts w:ascii="Montserrat" w:hAnsi="Montserrat" w:cs="Arial"/>
          <w:sz w:val="20"/>
          <w:szCs w:val="20"/>
          <w:lang w:val="lt-LT"/>
        </w:rPr>
      </w:pPr>
      <w:r w:rsidRPr="009A5A95">
        <w:rPr>
          <w:rFonts w:ascii="Montserrat" w:hAnsi="Montserrat" w:cs="Arial"/>
          <w:b/>
          <w:bCs/>
          <w:sz w:val="20"/>
          <w:szCs w:val="20"/>
          <w:lang w:val="lt-LT"/>
        </w:rPr>
        <w:t>Pirkimo objektas</w:t>
      </w:r>
      <w:r w:rsidRPr="009A5A95">
        <w:rPr>
          <w:rFonts w:ascii="Montserrat" w:hAnsi="Montserrat" w:cs="Arial"/>
          <w:sz w:val="20"/>
          <w:szCs w:val="20"/>
          <w:lang w:val="lt-LT"/>
        </w:rPr>
        <w:t xml:space="preserve"> – Bilietų automatų </w:t>
      </w:r>
      <w:r w:rsidR="003368C7">
        <w:rPr>
          <w:rFonts w:ascii="Montserrat" w:hAnsi="Montserrat" w:cs="Arial"/>
          <w:sz w:val="20"/>
          <w:szCs w:val="20"/>
          <w:lang w:val="lt-LT"/>
        </w:rPr>
        <w:t>detalių remont</w:t>
      </w:r>
      <w:r w:rsidR="00ED5AD2">
        <w:rPr>
          <w:rFonts w:ascii="Montserrat" w:hAnsi="Montserrat" w:cs="Arial"/>
          <w:sz w:val="20"/>
          <w:szCs w:val="20"/>
          <w:lang w:val="lt-LT"/>
        </w:rPr>
        <w:t>o ir tiekimo</w:t>
      </w:r>
      <w:r w:rsidRPr="009A5A95">
        <w:rPr>
          <w:rFonts w:ascii="Montserrat" w:hAnsi="Montserrat" w:cs="Arial"/>
          <w:sz w:val="20"/>
          <w:szCs w:val="20"/>
          <w:lang w:val="lt-LT"/>
        </w:rPr>
        <w:t xml:space="preserve"> paslaugos.</w:t>
      </w:r>
    </w:p>
    <w:p w14:paraId="5BCA1CFC" w14:textId="68902021" w:rsidR="009A5A95" w:rsidRPr="009A5A95" w:rsidRDefault="009A5A95" w:rsidP="00C825FB">
      <w:pPr>
        <w:pStyle w:val="ListParagraph"/>
        <w:numPr>
          <w:ilvl w:val="0"/>
          <w:numId w:val="2"/>
        </w:numPr>
        <w:tabs>
          <w:tab w:val="left" w:pos="426"/>
          <w:tab w:val="left" w:pos="709"/>
        </w:tabs>
        <w:spacing w:after="0" w:line="240" w:lineRule="auto"/>
        <w:ind w:left="0" w:firstLine="426"/>
        <w:jc w:val="both"/>
        <w:rPr>
          <w:rFonts w:ascii="Montserrat" w:hAnsi="Montserrat" w:cs="Arial"/>
          <w:b/>
          <w:bCs/>
          <w:sz w:val="20"/>
          <w:szCs w:val="20"/>
          <w:lang w:val="lt-LT"/>
        </w:rPr>
      </w:pPr>
      <w:r w:rsidRPr="009A5A95">
        <w:rPr>
          <w:rFonts w:ascii="Montserrat" w:hAnsi="Montserrat" w:cs="Arial"/>
          <w:b/>
          <w:bCs/>
          <w:sz w:val="20"/>
          <w:szCs w:val="20"/>
          <w:lang w:val="lt-LT"/>
        </w:rPr>
        <w:t>Pirkimo objektui taikomi „žalieji reikalavimai“:</w:t>
      </w:r>
    </w:p>
    <w:p w14:paraId="454F92D1" w14:textId="2DCEF216" w:rsidR="007B6C1D" w:rsidRPr="00445DCB" w:rsidRDefault="00445DCB" w:rsidP="00BE08AA">
      <w:pPr>
        <w:tabs>
          <w:tab w:val="left" w:pos="851"/>
        </w:tabs>
        <w:jc w:val="both"/>
        <w:rPr>
          <w:rFonts w:ascii="Montserrat" w:hAnsi="Montserrat"/>
          <w:sz w:val="20"/>
          <w:lang w:val="lt-LT"/>
        </w:rPr>
      </w:pPr>
      <w:r>
        <w:rPr>
          <w:rFonts w:ascii="Montserrat" w:hAnsi="Montserrat" w:cs="Arial"/>
          <w:sz w:val="20"/>
          <w:lang w:val="lt-LT"/>
        </w:rPr>
        <w:t>V</w:t>
      </w:r>
      <w:r w:rsidR="00411EB0" w:rsidRPr="00411EB0">
        <w:rPr>
          <w:rFonts w:ascii="Montserrat" w:hAnsi="Montserrat" w:cs="Arial"/>
          <w:sz w:val="20"/>
          <w:lang w:val="lt-LT"/>
        </w:rPr>
        <w:t xml:space="preserve">adovaujantis Lietuvos Respublikos aplinkos ministro 2011 m. birželio 28 d. įsakymu Nr. D1-508 patvirtinto „Aplinkos apsaugos kriterijų taikymo, vykdant žaliuosius pirkimus, tvarkos aprašo“, 4.4.4.1 punktu – </w:t>
      </w:r>
      <w:r w:rsidR="007B6C1D" w:rsidRPr="007B6C1D">
        <w:rPr>
          <w:rFonts w:ascii="Montserrat" w:eastAsia="Calibri" w:hAnsi="Montserrat" w:cs="Arial"/>
          <w:sz w:val="20"/>
          <w:szCs w:val="20"/>
          <w:lang w:val="lt-LT"/>
        </w:rPr>
        <w:t>Tiekėjas, teikdamas paslaugas,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2CC6C586" w14:textId="0863712C" w:rsidR="009A5A95" w:rsidRPr="009A5A95" w:rsidRDefault="009A5A95" w:rsidP="00C825FB">
      <w:pPr>
        <w:pStyle w:val="ListParagraph"/>
        <w:numPr>
          <w:ilvl w:val="0"/>
          <w:numId w:val="2"/>
        </w:numPr>
        <w:tabs>
          <w:tab w:val="left" w:pos="426"/>
          <w:tab w:val="left" w:pos="709"/>
        </w:tabs>
        <w:spacing w:after="0" w:line="240" w:lineRule="auto"/>
        <w:ind w:left="0" w:firstLine="426"/>
        <w:jc w:val="both"/>
        <w:rPr>
          <w:rFonts w:ascii="Montserrat" w:hAnsi="Montserrat" w:cs="Arial"/>
          <w:sz w:val="20"/>
          <w:szCs w:val="20"/>
          <w:lang w:val="lt-LT"/>
        </w:rPr>
      </w:pPr>
      <w:r w:rsidRPr="009A5A95">
        <w:rPr>
          <w:rFonts w:ascii="Montserrat" w:hAnsi="Montserrat" w:cs="Arial"/>
          <w:b/>
          <w:bCs/>
          <w:sz w:val="20"/>
          <w:szCs w:val="20"/>
          <w:lang w:val="lt-LT"/>
        </w:rPr>
        <w:t>Užsa</w:t>
      </w:r>
      <w:r w:rsidR="00CB1773" w:rsidRPr="00FD67E1">
        <w:rPr>
          <w:rFonts w:ascii="Montserrat" w:hAnsi="Montserrat" w:cs="Arial"/>
          <w:b/>
          <w:bCs/>
          <w:sz w:val="20"/>
          <w:szCs w:val="20"/>
          <w:lang w:val="lt-LT"/>
        </w:rPr>
        <w:t>k</w:t>
      </w:r>
      <w:r w:rsidRPr="009A5A95">
        <w:rPr>
          <w:rFonts w:ascii="Montserrat" w:hAnsi="Montserrat" w:cs="Arial"/>
          <w:b/>
          <w:bCs/>
          <w:sz w:val="20"/>
          <w:szCs w:val="20"/>
          <w:lang w:val="lt-LT"/>
        </w:rPr>
        <w:t>ovo eksploatuojama įranga</w:t>
      </w:r>
      <w:r w:rsidRPr="009A5A95">
        <w:rPr>
          <w:rFonts w:ascii="Montserrat" w:hAnsi="Montserrat" w:cs="Arial"/>
          <w:sz w:val="20"/>
          <w:szCs w:val="20"/>
          <w:lang w:val="lt-LT"/>
        </w:rPr>
        <w:t xml:space="preserve"> –</w:t>
      </w:r>
      <w:r w:rsidR="00C5171E">
        <w:rPr>
          <w:rFonts w:ascii="Montserrat" w:hAnsi="Montserrat" w:cs="Arial"/>
          <w:sz w:val="20"/>
          <w:szCs w:val="20"/>
          <w:lang w:val="lt-LT"/>
        </w:rPr>
        <w:t xml:space="preserve"> </w:t>
      </w:r>
      <w:r w:rsidRPr="009A5A95">
        <w:rPr>
          <w:rFonts w:ascii="Montserrat" w:hAnsi="Montserrat" w:cs="Arial"/>
          <w:sz w:val="20"/>
          <w:szCs w:val="20"/>
          <w:lang w:val="lt-LT"/>
        </w:rPr>
        <w:t>bilietų automatai (gamintojas – PARKEON SAS, modelis „STRADA“, eksploatuojami nuo 2013 metų, bilietų automatai sukomplektuoti ir veikia pagal gamintojo keliamus reikalavimus), (toliau vadinami - bilietų automatais). Užsakovo eksploatuojamų bilietų automatų kiekis  – 2</w:t>
      </w:r>
      <w:r w:rsidR="0031631E">
        <w:rPr>
          <w:rFonts w:ascii="Montserrat" w:hAnsi="Montserrat" w:cs="Arial"/>
          <w:sz w:val="20"/>
          <w:szCs w:val="20"/>
          <w:lang w:val="lt-LT"/>
        </w:rPr>
        <w:t>21</w:t>
      </w:r>
      <w:r w:rsidRPr="009A5A95">
        <w:rPr>
          <w:rFonts w:ascii="Montserrat" w:hAnsi="Montserrat" w:cs="Arial"/>
          <w:sz w:val="20"/>
          <w:szCs w:val="20"/>
          <w:lang w:val="lt-LT"/>
        </w:rPr>
        <w:t> vnt., iš jų: 3</w:t>
      </w:r>
      <w:r w:rsidR="0031631E">
        <w:rPr>
          <w:rFonts w:ascii="Montserrat" w:hAnsi="Montserrat" w:cs="Arial"/>
          <w:sz w:val="20"/>
          <w:szCs w:val="20"/>
          <w:lang w:val="lt-LT"/>
        </w:rPr>
        <w:t>6</w:t>
      </w:r>
      <w:r w:rsidRPr="009A5A95">
        <w:rPr>
          <w:rFonts w:ascii="Montserrat" w:hAnsi="Montserrat" w:cs="Arial"/>
          <w:sz w:val="20"/>
          <w:szCs w:val="20"/>
          <w:lang w:val="lt-LT"/>
        </w:rPr>
        <w:t xml:space="preserve"> vnt. su bekontakčių bankinių mokėjimų terminalu. Eksploatacijos vieta – Vilniaus miestas.</w:t>
      </w:r>
    </w:p>
    <w:p w14:paraId="609482AA" w14:textId="20B59135" w:rsidR="009A5A95" w:rsidRPr="009A5A95" w:rsidRDefault="009A5A95" w:rsidP="00C825FB">
      <w:pPr>
        <w:pStyle w:val="ListParagraph"/>
        <w:numPr>
          <w:ilvl w:val="0"/>
          <w:numId w:val="2"/>
        </w:numPr>
        <w:tabs>
          <w:tab w:val="left" w:pos="426"/>
          <w:tab w:val="left" w:pos="709"/>
        </w:tabs>
        <w:spacing w:after="0" w:line="240" w:lineRule="auto"/>
        <w:ind w:left="0" w:firstLine="426"/>
        <w:jc w:val="both"/>
        <w:rPr>
          <w:rFonts w:ascii="Montserrat" w:hAnsi="Montserrat" w:cs="Arial"/>
          <w:sz w:val="20"/>
          <w:szCs w:val="20"/>
          <w:lang w:val="lt-LT"/>
        </w:rPr>
      </w:pPr>
      <w:r w:rsidRPr="009A5A95">
        <w:rPr>
          <w:rFonts w:ascii="Montserrat" w:hAnsi="Montserrat" w:cs="Arial"/>
          <w:b/>
          <w:bCs/>
          <w:sz w:val="20"/>
          <w:szCs w:val="20"/>
          <w:lang w:val="lt-LT"/>
        </w:rPr>
        <w:t>Detalių pristatymo terminas</w:t>
      </w:r>
      <w:r w:rsidRPr="009A5A95">
        <w:rPr>
          <w:rFonts w:ascii="Montserrat" w:hAnsi="Montserrat" w:cs="Arial"/>
          <w:sz w:val="20"/>
          <w:szCs w:val="20"/>
          <w:lang w:val="lt-LT"/>
        </w:rPr>
        <w:t xml:space="preserve"> – ne vėliau kaip per techninės specifikacijos 6 punkte nurodytą terminą pradedamą skaičiuoti nuo Užsakovo užsakymo pateikimo dienos. </w:t>
      </w:r>
      <w:r w:rsidR="00ED5AD2">
        <w:rPr>
          <w:rFonts w:ascii="Montserrat" w:hAnsi="Montserrat" w:cs="Arial"/>
          <w:sz w:val="20"/>
          <w:szCs w:val="20"/>
          <w:lang w:val="lt-LT"/>
        </w:rPr>
        <w:t>D</w:t>
      </w:r>
      <w:r w:rsidRPr="009A5A95">
        <w:rPr>
          <w:rFonts w:ascii="Montserrat" w:hAnsi="Montserrat" w:cs="Arial"/>
          <w:sz w:val="20"/>
          <w:szCs w:val="20"/>
          <w:lang w:val="lt-LT"/>
        </w:rPr>
        <w:t>etalės turi būti pristatomos užsakyme nurodytu adresu Vilniuje.</w:t>
      </w:r>
    </w:p>
    <w:p w14:paraId="215A3CB6" w14:textId="471F388D" w:rsidR="009A5A95" w:rsidRDefault="009A5A95" w:rsidP="0058485A">
      <w:pPr>
        <w:pStyle w:val="ListParagraph"/>
        <w:numPr>
          <w:ilvl w:val="0"/>
          <w:numId w:val="2"/>
        </w:numPr>
        <w:tabs>
          <w:tab w:val="left" w:pos="426"/>
          <w:tab w:val="left" w:pos="709"/>
        </w:tabs>
        <w:spacing w:after="0" w:line="240" w:lineRule="auto"/>
        <w:ind w:left="0" w:firstLine="426"/>
        <w:jc w:val="both"/>
        <w:rPr>
          <w:rFonts w:ascii="Montserrat" w:eastAsia="Calibri" w:hAnsi="Montserrat" w:cs="Arial"/>
          <w:sz w:val="20"/>
          <w:szCs w:val="20"/>
          <w:lang w:val="lt-LT"/>
        </w:rPr>
      </w:pPr>
      <w:r w:rsidRPr="009A5A95">
        <w:rPr>
          <w:rFonts w:ascii="Montserrat" w:hAnsi="Montserrat" w:cs="Arial"/>
          <w:b/>
          <w:bCs/>
          <w:sz w:val="20"/>
          <w:szCs w:val="20"/>
          <w:lang w:val="lt-LT"/>
        </w:rPr>
        <w:t>Neveikiančių detalių remonto paslaugų suteikimo terminas</w:t>
      </w:r>
      <w:r w:rsidRPr="009A5A95">
        <w:rPr>
          <w:rFonts w:ascii="Montserrat" w:hAnsi="Montserrat" w:cs="Arial"/>
          <w:sz w:val="20"/>
          <w:szCs w:val="20"/>
          <w:lang w:val="lt-LT"/>
        </w:rPr>
        <w:t xml:space="preserve"> – 60 kalendorinių dienų nuo Užsakovo užsakymo pateikimo dienos. Suremontuotos detalės turi būti pristatomos užsakyme</w:t>
      </w:r>
      <w:r w:rsidRPr="009A5A95">
        <w:rPr>
          <w:rFonts w:ascii="Montserrat" w:eastAsia="Calibri" w:hAnsi="Montserrat" w:cs="Arial"/>
          <w:sz w:val="20"/>
          <w:szCs w:val="20"/>
          <w:lang w:val="lt-LT"/>
        </w:rPr>
        <w:t xml:space="preserve"> nurodytu adresu Vilniuje.</w:t>
      </w:r>
    </w:p>
    <w:p w14:paraId="3D613A3E" w14:textId="12F1460E" w:rsidR="00FF6AC9" w:rsidRPr="009159A6" w:rsidRDefault="00FF6AC9" w:rsidP="009159A6">
      <w:pPr>
        <w:pStyle w:val="ListParagraph"/>
        <w:numPr>
          <w:ilvl w:val="0"/>
          <w:numId w:val="2"/>
        </w:numPr>
        <w:tabs>
          <w:tab w:val="left" w:pos="426"/>
          <w:tab w:val="left" w:pos="709"/>
        </w:tabs>
        <w:spacing w:after="0" w:line="240" w:lineRule="auto"/>
        <w:ind w:left="0" w:firstLine="426"/>
        <w:jc w:val="both"/>
        <w:rPr>
          <w:rFonts w:ascii="Montserrat" w:hAnsi="Montserrat"/>
          <w:sz w:val="20"/>
          <w:szCs w:val="20"/>
          <w:lang w:val="lt-LT"/>
        </w:rPr>
      </w:pPr>
      <w:r w:rsidRPr="007E7AE2">
        <w:rPr>
          <w:rFonts w:ascii="Montserrat" w:eastAsia="Calibri" w:hAnsi="Montserrat" w:cs="Arial"/>
          <w:sz w:val="20"/>
          <w:szCs w:val="20"/>
          <w:lang w:val="lt-LT"/>
        </w:rPr>
        <w:t>Paslaugų teikimui, t.</w:t>
      </w:r>
      <w:r w:rsidR="009159A6">
        <w:rPr>
          <w:rFonts w:ascii="Montserrat" w:eastAsia="Calibri" w:hAnsi="Montserrat" w:cs="Arial"/>
          <w:sz w:val="20"/>
          <w:szCs w:val="20"/>
          <w:lang w:val="lt-LT"/>
        </w:rPr>
        <w:t xml:space="preserve"> </w:t>
      </w:r>
      <w:r w:rsidRPr="007E7AE2">
        <w:rPr>
          <w:rFonts w:ascii="Montserrat" w:eastAsia="Calibri" w:hAnsi="Montserrat" w:cs="Arial"/>
          <w:sz w:val="20"/>
          <w:szCs w:val="20"/>
          <w:lang w:val="lt-LT"/>
        </w:rPr>
        <w:t>y</w:t>
      </w:r>
      <w:r w:rsidR="009159A6">
        <w:rPr>
          <w:rFonts w:ascii="Montserrat" w:eastAsia="Calibri" w:hAnsi="Montserrat" w:cs="Arial"/>
          <w:sz w:val="20"/>
          <w:szCs w:val="20"/>
          <w:lang w:val="lt-LT"/>
        </w:rPr>
        <w:t>.</w:t>
      </w:r>
      <w:r w:rsidRPr="007E7AE2">
        <w:rPr>
          <w:rFonts w:ascii="Montserrat" w:eastAsia="Calibri" w:hAnsi="Montserrat" w:cs="Arial"/>
          <w:sz w:val="20"/>
          <w:szCs w:val="20"/>
          <w:lang w:val="lt-LT"/>
        </w:rPr>
        <w:t xml:space="preserve">  </w:t>
      </w:r>
      <w:r w:rsidR="006953B0">
        <w:rPr>
          <w:rFonts w:ascii="Montserrat" w:eastAsia="Calibri" w:hAnsi="Montserrat" w:cs="Arial"/>
          <w:sz w:val="20"/>
          <w:szCs w:val="20"/>
          <w:lang w:val="lt-LT"/>
        </w:rPr>
        <w:t>bilietų automatų</w:t>
      </w:r>
      <w:r w:rsidRPr="007E7AE2">
        <w:rPr>
          <w:rFonts w:ascii="Montserrat" w:eastAsia="Calibri" w:hAnsi="Montserrat" w:cs="Arial"/>
          <w:sz w:val="20"/>
          <w:szCs w:val="20"/>
          <w:lang w:val="lt-LT"/>
        </w:rPr>
        <w:t xml:space="preserve"> techninei priežiūrai ir remontui taikomi  </w:t>
      </w:r>
      <w:r w:rsidR="006953B0">
        <w:rPr>
          <w:rFonts w:ascii="Montserrat" w:eastAsia="Calibri" w:hAnsi="Montserrat" w:cs="Arial"/>
          <w:sz w:val="20"/>
          <w:szCs w:val="20"/>
          <w:lang w:val="lt-LT"/>
        </w:rPr>
        <w:t xml:space="preserve"> </w:t>
      </w:r>
      <w:r w:rsidRPr="009159A6">
        <w:rPr>
          <w:rFonts w:ascii="Montserrat" w:eastAsia="Calibri" w:hAnsi="Montserrat" w:cs="Arial"/>
          <w:sz w:val="20"/>
          <w:szCs w:val="20"/>
          <w:lang w:val="lt-LT"/>
        </w:rPr>
        <w:t xml:space="preserve">Valstybinės mokesčių inspekcijos prie Lietuvos Respublikos Finansų ministerijos  viršininko įsakymo Dėl prekybos ir / arba paslaugų teikimo automatų naudojimo ir įplaukų gautų iš šių automatų apskaitos taisyklių 2009 m kovo 12 d. Nr. VA-24 su vėlesniais pakeitimais   reikalavimai.           </w:t>
      </w:r>
    </w:p>
    <w:p w14:paraId="07DBCC23" w14:textId="625C1FF1" w:rsidR="00FF6AC9" w:rsidRPr="00FF6AC9" w:rsidRDefault="00FF6AC9" w:rsidP="00FF6AC9">
      <w:pPr>
        <w:tabs>
          <w:tab w:val="left" w:pos="426"/>
          <w:tab w:val="left" w:pos="709"/>
        </w:tabs>
        <w:spacing w:after="0" w:line="240" w:lineRule="auto"/>
        <w:jc w:val="both"/>
        <w:rPr>
          <w:rFonts w:ascii="Montserrat" w:hAnsi="Montserrat"/>
          <w:sz w:val="20"/>
          <w:szCs w:val="20"/>
          <w:lang w:val="lt-LT"/>
        </w:rPr>
      </w:pPr>
      <w:r>
        <w:rPr>
          <w:rFonts w:ascii="Montserrat" w:eastAsia="Calibri" w:hAnsi="Montserrat" w:cs="Arial"/>
          <w:sz w:val="20"/>
          <w:szCs w:val="20"/>
          <w:lang w:val="lt-LT"/>
        </w:rPr>
        <w:t xml:space="preserve">            </w:t>
      </w:r>
      <w:r w:rsidRPr="007E7AE2">
        <w:rPr>
          <w:rFonts w:ascii="Montserrat" w:eastAsia="Calibri" w:hAnsi="Montserrat" w:cs="Arial"/>
          <w:sz w:val="20"/>
          <w:szCs w:val="20"/>
          <w:lang w:val="lt-LT"/>
        </w:rPr>
        <w:t>Tiekėjas turės</w:t>
      </w:r>
      <w:r w:rsidRPr="001A7F34">
        <w:rPr>
          <w:lang w:val="lt-LT"/>
        </w:rPr>
        <w:t xml:space="preserve"> </w:t>
      </w:r>
      <w:r w:rsidRPr="007E7AE2">
        <w:rPr>
          <w:rFonts w:ascii="Montserrat" w:eastAsia="Calibri" w:hAnsi="Montserrat" w:cs="Arial"/>
          <w:sz w:val="20"/>
          <w:szCs w:val="20"/>
          <w:lang w:val="lt-LT"/>
        </w:rPr>
        <w:t>pateikti prekybos ir/arba paslaugų teikimo automato gamintojo ar jo įgalioto atstovo išduotus dokumentus, patvirtinančius teisę atlikti prekybos ir/arba paslaugų teikimo automato techninę priežiūrą ir remontą.</w:t>
      </w:r>
    </w:p>
    <w:p w14:paraId="7A6242C6" w14:textId="70905E17" w:rsidR="009A5A95" w:rsidRPr="009A5A95" w:rsidRDefault="009A5A95" w:rsidP="00FF6AC9">
      <w:pPr>
        <w:numPr>
          <w:ilvl w:val="0"/>
          <w:numId w:val="1"/>
        </w:numPr>
        <w:tabs>
          <w:tab w:val="left" w:pos="990"/>
        </w:tabs>
        <w:spacing w:before="240" w:after="240" w:line="240" w:lineRule="auto"/>
        <w:ind w:left="357" w:hanging="357"/>
        <w:jc w:val="center"/>
        <w:rPr>
          <w:rFonts w:ascii="Montserrat" w:hAnsi="Montserrat" w:cs="Arial"/>
          <w:b/>
          <w:sz w:val="20"/>
          <w:szCs w:val="20"/>
          <w:lang w:val="lt-LT"/>
        </w:rPr>
      </w:pPr>
      <w:r w:rsidRPr="009A5A95">
        <w:rPr>
          <w:rFonts w:ascii="Montserrat" w:hAnsi="Montserrat" w:cs="Arial"/>
          <w:b/>
          <w:sz w:val="20"/>
          <w:szCs w:val="20"/>
          <w:lang w:val="lt-LT"/>
        </w:rPr>
        <w:t xml:space="preserve">REIKALAVIMAI </w:t>
      </w:r>
      <w:r w:rsidR="0058485A">
        <w:rPr>
          <w:rFonts w:ascii="Montserrat" w:hAnsi="Montserrat" w:cs="Arial"/>
          <w:b/>
          <w:sz w:val="20"/>
          <w:szCs w:val="20"/>
          <w:lang w:val="lt-LT"/>
        </w:rPr>
        <w:t>BILIETŲ AUTOMATŲ DETALĖMS</w:t>
      </w:r>
    </w:p>
    <w:p w14:paraId="2F7012B9" w14:textId="6D768F44" w:rsidR="009A5A95" w:rsidRPr="009A5A95" w:rsidRDefault="009A5A95" w:rsidP="009A5A95">
      <w:pPr>
        <w:numPr>
          <w:ilvl w:val="0"/>
          <w:numId w:val="2"/>
        </w:numPr>
        <w:tabs>
          <w:tab w:val="left" w:pos="426"/>
        </w:tabs>
        <w:spacing w:after="0" w:line="240" w:lineRule="auto"/>
        <w:ind w:left="0" w:firstLine="426"/>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Bilietų automatų detalių preliminarus kiekis: </w:t>
      </w:r>
    </w:p>
    <w:tbl>
      <w:tblPr>
        <w:tblW w:w="9630" w:type="dxa"/>
        <w:tblInd w:w="-5" w:type="dxa"/>
        <w:tblLook w:val="04A0" w:firstRow="1" w:lastRow="0" w:firstColumn="1" w:lastColumn="0" w:noHBand="0" w:noVBand="1"/>
      </w:tblPr>
      <w:tblGrid>
        <w:gridCol w:w="1982"/>
        <w:gridCol w:w="3328"/>
        <w:gridCol w:w="1710"/>
        <w:gridCol w:w="2610"/>
      </w:tblGrid>
      <w:tr w:rsidR="009A5A95" w:rsidRPr="009A5A95" w14:paraId="058A11CB" w14:textId="77777777">
        <w:trPr>
          <w:cantSplit/>
          <w:trHeight w:val="418"/>
        </w:trPr>
        <w:tc>
          <w:tcPr>
            <w:tcW w:w="1982" w:type="dxa"/>
            <w:tcBorders>
              <w:top w:val="single" w:sz="4" w:space="0" w:color="auto"/>
              <w:left w:val="single" w:sz="4" w:space="0" w:color="auto"/>
              <w:bottom w:val="single" w:sz="4" w:space="0" w:color="auto"/>
              <w:right w:val="single" w:sz="4" w:space="0" w:color="auto"/>
            </w:tcBorders>
            <w:noWrap/>
            <w:vAlign w:val="center"/>
            <w:hideMark/>
          </w:tcPr>
          <w:p w14:paraId="798B0D15" w14:textId="77777777" w:rsidR="009A5A95" w:rsidRPr="009A5A95" w:rsidRDefault="009A5A95" w:rsidP="009A5A95">
            <w:pPr>
              <w:spacing w:after="0" w:line="240" w:lineRule="auto"/>
              <w:jc w:val="center"/>
              <w:rPr>
                <w:rFonts w:ascii="Montserrat" w:eastAsia="Times New Roman" w:hAnsi="Montserrat" w:cs="Arial"/>
                <w:b/>
                <w:bCs/>
                <w:color w:val="000000"/>
                <w:sz w:val="20"/>
                <w:szCs w:val="20"/>
                <w:lang w:val="lt-LT" w:eastAsia="lt-LT"/>
              </w:rPr>
            </w:pPr>
            <w:r w:rsidRPr="009A5A95">
              <w:rPr>
                <w:rFonts w:ascii="Montserrat" w:eastAsia="Times New Roman" w:hAnsi="Montserrat" w:cs="Arial"/>
                <w:b/>
                <w:bCs/>
                <w:color w:val="000000"/>
                <w:sz w:val="20"/>
                <w:szCs w:val="20"/>
                <w:lang w:val="lt-LT" w:eastAsia="lt-LT"/>
              </w:rPr>
              <w:t>Eil. Nr.</w:t>
            </w:r>
          </w:p>
        </w:tc>
        <w:tc>
          <w:tcPr>
            <w:tcW w:w="3328" w:type="dxa"/>
            <w:tcBorders>
              <w:top w:val="single" w:sz="4" w:space="0" w:color="auto"/>
              <w:left w:val="nil"/>
              <w:bottom w:val="single" w:sz="4" w:space="0" w:color="auto"/>
              <w:right w:val="single" w:sz="4" w:space="0" w:color="auto"/>
            </w:tcBorders>
            <w:vAlign w:val="center"/>
            <w:hideMark/>
          </w:tcPr>
          <w:p w14:paraId="6681E293" w14:textId="77777777" w:rsidR="009A5A95" w:rsidRPr="009A5A95" w:rsidRDefault="009A5A95" w:rsidP="009A5A95">
            <w:pPr>
              <w:spacing w:after="0" w:line="240" w:lineRule="auto"/>
              <w:jc w:val="center"/>
              <w:rPr>
                <w:rFonts w:ascii="Montserrat" w:eastAsia="Times New Roman" w:hAnsi="Montserrat" w:cs="Arial"/>
                <w:b/>
                <w:bCs/>
                <w:color w:val="000000"/>
                <w:sz w:val="20"/>
                <w:szCs w:val="20"/>
                <w:lang w:val="lt-LT" w:eastAsia="lt-LT"/>
              </w:rPr>
            </w:pPr>
            <w:r w:rsidRPr="009A5A95">
              <w:rPr>
                <w:rFonts w:ascii="Montserrat" w:eastAsia="Times New Roman" w:hAnsi="Montserrat" w:cs="Arial"/>
                <w:b/>
                <w:bCs/>
                <w:color w:val="000000"/>
                <w:sz w:val="20"/>
                <w:szCs w:val="20"/>
                <w:lang w:val="lt-LT" w:eastAsia="lt-LT"/>
              </w:rPr>
              <w:t>Pavadinimas</w:t>
            </w:r>
          </w:p>
        </w:tc>
        <w:tc>
          <w:tcPr>
            <w:tcW w:w="1710" w:type="dxa"/>
            <w:tcBorders>
              <w:top w:val="single" w:sz="4" w:space="0" w:color="auto"/>
              <w:left w:val="nil"/>
              <w:bottom w:val="single" w:sz="4" w:space="0" w:color="auto"/>
              <w:right w:val="single" w:sz="4" w:space="0" w:color="auto"/>
            </w:tcBorders>
            <w:vAlign w:val="center"/>
            <w:hideMark/>
          </w:tcPr>
          <w:p w14:paraId="1FDE1CA9" w14:textId="77777777" w:rsidR="009A5A95" w:rsidRPr="009A5A95" w:rsidRDefault="009A5A95" w:rsidP="009A5A95">
            <w:pPr>
              <w:spacing w:after="0" w:line="240" w:lineRule="auto"/>
              <w:jc w:val="center"/>
              <w:rPr>
                <w:rFonts w:ascii="Montserrat" w:eastAsia="Times New Roman" w:hAnsi="Montserrat" w:cs="Arial"/>
                <w:b/>
                <w:bCs/>
                <w:color w:val="000000"/>
                <w:sz w:val="20"/>
                <w:szCs w:val="20"/>
                <w:lang w:val="lt-LT" w:eastAsia="lt-LT"/>
              </w:rPr>
            </w:pPr>
            <w:r w:rsidRPr="009A5A95">
              <w:rPr>
                <w:rFonts w:ascii="Montserrat" w:eastAsia="Times New Roman" w:hAnsi="Montserrat" w:cs="Arial"/>
                <w:b/>
                <w:bCs/>
                <w:color w:val="000000"/>
                <w:sz w:val="20"/>
                <w:szCs w:val="20"/>
                <w:lang w:val="lt-LT" w:eastAsia="lt-LT"/>
              </w:rPr>
              <w:t>Numatomas preliminarus kiekis, vnt. per 36 mėn.</w:t>
            </w:r>
          </w:p>
        </w:tc>
        <w:tc>
          <w:tcPr>
            <w:tcW w:w="2610" w:type="dxa"/>
            <w:tcBorders>
              <w:top w:val="single" w:sz="4" w:space="0" w:color="auto"/>
              <w:left w:val="nil"/>
              <w:bottom w:val="single" w:sz="4" w:space="0" w:color="auto"/>
              <w:right w:val="single" w:sz="4" w:space="0" w:color="auto"/>
            </w:tcBorders>
          </w:tcPr>
          <w:p w14:paraId="26FE5185" w14:textId="77777777" w:rsidR="009A5A95" w:rsidRPr="009A5A95" w:rsidRDefault="009A5A95" w:rsidP="009A5A95">
            <w:pPr>
              <w:spacing w:after="0" w:line="240" w:lineRule="auto"/>
              <w:ind w:right="514"/>
              <w:jc w:val="center"/>
              <w:rPr>
                <w:rFonts w:ascii="Montserrat" w:eastAsia="Times New Roman" w:hAnsi="Montserrat" w:cs="Arial"/>
                <w:b/>
                <w:bCs/>
                <w:sz w:val="20"/>
                <w:szCs w:val="20"/>
                <w:lang w:val="lt-LT" w:eastAsia="lt-LT"/>
              </w:rPr>
            </w:pPr>
            <w:r w:rsidRPr="009A5A95">
              <w:rPr>
                <w:rFonts w:ascii="Montserrat" w:eastAsia="Times New Roman" w:hAnsi="Montserrat" w:cs="Arial"/>
                <w:b/>
                <w:bCs/>
                <w:sz w:val="20"/>
                <w:szCs w:val="20"/>
                <w:lang w:val="lt-LT" w:eastAsia="lt-LT"/>
              </w:rPr>
              <w:t>Maksimalus pristatymo terminas nuo užsakymo pateikimo dienos kalendorinėmis dienomis</w:t>
            </w:r>
          </w:p>
        </w:tc>
      </w:tr>
      <w:tr w:rsidR="00CD0572" w:rsidRPr="009A5A95" w14:paraId="49FD2F32"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1CD94E3F"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579B94E3"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Akumuliatoriaus baterijos maitinimo komutaciniai laidai</w:t>
            </w:r>
          </w:p>
        </w:tc>
        <w:tc>
          <w:tcPr>
            <w:tcW w:w="1710" w:type="dxa"/>
            <w:tcBorders>
              <w:top w:val="nil"/>
              <w:left w:val="nil"/>
              <w:bottom w:val="single" w:sz="4" w:space="0" w:color="auto"/>
              <w:right w:val="single" w:sz="4" w:space="0" w:color="auto"/>
            </w:tcBorders>
            <w:vAlign w:val="center"/>
            <w:hideMark/>
          </w:tcPr>
          <w:p w14:paraId="06ABA5AE" w14:textId="68A73DDC"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15</w:t>
            </w:r>
          </w:p>
        </w:tc>
        <w:tc>
          <w:tcPr>
            <w:tcW w:w="2610" w:type="dxa"/>
            <w:tcBorders>
              <w:top w:val="nil"/>
              <w:left w:val="nil"/>
              <w:bottom w:val="single" w:sz="4" w:space="0" w:color="auto"/>
              <w:right w:val="single" w:sz="4" w:space="0" w:color="auto"/>
            </w:tcBorders>
          </w:tcPr>
          <w:p w14:paraId="01FFB631"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286023AB"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11087041"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0BC724FD"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 xml:space="preserve">Atminties modulis  </w:t>
            </w:r>
          </w:p>
        </w:tc>
        <w:tc>
          <w:tcPr>
            <w:tcW w:w="1710" w:type="dxa"/>
            <w:tcBorders>
              <w:top w:val="nil"/>
              <w:left w:val="nil"/>
              <w:bottom w:val="single" w:sz="4" w:space="0" w:color="auto"/>
              <w:right w:val="single" w:sz="4" w:space="0" w:color="auto"/>
            </w:tcBorders>
            <w:vAlign w:val="center"/>
            <w:hideMark/>
          </w:tcPr>
          <w:p w14:paraId="71E2BA4D" w14:textId="72FD1489"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22120540"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5F7BAC06"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0B45328A"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78B07C52"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Parkomato apatinės dalies (montavimo skyriaus) durelės</w:t>
            </w:r>
          </w:p>
        </w:tc>
        <w:tc>
          <w:tcPr>
            <w:tcW w:w="1710" w:type="dxa"/>
            <w:tcBorders>
              <w:top w:val="nil"/>
              <w:left w:val="nil"/>
              <w:bottom w:val="single" w:sz="4" w:space="0" w:color="auto"/>
              <w:right w:val="single" w:sz="4" w:space="0" w:color="auto"/>
            </w:tcBorders>
            <w:vAlign w:val="center"/>
            <w:hideMark/>
          </w:tcPr>
          <w:p w14:paraId="259E4BBA" w14:textId="7209B005"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44CBF4D0"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443C9316"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26834191"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147713EC"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Parkomato viršutinės durelės (techninio skyriaus) durelės</w:t>
            </w:r>
          </w:p>
        </w:tc>
        <w:tc>
          <w:tcPr>
            <w:tcW w:w="1710" w:type="dxa"/>
            <w:tcBorders>
              <w:top w:val="nil"/>
              <w:left w:val="nil"/>
              <w:bottom w:val="single" w:sz="4" w:space="0" w:color="auto"/>
              <w:right w:val="single" w:sz="4" w:space="0" w:color="auto"/>
            </w:tcBorders>
            <w:vAlign w:val="center"/>
            <w:hideMark/>
          </w:tcPr>
          <w:p w14:paraId="3743F9B6" w14:textId="78B2B184"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45CF7EB4"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7A55B64B"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62E388B5"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4E00802A"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Parkomato inkasavimo skyriaus durelės</w:t>
            </w:r>
          </w:p>
        </w:tc>
        <w:tc>
          <w:tcPr>
            <w:tcW w:w="1710" w:type="dxa"/>
            <w:tcBorders>
              <w:top w:val="nil"/>
              <w:left w:val="nil"/>
              <w:bottom w:val="single" w:sz="4" w:space="0" w:color="auto"/>
              <w:right w:val="single" w:sz="4" w:space="0" w:color="auto"/>
            </w:tcBorders>
            <w:vAlign w:val="center"/>
            <w:hideMark/>
          </w:tcPr>
          <w:p w14:paraId="0441A121" w14:textId="7A50FEF9"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64CF289B"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7BD2F2BB"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453F6258"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2BAC90A1"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Parkomato korpusas</w:t>
            </w:r>
          </w:p>
        </w:tc>
        <w:tc>
          <w:tcPr>
            <w:tcW w:w="1710" w:type="dxa"/>
            <w:tcBorders>
              <w:top w:val="nil"/>
              <w:left w:val="nil"/>
              <w:bottom w:val="single" w:sz="4" w:space="0" w:color="auto"/>
              <w:right w:val="single" w:sz="4" w:space="0" w:color="auto"/>
            </w:tcBorders>
            <w:vAlign w:val="center"/>
            <w:hideMark/>
          </w:tcPr>
          <w:p w14:paraId="16352EFB" w14:textId="10529790"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11581965"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3A31F591"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66B6F53B"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13EAB7AC"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Apatinė panelė</w:t>
            </w:r>
          </w:p>
        </w:tc>
        <w:tc>
          <w:tcPr>
            <w:tcW w:w="1710" w:type="dxa"/>
            <w:tcBorders>
              <w:top w:val="nil"/>
              <w:left w:val="nil"/>
              <w:bottom w:val="single" w:sz="4" w:space="0" w:color="auto"/>
              <w:right w:val="single" w:sz="4" w:space="0" w:color="auto"/>
            </w:tcBorders>
            <w:vAlign w:val="center"/>
            <w:hideMark/>
          </w:tcPr>
          <w:p w14:paraId="2E94EFCB" w14:textId="4B8D2197"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22BFFBF7"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498973C3"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29A6966A"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76E53912"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Viršutinė panelė su lietimui jautria klaviatūra (be lipduko)</w:t>
            </w:r>
          </w:p>
        </w:tc>
        <w:tc>
          <w:tcPr>
            <w:tcW w:w="1710" w:type="dxa"/>
            <w:tcBorders>
              <w:top w:val="nil"/>
              <w:left w:val="nil"/>
              <w:bottom w:val="single" w:sz="4" w:space="0" w:color="auto"/>
              <w:right w:val="single" w:sz="4" w:space="0" w:color="auto"/>
            </w:tcBorders>
            <w:vAlign w:val="center"/>
            <w:hideMark/>
          </w:tcPr>
          <w:p w14:paraId="52CB5C34" w14:textId="004E7321"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5E9D09AF"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0A4A0BFE"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392ADCFA"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3C6C3431" w14:textId="102B6488"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Modemas</w:t>
            </w:r>
            <w:r>
              <w:rPr>
                <w:rFonts w:ascii="Montserrat" w:eastAsia="Times New Roman" w:hAnsi="Montserrat" w:cs="Arial"/>
                <w:color w:val="000000"/>
                <w:sz w:val="20"/>
                <w:szCs w:val="20"/>
                <w:lang w:val="lt-LT" w:eastAsia="lt-LT"/>
              </w:rPr>
              <w:t xml:space="preserve"> (4G)</w:t>
            </w:r>
          </w:p>
        </w:tc>
        <w:tc>
          <w:tcPr>
            <w:tcW w:w="1710" w:type="dxa"/>
            <w:tcBorders>
              <w:top w:val="nil"/>
              <w:left w:val="nil"/>
              <w:bottom w:val="single" w:sz="4" w:space="0" w:color="auto"/>
              <w:right w:val="single" w:sz="4" w:space="0" w:color="auto"/>
            </w:tcBorders>
            <w:vAlign w:val="center"/>
            <w:hideMark/>
          </w:tcPr>
          <w:p w14:paraId="1E1B1FAF" w14:textId="5CA36139"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5</w:t>
            </w:r>
          </w:p>
        </w:tc>
        <w:tc>
          <w:tcPr>
            <w:tcW w:w="2610" w:type="dxa"/>
            <w:tcBorders>
              <w:top w:val="nil"/>
              <w:left w:val="nil"/>
              <w:bottom w:val="single" w:sz="4" w:space="0" w:color="auto"/>
              <w:right w:val="single" w:sz="4" w:space="0" w:color="auto"/>
            </w:tcBorders>
          </w:tcPr>
          <w:p w14:paraId="119B34EC"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0E0B138F"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55BAC2F9"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78D6B108"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Inkasavimo rakto dublikatas pagal unikalų bilietų automato numerį</w:t>
            </w:r>
          </w:p>
        </w:tc>
        <w:tc>
          <w:tcPr>
            <w:tcW w:w="1710" w:type="dxa"/>
            <w:tcBorders>
              <w:top w:val="nil"/>
              <w:left w:val="nil"/>
              <w:bottom w:val="single" w:sz="4" w:space="0" w:color="auto"/>
              <w:right w:val="single" w:sz="4" w:space="0" w:color="auto"/>
            </w:tcBorders>
            <w:vAlign w:val="center"/>
            <w:hideMark/>
          </w:tcPr>
          <w:p w14:paraId="5F52734B" w14:textId="02D5B64F"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791DF9F5"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15068098"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59FA099F"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68500D33"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Inkasavimo stalčius su 2 raktais</w:t>
            </w:r>
          </w:p>
        </w:tc>
        <w:tc>
          <w:tcPr>
            <w:tcW w:w="1710" w:type="dxa"/>
            <w:tcBorders>
              <w:top w:val="nil"/>
              <w:left w:val="nil"/>
              <w:bottom w:val="single" w:sz="4" w:space="0" w:color="auto"/>
              <w:right w:val="single" w:sz="4" w:space="0" w:color="auto"/>
            </w:tcBorders>
            <w:vAlign w:val="center"/>
            <w:hideMark/>
          </w:tcPr>
          <w:p w14:paraId="621741B4" w14:textId="5BBF9418"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314090F9"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4360F181"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357FFC6B"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0A036D5D"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Komutacinė plokštė</w:t>
            </w:r>
          </w:p>
        </w:tc>
        <w:tc>
          <w:tcPr>
            <w:tcW w:w="1710" w:type="dxa"/>
            <w:tcBorders>
              <w:top w:val="nil"/>
              <w:left w:val="nil"/>
              <w:bottom w:val="single" w:sz="4" w:space="0" w:color="auto"/>
              <w:right w:val="single" w:sz="4" w:space="0" w:color="auto"/>
            </w:tcBorders>
            <w:vAlign w:val="center"/>
            <w:hideMark/>
          </w:tcPr>
          <w:p w14:paraId="4087501E" w14:textId="5FA13AAE"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30</w:t>
            </w:r>
          </w:p>
        </w:tc>
        <w:tc>
          <w:tcPr>
            <w:tcW w:w="2610" w:type="dxa"/>
            <w:tcBorders>
              <w:top w:val="nil"/>
              <w:left w:val="nil"/>
              <w:bottom w:val="single" w:sz="4" w:space="0" w:color="auto"/>
              <w:right w:val="single" w:sz="4" w:space="0" w:color="auto"/>
            </w:tcBorders>
          </w:tcPr>
          <w:p w14:paraId="221965BE"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705ACC86"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791DC6A4"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w:t>
            </w:r>
          </w:p>
        </w:tc>
        <w:tc>
          <w:tcPr>
            <w:tcW w:w="3328" w:type="dxa"/>
            <w:tcBorders>
              <w:top w:val="nil"/>
              <w:left w:val="nil"/>
              <w:bottom w:val="single" w:sz="4" w:space="0" w:color="auto"/>
              <w:right w:val="single" w:sz="4" w:space="0" w:color="auto"/>
            </w:tcBorders>
            <w:noWrap/>
            <w:vAlign w:val="center"/>
            <w:hideMark/>
          </w:tcPr>
          <w:p w14:paraId="065A672F"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Monetų skirstytuvas</w:t>
            </w:r>
          </w:p>
        </w:tc>
        <w:tc>
          <w:tcPr>
            <w:tcW w:w="1710" w:type="dxa"/>
            <w:tcBorders>
              <w:top w:val="nil"/>
              <w:left w:val="nil"/>
              <w:bottom w:val="single" w:sz="4" w:space="0" w:color="auto"/>
              <w:right w:val="single" w:sz="4" w:space="0" w:color="auto"/>
            </w:tcBorders>
            <w:vAlign w:val="center"/>
            <w:hideMark/>
          </w:tcPr>
          <w:p w14:paraId="5535353D" w14:textId="47550D83"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754843B7"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6219A08C"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6665130F"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4E991352"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Pagrindinė plokštė</w:t>
            </w:r>
          </w:p>
        </w:tc>
        <w:tc>
          <w:tcPr>
            <w:tcW w:w="1710" w:type="dxa"/>
            <w:tcBorders>
              <w:top w:val="nil"/>
              <w:left w:val="nil"/>
              <w:bottom w:val="single" w:sz="4" w:space="0" w:color="auto"/>
              <w:right w:val="single" w:sz="4" w:space="0" w:color="auto"/>
            </w:tcBorders>
            <w:vAlign w:val="center"/>
            <w:hideMark/>
          </w:tcPr>
          <w:p w14:paraId="618707B4" w14:textId="24F42E70"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12</w:t>
            </w:r>
          </w:p>
        </w:tc>
        <w:tc>
          <w:tcPr>
            <w:tcW w:w="2610" w:type="dxa"/>
            <w:tcBorders>
              <w:top w:val="nil"/>
              <w:left w:val="nil"/>
              <w:bottom w:val="single" w:sz="4" w:space="0" w:color="auto"/>
              <w:right w:val="single" w:sz="4" w:space="0" w:color="auto"/>
            </w:tcBorders>
          </w:tcPr>
          <w:p w14:paraId="143F7935"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3068639D"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0C3100D7"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4EF9F3BF"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Terminis spausdintuvas</w:t>
            </w:r>
          </w:p>
        </w:tc>
        <w:tc>
          <w:tcPr>
            <w:tcW w:w="1710" w:type="dxa"/>
            <w:tcBorders>
              <w:top w:val="nil"/>
              <w:left w:val="nil"/>
              <w:bottom w:val="single" w:sz="4" w:space="0" w:color="auto"/>
              <w:right w:val="single" w:sz="4" w:space="0" w:color="auto"/>
            </w:tcBorders>
            <w:vAlign w:val="center"/>
            <w:hideMark/>
          </w:tcPr>
          <w:p w14:paraId="6608D6B4" w14:textId="46A63BFB"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nil"/>
              <w:left w:val="nil"/>
              <w:bottom w:val="single" w:sz="4" w:space="0" w:color="auto"/>
              <w:right w:val="single" w:sz="4" w:space="0" w:color="auto"/>
            </w:tcBorders>
          </w:tcPr>
          <w:p w14:paraId="7C219BF1"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4FF95477"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2FC249A4"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4B8FD69E"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Grafinis ekranas</w:t>
            </w:r>
          </w:p>
        </w:tc>
        <w:tc>
          <w:tcPr>
            <w:tcW w:w="1710" w:type="dxa"/>
            <w:tcBorders>
              <w:top w:val="nil"/>
              <w:left w:val="nil"/>
              <w:bottom w:val="single" w:sz="4" w:space="0" w:color="auto"/>
              <w:right w:val="single" w:sz="4" w:space="0" w:color="auto"/>
            </w:tcBorders>
            <w:vAlign w:val="center"/>
            <w:hideMark/>
          </w:tcPr>
          <w:p w14:paraId="68295485" w14:textId="7257D5FC"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w:t>
            </w:r>
          </w:p>
        </w:tc>
        <w:tc>
          <w:tcPr>
            <w:tcW w:w="2610" w:type="dxa"/>
            <w:tcBorders>
              <w:top w:val="nil"/>
              <w:left w:val="nil"/>
              <w:bottom w:val="single" w:sz="4" w:space="0" w:color="auto"/>
              <w:right w:val="single" w:sz="4" w:space="0" w:color="auto"/>
            </w:tcBorders>
          </w:tcPr>
          <w:p w14:paraId="149C6C74"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0BE4AB1C"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667A3B54"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tcPr>
          <w:p w14:paraId="7A42EF29" w14:textId="4B3DA6C8"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6F7FE7">
              <w:rPr>
                <w:rFonts w:ascii="Montserrat" w:eastAsia="Times New Roman" w:hAnsi="Montserrat" w:cs="Arial"/>
                <w:color w:val="000000"/>
                <w:sz w:val="20"/>
                <w:szCs w:val="20"/>
                <w:lang w:val="lt-LT" w:eastAsia="lt-LT"/>
              </w:rPr>
              <w:t xml:space="preserve">7" spalvotas </w:t>
            </w:r>
            <w:r>
              <w:rPr>
                <w:rFonts w:ascii="Montserrat" w:eastAsia="Times New Roman" w:hAnsi="Montserrat" w:cs="Arial"/>
                <w:color w:val="000000"/>
                <w:sz w:val="20"/>
                <w:szCs w:val="20"/>
                <w:lang w:val="lt-LT" w:eastAsia="lt-LT"/>
              </w:rPr>
              <w:t xml:space="preserve">LED </w:t>
            </w:r>
            <w:r w:rsidRPr="006F7FE7">
              <w:rPr>
                <w:rFonts w:ascii="Montserrat" w:eastAsia="Times New Roman" w:hAnsi="Montserrat" w:cs="Arial"/>
                <w:color w:val="000000"/>
                <w:sz w:val="20"/>
                <w:szCs w:val="20"/>
                <w:lang w:val="lt-LT" w:eastAsia="lt-LT"/>
              </w:rPr>
              <w:t>ekranas</w:t>
            </w:r>
          </w:p>
        </w:tc>
        <w:tc>
          <w:tcPr>
            <w:tcW w:w="1710" w:type="dxa"/>
            <w:tcBorders>
              <w:top w:val="nil"/>
              <w:left w:val="nil"/>
              <w:bottom w:val="single" w:sz="4" w:space="0" w:color="auto"/>
              <w:right w:val="single" w:sz="4" w:space="0" w:color="auto"/>
            </w:tcBorders>
            <w:vAlign w:val="center"/>
          </w:tcPr>
          <w:p w14:paraId="74DDFC71" w14:textId="2EB92187" w:rsidR="00CD0572"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w:t>
            </w:r>
          </w:p>
        </w:tc>
        <w:tc>
          <w:tcPr>
            <w:tcW w:w="2610" w:type="dxa"/>
            <w:tcBorders>
              <w:top w:val="nil"/>
              <w:left w:val="nil"/>
              <w:bottom w:val="single" w:sz="4" w:space="0" w:color="auto"/>
              <w:right w:val="single" w:sz="4" w:space="0" w:color="auto"/>
            </w:tcBorders>
          </w:tcPr>
          <w:p w14:paraId="032A6155" w14:textId="0F6C1487" w:rsidR="00CD0572" w:rsidRPr="009A5A95" w:rsidRDefault="00CD0572" w:rsidP="00CD0572">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CD0572" w:rsidRPr="009A5A95" w14:paraId="518B0FC8"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511C8F7D"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tcPr>
          <w:p w14:paraId="4FB98660" w14:textId="03CBDB6D" w:rsidR="00CD0572" w:rsidRPr="006F7FE7" w:rsidRDefault="00CD0572" w:rsidP="00CD0572">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Kabeliai LED ekrano pajungimui</w:t>
            </w:r>
          </w:p>
        </w:tc>
        <w:tc>
          <w:tcPr>
            <w:tcW w:w="1710" w:type="dxa"/>
            <w:tcBorders>
              <w:top w:val="nil"/>
              <w:left w:val="nil"/>
              <w:bottom w:val="single" w:sz="4" w:space="0" w:color="auto"/>
              <w:right w:val="single" w:sz="4" w:space="0" w:color="auto"/>
            </w:tcBorders>
            <w:vAlign w:val="center"/>
          </w:tcPr>
          <w:p w14:paraId="1B64F428" w14:textId="0F4810FC" w:rsidR="00CD0572"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w:t>
            </w:r>
          </w:p>
        </w:tc>
        <w:tc>
          <w:tcPr>
            <w:tcW w:w="2610" w:type="dxa"/>
            <w:tcBorders>
              <w:top w:val="nil"/>
              <w:left w:val="nil"/>
              <w:bottom w:val="single" w:sz="4" w:space="0" w:color="auto"/>
              <w:right w:val="single" w:sz="4" w:space="0" w:color="auto"/>
            </w:tcBorders>
          </w:tcPr>
          <w:p w14:paraId="0AF76FDC" w14:textId="27B83EDA" w:rsidR="00CD0572" w:rsidRDefault="00CD0572" w:rsidP="00CD0572">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CD0572" w:rsidRPr="009A5A95" w14:paraId="55AE7AB9"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2B2A2728"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0B2CFFC7" w14:textId="777BE3B8"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Viršutinis dangtis su saulės baterijomis</w:t>
            </w:r>
            <w:r>
              <w:rPr>
                <w:rFonts w:ascii="Montserrat" w:eastAsia="Times New Roman" w:hAnsi="Montserrat" w:cs="Arial"/>
                <w:color w:val="000000"/>
                <w:sz w:val="20"/>
                <w:szCs w:val="20"/>
                <w:lang w:val="lt-LT" w:eastAsia="lt-LT"/>
              </w:rPr>
              <w:t xml:space="preserve"> (30W)</w:t>
            </w:r>
          </w:p>
        </w:tc>
        <w:tc>
          <w:tcPr>
            <w:tcW w:w="1710" w:type="dxa"/>
            <w:tcBorders>
              <w:top w:val="nil"/>
              <w:left w:val="nil"/>
              <w:bottom w:val="single" w:sz="4" w:space="0" w:color="auto"/>
              <w:right w:val="single" w:sz="4" w:space="0" w:color="auto"/>
            </w:tcBorders>
            <w:vAlign w:val="center"/>
            <w:hideMark/>
          </w:tcPr>
          <w:p w14:paraId="585D2B64" w14:textId="5AC05E53"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3</w:t>
            </w:r>
          </w:p>
        </w:tc>
        <w:tc>
          <w:tcPr>
            <w:tcW w:w="2610" w:type="dxa"/>
            <w:tcBorders>
              <w:top w:val="nil"/>
              <w:left w:val="nil"/>
              <w:bottom w:val="single" w:sz="4" w:space="0" w:color="auto"/>
              <w:right w:val="single" w:sz="4" w:space="0" w:color="auto"/>
            </w:tcBorders>
          </w:tcPr>
          <w:p w14:paraId="09567AB7"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0BCDF4E1" w14:textId="77777777">
        <w:trPr>
          <w:cantSplit/>
          <w:trHeight w:val="295"/>
        </w:trPr>
        <w:tc>
          <w:tcPr>
            <w:tcW w:w="1982" w:type="dxa"/>
            <w:tcBorders>
              <w:top w:val="nil"/>
              <w:left w:val="single" w:sz="4" w:space="0" w:color="auto"/>
              <w:bottom w:val="single" w:sz="4" w:space="0" w:color="auto"/>
              <w:right w:val="single" w:sz="4" w:space="0" w:color="auto"/>
            </w:tcBorders>
            <w:noWrap/>
            <w:vAlign w:val="center"/>
          </w:tcPr>
          <w:p w14:paraId="21A6E68C"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1AE74C73"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Bekontaktė bankinio atsiskaitymo antena</w:t>
            </w:r>
          </w:p>
        </w:tc>
        <w:tc>
          <w:tcPr>
            <w:tcW w:w="1710" w:type="dxa"/>
            <w:tcBorders>
              <w:top w:val="nil"/>
              <w:left w:val="nil"/>
              <w:bottom w:val="single" w:sz="4" w:space="0" w:color="auto"/>
              <w:right w:val="single" w:sz="4" w:space="0" w:color="auto"/>
            </w:tcBorders>
            <w:vAlign w:val="center"/>
            <w:hideMark/>
          </w:tcPr>
          <w:p w14:paraId="366C851C" w14:textId="20EF7AA2" w:rsidR="00CD0572" w:rsidRPr="009A5A95" w:rsidRDefault="00E760B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10</w:t>
            </w:r>
          </w:p>
        </w:tc>
        <w:tc>
          <w:tcPr>
            <w:tcW w:w="2610" w:type="dxa"/>
            <w:tcBorders>
              <w:top w:val="nil"/>
              <w:left w:val="nil"/>
              <w:bottom w:val="single" w:sz="4" w:space="0" w:color="auto"/>
              <w:right w:val="single" w:sz="4" w:space="0" w:color="auto"/>
            </w:tcBorders>
          </w:tcPr>
          <w:p w14:paraId="7C3B58E3"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60</w:t>
            </w:r>
          </w:p>
        </w:tc>
      </w:tr>
      <w:tr w:rsidR="00CD0572" w:rsidRPr="009A5A95" w14:paraId="3178F032" w14:textId="77777777" w:rsidTr="008C3ADD">
        <w:trPr>
          <w:cantSplit/>
          <w:trHeight w:val="295"/>
        </w:trPr>
        <w:tc>
          <w:tcPr>
            <w:tcW w:w="1982" w:type="dxa"/>
            <w:tcBorders>
              <w:top w:val="nil"/>
              <w:left w:val="single" w:sz="4" w:space="0" w:color="auto"/>
              <w:bottom w:val="single" w:sz="4" w:space="0" w:color="auto"/>
              <w:right w:val="single" w:sz="4" w:space="0" w:color="auto"/>
            </w:tcBorders>
            <w:noWrap/>
            <w:vAlign w:val="center"/>
          </w:tcPr>
          <w:p w14:paraId="77380B51"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nil"/>
              <w:left w:val="nil"/>
              <w:bottom w:val="single" w:sz="4" w:space="0" w:color="auto"/>
              <w:right w:val="single" w:sz="4" w:space="0" w:color="auto"/>
            </w:tcBorders>
            <w:noWrap/>
            <w:vAlign w:val="center"/>
            <w:hideMark/>
          </w:tcPr>
          <w:p w14:paraId="3C170961"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Bekontakčio bankinio skaitytuvo pajungimo plokštė</w:t>
            </w:r>
          </w:p>
        </w:tc>
        <w:tc>
          <w:tcPr>
            <w:tcW w:w="1710" w:type="dxa"/>
            <w:tcBorders>
              <w:top w:val="nil"/>
              <w:left w:val="nil"/>
              <w:bottom w:val="single" w:sz="4" w:space="0" w:color="auto"/>
              <w:right w:val="single" w:sz="4" w:space="0" w:color="auto"/>
            </w:tcBorders>
            <w:vAlign w:val="center"/>
            <w:hideMark/>
          </w:tcPr>
          <w:p w14:paraId="5ACF97E4" w14:textId="1E406295" w:rsidR="00CD0572" w:rsidRPr="009A5A95" w:rsidRDefault="00E760B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10</w:t>
            </w:r>
          </w:p>
        </w:tc>
        <w:tc>
          <w:tcPr>
            <w:tcW w:w="2610" w:type="dxa"/>
            <w:tcBorders>
              <w:top w:val="nil"/>
              <w:left w:val="nil"/>
              <w:bottom w:val="single" w:sz="4" w:space="0" w:color="auto"/>
              <w:right w:val="single" w:sz="4" w:space="0" w:color="auto"/>
            </w:tcBorders>
          </w:tcPr>
          <w:p w14:paraId="6902F4DF"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4A9D3BA8" w14:textId="77777777" w:rsidTr="008C3ADD">
        <w:trPr>
          <w:cantSplit/>
          <w:trHeight w:val="295"/>
        </w:trPr>
        <w:tc>
          <w:tcPr>
            <w:tcW w:w="1982" w:type="dxa"/>
            <w:tcBorders>
              <w:top w:val="single" w:sz="4" w:space="0" w:color="auto"/>
              <w:left w:val="single" w:sz="4" w:space="0" w:color="auto"/>
              <w:bottom w:val="single" w:sz="4" w:space="0" w:color="auto"/>
              <w:right w:val="single" w:sz="4" w:space="0" w:color="auto"/>
            </w:tcBorders>
            <w:noWrap/>
            <w:vAlign w:val="center"/>
          </w:tcPr>
          <w:p w14:paraId="07A37832" w14:textId="1D83AEA6"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single" w:sz="4" w:space="0" w:color="auto"/>
              <w:left w:val="nil"/>
              <w:bottom w:val="single" w:sz="4" w:space="0" w:color="auto"/>
              <w:right w:val="single" w:sz="4" w:space="0" w:color="auto"/>
            </w:tcBorders>
            <w:noWrap/>
            <w:vAlign w:val="center"/>
            <w:hideMark/>
          </w:tcPr>
          <w:p w14:paraId="2546DB53" w14:textId="77777777"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sidRPr="009A5A95">
              <w:rPr>
                <w:rFonts w:ascii="Montserrat" w:eastAsia="Times New Roman" w:hAnsi="Montserrat" w:cs="Arial"/>
                <w:color w:val="000000"/>
                <w:sz w:val="20"/>
                <w:szCs w:val="20"/>
                <w:lang w:val="lt-LT" w:eastAsia="lt-LT"/>
              </w:rPr>
              <w:t>Lipdukas bekontakčiam bankiniam skaitytuvui</w:t>
            </w:r>
          </w:p>
        </w:tc>
        <w:tc>
          <w:tcPr>
            <w:tcW w:w="1710" w:type="dxa"/>
            <w:tcBorders>
              <w:top w:val="single" w:sz="4" w:space="0" w:color="auto"/>
              <w:left w:val="nil"/>
              <w:bottom w:val="single" w:sz="4" w:space="0" w:color="auto"/>
              <w:right w:val="single" w:sz="4" w:space="0" w:color="auto"/>
            </w:tcBorders>
            <w:vAlign w:val="center"/>
            <w:hideMark/>
          </w:tcPr>
          <w:p w14:paraId="2A58CBBB" w14:textId="2712BDC8"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6</w:t>
            </w:r>
          </w:p>
        </w:tc>
        <w:tc>
          <w:tcPr>
            <w:tcW w:w="2610" w:type="dxa"/>
            <w:tcBorders>
              <w:top w:val="single" w:sz="4" w:space="0" w:color="auto"/>
              <w:left w:val="nil"/>
              <w:bottom w:val="single" w:sz="4" w:space="0" w:color="auto"/>
              <w:right w:val="single" w:sz="4" w:space="0" w:color="auto"/>
            </w:tcBorders>
          </w:tcPr>
          <w:p w14:paraId="2B8C90D6" w14:textId="77777777" w:rsidR="00CD0572" w:rsidRPr="009A5A95" w:rsidRDefault="00CD0572" w:rsidP="00CD0572">
            <w:pPr>
              <w:spacing w:after="0" w:line="240" w:lineRule="auto"/>
              <w:jc w:val="center"/>
              <w:rPr>
                <w:rFonts w:ascii="Montserrat" w:eastAsia="Times New Roman" w:hAnsi="Montserrat" w:cs="Arial"/>
                <w:sz w:val="20"/>
                <w:szCs w:val="20"/>
                <w:lang w:val="lt-LT" w:eastAsia="lt-LT"/>
              </w:rPr>
            </w:pPr>
            <w:r w:rsidRPr="009A5A95">
              <w:rPr>
                <w:rFonts w:ascii="Montserrat" w:hAnsi="Montserrat"/>
                <w:sz w:val="20"/>
                <w:szCs w:val="20"/>
                <w:lang w:val="lt-LT"/>
              </w:rPr>
              <w:t>30</w:t>
            </w:r>
          </w:p>
        </w:tc>
      </w:tr>
      <w:tr w:rsidR="00CD0572" w:rsidRPr="009A5A95" w14:paraId="0DD31399" w14:textId="77777777" w:rsidTr="008C3ADD">
        <w:trPr>
          <w:cantSplit/>
          <w:trHeight w:val="295"/>
        </w:trPr>
        <w:tc>
          <w:tcPr>
            <w:tcW w:w="1982" w:type="dxa"/>
            <w:tcBorders>
              <w:top w:val="single" w:sz="4" w:space="0" w:color="auto"/>
              <w:left w:val="single" w:sz="4" w:space="0" w:color="auto"/>
              <w:bottom w:val="single" w:sz="4" w:space="0" w:color="auto"/>
              <w:right w:val="single" w:sz="4" w:space="0" w:color="auto"/>
            </w:tcBorders>
            <w:noWrap/>
            <w:vAlign w:val="center"/>
          </w:tcPr>
          <w:p w14:paraId="6A816A9C"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single" w:sz="4" w:space="0" w:color="auto"/>
              <w:left w:val="nil"/>
              <w:bottom w:val="single" w:sz="4" w:space="0" w:color="auto"/>
              <w:right w:val="single" w:sz="4" w:space="0" w:color="auto"/>
            </w:tcBorders>
            <w:noWrap/>
            <w:vAlign w:val="center"/>
          </w:tcPr>
          <w:p w14:paraId="01E3DDEF" w14:textId="345FA35C" w:rsidR="00CD0572" w:rsidRPr="009A5A95" w:rsidRDefault="00CD0572" w:rsidP="00CD0572">
            <w:pPr>
              <w:spacing w:after="0" w:line="240" w:lineRule="auto"/>
              <w:rPr>
                <w:rFonts w:ascii="Montserrat" w:eastAsia="Times New Roman" w:hAnsi="Montserrat" w:cs="Arial"/>
                <w:color w:val="000000"/>
                <w:sz w:val="20"/>
                <w:szCs w:val="20"/>
                <w:lang w:val="lt-LT" w:eastAsia="lt-LT"/>
              </w:rPr>
            </w:pPr>
            <w:r>
              <w:rPr>
                <w:rFonts w:ascii="Montserrat" w:eastAsia="Times New Roman" w:hAnsi="Montserrat" w:cs="Arial"/>
                <w:color w:val="000000"/>
                <w:sz w:val="20"/>
                <w:szCs w:val="20"/>
                <w:lang w:val="lt-LT" w:eastAsia="lt-LT"/>
              </w:rPr>
              <w:t>Testinė moneta</w:t>
            </w:r>
          </w:p>
        </w:tc>
        <w:tc>
          <w:tcPr>
            <w:tcW w:w="1710" w:type="dxa"/>
            <w:tcBorders>
              <w:top w:val="single" w:sz="4" w:space="0" w:color="auto"/>
              <w:left w:val="nil"/>
              <w:bottom w:val="single" w:sz="4" w:space="0" w:color="auto"/>
              <w:right w:val="single" w:sz="4" w:space="0" w:color="auto"/>
            </w:tcBorders>
            <w:vAlign w:val="center"/>
          </w:tcPr>
          <w:p w14:paraId="1DC5C596" w14:textId="1507585B"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10</w:t>
            </w:r>
          </w:p>
        </w:tc>
        <w:tc>
          <w:tcPr>
            <w:tcW w:w="2610" w:type="dxa"/>
            <w:tcBorders>
              <w:top w:val="single" w:sz="4" w:space="0" w:color="auto"/>
              <w:left w:val="nil"/>
              <w:bottom w:val="single" w:sz="4" w:space="0" w:color="auto"/>
              <w:right w:val="single" w:sz="4" w:space="0" w:color="auto"/>
            </w:tcBorders>
          </w:tcPr>
          <w:p w14:paraId="4739C1F8" w14:textId="3D86BB8C" w:rsidR="00CD0572" w:rsidRPr="009A5A95" w:rsidRDefault="00CD0572" w:rsidP="00CD0572">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CD0572" w:rsidRPr="009A5A95" w14:paraId="4ECCCD9F" w14:textId="77777777" w:rsidTr="008C3ADD">
        <w:trPr>
          <w:cantSplit/>
          <w:trHeight w:val="295"/>
        </w:trPr>
        <w:tc>
          <w:tcPr>
            <w:tcW w:w="1982" w:type="dxa"/>
            <w:tcBorders>
              <w:top w:val="single" w:sz="4" w:space="0" w:color="auto"/>
              <w:left w:val="single" w:sz="4" w:space="0" w:color="auto"/>
              <w:bottom w:val="single" w:sz="4" w:space="0" w:color="auto"/>
              <w:right w:val="single" w:sz="4" w:space="0" w:color="auto"/>
            </w:tcBorders>
            <w:noWrap/>
            <w:vAlign w:val="center"/>
          </w:tcPr>
          <w:p w14:paraId="3295C871"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single" w:sz="4" w:space="0" w:color="auto"/>
              <w:left w:val="nil"/>
              <w:bottom w:val="single" w:sz="4" w:space="0" w:color="auto"/>
              <w:right w:val="single" w:sz="4" w:space="0" w:color="auto"/>
            </w:tcBorders>
            <w:noWrap/>
            <w:vAlign w:val="center"/>
          </w:tcPr>
          <w:p w14:paraId="37376FFE" w14:textId="42E62F40" w:rsidR="00CD0572" w:rsidRPr="00D77F2F" w:rsidRDefault="00CD0572" w:rsidP="00CD0572">
            <w:pPr>
              <w:spacing w:after="0" w:line="240" w:lineRule="auto"/>
              <w:rPr>
                <w:rFonts w:ascii="Montserrat" w:eastAsia="Times New Roman" w:hAnsi="Montserrat" w:cs="Arial"/>
                <w:color w:val="000000"/>
                <w:sz w:val="20"/>
                <w:szCs w:val="20"/>
                <w:lang w:val="lt-LT" w:eastAsia="lt-LT"/>
              </w:rPr>
            </w:pPr>
            <w:r w:rsidRPr="00D77F2F">
              <w:rPr>
                <w:rFonts w:ascii="Montserrat" w:eastAsia="Times New Roman" w:hAnsi="Montserrat" w:cs="Arial"/>
                <w:color w:val="000000"/>
                <w:sz w:val="20"/>
                <w:szCs w:val="20"/>
                <w:lang w:val="lt-LT" w:eastAsia="lt-LT"/>
              </w:rPr>
              <w:t>Keturkampiai raktai apatinėms durelėms</w:t>
            </w:r>
          </w:p>
        </w:tc>
        <w:tc>
          <w:tcPr>
            <w:tcW w:w="1710" w:type="dxa"/>
            <w:tcBorders>
              <w:top w:val="single" w:sz="4" w:space="0" w:color="auto"/>
              <w:left w:val="nil"/>
              <w:bottom w:val="single" w:sz="4" w:space="0" w:color="auto"/>
              <w:right w:val="single" w:sz="4" w:space="0" w:color="auto"/>
            </w:tcBorders>
            <w:vAlign w:val="center"/>
          </w:tcPr>
          <w:p w14:paraId="64D02E0D" w14:textId="55D56576" w:rsidR="00CD0572" w:rsidRPr="009A5A95" w:rsidRDefault="00CD057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5</w:t>
            </w:r>
          </w:p>
        </w:tc>
        <w:tc>
          <w:tcPr>
            <w:tcW w:w="2610" w:type="dxa"/>
            <w:tcBorders>
              <w:top w:val="single" w:sz="4" w:space="0" w:color="auto"/>
              <w:left w:val="nil"/>
              <w:bottom w:val="single" w:sz="4" w:space="0" w:color="auto"/>
              <w:right w:val="single" w:sz="4" w:space="0" w:color="auto"/>
            </w:tcBorders>
          </w:tcPr>
          <w:p w14:paraId="21838D34" w14:textId="17A3DF43" w:rsidR="00CD0572" w:rsidRPr="009A5A95" w:rsidRDefault="00CD0572" w:rsidP="00CD0572">
            <w:pPr>
              <w:spacing w:after="0" w:line="240" w:lineRule="auto"/>
              <w:jc w:val="center"/>
              <w:rPr>
                <w:rFonts w:ascii="Montserrat" w:hAnsi="Montserrat"/>
                <w:sz w:val="20"/>
                <w:szCs w:val="20"/>
                <w:lang w:val="lt-LT"/>
              </w:rPr>
            </w:pPr>
            <w:r>
              <w:rPr>
                <w:rFonts w:ascii="Montserrat" w:hAnsi="Montserrat"/>
                <w:sz w:val="20"/>
                <w:szCs w:val="20"/>
                <w:lang w:val="lt-LT"/>
              </w:rPr>
              <w:t>30</w:t>
            </w:r>
          </w:p>
        </w:tc>
      </w:tr>
      <w:tr w:rsidR="00CD0572" w:rsidRPr="009A5A95" w14:paraId="00C6BE0A" w14:textId="77777777" w:rsidTr="008C3ADD">
        <w:trPr>
          <w:cantSplit/>
          <w:trHeight w:val="295"/>
        </w:trPr>
        <w:tc>
          <w:tcPr>
            <w:tcW w:w="1982" w:type="dxa"/>
            <w:tcBorders>
              <w:top w:val="single" w:sz="4" w:space="0" w:color="auto"/>
              <w:left w:val="single" w:sz="4" w:space="0" w:color="auto"/>
              <w:bottom w:val="single" w:sz="4" w:space="0" w:color="auto"/>
              <w:right w:val="single" w:sz="4" w:space="0" w:color="auto"/>
            </w:tcBorders>
            <w:noWrap/>
            <w:vAlign w:val="center"/>
          </w:tcPr>
          <w:p w14:paraId="4E074C33"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single" w:sz="4" w:space="0" w:color="auto"/>
              <w:left w:val="nil"/>
              <w:bottom w:val="single" w:sz="4" w:space="0" w:color="auto"/>
              <w:right w:val="single" w:sz="4" w:space="0" w:color="auto"/>
            </w:tcBorders>
            <w:noWrap/>
            <w:vAlign w:val="center"/>
          </w:tcPr>
          <w:p w14:paraId="09031FC4" w14:textId="44F0256E" w:rsidR="00CD0572" w:rsidRPr="00D77F2F" w:rsidRDefault="00CD0572" w:rsidP="00CD0572">
            <w:pPr>
              <w:spacing w:after="0" w:line="240" w:lineRule="auto"/>
              <w:rPr>
                <w:rFonts w:ascii="Montserrat" w:eastAsia="Times New Roman" w:hAnsi="Montserrat" w:cs="Arial"/>
                <w:color w:val="000000"/>
                <w:sz w:val="20"/>
                <w:szCs w:val="20"/>
                <w:lang w:val="lt-LT" w:eastAsia="lt-LT"/>
              </w:rPr>
            </w:pPr>
            <w:r w:rsidRPr="000F5D7E">
              <w:rPr>
                <w:rFonts w:ascii="Montserrat" w:eastAsia="Times New Roman" w:hAnsi="Montserrat" w:cs="Arial"/>
                <w:color w:val="000000"/>
                <w:sz w:val="20"/>
                <w:szCs w:val="20"/>
                <w:lang w:val="lt-LT" w:eastAsia="lt-LT"/>
              </w:rPr>
              <w:t>Kabelis bekontakčiam bankiniam skaitytuvui</w:t>
            </w:r>
          </w:p>
        </w:tc>
        <w:tc>
          <w:tcPr>
            <w:tcW w:w="1710" w:type="dxa"/>
            <w:tcBorders>
              <w:top w:val="single" w:sz="4" w:space="0" w:color="auto"/>
              <w:left w:val="nil"/>
              <w:bottom w:val="single" w:sz="4" w:space="0" w:color="auto"/>
              <w:right w:val="single" w:sz="4" w:space="0" w:color="auto"/>
            </w:tcBorders>
            <w:vAlign w:val="center"/>
          </w:tcPr>
          <w:p w14:paraId="57E65082" w14:textId="76A247DD" w:rsidR="00CD0572" w:rsidRPr="009A5A95" w:rsidRDefault="00E760B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10</w:t>
            </w:r>
          </w:p>
        </w:tc>
        <w:tc>
          <w:tcPr>
            <w:tcW w:w="2610" w:type="dxa"/>
            <w:tcBorders>
              <w:top w:val="single" w:sz="4" w:space="0" w:color="auto"/>
              <w:left w:val="nil"/>
              <w:bottom w:val="single" w:sz="4" w:space="0" w:color="auto"/>
              <w:right w:val="single" w:sz="4" w:space="0" w:color="auto"/>
            </w:tcBorders>
          </w:tcPr>
          <w:p w14:paraId="39AB6ECF" w14:textId="5DAB562F" w:rsidR="00CD0572" w:rsidRPr="009A5A95" w:rsidRDefault="00CD0572" w:rsidP="00CD0572">
            <w:pPr>
              <w:spacing w:after="0" w:line="240" w:lineRule="auto"/>
              <w:jc w:val="center"/>
              <w:rPr>
                <w:rFonts w:ascii="Montserrat" w:hAnsi="Montserrat"/>
                <w:sz w:val="20"/>
                <w:szCs w:val="20"/>
                <w:lang w:val="lt-LT"/>
              </w:rPr>
            </w:pPr>
            <w:r>
              <w:rPr>
                <w:rFonts w:ascii="Montserrat" w:hAnsi="Montserrat"/>
                <w:sz w:val="20"/>
                <w:szCs w:val="20"/>
                <w:lang w:val="lt-LT"/>
              </w:rPr>
              <w:t>60</w:t>
            </w:r>
          </w:p>
        </w:tc>
      </w:tr>
      <w:tr w:rsidR="00CD0572" w:rsidRPr="009A5A95" w14:paraId="2F10A0E9" w14:textId="77777777" w:rsidTr="008C3ADD">
        <w:trPr>
          <w:cantSplit/>
          <w:trHeight w:val="295"/>
        </w:trPr>
        <w:tc>
          <w:tcPr>
            <w:tcW w:w="1982" w:type="dxa"/>
            <w:tcBorders>
              <w:top w:val="single" w:sz="4" w:space="0" w:color="auto"/>
              <w:left w:val="single" w:sz="4" w:space="0" w:color="auto"/>
              <w:bottom w:val="single" w:sz="4" w:space="0" w:color="auto"/>
              <w:right w:val="single" w:sz="4" w:space="0" w:color="auto"/>
            </w:tcBorders>
            <w:noWrap/>
            <w:vAlign w:val="center"/>
          </w:tcPr>
          <w:p w14:paraId="11F6B739" w14:textId="77777777" w:rsidR="00CD0572" w:rsidRPr="009A5A95" w:rsidRDefault="00CD0572" w:rsidP="00CD0572">
            <w:pPr>
              <w:numPr>
                <w:ilvl w:val="1"/>
                <w:numId w:val="2"/>
              </w:numPr>
              <w:tabs>
                <w:tab w:val="left" w:pos="426"/>
              </w:tabs>
              <w:spacing w:after="0" w:line="240" w:lineRule="auto"/>
              <w:contextualSpacing/>
              <w:jc w:val="both"/>
              <w:rPr>
                <w:rFonts w:ascii="Montserrat" w:eastAsia="Calibri" w:hAnsi="Montserrat" w:cs="Arial"/>
                <w:sz w:val="20"/>
                <w:szCs w:val="20"/>
                <w:lang w:val="lt-LT"/>
              </w:rPr>
            </w:pPr>
          </w:p>
        </w:tc>
        <w:tc>
          <w:tcPr>
            <w:tcW w:w="3328" w:type="dxa"/>
            <w:tcBorders>
              <w:top w:val="single" w:sz="4" w:space="0" w:color="auto"/>
              <w:left w:val="nil"/>
              <w:bottom w:val="single" w:sz="4" w:space="0" w:color="auto"/>
              <w:right w:val="single" w:sz="4" w:space="0" w:color="auto"/>
            </w:tcBorders>
            <w:noWrap/>
            <w:vAlign w:val="center"/>
          </w:tcPr>
          <w:p w14:paraId="40DFB8F5" w14:textId="187A0751" w:rsidR="00CD0572" w:rsidRPr="00D77F2F" w:rsidRDefault="00CD0572" w:rsidP="00CD0572">
            <w:pPr>
              <w:spacing w:after="0" w:line="240" w:lineRule="auto"/>
              <w:rPr>
                <w:rFonts w:ascii="Montserrat" w:eastAsia="Times New Roman" w:hAnsi="Montserrat" w:cs="Arial"/>
                <w:color w:val="000000"/>
                <w:sz w:val="20"/>
                <w:szCs w:val="20"/>
                <w:lang w:val="lt-LT" w:eastAsia="lt-LT"/>
              </w:rPr>
            </w:pPr>
            <w:r w:rsidRPr="000F5D7E">
              <w:rPr>
                <w:rFonts w:ascii="Montserrat" w:eastAsia="Times New Roman" w:hAnsi="Montserrat" w:cs="Arial"/>
                <w:color w:val="000000"/>
                <w:sz w:val="20"/>
                <w:szCs w:val="20"/>
                <w:lang w:val="lt-LT" w:eastAsia="lt-LT"/>
              </w:rPr>
              <w:t>Bekontakčio bankinio skaitytuvo pajungimo plokštė su laikikliu</w:t>
            </w:r>
          </w:p>
        </w:tc>
        <w:tc>
          <w:tcPr>
            <w:tcW w:w="1710" w:type="dxa"/>
            <w:tcBorders>
              <w:top w:val="single" w:sz="4" w:space="0" w:color="auto"/>
              <w:left w:val="nil"/>
              <w:bottom w:val="single" w:sz="4" w:space="0" w:color="auto"/>
              <w:right w:val="single" w:sz="4" w:space="0" w:color="auto"/>
            </w:tcBorders>
            <w:vAlign w:val="center"/>
          </w:tcPr>
          <w:p w14:paraId="61C77222" w14:textId="4AABEDFC" w:rsidR="00CD0572" w:rsidRDefault="00E760B2" w:rsidP="00CD0572">
            <w:pPr>
              <w:spacing w:after="0" w:line="240" w:lineRule="auto"/>
              <w:jc w:val="center"/>
              <w:rPr>
                <w:rFonts w:ascii="Montserrat" w:eastAsia="Times New Roman" w:hAnsi="Montserrat" w:cs="Arial"/>
                <w:color w:val="000000"/>
                <w:sz w:val="20"/>
                <w:szCs w:val="20"/>
                <w:lang w:val="lt-LT" w:eastAsia="lt-LT"/>
              </w:rPr>
            </w:pPr>
            <w:r>
              <w:rPr>
                <w:rFonts w:ascii="Montserrat" w:hAnsi="Montserrat"/>
                <w:color w:val="000000"/>
                <w:sz w:val="20"/>
                <w:szCs w:val="20"/>
              </w:rPr>
              <w:t>10</w:t>
            </w:r>
          </w:p>
        </w:tc>
        <w:tc>
          <w:tcPr>
            <w:tcW w:w="2610" w:type="dxa"/>
            <w:tcBorders>
              <w:top w:val="single" w:sz="4" w:space="0" w:color="auto"/>
              <w:left w:val="nil"/>
              <w:bottom w:val="single" w:sz="4" w:space="0" w:color="auto"/>
              <w:right w:val="single" w:sz="4" w:space="0" w:color="auto"/>
            </w:tcBorders>
          </w:tcPr>
          <w:p w14:paraId="3B72681B" w14:textId="030D07B3" w:rsidR="00CD0572" w:rsidRPr="00713AFA" w:rsidRDefault="00CD0572" w:rsidP="00CD0572">
            <w:pPr>
              <w:spacing w:after="0" w:line="240" w:lineRule="auto"/>
              <w:jc w:val="center"/>
              <w:rPr>
                <w:rFonts w:ascii="Montserrat" w:hAnsi="Montserrat"/>
                <w:sz w:val="20"/>
                <w:szCs w:val="20"/>
              </w:rPr>
            </w:pPr>
            <w:r>
              <w:rPr>
                <w:rFonts w:ascii="Montserrat" w:hAnsi="Montserrat"/>
                <w:sz w:val="20"/>
                <w:szCs w:val="20"/>
                <w:lang w:val="lt-LT"/>
              </w:rPr>
              <w:t>60</w:t>
            </w:r>
          </w:p>
        </w:tc>
      </w:tr>
    </w:tbl>
    <w:p w14:paraId="0D0674AD" w14:textId="2381ECB8" w:rsidR="009A5A95" w:rsidRDefault="009A5A95" w:rsidP="009A5A95">
      <w:pPr>
        <w:spacing w:after="120" w:line="240" w:lineRule="auto"/>
        <w:ind w:firstLine="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w:t>
      </w:r>
      <w:r w:rsidRPr="009A5A95">
        <w:rPr>
          <w:rFonts w:ascii="Montserrat" w:hAnsi="Montserrat" w:cs="Arial"/>
          <w:sz w:val="20"/>
          <w:szCs w:val="20"/>
          <w:lang w:val="lt-LT"/>
        </w:rPr>
        <w:t xml:space="preserve"> </w:t>
      </w:r>
      <w:r w:rsidRPr="009A5A95">
        <w:rPr>
          <w:rFonts w:ascii="Montserrat" w:eastAsia="Calibri" w:hAnsi="Montserrat" w:cs="Arial"/>
          <w:sz w:val="20"/>
          <w:szCs w:val="20"/>
          <w:lang w:val="lt-LT"/>
        </w:rPr>
        <w:t xml:space="preserve">Perkama pagal Užsakovo poreikį. </w:t>
      </w:r>
      <w:r w:rsidRPr="009A5A95">
        <w:rPr>
          <w:rFonts w:ascii="Montserrat" w:hAnsi="Montserrat" w:cs="Arial"/>
          <w:sz w:val="20"/>
          <w:szCs w:val="20"/>
          <w:lang w:val="lt-LT"/>
        </w:rPr>
        <w:t>Užsakovas</w:t>
      </w:r>
      <w:r w:rsidRPr="009A5A95">
        <w:rPr>
          <w:rFonts w:ascii="Montserrat" w:eastAsia="Calibri" w:hAnsi="Montserrat" w:cs="Arial"/>
          <w:sz w:val="20"/>
          <w:szCs w:val="20"/>
          <w:lang w:val="lt-LT"/>
        </w:rPr>
        <w:t xml:space="preserve"> neįsipareigoja nupirkti viso nurodyto preliminaraus kiekio.</w:t>
      </w:r>
    </w:p>
    <w:p w14:paraId="55C9B987" w14:textId="77777777" w:rsidR="00FF6AC9" w:rsidRPr="009A5A95" w:rsidRDefault="00FF6AC9" w:rsidP="009A5A95">
      <w:pPr>
        <w:spacing w:after="120" w:line="240" w:lineRule="auto"/>
        <w:ind w:firstLine="360"/>
        <w:contextualSpacing/>
        <w:jc w:val="both"/>
        <w:rPr>
          <w:rFonts w:ascii="Montserrat" w:eastAsia="Calibri" w:hAnsi="Montserrat" w:cs="Arial"/>
          <w:sz w:val="20"/>
          <w:szCs w:val="20"/>
          <w:lang w:val="lt-LT"/>
        </w:rPr>
      </w:pPr>
    </w:p>
    <w:p w14:paraId="4BB6BFC1" w14:textId="424E85DE" w:rsidR="009A5A95" w:rsidRPr="009A5A95" w:rsidRDefault="009A5A95" w:rsidP="005E3BA0">
      <w:pPr>
        <w:numPr>
          <w:ilvl w:val="1"/>
          <w:numId w:val="2"/>
        </w:numPr>
        <w:tabs>
          <w:tab w:val="left" w:pos="851"/>
        </w:tabs>
        <w:spacing w:after="0" w:line="240" w:lineRule="auto"/>
        <w:ind w:left="851"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Iki priėmimo perdavimo akto pasirašymo visa atsakomybė dėl detalių praradimo ar sugadinimo tenka Tiekėjui.</w:t>
      </w:r>
    </w:p>
    <w:p w14:paraId="3CE71DB7" w14:textId="77777777" w:rsidR="009A5A95" w:rsidRPr="009A5A95" w:rsidRDefault="009A5A95" w:rsidP="005E3BA0">
      <w:pPr>
        <w:numPr>
          <w:ilvl w:val="1"/>
          <w:numId w:val="2"/>
        </w:numPr>
        <w:tabs>
          <w:tab w:val="left" w:pos="851"/>
        </w:tabs>
        <w:spacing w:after="0" w:line="240" w:lineRule="auto"/>
        <w:ind w:left="851"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Visa tiekiama įranga turi būti nauja, nenaudota (negali būti atnaujinta, restauruota (</w:t>
      </w:r>
      <w:r w:rsidRPr="009A5A95">
        <w:rPr>
          <w:rFonts w:ascii="Montserrat" w:eastAsia="Calibri" w:hAnsi="Montserrat" w:cs="Arial"/>
          <w:i/>
          <w:iCs/>
          <w:sz w:val="20"/>
          <w:szCs w:val="20"/>
          <w:lang w:val="lt-LT"/>
        </w:rPr>
        <w:t>angl. refurbished</w:t>
      </w:r>
      <w:r w:rsidRPr="009A5A95">
        <w:rPr>
          <w:rFonts w:ascii="Montserrat" w:eastAsia="Calibri" w:hAnsi="Montserrat" w:cs="Arial"/>
          <w:sz w:val="20"/>
          <w:szCs w:val="20"/>
          <w:lang w:val="lt-LT"/>
        </w:rPr>
        <w:t>).</w:t>
      </w:r>
    </w:p>
    <w:p w14:paraId="096BBDB7" w14:textId="0DEE490B" w:rsidR="009A5A95" w:rsidRPr="009A5A95" w:rsidRDefault="009A5A95" w:rsidP="005E3BA0">
      <w:pPr>
        <w:numPr>
          <w:ilvl w:val="1"/>
          <w:numId w:val="2"/>
        </w:numPr>
        <w:tabs>
          <w:tab w:val="left" w:pos="851"/>
        </w:tabs>
        <w:spacing w:after="0" w:line="240" w:lineRule="auto"/>
        <w:ind w:left="851"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Naujoms detalėms turi būti taikoma 12 mėn. garantija. </w:t>
      </w:r>
    </w:p>
    <w:p w14:paraId="0559CCDB" w14:textId="62820565" w:rsidR="009A5A95" w:rsidRPr="009A5A95" w:rsidRDefault="009A5A95" w:rsidP="005E3BA0">
      <w:pPr>
        <w:numPr>
          <w:ilvl w:val="1"/>
          <w:numId w:val="2"/>
        </w:numPr>
        <w:tabs>
          <w:tab w:val="left" w:pos="851"/>
        </w:tabs>
        <w:spacing w:after="0" w:line="240" w:lineRule="auto"/>
        <w:ind w:left="851"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Bilietų automatų detalės turi būti tinkamos naudoti pagal paskirtį. Bilietų automato detalių tinkamumas naudoti pagal paskirtį reiškia, kad:</w:t>
      </w:r>
    </w:p>
    <w:p w14:paraId="6114A9F3" w14:textId="77777777" w:rsidR="009A5A95" w:rsidRPr="009A5A95" w:rsidRDefault="009A5A95" w:rsidP="009A5A95">
      <w:pPr>
        <w:numPr>
          <w:ilvl w:val="2"/>
          <w:numId w:val="2"/>
        </w:numPr>
        <w:tabs>
          <w:tab w:val="left" w:pos="851"/>
        </w:tabs>
        <w:spacing w:after="0" w:line="240" w:lineRule="auto"/>
        <w:ind w:left="502"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jos turi būti tinkamos naudoti Užsakovo eksploatuojamuose bilietų automatuose;</w:t>
      </w:r>
    </w:p>
    <w:p w14:paraId="70C8B88D" w14:textId="77777777" w:rsidR="009A5A95" w:rsidRPr="009A5A95" w:rsidRDefault="009A5A95" w:rsidP="009A5A95">
      <w:pPr>
        <w:numPr>
          <w:ilvl w:val="2"/>
          <w:numId w:val="2"/>
        </w:numPr>
        <w:tabs>
          <w:tab w:val="left" w:pos="851"/>
        </w:tabs>
        <w:spacing w:after="0" w:line="240" w:lineRule="auto"/>
        <w:ind w:left="502" w:hanging="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atsargines detales įdiegus į Užsakovo eksploatuojamą bilietų automatą nereikia keisti (modifikuoti) kitų automato dalių ir atlikti programinių atnaujinimų, kad bilietų automatas veiktų ir atliktų visas funkcijas (rinktų rinkliavą, išduotų bilietus ir t.t.). </w:t>
      </w:r>
    </w:p>
    <w:p w14:paraId="5F5CDAED" w14:textId="77777777" w:rsidR="009A5A95" w:rsidRPr="009A5A95" w:rsidRDefault="009A5A95" w:rsidP="00FF6AC9">
      <w:pPr>
        <w:widowControl w:val="0"/>
        <w:numPr>
          <w:ilvl w:val="0"/>
          <w:numId w:val="1"/>
        </w:numPr>
        <w:tabs>
          <w:tab w:val="left" w:pos="990"/>
        </w:tabs>
        <w:spacing w:before="240" w:after="240" w:line="240" w:lineRule="auto"/>
        <w:ind w:left="357" w:hanging="357"/>
        <w:jc w:val="center"/>
        <w:rPr>
          <w:rFonts w:ascii="Montserrat" w:hAnsi="Montserrat" w:cs="Arial"/>
          <w:sz w:val="20"/>
          <w:szCs w:val="20"/>
          <w:lang w:val="lt-LT"/>
        </w:rPr>
      </w:pPr>
      <w:r w:rsidRPr="009A5A95">
        <w:rPr>
          <w:rFonts w:ascii="Montserrat" w:hAnsi="Montserrat" w:cs="Arial"/>
          <w:b/>
          <w:sz w:val="20"/>
          <w:szCs w:val="20"/>
          <w:lang w:val="lt-LT"/>
        </w:rPr>
        <w:t>REIKALAVIMAI BILIETŲ AUTOMATŲ NEVEIKIANČIŲ DETALIŲ REMONTO PASLAUGOMS</w:t>
      </w:r>
    </w:p>
    <w:p w14:paraId="0847B0E9" w14:textId="77777777" w:rsidR="009A5A95" w:rsidRPr="009A5A95" w:rsidRDefault="009A5A95" w:rsidP="009A5A95">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Neveikiančių bilietų automatų detalių remonto paslaugų preliminarus kiekis: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678"/>
        <w:gridCol w:w="3647"/>
      </w:tblGrid>
      <w:tr w:rsidR="009A5A95" w:rsidRPr="009A5A95" w14:paraId="081C8BFF" w14:textId="77777777" w:rsidTr="00FF6AC9">
        <w:trPr>
          <w:trHeight w:val="593"/>
        </w:trPr>
        <w:tc>
          <w:tcPr>
            <w:tcW w:w="1186" w:type="dxa"/>
            <w:hideMark/>
          </w:tcPr>
          <w:p w14:paraId="415A82F5" w14:textId="77777777" w:rsidR="009A5A95" w:rsidRPr="009A5A95" w:rsidRDefault="009A5A95" w:rsidP="009A5A95">
            <w:pPr>
              <w:widowControl w:val="0"/>
              <w:suppressAutoHyphens/>
              <w:spacing w:after="0" w:line="240" w:lineRule="auto"/>
              <w:rPr>
                <w:rFonts w:ascii="Montserrat" w:eastAsia="Arial Unicode MS" w:hAnsi="Montserrat" w:cs="Arial"/>
                <w:b/>
                <w:bCs/>
                <w:kern w:val="1"/>
                <w:sz w:val="20"/>
                <w:szCs w:val="20"/>
              </w:rPr>
            </w:pPr>
            <w:r w:rsidRPr="009A5A95">
              <w:rPr>
                <w:rFonts w:ascii="Montserrat" w:eastAsia="Arial Unicode MS" w:hAnsi="Montserrat" w:cs="Arial"/>
                <w:b/>
                <w:bCs/>
                <w:kern w:val="1"/>
                <w:sz w:val="20"/>
                <w:szCs w:val="20"/>
              </w:rPr>
              <w:t>Eil. Nr.</w:t>
            </w:r>
          </w:p>
        </w:tc>
        <w:tc>
          <w:tcPr>
            <w:tcW w:w="4678" w:type="dxa"/>
            <w:hideMark/>
          </w:tcPr>
          <w:p w14:paraId="485EC034" w14:textId="77777777" w:rsidR="009A5A95" w:rsidRPr="009A5A95" w:rsidRDefault="009A5A95" w:rsidP="009A5A95">
            <w:pPr>
              <w:widowControl w:val="0"/>
              <w:suppressAutoHyphens/>
              <w:spacing w:after="0" w:line="240" w:lineRule="auto"/>
              <w:rPr>
                <w:rFonts w:ascii="Montserrat" w:eastAsia="Arial Unicode MS" w:hAnsi="Montserrat" w:cs="Arial"/>
                <w:b/>
                <w:bCs/>
                <w:kern w:val="1"/>
                <w:sz w:val="20"/>
                <w:szCs w:val="20"/>
              </w:rPr>
            </w:pPr>
            <w:proofErr w:type="spellStart"/>
            <w:r w:rsidRPr="009A5A95">
              <w:rPr>
                <w:rFonts w:ascii="Montserrat" w:eastAsia="Arial Unicode MS" w:hAnsi="Montserrat" w:cs="Arial"/>
                <w:b/>
                <w:bCs/>
                <w:kern w:val="1"/>
                <w:sz w:val="20"/>
                <w:szCs w:val="20"/>
              </w:rPr>
              <w:t>Pavadinimas</w:t>
            </w:r>
            <w:proofErr w:type="spellEnd"/>
          </w:p>
        </w:tc>
        <w:tc>
          <w:tcPr>
            <w:tcW w:w="3647" w:type="dxa"/>
            <w:hideMark/>
          </w:tcPr>
          <w:p w14:paraId="76006480" w14:textId="77777777" w:rsidR="009A5A95" w:rsidRPr="009A5A95" w:rsidRDefault="009A5A95" w:rsidP="009A5A95">
            <w:pPr>
              <w:widowControl w:val="0"/>
              <w:suppressAutoHyphens/>
              <w:spacing w:after="0" w:line="240" w:lineRule="auto"/>
              <w:rPr>
                <w:rFonts w:ascii="Montserrat" w:eastAsia="Arial Unicode MS" w:hAnsi="Montserrat" w:cs="Arial"/>
                <w:b/>
                <w:bCs/>
                <w:kern w:val="1"/>
                <w:sz w:val="20"/>
                <w:szCs w:val="20"/>
              </w:rPr>
            </w:pPr>
            <w:proofErr w:type="spellStart"/>
            <w:r w:rsidRPr="009A5A95">
              <w:rPr>
                <w:rFonts w:ascii="Montserrat" w:eastAsia="Arial Unicode MS" w:hAnsi="Montserrat" w:cs="Arial"/>
                <w:b/>
                <w:bCs/>
                <w:kern w:val="1"/>
                <w:sz w:val="20"/>
                <w:szCs w:val="20"/>
              </w:rPr>
              <w:t>Preliminarus</w:t>
            </w:r>
            <w:proofErr w:type="spellEnd"/>
            <w:r w:rsidRPr="009A5A95">
              <w:rPr>
                <w:rFonts w:ascii="Montserrat" w:eastAsia="Arial Unicode MS" w:hAnsi="Montserrat" w:cs="Arial"/>
                <w:b/>
                <w:bCs/>
                <w:kern w:val="1"/>
                <w:sz w:val="20"/>
                <w:szCs w:val="20"/>
              </w:rPr>
              <w:t xml:space="preserve"> </w:t>
            </w:r>
            <w:proofErr w:type="spellStart"/>
            <w:r w:rsidRPr="009A5A95">
              <w:rPr>
                <w:rFonts w:ascii="Montserrat" w:eastAsia="Arial Unicode MS" w:hAnsi="Montserrat" w:cs="Arial"/>
                <w:b/>
                <w:bCs/>
                <w:kern w:val="1"/>
                <w:sz w:val="20"/>
                <w:szCs w:val="20"/>
              </w:rPr>
              <w:t>kiekis</w:t>
            </w:r>
            <w:proofErr w:type="spellEnd"/>
            <w:r w:rsidRPr="009A5A95">
              <w:rPr>
                <w:rFonts w:ascii="Montserrat" w:eastAsia="Arial Unicode MS" w:hAnsi="Montserrat" w:cs="Arial"/>
                <w:b/>
                <w:bCs/>
                <w:kern w:val="1"/>
                <w:sz w:val="20"/>
                <w:szCs w:val="20"/>
              </w:rPr>
              <w:t xml:space="preserve">, </w:t>
            </w:r>
            <w:proofErr w:type="spellStart"/>
            <w:r w:rsidRPr="009A5A95">
              <w:rPr>
                <w:rFonts w:ascii="Montserrat" w:eastAsia="Arial Unicode MS" w:hAnsi="Montserrat" w:cs="Arial"/>
                <w:b/>
                <w:bCs/>
                <w:kern w:val="1"/>
                <w:sz w:val="20"/>
                <w:szCs w:val="20"/>
              </w:rPr>
              <w:t>vnt</w:t>
            </w:r>
            <w:proofErr w:type="spellEnd"/>
            <w:r w:rsidRPr="009A5A95">
              <w:rPr>
                <w:rFonts w:ascii="Montserrat" w:eastAsia="Arial Unicode MS" w:hAnsi="Montserrat" w:cs="Arial"/>
                <w:b/>
                <w:bCs/>
                <w:kern w:val="1"/>
                <w:sz w:val="20"/>
                <w:szCs w:val="20"/>
              </w:rPr>
              <w:t xml:space="preserve">., per 36 </w:t>
            </w:r>
            <w:proofErr w:type="spellStart"/>
            <w:r w:rsidRPr="009A5A95">
              <w:rPr>
                <w:rFonts w:ascii="Montserrat" w:eastAsia="Arial Unicode MS" w:hAnsi="Montserrat" w:cs="Arial"/>
                <w:b/>
                <w:bCs/>
                <w:kern w:val="1"/>
                <w:sz w:val="20"/>
                <w:szCs w:val="20"/>
              </w:rPr>
              <w:t>mėn</w:t>
            </w:r>
            <w:proofErr w:type="spellEnd"/>
            <w:r w:rsidRPr="009A5A95">
              <w:rPr>
                <w:rFonts w:ascii="Montserrat" w:eastAsia="Arial Unicode MS" w:hAnsi="Montserrat" w:cs="Arial"/>
                <w:b/>
                <w:bCs/>
                <w:kern w:val="1"/>
                <w:sz w:val="20"/>
                <w:szCs w:val="20"/>
              </w:rPr>
              <w:t>.</w:t>
            </w:r>
          </w:p>
        </w:tc>
      </w:tr>
      <w:tr w:rsidR="009A5A95" w:rsidRPr="009A5A95" w14:paraId="01E6119D" w14:textId="77777777" w:rsidTr="00FF6AC9">
        <w:trPr>
          <w:trHeight w:val="288"/>
        </w:trPr>
        <w:tc>
          <w:tcPr>
            <w:tcW w:w="1186" w:type="dxa"/>
            <w:hideMark/>
          </w:tcPr>
          <w:p w14:paraId="4A33751A" w14:textId="7DB7D669"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hideMark/>
          </w:tcPr>
          <w:p w14:paraId="33203A84"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Modemo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r w:rsidRPr="009A5A95">
              <w:rPr>
                <w:rFonts w:ascii="Montserrat" w:eastAsia="Arial Unicode MS" w:hAnsi="Montserrat" w:cs="Arial"/>
                <w:kern w:val="1"/>
                <w:sz w:val="20"/>
                <w:szCs w:val="20"/>
              </w:rPr>
              <w:t xml:space="preserve"> </w:t>
            </w:r>
          </w:p>
        </w:tc>
        <w:tc>
          <w:tcPr>
            <w:tcW w:w="3647" w:type="dxa"/>
            <w:hideMark/>
          </w:tcPr>
          <w:p w14:paraId="7671AC25" w14:textId="15C561FD" w:rsidR="009A5A95" w:rsidRPr="009A5A95" w:rsidRDefault="00271192" w:rsidP="00FF6AC9">
            <w:pPr>
              <w:widowControl w:val="0"/>
              <w:suppressAutoHyphens/>
              <w:spacing w:after="0" w:line="240" w:lineRule="auto"/>
              <w:jc w:val="center"/>
              <w:rPr>
                <w:rFonts w:ascii="Montserrat" w:eastAsia="Arial Unicode MS" w:hAnsi="Montserrat" w:cs="Arial"/>
                <w:kern w:val="1"/>
                <w:sz w:val="20"/>
                <w:szCs w:val="20"/>
              </w:rPr>
            </w:pPr>
            <w:r>
              <w:rPr>
                <w:rFonts w:ascii="Montserrat" w:eastAsia="Arial Unicode MS" w:hAnsi="Montserrat" w:cs="Arial"/>
                <w:kern w:val="1"/>
                <w:sz w:val="20"/>
                <w:szCs w:val="20"/>
              </w:rPr>
              <w:t>5</w:t>
            </w:r>
          </w:p>
        </w:tc>
      </w:tr>
      <w:tr w:rsidR="009A5A95" w:rsidRPr="009A5A95" w14:paraId="6E592BA5" w14:textId="77777777" w:rsidTr="00FF6AC9">
        <w:trPr>
          <w:trHeight w:val="288"/>
        </w:trPr>
        <w:tc>
          <w:tcPr>
            <w:tcW w:w="1186" w:type="dxa"/>
            <w:hideMark/>
          </w:tcPr>
          <w:p w14:paraId="723E6569" w14:textId="10A97E2C"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hideMark/>
          </w:tcPr>
          <w:p w14:paraId="5EC561E2"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Monetų</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skaitytuvo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p>
        </w:tc>
        <w:tc>
          <w:tcPr>
            <w:tcW w:w="3647" w:type="dxa"/>
            <w:hideMark/>
          </w:tcPr>
          <w:p w14:paraId="55490BDE" w14:textId="40D5AA66" w:rsidR="009A5A95" w:rsidRPr="009A5A95" w:rsidRDefault="006A56C3" w:rsidP="00FF6AC9">
            <w:pPr>
              <w:widowControl w:val="0"/>
              <w:suppressAutoHyphens/>
              <w:spacing w:after="0" w:line="240" w:lineRule="auto"/>
              <w:jc w:val="center"/>
              <w:rPr>
                <w:rFonts w:ascii="Montserrat" w:eastAsia="Arial Unicode MS" w:hAnsi="Montserrat" w:cs="Arial"/>
                <w:kern w:val="1"/>
                <w:sz w:val="20"/>
                <w:szCs w:val="20"/>
              </w:rPr>
            </w:pPr>
            <w:r>
              <w:rPr>
                <w:rFonts w:ascii="Montserrat" w:eastAsia="Arial Unicode MS" w:hAnsi="Montserrat" w:cs="Arial"/>
                <w:kern w:val="1"/>
                <w:sz w:val="20"/>
                <w:szCs w:val="20"/>
              </w:rPr>
              <w:t>12</w:t>
            </w:r>
          </w:p>
        </w:tc>
      </w:tr>
      <w:tr w:rsidR="009A5A95" w:rsidRPr="009A5A95" w14:paraId="0B1AF741" w14:textId="77777777" w:rsidTr="00FF6AC9">
        <w:trPr>
          <w:trHeight w:val="288"/>
        </w:trPr>
        <w:tc>
          <w:tcPr>
            <w:tcW w:w="1186" w:type="dxa"/>
            <w:hideMark/>
          </w:tcPr>
          <w:p w14:paraId="6DEC5DA3" w14:textId="515A138F"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hideMark/>
          </w:tcPr>
          <w:p w14:paraId="1FD12A6E"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Pagrindinės</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plokštės</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p>
        </w:tc>
        <w:tc>
          <w:tcPr>
            <w:tcW w:w="3647" w:type="dxa"/>
            <w:hideMark/>
          </w:tcPr>
          <w:p w14:paraId="36558D50" w14:textId="77777777" w:rsidR="009A5A95" w:rsidRPr="009A5A95" w:rsidRDefault="009A5A95" w:rsidP="00FF6AC9">
            <w:pPr>
              <w:widowControl w:val="0"/>
              <w:suppressAutoHyphens/>
              <w:spacing w:after="0" w:line="240" w:lineRule="auto"/>
              <w:jc w:val="center"/>
              <w:rPr>
                <w:rFonts w:ascii="Montserrat" w:eastAsia="Arial Unicode MS" w:hAnsi="Montserrat" w:cs="Arial"/>
                <w:kern w:val="1"/>
                <w:sz w:val="20"/>
                <w:szCs w:val="20"/>
              </w:rPr>
            </w:pPr>
            <w:r w:rsidRPr="009A5A95">
              <w:rPr>
                <w:rFonts w:ascii="Montserrat" w:eastAsia="Arial Unicode MS" w:hAnsi="Montserrat" w:cs="Arial"/>
                <w:kern w:val="1"/>
                <w:sz w:val="20"/>
                <w:szCs w:val="20"/>
              </w:rPr>
              <w:t>15</w:t>
            </w:r>
          </w:p>
        </w:tc>
      </w:tr>
      <w:tr w:rsidR="009A5A95" w:rsidRPr="009A5A95" w14:paraId="287D72E4" w14:textId="77777777" w:rsidTr="00FF6AC9">
        <w:trPr>
          <w:trHeight w:val="288"/>
        </w:trPr>
        <w:tc>
          <w:tcPr>
            <w:tcW w:w="1186" w:type="dxa"/>
            <w:hideMark/>
          </w:tcPr>
          <w:p w14:paraId="248C2D24" w14:textId="07AD29EC"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hideMark/>
          </w:tcPr>
          <w:p w14:paraId="30AC7E38"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Terminio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spausdintuvo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p>
        </w:tc>
        <w:tc>
          <w:tcPr>
            <w:tcW w:w="3647" w:type="dxa"/>
            <w:hideMark/>
          </w:tcPr>
          <w:p w14:paraId="6472F066" w14:textId="5FF6DA54" w:rsidR="009A5A95" w:rsidRPr="009A5A95" w:rsidRDefault="006A56C3" w:rsidP="00FF6AC9">
            <w:pPr>
              <w:widowControl w:val="0"/>
              <w:suppressAutoHyphens/>
              <w:spacing w:after="0" w:line="240" w:lineRule="auto"/>
              <w:jc w:val="center"/>
              <w:rPr>
                <w:rFonts w:ascii="Montserrat" w:eastAsia="Arial Unicode MS" w:hAnsi="Montserrat" w:cs="Arial"/>
                <w:kern w:val="1"/>
                <w:sz w:val="20"/>
                <w:szCs w:val="20"/>
              </w:rPr>
            </w:pPr>
            <w:r>
              <w:rPr>
                <w:rFonts w:ascii="Montserrat" w:eastAsia="Arial Unicode MS" w:hAnsi="Montserrat" w:cs="Arial"/>
                <w:kern w:val="1"/>
                <w:sz w:val="20"/>
                <w:szCs w:val="20"/>
              </w:rPr>
              <w:t>12</w:t>
            </w:r>
          </w:p>
        </w:tc>
      </w:tr>
      <w:tr w:rsidR="009A5A95" w:rsidRPr="009A5A95" w14:paraId="70665937" w14:textId="77777777" w:rsidTr="00FF6AC9">
        <w:trPr>
          <w:trHeight w:val="288"/>
        </w:trPr>
        <w:tc>
          <w:tcPr>
            <w:tcW w:w="1186" w:type="dxa"/>
            <w:hideMark/>
          </w:tcPr>
          <w:p w14:paraId="6FAD55A3" w14:textId="192DF577"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hideMark/>
          </w:tcPr>
          <w:p w14:paraId="67BB52FC"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Grafinio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ekrano</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p>
        </w:tc>
        <w:tc>
          <w:tcPr>
            <w:tcW w:w="3647" w:type="dxa"/>
            <w:hideMark/>
          </w:tcPr>
          <w:p w14:paraId="186B88A8" w14:textId="5A3B983A" w:rsidR="009A5A95" w:rsidRPr="009A5A95" w:rsidRDefault="0055623F" w:rsidP="00FF6AC9">
            <w:pPr>
              <w:widowControl w:val="0"/>
              <w:suppressAutoHyphens/>
              <w:spacing w:after="0" w:line="240" w:lineRule="auto"/>
              <w:jc w:val="center"/>
              <w:rPr>
                <w:rFonts w:ascii="Montserrat" w:eastAsia="Arial Unicode MS" w:hAnsi="Montserrat" w:cs="Arial"/>
                <w:kern w:val="1"/>
                <w:sz w:val="20"/>
                <w:szCs w:val="20"/>
              </w:rPr>
            </w:pPr>
            <w:r>
              <w:rPr>
                <w:rFonts w:ascii="Montserrat" w:eastAsia="Arial Unicode MS" w:hAnsi="Montserrat" w:cs="Arial"/>
                <w:kern w:val="1"/>
                <w:sz w:val="20"/>
                <w:szCs w:val="20"/>
              </w:rPr>
              <w:t>1</w:t>
            </w:r>
          </w:p>
        </w:tc>
      </w:tr>
      <w:tr w:rsidR="009A5A95" w:rsidRPr="009A5A95" w14:paraId="40A3D402" w14:textId="77777777" w:rsidTr="00FF6AC9">
        <w:trPr>
          <w:trHeight w:val="288"/>
        </w:trPr>
        <w:tc>
          <w:tcPr>
            <w:tcW w:w="1186" w:type="dxa"/>
          </w:tcPr>
          <w:p w14:paraId="21797810" w14:textId="132E8896" w:rsidR="009A5A95" w:rsidRPr="009A5A95" w:rsidRDefault="009A5A95"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tcPr>
          <w:p w14:paraId="4BFFB2A3" w14:textId="77777777" w:rsidR="009A5A95" w:rsidRPr="009A5A95" w:rsidRDefault="009A5A95" w:rsidP="009A5A95">
            <w:pPr>
              <w:widowControl w:val="0"/>
              <w:suppressAutoHyphens/>
              <w:spacing w:after="0" w:line="240" w:lineRule="auto"/>
              <w:rPr>
                <w:rFonts w:ascii="Montserrat" w:eastAsia="Arial Unicode MS" w:hAnsi="Montserrat" w:cs="Arial"/>
                <w:kern w:val="1"/>
                <w:sz w:val="20"/>
                <w:szCs w:val="20"/>
              </w:rPr>
            </w:pPr>
            <w:proofErr w:type="spellStart"/>
            <w:r w:rsidRPr="009A5A95">
              <w:rPr>
                <w:rFonts w:ascii="Montserrat" w:eastAsia="Arial Unicode MS" w:hAnsi="Montserrat" w:cs="Arial"/>
                <w:kern w:val="1"/>
                <w:sz w:val="20"/>
                <w:szCs w:val="20"/>
              </w:rPr>
              <w:t>Bankinių</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skaitytuvų</w:t>
            </w:r>
            <w:proofErr w:type="spellEnd"/>
            <w:r w:rsidRPr="009A5A95">
              <w:rPr>
                <w:rFonts w:ascii="Montserrat" w:eastAsia="Arial Unicode MS" w:hAnsi="Montserrat" w:cs="Arial"/>
                <w:kern w:val="1"/>
                <w:sz w:val="20"/>
                <w:szCs w:val="20"/>
              </w:rPr>
              <w:t xml:space="preserve"> </w:t>
            </w:r>
            <w:proofErr w:type="spellStart"/>
            <w:r w:rsidRPr="009A5A95">
              <w:rPr>
                <w:rFonts w:ascii="Montserrat" w:eastAsia="Arial Unicode MS" w:hAnsi="Montserrat" w:cs="Arial"/>
                <w:kern w:val="1"/>
                <w:sz w:val="20"/>
                <w:szCs w:val="20"/>
              </w:rPr>
              <w:t>remontas</w:t>
            </w:r>
            <w:proofErr w:type="spellEnd"/>
          </w:p>
        </w:tc>
        <w:tc>
          <w:tcPr>
            <w:tcW w:w="3647" w:type="dxa"/>
          </w:tcPr>
          <w:p w14:paraId="2B74F33A" w14:textId="77777777" w:rsidR="009A5A95" w:rsidRPr="009A5A95" w:rsidRDefault="009A5A95" w:rsidP="00FF6AC9">
            <w:pPr>
              <w:widowControl w:val="0"/>
              <w:suppressAutoHyphens/>
              <w:spacing w:after="0" w:line="240" w:lineRule="auto"/>
              <w:jc w:val="center"/>
              <w:rPr>
                <w:rFonts w:ascii="Montserrat" w:eastAsia="Arial Unicode MS" w:hAnsi="Montserrat" w:cs="Arial"/>
                <w:kern w:val="1"/>
                <w:sz w:val="20"/>
                <w:szCs w:val="20"/>
              </w:rPr>
            </w:pPr>
            <w:r w:rsidRPr="009A5A95">
              <w:rPr>
                <w:rFonts w:ascii="Montserrat" w:eastAsia="Arial Unicode MS" w:hAnsi="Montserrat" w:cs="Arial"/>
                <w:kern w:val="1"/>
                <w:sz w:val="20"/>
                <w:szCs w:val="20"/>
              </w:rPr>
              <w:t>3</w:t>
            </w:r>
          </w:p>
        </w:tc>
      </w:tr>
      <w:tr w:rsidR="00271192" w:rsidRPr="009A5A95" w14:paraId="05B53E6D" w14:textId="77777777" w:rsidTr="00FF6AC9">
        <w:trPr>
          <w:trHeight w:val="288"/>
        </w:trPr>
        <w:tc>
          <w:tcPr>
            <w:tcW w:w="1186" w:type="dxa"/>
          </w:tcPr>
          <w:p w14:paraId="4C5E49D7" w14:textId="77777777" w:rsidR="00271192" w:rsidRPr="009A5A95" w:rsidRDefault="00271192" w:rsidP="003E10A4">
            <w:pPr>
              <w:numPr>
                <w:ilvl w:val="1"/>
                <w:numId w:val="2"/>
              </w:numPr>
              <w:tabs>
                <w:tab w:val="left" w:pos="851"/>
              </w:tabs>
              <w:spacing w:after="0" w:line="240" w:lineRule="auto"/>
              <w:contextualSpacing/>
              <w:jc w:val="both"/>
              <w:rPr>
                <w:rFonts w:ascii="Montserrat" w:eastAsia="Calibri" w:hAnsi="Montserrat" w:cs="Arial"/>
                <w:sz w:val="20"/>
                <w:szCs w:val="20"/>
                <w:lang w:val="lt-LT"/>
              </w:rPr>
            </w:pPr>
          </w:p>
        </w:tc>
        <w:tc>
          <w:tcPr>
            <w:tcW w:w="4678" w:type="dxa"/>
          </w:tcPr>
          <w:p w14:paraId="5843882F" w14:textId="5D1ED5AB" w:rsidR="00271192" w:rsidRPr="008B3415" w:rsidRDefault="00D556FA" w:rsidP="009A5A95">
            <w:pPr>
              <w:widowControl w:val="0"/>
              <w:suppressAutoHyphens/>
              <w:spacing w:after="0" w:line="240" w:lineRule="auto"/>
              <w:rPr>
                <w:rFonts w:ascii="Montserrat" w:eastAsia="Arial Unicode MS" w:hAnsi="Montserrat" w:cs="Arial"/>
                <w:kern w:val="1"/>
                <w:sz w:val="20"/>
                <w:szCs w:val="20"/>
                <w:lang w:val="fr-FR"/>
              </w:rPr>
            </w:pPr>
            <w:r w:rsidRPr="008B3415">
              <w:rPr>
                <w:rFonts w:ascii="Montserrat" w:eastAsia="Arial Unicode MS" w:hAnsi="Montserrat" w:cs="Arial"/>
                <w:kern w:val="1"/>
                <w:sz w:val="20"/>
                <w:szCs w:val="20"/>
                <w:lang w:val="fr-FR"/>
              </w:rPr>
              <w:t>Gedimų diagnostika ir remontas vietoje (val.)</w:t>
            </w:r>
          </w:p>
        </w:tc>
        <w:tc>
          <w:tcPr>
            <w:tcW w:w="3647" w:type="dxa"/>
          </w:tcPr>
          <w:p w14:paraId="31CC4D10" w14:textId="1C22A91A" w:rsidR="00271192" w:rsidRPr="009A5A95" w:rsidRDefault="00823165" w:rsidP="00FF6AC9">
            <w:pPr>
              <w:widowControl w:val="0"/>
              <w:suppressAutoHyphens/>
              <w:spacing w:after="0" w:line="240" w:lineRule="auto"/>
              <w:jc w:val="center"/>
              <w:rPr>
                <w:rFonts w:ascii="Montserrat" w:eastAsia="Arial Unicode MS" w:hAnsi="Montserrat" w:cs="Arial"/>
                <w:kern w:val="1"/>
                <w:sz w:val="20"/>
                <w:szCs w:val="20"/>
              </w:rPr>
            </w:pPr>
            <w:r>
              <w:rPr>
                <w:rFonts w:ascii="Montserrat" w:eastAsia="Arial Unicode MS" w:hAnsi="Montserrat" w:cs="Arial"/>
                <w:kern w:val="1"/>
                <w:sz w:val="20"/>
                <w:szCs w:val="20"/>
              </w:rPr>
              <w:t>3</w:t>
            </w:r>
            <w:r w:rsidR="00D556FA">
              <w:rPr>
                <w:rFonts w:ascii="Montserrat" w:eastAsia="Arial Unicode MS" w:hAnsi="Montserrat" w:cs="Arial"/>
                <w:kern w:val="1"/>
                <w:sz w:val="20"/>
                <w:szCs w:val="20"/>
              </w:rPr>
              <w:t>0</w:t>
            </w:r>
          </w:p>
        </w:tc>
      </w:tr>
    </w:tbl>
    <w:p w14:paraId="680925B1" w14:textId="77777777" w:rsidR="009A5A95" w:rsidRPr="009A5A95" w:rsidRDefault="009A5A95" w:rsidP="009A5A95">
      <w:pPr>
        <w:spacing w:after="0" w:line="240" w:lineRule="auto"/>
        <w:jc w:val="both"/>
        <w:rPr>
          <w:rFonts w:ascii="Montserrat" w:eastAsia="Calibri" w:hAnsi="Montserrat" w:cs="Arial"/>
          <w:b/>
          <w:bCs/>
          <w:sz w:val="20"/>
          <w:szCs w:val="20"/>
          <w:lang w:val="lt-LT"/>
        </w:rPr>
      </w:pPr>
    </w:p>
    <w:p w14:paraId="60C222D4" w14:textId="6494ED82" w:rsidR="009A5A95" w:rsidRDefault="009A5A95" w:rsidP="00FF6AC9">
      <w:pPr>
        <w:spacing w:after="0" w:line="240" w:lineRule="auto"/>
        <w:ind w:firstLine="360"/>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w:t>
      </w:r>
      <w:r w:rsidRPr="009A5A95">
        <w:rPr>
          <w:rFonts w:ascii="Montserrat" w:hAnsi="Montserrat" w:cs="Arial"/>
          <w:sz w:val="20"/>
          <w:szCs w:val="20"/>
          <w:lang w:val="lt-LT"/>
        </w:rPr>
        <w:t xml:space="preserve"> </w:t>
      </w:r>
      <w:r w:rsidRPr="009A5A95">
        <w:rPr>
          <w:rFonts w:ascii="Montserrat" w:eastAsia="Calibri" w:hAnsi="Montserrat" w:cs="Arial"/>
          <w:sz w:val="20"/>
          <w:szCs w:val="20"/>
          <w:lang w:val="lt-LT"/>
        </w:rPr>
        <w:t xml:space="preserve">Perkama pagal Užsakovo poreikį. </w:t>
      </w:r>
      <w:r w:rsidRPr="009A5A95">
        <w:rPr>
          <w:rFonts w:ascii="Montserrat" w:hAnsi="Montserrat" w:cs="Arial"/>
          <w:sz w:val="20"/>
          <w:szCs w:val="20"/>
          <w:lang w:val="lt-LT"/>
        </w:rPr>
        <w:t>Užsakovas</w:t>
      </w:r>
      <w:r w:rsidRPr="009A5A95">
        <w:rPr>
          <w:rFonts w:ascii="Montserrat" w:eastAsia="Calibri" w:hAnsi="Montserrat" w:cs="Arial"/>
          <w:sz w:val="20"/>
          <w:szCs w:val="20"/>
          <w:lang w:val="lt-LT"/>
        </w:rPr>
        <w:t xml:space="preserve"> neįsipareigoja nupirkti viso nurodyto preliminaraus kiekio.</w:t>
      </w:r>
    </w:p>
    <w:p w14:paraId="04754FC5" w14:textId="77777777" w:rsidR="00FF6AC9" w:rsidRPr="009A5A95" w:rsidRDefault="00FF6AC9" w:rsidP="00FF6AC9">
      <w:pPr>
        <w:spacing w:after="0" w:line="240" w:lineRule="auto"/>
        <w:ind w:firstLine="360"/>
        <w:contextualSpacing/>
        <w:jc w:val="both"/>
        <w:rPr>
          <w:rFonts w:ascii="Montserrat" w:eastAsia="Calibri" w:hAnsi="Montserrat" w:cs="Arial"/>
          <w:sz w:val="20"/>
          <w:szCs w:val="20"/>
          <w:lang w:val="lt-LT"/>
        </w:rPr>
      </w:pPr>
    </w:p>
    <w:p w14:paraId="3CE144C6" w14:textId="443D193E" w:rsidR="00D822ED" w:rsidRDefault="00754653" w:rsidP="00930D6E">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Pr>
          <w:rFonts w:ascii="Montserrat" w:eastAsia="Calibri" w:hAnsi="Montserrat" w:cs="Arial"/>
          <w:sz w:val="20"/>
          <w:szCs w:val="20"/>
          <w:lang w:val="lt-LT"/>
        </w:rPr>
        <w:t xml:space="preserve">Gedimų diagnostika ir remontas vietoje atliekamas </w:t>
      </w:r>
      <w:r w:rsidR="00132BD8">
        <w:rPr>
          <w:rFonts w:ascii="Montserrat" w:eastAsia="Calibri" w:hAnsi="Montserrat" w:cs="Arial"/>
          <w:sz w:val="20"/>
          <w:szCs w:val="20"/>
          <w:lang w:val="lt-LT"/>
        </w:rPr>
        <w:t>ne vėliau kaip sekančią darbo dieną</w:t>
      </w:r>
      <w:r>
        <w:rPr>
          <w:rFonts w:ascii="Montserrat" w:eastAsia="Calibri" w:hAnsi="Montserrat" w:cs="Arial"/>
          <w:sz w:val="20"/>
          <w:szCs w:val="20"/>
          <w:lang w:val="lt-LT"/>
        </w:rPr>
        <w:t xml:space="preserve"> </w:t>
      </w:r>
      <w:r w:rsidR="00132BD8">
        <w:rPr>
          <w:rFonts w:ascii="Montserrat" w:eastAsia="Calibri" w:hAnsi="Montserrat" w:cs="Arial"/>
          <w:sz w:val="20"/>
          <w:szCs w:val="20"/>
          <w:lang w:val="lt-LT"/>
        </w:rPr>
        <w:t>po</w:t>
      </w:r>
      <w:r w:rsidR="00856E24">
        <w:rPr>
          <w:rFonts w:ascii="Montserrat" w:eastAsia="Calibri" w:hAnsi="Montserrat" w:cs="Arial"/>
          <w:sz w:val="20"/>
          <w:szCs w:val="20"/>
          <w:lang w:val="lt-LT"/>
        </w:rPr>
        <w:t xml:space="preserve"> užsakymo pateikimo</w:t>
      </w:r>
      <w:r w:rsidR="005D74CD">
        <w:rPr>
          <w:rFonts w:ascii="Montserrat" w:eastAsia="Calibri" w:hAnsi="Montserrat" w:cs="Arial"/>
          <w:sz w:val="20"/>
          <w:szCs w:val="20"/>
          <w:lang w:val="lt-LT"/>
        </w:rPr>
        <w:t xml:space="preserve"> atvykstant prie Užsakovo eksploatuojamo bilietų automato </w:t>
      </w:r>
      <w:r w:rsidR="00E943D0">
        <w:rPr>
          <w:rFonts w:ascii="Montserrat" w:eastAsia="Calibri" w:hAnsi="Montserrat" w:cs="Arial"/>
          <w:sz w:val="20"/>
          <w:szCs w:val="20"/>
          <w:lang w:val="lt-LT"/>
        </w:rPr>
        <w:t>Vilniaus mieste</w:t>
      </w:r>
      <w:r w:rsidR="00856E24">
        <w:rPr>
          <w:rFonts w:ascii="Montserrat" w:eastAsia="Calibri" w:hAnsi="Montserrat" w:cs="Arial"/>
          <w:sz w:val="20"/>
          <w:szCs w:val="20"/>
          <w:lang w:val="lt-LT"/>
        </w:rPr>
        <w:t>.</w:t>
      </w:r>
      <w:r w:rsidR="00E943D0">
        <w:rPr>
          <w:rFonts w:ascii="Montserrat" w:eastAsia="Calibri" w:hAnsi="Montserrat" w:cs="Arial"/>
          <w:sz w:val="20"/>
          <w:szCs w:val="20"/>
          <w:lang w:val="lt-LT"/>
        </w:rPr>
        <w:t xml:space="preserve"> Jei remontui atlikti reikalingos pakaitinės detalės</w:t>
      </w:r>
      <w:r w:rsidR="00394138">
        <w:rPr>
          <w:rFonts w:ascii="Montserrat" w:eastAsia="Calibri" w:hAnsi="Montserrat" w:cs="Arial"/>
          <w:sz w:val="20"/>
          <w:szCs w:val="20"/>
          <w:lang w:val="lt-LT"/>
        </w:rPr>
        <w:t xml:space="preserve"> jas pateikia Užsakovas.</w:t>
      </w:r>
    </w:p>
    <w:p w14:paraId="12BEFB41" w14:textId="53108C40" w:rsidR="009A5A95" w:rsidRPr="009A5A95" w:rsidRDefault="009A5A95" w:rsidP="00930D6E">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Tiekėjas neveikiančios, remontuojamos detalės remonto metu privalo Užsakovui pateikti pakaitinę detalę, kuri bus naudojama bilietų automate iki kol bus atliktas sugedusios detalės remontas. Tiekėjas gali neteikti Užsakovui pakaitinių detalių tuo atveju, kai neveikiančių detalių remontas atliekamas ne ilgiau kaip per 30 kalendorinių dienų nuo užsakymo pateikimo dienos.</w:t>
      </w:r>
    </w:p>
    <w:p w14:paraId="43B9B718" w14:textId="77777777" w:rsidR="009A5A95" w:rsidRPr="009A5A95" w:rsidRDefault="009A5A95" w:rsidP="00930D6E">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Suremontuotoms detalėms taikoma ne mažesnė nei 3 mėn. garantija. </w:t>
      </w:r>
    </w:p>
    <w:p w14:paraId="46B1DC53" w14:textId="77777777" w:rsidR="009A5A95" w:rsidRPr="009A5A95" w:rsidRDefault="009A5A95" w:rsidP="00930D6E">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 xml:space="preserve">Suremontuotos Bilietų automato detalės turi būti tinkamos naudoti pagal paskirtį. </w:t>
      </w:r>
    </w:p>
    <w:p w14:paraId="305E365E" w14:textId="77777777" w:rsidR="009A5A95" w:rsidRPr="009A5A95" w:rsidRDefault="009A5A95" w:rsidP="00930D6E">
      <w:pPr>
        <w:numPr>
          <w:ilvl w:val="0"/>
          <w:numId w:val="2"/>
        </w:numPr>
        <w:tabs>
          <w:tab w:val="left" w:pos="851"/>
        </w:tabs>
        <w:spacing w:after="0" w:line="240" w:lineRule="auto"/>
        <w:ind w:left="644"/>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Bilietų automato suremontuotų detalių tinkamumas naudoti pagal paskirtį reiškia, kad:</w:t>
      </w:r>
    </w:p>
    <w:p w14:paraId="2958824D" w14:textId="77777777" w:rsidR="009A5A95" w:rsidRPr="009A5A95" w:rsidRDefault="009A5A95" w:rsidP="00BD79A4">
      <w:pPr>
        <w:numPr>
          <w:ilvl w:val="1"/>
          <w:numId w:val="2"/>
        </w:numPr>
        <w:tabs>
          <w:tab w:val="left" w:pos="851"/>
        </w:tabs>
        <w:spacing w:after="0" w:line="240" w:lineRule="auto"/>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jos turi būti veikiančios ir tinkamos naudoti Užsakovo eksploatuojamuose bilietų automatuose;</w:t>
      </w:r>
    </w:p>
    <w:p w14:paraId="34DBC9E9" w14:textId="68809AB5" w:rsidR="009A5A95" w:rsidRPr="00FF6AC9" w:rsidRDefault="009A5A95" w:rsidP="00FF6AC9">
      <w:pPr>
        <w:numPr>
          <w:ilvl w:val="1"/>
          <w:numId w:val="2"/>
        </w:numPr>
        <w:tabs>
          <w:tab w:val="left" w:pos="851"/>
        </w:tabs>
        <w:spacing w:after="0" w:line="240" w:lineRule="auto"/>
        <w:contextualSpacing/>
        <w:jc w:val="both"/>
        <w:rPr>
          <w:rFonts w:ascii="Montserrat" w:eastAsia="Calibri" w:hAnsi="Montserrat" w:cs="Arial"/>
          <w:sz w:val="20"/>
          <w:szCs w:val="20"/>
          <w:lang w:val="lt-LT"/>
        </w:rPr>
      </w:pPr>
      <w:r w:rsidRPr="009A5A95">
        <w:rPr>
          <w:rFonts w:ascii="Montserrat" w:eastAsia="Calibri" w:hAnsi="Montserrat" w:cs="Arial"/>
          <w:sz w:val="20"/>
          <w:szCs w:val="20"/>
          <w:lang w:val="lt-LT"/>
        </w:rPr>
        <w:t>suremontuotas detales įdiegus į Užsakovo eksploatuojamą bilietų automatą nereikia keisti (modifikuoti) kitų automato dalių ir atlikti programinių atnaujinimų, kad bilietų automatas veiktų ir atliktų visas funkcijas (rinktų rinkliavą, išduotų bilietus ir t.t.).</w:t>
      </w:r>
    </w:p>
    <w:p w14:paraId="6EDDC7AF" w14:textId="77777777" w:rsidR="009A5A95" w:rsidRPr="009A5A95" w:rsidRDefault="009A5A95" w:rsidP="009A5A95">
      <w:pPr>
        <w:tabs>
          <w:tab w:val="left" w:pos="851"/>
        </w:tabs>
        <w:spacing w:after="0" w:line="240" w:lineRule="auto"/>
        <w:ind w:left="502"/>
        <w:contextualSpacing/>
        <w:jc w:val="center"/>
        <w:rPr>
          <w:rFonts w:ascii="Montserrat" w:eastAsia="Calibri" w:hAnsi="Montserrat" w:cs="Arial"/>
          <w:sz w:val="20"/>
          <w:szCs w:val="20"/>
          <w:lang w:val="lt-LT"/>
        </w:rPr>
      </w:pPr>
      <w:r w:rsidRPr="009A5A95">
        <w:rPr>
          <w:rFonts w:ascii="Montserrat" w:eastAsia="Calibri" w:hAnsi="Montserrat" w:cs="Arial"/>
          <w:sz w:val="20"/>
          <w:szCs w:val="20"/>
          <w:lang w:val="lt-LT"/>
        </w:rPr>
        <w:t>___________</w:t>
      </w:r>
    </w:p>
    <w:p w14:paraId="5480AC39" w14:textId="3ACDDBC0" w:rsidR="00D835C7" w:rsidRPr="008B7E3C" w:rsidRDefault="00D835C7" w:rsidP="008B7E3C">
      <w:pPr>
        <w:tabs>
          <w:tab w:val="left" w:pos="851"/>
        </w:tabs>
        <w:spacing w:after="0" w:line="240" w:lineRule="auto"/>
        <w:rPr>
          <w:rFonts w:ascii="Montserrat" w:eastAsia="Calibri" w:hAnsi="Montserrat" w:cs="Arial"/>
          <w:sz w:val="20"/>
          <w:szCs w:val="20"/>
          <w:lang w:val="lt-LT"/>
        </w:rPr>
      </w:pPr>
    </w:p>
    <w:sectPr w:rsidR="00D835C7" w:rsidRPr="008B7E3C" w:rsidSect="009537D3">
      <w:headerReference w:type="defaul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F9C1" w14:textId="77777777" w:rsidR="000B38D0" w:rsidRDefault="000B38D0">
      <w:pPr>
        <w:spacing w:after="0" w:line="240" w:lineRule="auto"/>
      </w:pPr>
      <w:r>
        <w:separator/>
      </w:r>
    </w:p>
  </w:endnote>
  <w:endnote w:type="continuationSeparator" w:id="0">
    <w:p w14:paraId="6C24D4B3" w14:textId="77777777" w:rsidR="000B38D0" w:rsidRDefault="000B38D0">
      <w:pPr>
        <w:spacing w:after="0" w:line="240" w:lineRule="auto"/>
      </w:pPr>
      <w:r>
        <w:continuationSeparator/>
      </w:r>
    </w:p>
  </w:endnote>
  <w:endnote w:type="continuationNotice" w:id="1">
    <w:p w14:paraId="2359F1B5" w14:textId="77777777" w:rsidR="000B38D0" w:rsidRDefault="000B3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5E4A1" w14:textId="77777777" w:rsidR="000B38D0" w:rsidRDefault="000B38D0">
      <w:pPr>
        <w:spacing w:after="0" w:line="240" w:lineRule="auto"/>
      </w:pPr>
      <w:r>
        <w:separator/>
      </w:r>
    </w:p>
  </w:footnote>
  <w:footnote w:type="continuationSeparator" w:id="0">
    <w:p w14:paraId="6C69689B" w14:textId="77777777" w:rsidR="000B38D0" w:rsidRDefault="000B38D0">
      <w:pPr>
        <w:spacing w:after="0" w:line="240" w:lineRule="auto"/>
      </w:pPr>
      <w:r>
        <w:continuationSeparator/>
      </w:r>
    </w:p>
  </w:footnote>
  <w:footnote w:type="continuationNotice" w:id="1">
    <w:p w14:paraId="5BFDE08C" w14:textId="77777777" w:rsidR="000B38D0" w:rsidRDefault="000B38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425696"/>
      <w:docPartObj>
        <w:docPartGallery w:val="Page Numbers (Top of Page)"/>
        <w:docPartUnique/>
      </w:docPartObj>
    </w:sdtPr>
    <w:sdtEndPr>
      <w:rPr>
        <w:rFonts w:ascii="Arial" w:hAnsi="Arial" w:cs="Arial"/>
        <w:noProof/>
        <w:sz w:val="20"/>
        <w:szCs w:val="20"/>
      </w:rPr>
    </w:sdtEndPr>
    <w:sdtContent>
      <w:p w14:paraId="4C88BA8D" w14:textId="77777777" w:rsidR="0062268A" w:rsidRPr="00C60366" w:rsidRDefault="00D27956">
        <w:pPr>
          <w:pStyle w:val="Header"/>
          <w:jc w:val="center"/>
          <w:rPr>
            <w:rFonts w:ascii="Arial" w:hAnsi="Arial" w:cs="Arial"/>
            <w:sz w:val="20"/>
            <w:szCs w:val="20"/>
          </w:rPr>
        </w:pPr>
        <w:r w:rsidRPr="00AB649C">
          <w:rPr>
            <w:rFonts w:cstheme="minorHAnsi"/>
            <w:sz w:val="20"/>
            <w:szCs w:val="20"/>
          </w:rPr>
          <w:fldChar w:fldCharType="begin"/>
        </w:r>
        <w:r w:rsidRPr="00AB649C">
          <w:rPr>
            <w:rFonts w:cstheme="minorHAnsi"/>
            <w:sz w:val="20"/>
            <w:szCs w:val="20"/>
          </w:rPr>
          <w:instrText xml:space="preserve"> PAGE   \* MERGEFORMAT </w:instrText>
        </w:r>
        <w:r w:rsidRPr="00AB649C">
          <w:rPr>
            <w:rFonts w:cstheme="minorHAnsi"/>
            <w:sz w:val="20"/>
            <w:szCs w:val="20"/>
          </w:rPr>
          <w:fldChar w:fldCharType="separate"/>
        </w:r>
        <w:r w:rsidRPr="00AB649C">
          <w:rPr>
            <w:rFonts w:cstheme="minorHAnsi"/>
            <w:noProof/>
            <w:sz w:val="20"/>
            <w:szCs w:val="20"/>
          </w:rPr>
          <w:t>9</w:t>
        </w:r>
        <w:r w:rsidRPr="00AB649C">
          <w:rPr>
            <w:rFonts w:cstheme="minorHAnsi"/>
            <w:noProof/>
            <w:sz w:val="20"/>
            <w:szCs w:val="20"/>
          </w:rPr>
          <w:fldChar w:fldCharType="end"/>
        </w:r>
      </w:p>
    </w:sdtContent>
  </w:sdt>
  <w:p w14:paraId="3469923C" w14:textId="77777777" w:rsidR="0062268A" w:rsidRDefault="00622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07FC"/>
    <w:multiLevelType w:val="multilevel"/>
    <w:tmpl w:val="12267892"/>
    <w:lvl w:ilvl="0">
      <w:start w:val="10"/>
      <w:numFmt w:val="decimal"/>
      <w:lvlText w:val="%1."/>
      <w:lvlJc w:val="left"/>
      <w:pPr>
        <w:ind w:left="375" w:hanging="375"/>
      </w:pPr>
      <w:rPr>
        <w:rFonts w:hint="default"/>
      </w:rPr>
    </w:lvl>
    <w:lvl w:ilvl="1">
      <w:start w:val="1"/>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5F37313"/>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547E62"/>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F244BC"/>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6522DA"/>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2F3B50"/>
    <w:multiLevelType w:val="multilevel"/>
    <w:tmpl w:val="7E5E6ADE"/>
    <w:lvl w:ilvl="0">
      <w:start w:val="6"/>
      <w:numFmt w:val="decimal"/>
      <w:lvlText w:val="%1."/>
      <w:lvlJc w:val="left"/>
      <w:pPr>
        <w:ind w:left="360" w:hanging="36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572" w:hanging="72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2784" w:hanging="1080"/>
      </w:pPr>
      <w:rPr>
        <w:rFonts w:eastAsia="Calibri" w:hint="default"/>
        <w:b w:val="0"/>
      </w:rPr>
    </w:lvl>
    <w:lvl w:ilvl="5">
      <w:start w:val="1"/>
      <w:numFmt w:val="decimal"/>
      <w:lvlText w:val="%1.%2.%3.%4.%5.%6."/>
      <w:lvlJc w:val="left"/>
      <w:pPr>
        <w:ind w:left="3570" w:hanging="1440"/>
      </w:pPr>
      <w:rPr>
        <w:rFonts w:eastAsia="Calibri" w:hint="default"/>
        <w:b w:val="0"/>
      </w:rPr>
    </w:lvl>
    <w:lvl w:ilvl="6">
      <w:start w:val="1"/>
      <w:numFmt w:val="decimal"/>
      <w:lvlText w:val="%1.%2.%3.%4.%5.%6.%7."/>
      <w:lvlJc w:val="left"/>
      <w:pPr>
        <w:ind w:left="3996" w:hanging="1440"/>
      </w:pPr>
      <w:rPr>
        <w:rFonts w:eastAsia="Calibri" w:hint="default"/>
        <w:b w:val="0"/>
      </w:rPr>
    </w:lvl>
    <w:lvl w:ilvl="7">
      <w:start w:val="1"/>
      <w:numFmt w:val="decimal"/>
      <w:lvlText w:val="%1.%2.%3.%4.%5.%6.%7.%8."/>
      <w:lvlJc w:val="left"/>
      <w:pPr>
        <w:ind w:left="4782" w:hanging="1800"/>
      </w:pPr>
      <w:rPr>
        <w:rFonts w:eastAsia="Calibri" w:hint="default"/>
        <w:b w:val="0"/>
      </w:rPr>
    </w:lvl>
    <w:lvl w:ilvl="8">
      <w:start w:val="1"/>
      <w:numFmt w:val="decimal"/>
      <w:lvlText w:val="%1.%2.%3.%4.%5.%6.%7.%8.%9."/>
      <w:lvlJc w:val="left"/>
      <w:pPr>
        <w:ind w:left="5208" w:hanging="1800"/>
      </w:pPr>
      <w:rPr>
        <w:rFonts w:eastAsia="Calibri" w:hint="default"/>
        <w:b w:val="0"/>
      </w:rPr>
    </w:lvl>
  </w:abstractNum>
  <w:abstractNum w:abstractNumId="7" w15:restartNumberingAfterBreak="0">
    <w:nsid w:val="4DEB0582"/>
    <w:multiLevelType w:val="hybridMultilevel"/>
    <w:tmpl w:val="114AAFBE"/>
    <w:lvl w:ilvl="0" w:tplc="C494FF7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E0D04FD"/>
    <w:multiLevelType w:val="multilevel"/>
    <w:tmpl w:val="80407DF0"/>
    <w:lvl w:ilvl="0">
      <w:start w:val="1"/>
      <w:numFmt w:val="decimal"/>
      <w:lvlText w:val="%1."/>
      <w:lvlJc w:val="left"/>
      <w:pPr>
        <w:ind w:left="786" w:hanging="360"/>
      </w:pPr>
      <w:rPr>
        <w:rFonts w:hint="default"/>
        <w:b w:val="0"/>
        <w:bCs w:val="0"/>
      </w:rPr>
    </w:lvl>
    <w:lvl w:ilvl="1">
      <w:start w:val="1"/>
      <w:numFmt w:val="lowerLetter"/>
      <w:lvlText w:val="%2."/>
      <w:lvlJc w:val="left"/>
      <w:pPr>
        <w:ind w:left="1647" w:hanging="360"/>
      </w:pPr>
    </w:lvl>
    <w:lvl w:ilvl="2">
      <w:start w:val="1"/>
      <w:numFmt w:val="decimal"/>
      <w:lvlText w:val="%3)"/>
      <w:lvlJc w:val="left"/>
      <w:pPr>
        <w:ind w:left="502" w:hanging="36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4E9269C2"/>
    <w:multiLevelType w:val="hybridMultilevel"/>
    <w:tmpl w:val="80407DF0"/>
    <w:lvl w:ilvl="0" w:tplc="FFFFFFFF">
      <w:start w:val="1"/>
      <w:numFmt w:val="decimal"/>
      <w:lvlText w:val="%1."/>
      <w:lvlJc w:val="left"/>
      <w:pPr>
        <w:ind w:left="786" w:hanging="360"/>
      </w:pPr>
      <w:rPr>
        <w:rFonts w:hint="default"/>
        <w:b w:val="0"/>
        <w:bCs w:val="0"/>
      </w:rPr>
    </w:lvl>
    <w:lvl w:ilvl="1" w:tplc="FFFFFFFF">
      <w:start w:val="1"/>
      <w:numFmt w:val="lowerLetter"/>
      <w:lvlText w:val="%2."/>
      <w:lvlJc w:val="left"/>
      <w:pPr>
        <w:ind w:left="1647" w:hanging="360"/>
      </w:pPr>
    </w:lvl>
    <w:lvl w:ilvl="2" w:tplc="FFFFFFFF">
      <w:start w:val="1"/>
      <w:numFmt w:val="decimal"/>
      <w:lvlText w:val="%3)"/>
      <w:lvlJc w:val="left"/>
      <w:pPr>
        <w:ind w:left="502" w:hanging="36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531B7153"/>
    <w:multiLevelType w:val="multilevel"/>
    <w:tmpl w:val="7B562556"/>
    <w:lvl w:ilvl="0">
      <w:start w:val="7"/>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7340C30"/>
    <w:multiLevelType w:val="multilevel"/>
    <w:tmpl w:val="F96C5212"/>
    <w:lvl w:ilvl="0">
      <w:start w:val="1"/>
      <w:numFmt w:val="decimal"/>
      <w:lvlText w:val="%1."/>
      <w:lvlJc w:val="left"/>
      <w:pPr>
        <w:ind w:left="360" w:hanging="360"/>
      </w:pPr>
      <w:rPr>
        <w:rFonts w:hint="default"/>
      </w:rPr>
    </w:lvl>
    <w:lvl w:ilvl="1">
      <w:start w:val="1"/>
      <w:numFmt w:val="decimal"/>
      <w:lvlText w:val="%1.%2."/>
      <w:lvlJc w:val="left"/>
      <w:pPr>
        <w:tabs>
          <w:tab w:val="num" w:pos="431"/>
        </w:tabs>
        <w:ind w:left="432" w:hanging="432"/>
      </w:pPr>
      <w:rPr>
        <w:rFonts w:ascii="Times New Roman" w:hAnsi="Times New Roman" w:cs="Times New Roman" w:hint="default"/>
        <w:b w:val="0"/>
        <w:bCs w:val="0"/>
        <w:i w:val="0"/>
        <w:iCs w:val="0"/>
        <w:color w:val="auto"/>
        <w:sz w:val="24"/>
        <w:szCs w:val="24"/>
      </w:rPr>
    </w:lvl>
    <w:lvl w:ilvl="2">
      <w:start w:val="1"/>
      <w:numFmt w:val="decimal"/>
      <w:suff w:val="space"/>
      <w:lvlText w:val="%1.%2.%3."/>
      <w:lvlJc w:val="left"/>
      <w:pPr>
        <w:ind w:left="1071" w:hanging="504"/>
      </w:pPr>
      <w:rPr>
        <w:rFonts w:ascii="Times New Roman" w:hAnsi="Times New Roman" w:cs="Times New Roman" w:hint="default"/>
        <w:b w:val="0"/>
        <w:bCs/>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7A016B1"/>
    <w:multiLevelType w:val="multilevel"/>
    <w:tmpl w:val="93187C8C"/>
    <w:lvl w:ilvl="0">
      <w:start w:val="11"/>
      <w:numFmt w:val="decimal"/>
      <w:lvlText w:val="%1."/>
      <w:lvlJc w:val="left"/>
      <w:pPr>
        <w:ind w:left="360" w:hanging="360"/>
      </w:pPr>
      <w:rPr>
        <w:rFonts w:hint="default"/>
      </w:rPr>
    </w:lvl>
    <w:lvl w:ilvl="1">
      <w:start w:val="1"/>
      <w:numFmt w:val="decimal"/>
      <w:lvlText w:val="%1.%2."/>
      <w:lvlJc w:val="left"/>
      <w:pPr>
        <w:ind w:left="2226" w:hanging="72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13" w15:restartNumberingAfterBreak="0">
    <w:nsid w:val="79EA6A7B"/>
    <w:multiLevelType w:val="multilevel"/>
    <w:tmpl w:val="93F6E04C"/>
    <w:lvl w:ilvl="0">
      <w:start w:val="1"/>
      <w:numFmt w:val="upperRoman"/>
      <w:lvlText w:val="%1."/>
      <w:lvlJc w:val="left"/>
      <w:pPr>
        <w:ind w:left="360" w:hanging="360"/>
      </w:pPr>
      <w:rPr>
        <w:rFonts w:ascii="Montserrat" w:eastAsia="Lucida Sans Unicode" w:hAnsi="Montserrat" w:cs="Arial"/>
        <w:b/>
        <w:bCs/>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7F68E8"/>
    <w:multiLevelType w:val="multilevel"/>
    <w:tmpl w:val="74BCDD66"/>
    <w:lvl w:ilvl="0">
      <w:start w:val="1"/>
      <w:numFmt w:val="decimal"/>
      <w:lvlText w:val="%1."/>
      <w:lvlJc w:val="left"/>
      <w:pPr>
        <w:ind w:left="360" w:hanging="360"/>
      </w:pPr>
      <w:rPr>
        <w:rFonts w:ascii="Montserrat" w:eastAsiaTheme="minorHAnsi" w:hAnsi="Montserrat" w:cs="Arial" w:hint="default"/>
        <w:b w:val="0"/>
        <w:bCs w:val="0"/>
        <w:i w:val="0"/>
        <w:iCs w:val="0"/>
        <w:sz w:val="20"/>
        <w:szCs w:val="20"/>
      </w:rPr>
    </w:lvl>
    <w:lvl w:ilvl="1">
      <w:start w:val="1"/>
      <w:numFmt w:val="decimal"/>
      <w:lvlText w:val="%1.%2."/>
      <w:lvlJc w:val="left"/>
      <w:pPr>
        <w:ind w:left="574" w:hanging="432"/>
      </w:pPr>
      <w:rPr>
        <w:rFonts w:ascii="Montserrat" w:hAnsi="Montserrat" w:hint="default"/>
        <w:b w:val="0"/>
        <w:bCs w:val="0"/>
        <w:i w:val="0"/>
        <w:iCs w:val="0"/>
        <w:color w:val="auto"/>
        <w:sz w:val="20"/>
        <w:szCs w:val="20"/>
      </w:rPr>
    </w:lvl>
    <w:lvl w:ilvl="2">
      <w:start w:val="1"/>
      <w:numFmt w:val="decimal"/>
      <w:lvlText w:val="%1.%2.%3."/>
      <w:lvlJc w:val="left"/>
      <w:pPr>
        <w:ind w:left="646" w:hanging="504"/>
      </w:pPr>
      <w:rPr>
        <w:b w:val="0"/>
        <w:bCs w:val="0"/>
        <w:color w:val="000000" w:themeColor="text1"/>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4878002">
    <w:abstractNumId w:val="13"/>
  </w:num>
  <w:num w:numId="2" w16cid:durableId="1436244762">
    <w:abstractNumId w:val="14"/>
  </w:num>
  <w:num w:numId="3" w16cid:durableId="1797334699">
    <w:abstractNumId w:val="2"/>
  </w:num>
  <w:num w:numId="4" w16cid:durableId="2072532963">
    <w:abstractNumId w:val="0"/>
  </w:num>
  <w:num w:numId="5" w16cid:durableId="1039285542">
    <w:abstractNumId w:val="12"/>
  </w:num>
  <w:num w:numId="6" w16cid:durableId="70349627">
    <w:abstractNumId w:val="9"/>
  </w:num>
  <w:num w:numId="7" w16cid:durableId="420610866">
    <w:abstractNumId w:val="10"/>
  </w:num>
  <w:num w:numId="8" w16cid:durableId="331568433">
    <w:abstractNumId w:val="6"/>
  </w:num>
  <w:num w:numId="9" w16cid:durableId="918372782">
    <w:abstractNumId w:val="7"/>
  </w:num>
  <w:num w:numId="10" w16cid:durableId="586891471">
    <w:abstractNumId w:val="1"/>
  </w:num>
  <w:num w:numId="11" w16cid:durableId="1104770056">
    <w:abstractNumId w:val="4"/>
  </w:num>
  <w:num w:numId="12" w16cid:durableId="466053377">
    <w:abstractNumId w:val="8"/>
  </w:num>
  <w:num w:numId="13" w16cid:durableId="1477601433">
    <w:abstractNumId w:val="5"/>
  </w:num>
  <w:num w:numId="14" w16cid:durableId="705058366">
    <w:abstractNumId w:val="3"/>
  </w:num>
  <w:num w:numId="15" w16cid:durableId="1120953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956"/>
    <w:rsid w:val="00000410"/>
    <w:rsid w:val="0000434A"/>
    <w:rsid w:val="000044B0"/>
    <w:rsid w:val="00014678"/>
    <w:rsid w:val="00022221"/>
    <w:rsid w:val="0002435E"/>
    <w:rsid w:val="00026220"/>
    <w:rsid w:val="00027415"/>
    <w:rsid w:val="000279AD"/>
    <w:rsid w:val="00030294"/>
    <w:rsid w:val="000316A5"/>
    <w:rsid w:val="00031AFB"/>
    <w:rsid w:val="0003204C"/>
    <w:rsid w:val="000338FB"/>
    <w:rsid w:val="00035DC6"/>
    <w:rsid w:val="00040F19"/>
    <w:rsid w:val="00040FC7"/>
    <w:rsid w:val="00044AEF"/>
    <w:rsid w:val="00045B4E"/>
    <w:rsid w:val="00047177"/>
    <w:rsid w:val="000479F1"/>
    <w:rsid w:val="00053703"/>
    <w:rsid w:val="00053F58"/>
    <w:rsid w:val="0005478A"/>
    <w:rsid w:val="000562D3"/>
    <w:rsid w:val="00060DF7"/>
    <w:rsid w:val="00060E48"/>
    <w:rsid w:val="0006315B"/>
    <w:rsid w:val="000635E4"/>
    <w:rsid w:val="00066715"/>
    <w:rsid w:val="00067F1F"/>
    <w:rsid w:val="00072BF2"/>
    <w:rsid w:val="000743A6"/>
    <w:rsid w:val="000773D5"/>
    <w:rsid w:val="00077921"/>
    <w:rsid w:val="00086AAC"/>
    <w:rsid w:val="000904E4"/>
    <w:rsid w:val="00092EB3"/>
    <w:rsid w:val="000950DA"/>
    <w:rsid w:val="000A204C"/>
    <w:rsid w:val="000A30A9"/>
    <w:rsid w:val="000A464E"/>
    <w:rsid w:val="000A5E20"/>
    <w:rsid w:val="000B347B"/>
    <w:rsid w:val="000B38D0"/>
    <w:rsid w:val="000B44B5"/>
    <w:rsid w:val="000B6375"/>
    <w:rsid w:val="000C06B9"/>
    <w:rsid w:val="000C0DB1"/>
    <w:rsid w:val="000C14E7"/>
    <w:rsid w:val="000C28BB"/>
    <w:rsid w:val="000D1021"/>
    <w:rsid w:val="000D6299"/>
    <w:rsid w:val="000F0B5C"/>
    <w:rsid w:val="000F2A49"/>
    <w:rsid w:val="000F40FB"/>
    <w:rsid w:val="000F5D7E"/>
    <w:rsid w:val="00105752"/>
    <w:rsid w:val="0010761F"/>
    <w:rsid w:val="001107B4"/>
    <w:rsid w:val="00112EA4"/>
    <w:rsid w:val="00123093"/>
    <w:rsid w:val="00130C90"/>
    <w:rsid w:val="00132BD8"/>
    <w:rsid w:val="0013675E"/>
    <w:rsid w:val="00140355"/>
    <w:rsid w:val="00142E39"/>
    <w:rsid w:val="001457C3"/>
    <w:rsid w:val="00152CDB"/>
    <w:rsid w:val="001544E8"/>
    <w:rsid w:val="00157778"/>
    <w:rsid w:val="00160CF8"/>
    <w:rsid w:val="001673B2"/>
    <w:rsid w:val="00167F86"/>
    <w:rsid w:val="00167FD5"/>
    <w:rsid w:val="001764A7"/>
    <w:rsid w:val="00180649"/>
    <w:rsid w:val="00185E2A"/>
    <w:rsid w:val="0018754F"/>
    <w:rsid w:val="00191A61"/>
    <w:rsid w:val="0019240E"/>
    <w:rsid w:val="001A2A1D"/>
    <w:rsid w:val="001A4D37"/>
    <w:rsid w:val="001A5958"/>
    <w:rsid w:val="001A7F34"/>
    <w:rsid w:val="001B22F0"/>
    <w:rsid w:val="001B3805"/>
    <w:rsid w:val="001B5D7E"/>
    <w:rsid w:val="001B5EBF"/>
    <w:rsid w:val="001C2A97"/>
    <w:rsid w:val="001C5E03"/>
    <w:rsid w:val="001D6ADC"/>
    <w:rsid w:val="001D784F"/>
    <w:rsid w:val="001E0C9B"/>
    <w:rsid w:val="001F0610"/>
    <w:rsid w:val="001F2EE5"/>
    <w:rsid w:val="001F4FDB"/>
    <w:rsid w:val="001F64D7"/>
    <w:rsid w:val="00202EBF"/>
    <w:rsid w:val="00206615"/>
    <w:rsid w:val="002144C7"/>
    <w:rsid w:val="00216DEC"/>
    <w:rsid w:val="00217826"/>
    <w:rsid w:val="00224188"/>
    <w:rsid w:val="00225545"/>
    <w:rsid w:val="00231C0E"/>
    <w:rsid w:val="002323AF"/>
    <w:rsid w:val="00232C52"/>
    <w:rsid w:val="00240A18"/>
    <w:rsid w:val="00244C6E"/>
    <w:rsid w:val="00246E7B"/>
    <w:rsid w:val="00262E9F"/>
    <w:rsid w:val="002633CB"/>
    <w:rsid w:val="00263A9B"/>
    <w:rsid w:val="00263C4E"/>
    <w:rsid w:val="00271192"/>
    <w:rsid w:val="002734C1"/>
    <w:rsid w:val="002735AE"/>
    <w:rsid w:val="00276839"/>
    <w:rsid w:val="002805E8"/>
    <w:rsid w:val="002865A9"/>
    <w:rsid w:val="002962B7"/>
    <w:rsid w:val="002A7153"/>
    <w:rsid w:val="002B3EE4"/>
    <w:rsid w:val="002B4C10"/>
    <w:rsid w:val="002B6D67"/>
    <w:rsid w:val="002B7517"/>
    <w:rsid w:val="002C0B30"/>
    <w:rsid w:val="002C0F95"/>
    <w:rsid w:val="002C1A78"/>
    <w:rsid w:val="002C403B"/>
    <w:rsid w:val="002C5922"/>
    <w:rsid w:val="002C63D4"/>
    <w:rsid w:val="002D1EB9"/>
    <w:rsid w:val="002D287B"/>
    <w:rsid w:val="002D44D3"/>
    <w:rsid w:val="002D627C"/>
    <w:rsid w:val="002D6337"/>
    <w:rsid w:val="002E5689"/>
    <w:rsid w:val="002E747E"/>
    <w:rsid w:val="002F3CD3"/>
    <w:rsid w:val="002F40C0"/>
    <w:rsid w:val="002F4717"/>
    <w:rsid w:val="002F5224"/>
    <w:rsid w:val="00310958"/>
    <w:rsid w:val="00313163"/>
    <w:rsid w:val="003155E2"/>
    <w:rsid w:val="0031631E"/>
    <w:rsid w:val="00316541"/>
    <w:rsid w:val="003168A1"/>
    <w:rsid w:val="00317792"/>
    <w:rsid w:val="003214CA"/>
    <w:rsid w:val="003257A1"/>
    <w:rsid w:val="003268BF"/>
    <w:rsid w:val="00327086"/>
    <w:rsid w:val="003328ED"/>
    <w:rsid w:val="003368C7"/>
    <w:rsid w:val="003370EE"/>
    <w:rsid w:val="00340C7A"/>
    <w:rsid w:val="0034596C"/>
    <w:rsid w:val="0036591A"/>
    <w:rsid w:val="003815B4"/>
    <w:rsid w:val="00394138"/>
    <w:rsid w:val="003A3246"/>
    <w:rsid w:val="003B5EE1"/>
    <w:rsid w:val="003C79AB"/>
    <w:rsid w:val="003D0C4B"/>
    <w:rsid w:val="003D16F7"/>
    <w:rsid w:val="003E10A4"/>
    <w:rsid w:val="003E2D00"/>
    <w:rsid w:val="003E49FE"/>
    <w:rsid w:val="004006AD"/>
    <w:rsid w:val="00402DBF"/>
    <w:rsid w:val="00403515"/>
    <w:rsid w:val="00404233"/>
    <w:rsid w:val="00411EB0"/>
    <w:rsid w:val="0041586C"/>
    <w:rsid w:val="004226B6"/>
    <w:rsid w:val="00427FE5"/>
    <w:rsid w:val="00431470"/>
    <w:rsid w:val="00434261"/>
    <w:rsid w:val="00442AFB"/>
    <w:rsid w:val="004434B8"/>
    <w:rsid w:val="0044443D"/>
    <w:rsid w:val="00444E6A"/>
    <w:rsid w:val="00445DCB"/>
    <w:rsid w:val="0044722B"/>
    <w:rsid w:val="0044780A"/>
    <w:rsid w:val="004513E2"/>
    <w:rsid w:val="00453D01"/>
    <w:rsid w:val="00454781"/>
    <w:rsid w:val="00456CDA"/>
    <w:rsid w:val="00460E57"/>
    <w:rsid w:val="00467278"/>
    <w:rsid w:val="00472EDC"/>
    <w:rsid w:val="00475758"/>
    <w:rsid w:val="00476B29"/>
    <w:rsid w:val="0048021E"/>
    <w:rsid w:val="004911B3"/>
    <w:rsid w:val="00497E90"/>
    <w:rsid w:val="00497F80"/>
    <w:rsid w:val="004A5677"/>
    <w:rsid w:val="004A5E18"/>
    <w:rsid w:val="004A5EA2"/>
    <w:rsid w:val="004B1D48"/>
    <w:rsid w:val="004B5BD5"/>
    <w:rsid w:val="004B6724"/>
    <w:rsid w:val="004B7DA9"/>
    <w:rsid w:val="004C5786"/>
    <w:rsid w:val="004D3336"/>
    <w:rsid w:val="004D45A6"/>
    <w:rsid w:val="004D4B91"/>
    <w:rsid w:val="004E18C1"/>
    <w:rsid w:val="004E428B"/>
    <w:rsid w:val="004E6BBF"/>
    <w:rsid w:val="004F7A81"/>
    <w:rsid w:val="00501407"/>
    <w:rsid w:val="005018C2"/>
    <w:rsid w:val="00502787"/>
    <w:rsid w:val="0050348A"/>
    <w:rsid w:val="0051749C"/>
    <w:rsid w:val="00520572"/>
    <w:rsid w:val="00522867"/>
    <w:rsid w:val="00532ECD"/>
    <w:rsid w:val="0053516A"/>
    <w:rsid w:val="005359B2"/>
    <w:rsid w:val="00543EFA"/>
    <w:rsid w:val="005500DF"/>
    <w:rsid w:val="00550811"/>
    <w:rsid w:val="00552D7D"/>
    <w:rsid w:val="005532E6"/>
    <w:rsid w:val="00553D3E"/>
    <w:rsid w:val="0055623F"/>
    <w:rsid w:val="00571416"/>
    <w:rsid w:val="0057335B"/>
    <w:rsid w:val="005745CE"/>
    <w:rsid w:val="00577D9A"/>
    <w:rsid w:val="00580D38"/>
    <w:rsid w:val="00580D69"/>
    <w:rsid w:val="0058323D"/>
    <w:rsid w:val="00583DFB"/>
    <w:rsid w:val="0058485A"/>
    <w:rsid w:val="0059222A"/>
    <w:rsid w:val="00596EBB"/>
    <w:rsid w:val="005A7CF0"/>
    <w:rsid w:val="005B0B0A"/>
    <w:rsid w:val="005C5D60"/>
    <w:rsid w:val="005C6358"/>
    <w:rsid w:val="005C7720"/>
    <w:rsid w:val="005C7A0A"/>
    <w:rsid w:val="005D74CD"/>
    <w:rsid w:val="005E18CC"/>
    <w:rsid w:val="005E3373"/>
    <w:rsid w:val="005E3BA0"/>
    <w:rsid w:val="005E4A76"/>
    <w:rsid w:val="005F2DE8"/>
    <w:rsid w:val="005F39E5"/>
    <w:rsid w:val="005F4872"/>
    <w:rsid w:val="00611323"/>
    <w:rsid w:val="00613AF2"/>
    <w:rsid w:val="00614A62"/>
    <w:rsid w:val="00615C00"/>
    <w:rsid w:val="0062268A"/>
    <w:rsid w:val="00624175"/>
    <w:rsid w:val="006248D2"/>
    <w:rsid w:val="00624A10"/>
    <w:rsid w:val="006257A5"/>
    <w:rsid w:val="00625FAC"/>
    <w:rsid w:val="00635915"/>
    <w:rsid w:val="00641046"/>
    <w:rsid w:val="00651220"/>
    <w:rsid w:val="006519AC"/>
    <w:rsid w:val="00652E95"/>
    <w:rsid w:val="006537E5"/>
    <w:rsid w:val="00653A5C"/>
    <w:rsid w:val="00663189"/>
    <w:rsid w:val="0066729C"/>
    <w:rsid w:val="00671C42"/>
    <w:rsid w:val="00672690"/>
    <w:rsid w:val="00675748"/>
    <w:rsid w:val="00676E25"/>
    <w:rsid w:val="00676F5E"/>
    <w:rsid w:val="00690B27"/>
    <w:rsid w:val="00692A83"/>
    <w:rsid w:val="00693A28"/>
    <w:rsid w:val="006953B0"/>
    <w:rsid w:val="00697DFA"/>
    <w:rsid w:val="00697EC1"/>
    <w:rsid w:val="006A26B1"/>
    <w:rsid w:val="006A2EE7"/>
    <w:rsid w:val="006A52A3"/>
    <w:rsid w:val="006A56C3"/>
    <w:rsid w:val="006B14A3"/>
    <w:rsid w:val="006B150D"/>
    <w:rsid w:val="006B694D"/>
    <w:rsid w:val="006C036A"/>
    <w:rsid w:val="006C0A4B"/>
    <w:rsid w:val="006D088D"/>
    <w:rsid w:val="006D0AB2"/>
    <w:rsid w:val="006D29CD"/>
    <w:rsid w:val="006D30B6"/>
    <w:rsid w:val="006E4B95"/>
    <w:rsid w:val="006E7DD0"/>
    <w:rsid w:val="006F1CC8"/>
    <w:rsid w:val="006F2D8A"/>
    <w:rsid w:val="006F4DE4"/>
    <w:rsid w:val="006F7FE7"/>
    <w:rsid w:val="007074CC"/>
    <w:rsid w:val="0071238E"/>
    <w:rsid w:val="00713AFA"/>
    <w:rsid w:val="0071595F"/>
    <w:rsid w:val="00716412"/>
    <w:rsid w:val="007313AE"/>
    <w:rsid w:val="007371A0"/>
    <w:rsid w:val="00743B32"/>
    <w:rsid w:val="0074469F"/>
    <w:rsid w:val="00745C81"/>
    <w:rsid w:val="00746EA6"/>
    <w:rsid w:val="00747C8D"/>
    <w:rsid w:val="00752F67"/>
    <w:rsid w:val="00754653"/>
    <w:rsid w:val="007547F3"/>
    <w:rsid w:val="00756EED"/>
    <w:rsid w:val="00761161"/>
    <w:rsid w:val="0076142A"/>
    <w:rsid w:val="0076259D"/>
    <w:rsid w:val="007654A3"/>
    <w:rsid w:val="00767B2A"/>
    <w:rsid w:val="00771919"/>
    <w:rsid w:val="00780446"/>
    <w:rsid w:val="00781122"/>
    <w:rsid w:val="00783F7A"/>
    <w:rsid w:val="00784669"/>
    <w:rsid w:val="00785421"/>
    <w:rsid w:val="00793B16"/>
    <w:rsid w:val="007A09AB"/>
    <w:rsid w:val="007A1AD1"/>
    <w:rsid w:val="007A2828"/>
    <w:rsid w:val="007A3664"/>
    <w:rsid w:val="007A3DE8"/>
    <w:rsid w:val="007A705A"/>
    <w:rsid w:val="007B1ABD"/>
    <w:rsid w:val="007B6C1D"/>
    <w:rsid w:val="007B7C0C"/>
    <w:rsid w:val="007C0CFD"/>
    <w:rsid w:val="007C1003"/>
    <w:rsid w:val="007C63ED"/>
    <w:rsid w:val="007C681D"/>
    <w:rsid w:val="007D7252"/>
    <w:rsid w:val="007E005A"/>
    <w:rsid w:val="007E2AB6"/>
    <w:rsid w:val="007E4A1B"/>
    <w:rsid w:val="007E6790"/>
    <w:rsid w:val="007E6F63"/>
    <w:rsid w:val="007E7AE2"/>
    <w:rsid w:val="007F22D2"/>
    <w:rsid w:val="007F378A"/>
    <w:rsid w:val="007F6A21"/>
    <w:rsid w:val="007F7E0D"/>
    <w:rsid w:val="00810225"/>
    <w:rsid w:val="0081108A"/>
    <w:rsid w:val="00811CEF"/>
    <w:rsid w:val="008137EA"/>
    <w:rsid w:val="00823165"/>
    <w:rsid w:val="00842C14"/>
    <w:rsid w:val="00844976"/>
    <w:rsid w:val="00845630"/>
    <w:rsid w:val="00856E24"/>
    <w:rsid w:val="00861C89"/>
    <w:rsid w:val="00867B46"/>
    <w:rsid w:val="00880215"/>
    <w:rsid w:val="008837F4"/>
    <w:rsid w:val="00885EAB"/>
    <w:rsid w:val="00887960"/>
    <w:rsid w:val="00892D69"/>
    <w:rsid w:val="0089389B"/>
    <w:rsid w:val="008979CA"/>
    <w:rsid w:val="008A18E5"/>
    <w:rsid w:val="008A4591"/>
    <w:rsid w:val="008A48C2"/>
    <w:rsid w:val="008A5D89"/>
    <w:rsid w:val="008A6100"/>
    <w:rsid w:val="008B3415"/>
    <w:rsid w:val="008B7846"/>
    <w:rsid w:val="008B7E3C"/>
    <w:rsid w:val="008C3ADD"/>
    <w:rsid w:val="008C427A"/>
    <w:rsid w:val="008C6A05"/>
    <w:rsid w:val="008D1D0A"/>
    <w:rsid w:val="008D2640"/>
    <w:rsid w:val="008D7DA4"/>
    <w:rsid w:val="008E0C0D"/>
    <w:rsid w:val="008E1B55"/>
    <w:rsid w:val="008F5FC0"/>
    <w:rsid w:val="009006D6"/>
    <w:rsid w:val="00901304"/>
    <w:rsid w:val="00903C87"/>
    <w:rsid w:val="00904159"/>
    <w:rsid w:val="009075D7"/>
    <w:rsid w:val="00907823"/>
    <w:rsid w:val="00911248"/>
    <w:rsid w:val="0091503C"/>
    <w:rsid w:val="009159A6"/>
    <w:rsid w:val="00923642"/>
    <w:rsid w:val="00930D6E"/>
    <w:rsid w:val="0093201C"/>
    <w:rsid w:val="00932446"/>
    <w:rsid w:val="00936852"/>
    <w:rsid w:val="00944887"/>
    <w:rsid w:val="00945E84"/>
    <w:rsid w:val="009511E8"/>
    <w:rsid w:val="009537D3"/>
    <w:rsid w:val="00963E85"/>
    <w:rsid w:val="00964408"/>
    <w:rsid w:val="00964A36"/>
    <w:rsid w:val="00964B2A"/>
    <w:rsid w:val="00966782"/>
    <w:rsid w:val="009751EA"/>
    <w:rsid w:val="00975E1C"/>
    <w:rsid w:val="0097601E"/>
    <w:rsid w:val="0098028B"/>
    <w:rsid w:val="009865D3"/>
    <w:rsid w:val="009912A8"/>
    <w:rsid w:val="0099577B"/>
    <w:rsid w:val="009958E7"/>
    <w:rsid w:val="009A0091"/>
    <w:rsid w:val="009A3594"/>
    <w:rsid w:val="009A544E"/>
    <w:rsid w:val="009A5A95"/>
    <w:rsid w:val="009B576E"/>
    <w:rsid w:val="009C1332"/>
    <w:rsid w:val="009C6C3D"/>
    <w:rsid w:val="009C7341"/>
    <w:rsid w:val="009C7B03"/>
    <w:rsid w:val="009C7CD5"/>
    <w:rsid w:val="009D21FA"/>
    <w:rsid w:val="009D4A1E"/>
    <w:rsid w:val="009D6DD5"/>
    <w:rsid w:val="009E1A89"/>
    <w:rsid w:val="009E3CAE"/>
    <w:rsid w:val="009E56E5"/>
    <w:rsid w:val="009F206E"/>
    <w:rsid w:val="009F2FCE"/>
    <w:rsid w:val="00A22025"/>
    <w:rsid w:val="00A32F68"/>
    <w:rsid w:val="00A33C55"/>
    <w:rsid w:val="00A4026B"/>
    <w:rsid w:val="00A40743"/>
    <w:rsid w:val="00A46289"/>
    <w:rsid w:val="00A54384"/>
    <w:rsid w:val="00A55505"/>
    <w:rsid w:val="00A63448"/>
    <w:rsid w:val="00A713D2"/>
    <w:rsid w:val="00A71444"/>
    <w:rsid w:val="00A71A8F"/>
    <w:rsid w:val="00A73489"/>
    <w:rsid w:val="00A8062B"/>
    <w:rsid w:val="00A81D1E"/>
    <w:rsid w:val="00A84F9F"/>
    <w:rsid w:val="00A930F1"/>
    <w:rsid w:val="00A94A90"/>
    <w:rsid w:val="00A96BEE"/>
    <w:rsid w:val="00AA46A8"/>
    <w:rsid w:val="00AC0FEE"/>
    <w:rsid w:val="00AC5AF5"/>
    <w:rsid w:val="00AC65F0"/>
    <w:rsid w:val="00AD3610"/>
    <w:rsid w:val="00AD3D73"/>
    <w:rsid w:val="00AD6046"/>
    <w:rsid w:val="00AD742B"/>
    <w:rsid w:val="00AE3279"/>
    <w:rsid w:val="00AE59BD"/>
    <w:rsid w:val="00AF0BDF"/>
    <w:rsid w:val="00AF3786"/>
    <w:rsid w:val="00AF3935"/>
    <w:rsid w:val="00B01501"/>
    <w:rsid w:val="00B07486"/>
    <w:rsid w:val="00B14D7F"/>
    <w:rsid w:val="00B24545"/>
    <w:rsid w:val="00B27AB3"/>
    <w:rsid w:val="00B36789"/>
    <w:rsid w:val="00B37777"/>
    <w:rsid w:val="00B377AA"/>
    <w:rsid w:val="00B41E4C"/>
    <w:rsid w:val="00B43222"/>
    <w:rsid w:val="00B50D9F"/>
    <w:rsid w:val="00B513B1"/>
    <w:rsid w:val="00B5319A"/>
    <w:rsid w:val="00B5793C"/>
    <w:rsid w:val="00B604EA"/>
    <w:rsid w:val="00B61F01"/>
    <w:rsid w:val="00B6629E"/>
    <w:rsid w:val="00B702FF"/>
    <w:rsid w:val="00B730B9"/>
    <w:rsid w:val="00B73154"/>
    <w:rsid w:val="00B7315C"/>
    <w:rsid w:val="00B736C6"/>
    <w:rsid w:val="00B74E7D"/>
    <w:rsid w:val="00B74EC6"/>
    <w:rsid w:val="00B829DA"/>
    <w:rsid w:val="00B82C00"/>
    <w:rsid w:val="00B8519F"/>
    <w:rsid w:val="00B928A8"/>
    <w:rsid w:val="00B9588F"/>
    <w:rsid w:val="00BA4F4C"/>
    <w:rsid w:val="00BA5AFA"/>
    <w:rsid w:val="00BB5A5E"/>
    <w:rsid w:val="00BB60A9"/>
    <w:rsid w:val="00BC08FF"/>
    <w:rsid w:val="00BC1028"/>
    <w:rsid w:val="00BC19E6"/>
    <w:rsid w:val="00BC5074"/>
    <w:rsid w:val="00BC766C"/>
    <w:rsid w:val="00BD79A4"/>
    <w:rsid w:val="00BD7A01"/>
    <w:rsid w:val="00BD7B9A"/>
    <w:rsid w:val="00BE08AA"/>
    <w:rsid w:val="00BE0A46"/>
    <w:rsid w:val="00BF0A1F"/>
    <w:rsid w:val="00BF55A4"/>
    <w:rsid w:val="00C03505"/>
    <w:rsid w:val="00C035C0"/>
    <w:rsid w:val="00C067B0"/>
    <w:rsid w:val="00C10978"/>
    <w:rsid w:val="00C158F2"/>
    <w:rsid w:val="00C32A22"/>
    <w:rsid w:val="00C3404F"/>
    <w:rsid w:val="00C34F02"/>
    <w:rsid w:val="00C350F8"/>
    <w:rsid w:val="00C37720"/>
    <w:rsid w:val="00C37E28"/>
    <w:rsid w:val="00C40005"/>
    <w:rsid w:val="00C41599"/>
    <w:rsid w:val="00C44B76"/>
    <w:rsid w:val="00C4794C"/>
    <w:rsid w:val="00C50880"/>
    <w:rsid w:val="00C5088C"/>
    <w:rsid w:val="00C50A74"/>
    <w:rsid w:val="00C5171E"/>
    <w:rsid w:val="00C538F7"/>
    <w:rsid w:val="00C56A94"/>
    <w:rsid w:val="00C65795"/>
    <w:rsid w:val="00C65F4A"/>
    <w:rsid w:val="00C72E61"/>
    <w:rsid w:val="00C74C83"/>
    <w:rsid w:val="00C77B03"/>
    <w:rsid w:val="00C825FB"/>
    <w:rsid w:val="00C83556"/>
    <w:rsid w:val="00C85A2C"/>
    <w:rsid w:val="00C87169"/>
    <w:rsid w:val="00C904D3"/>
    <w:rsid w:val="00C96AAF"/>
    <w:rsid w:val="00C9792E"/>
    <w:rsid w:val="00CA24D0"/>
    <w:rsid w:val="00CA67E1"/>
    <w:rsid w:val="00CB14A0"/>
    <w:rsid w:val="00CB1773"/>
    <w:rsid w:val="00CB3748"/>
    <w:rsid w:val="00CB6803"/>
    <w:rsid w:val="00CB716C"/>
    <w:rsid w:val="00CC37F7"/>
    <w:rsid w:val="00CD0572"/>
    <w:rsid w:val="00CD3D6D"/>
    <w:rsid w:val="00CD5709"/>
    <w:rsid w:val="00CD7C99"/>
    <w:rsid w:val="00CE7FEC"/>
    <w:rsid w:val="00CF2546"/>
    <w:rsid w:val="00CF4A1D"/>
    <w:rsid w:val="00CF5A51"/>
    <w:rsid w:val="00CF66A1"/>
    <w:rsid w:val="00D04F6B"/>
    <w:rsid w:val="00D05E25"/>
    <w:rsid w:val="00D074B0"/>
    <w:rsid w:val="00D138DD"/>
    <w:rsid w:val="00D22623"/>
    <w:rsid w:val="00D23E30"/>
    <w:rsid w:val="00D27956"/>
    <w:rsid w:val="00D30A03"/>
    <w:rsid w:val="00D4157C"/>
    <w:rsid w:val="00D438DD"/>
    <w:rsid w:val="00D4463F"/>
    <w:rsid w:val="00D51629"/>
    <w:rsid w:val="00D51D20"/>
    <w:rsid w:val="00D52D99"/>
    <w:rsid w:val="00D53E71"/>
    <w:rsid w:val="00D556FA"/>
    <w:rsid w:val="00D62DA8"/>
    <w:rsid w:val="00D63F49"/>
    <w:rsid w:val="00D77891"/>
    <w:rsid w:val="00D77F2F"/>
    <w:rsid w:val="00D822ED"/>
    <w:rsid w:val="00D835C7"/>
    <w:rsid w:val="00D83ADB"/>
    <w:rsid w:val="00D83E1C"/>
    <w:rsid w:val="00D92CA2"/>
    <w:rsid w:val="00D96E8E"/>
    <w:rsid w:val="00D97925"/>
    <w:rsid w:val="00DA04B9"/>
    <w:rsid w:val="00DA101C"/>
    <w:rsid w:val="00DA23E0"/>
    <w:rsid w:val="00DA3727"/>
    <w:rsid w:val="00DA3C57"/>
    <w:rsid w:val="00DA56C7"/>
    <w:rsid w:val="00DB6EE3"/>
    <w:rsid w:val="00DB74C7"/>
    <w:rsid w:val="00DC29E7"/>
    <w:rsid w:val="00DC3583"/>
    <w:rsid w:val="00DD4BDB"/>
    <w:rsid w:val="00DD5901"/>
    <w:rsid w:val="00DE526C"/>
    <w:rsid w:val="00DE76CC"/>
    <w:rsid w:val="00DF0A63"/>
    <w:rsid w:val="00DF64B8"/>
    <w:rsid w:val="00DF651E"/>
    <w:rsid w:val="00DF7398"/>
    <w:rsid w:val="00E04510"/>
    <w:rsid w:val="00E10732"/>
    <w:rsid w:val="00E1458D"/>
    <w:rsid w:val="00E212F9"/>
    <w:rsid w:val="00E21DE3"/>
    <w:rsid w:val="00E23D9B"/>
    <w:rsid w:val="00E25055"/>
    <w:rsid w:val="00E2606C"/>
    <w:rsid w:val="00E326D2"/>
    <w:rsid w:val="00E352B5"/>
    <w:rsid w:val="00E43D40"/>
    <w:rsid w:val="00E449C6"/>
    <w:rsid w:val="00E55284"/>
    <w:rsid w:val="00E57D6F"/>
    <w:rsid w:val="00E63D31"/>
    <w:rsid w:val="00E70EF9"/>
    <w:rsid w:val="00E72E6B"/>
    <w:rsid w:val="00E742D5"/>
    <w:rsid w:val="00E760B2"/>
    <w:rsid w:val="00E85EDC"/>
    <w:rsid w:val="00E943D0"/>
    <w:rsid w:val="00E957DC"/>
    <w:rsid w:val="00EA0126"/>
    <w:rsid w:val="00EA2E71"/>
    <w:rsid w:val="00EA3D3C"/>
    <w:rsid w:val="00EA725E"/>
    <w:rsid w:val="00EB0F87"/>
    <w:rsid w:val="00ED1B63"/>
    <w:rsid w:val="00ED3402"/>
    <w:rsid w:val="00ED4128"/>
    <w:rsid w:val="00ED5AD2"/>
    <w:rsid w:val="00EE22B5"/>
    <w:rsid w:val="00EE4DA0"/>
    <w:rsid w:val="00EE782B"/>
    <w:rsid w:val="00EF0029"/>
    <w:rsid w:val="00EF251E"/>
    <w:rsid w:val="00F00208"/>
    <w:rsid w:val="00F11B48"/>
    <w:rsid w:val="00F13AE4"/>
    <w:rsid w:val="00F145B2"/>
    <w:rsid w:val="00F15477"/>
    <w:rsid w:val="00F159EA"/>
    <w:rsid w:val="00F16E2E"/>
    <w:rsid w:val="00F24261"/>
    <w:rsid w:val="00F276E1"/>
    <w:rsid w:val="00F30494"/>
    <w:rsid w:val="00F3429C"/>
    <w:rsid w:val="00F4138E"/>
    <w:rsid w:val="00F434C8"/>
    <w:rsid w:val="00F43CC1"/>
    <w:rsid w:val="00F50ED1"/>
    <w:rsid w:val="00F53262"/>
    <w:rsid w:val="00F60718"/>
    <w:rsid w:val="00F61893"/>
    <w:rsid w:val="00F62F6C"/>
    <w:rsid w:val="00F658EA"/>
    <w:rsid w:val="00F66DB6"/>
    <w:rsid w:val="00F704CB"/>
    <w:rsid w:val="00F717FC"/>
    <w:rsid w:val="00F74467"/>
    <w:rsid w:val="00F77B74"/>
    <w:rsid w:val="00F81F96"/>
    <w:rsid w:val="00F82BEF"/>
    <w:rsid w:val="00F8628D"/>
    <w:rsid w:val="00F92E7D"/>
    <w:rsid w:val="00F94480"/>
    <w:rsid w:val="00F96B98"/>
    <w:rsid w:val="00FA44D7"/>
    <w:rsid w:val="00FB35F0"/>
    <w:rsid w:val="00FB6BF3"/>
    <w:rsid w:val="00FB7B54"/>
    <w:rsid w:val="00FC3388"/>
    <w:rsid w:val="00FC391F"/>
    <w:rsid w:val="00FD0437"/>
    <w:rsid w:val="00FD3BBC"/>
    <w:rsid w:val="00FD4F11"/>
    <w:rsid w:val="00FD67E1"/>
    <w:rsid w:val="00FD754E"/>
    <w:rsid w:val="00FE08F9"/>
    <w:rsid w:val="00FE12C8"/>
    <w:rsid w:val="00FE3128"/>
    <w:rsid w:val="00FE31A4"/>
    <w:rsid w:val="00FE49D1"/>
    <w:rsid w:val="00FF3C4D"/>
    <w:rsid w:val="00FF4C51"/>
    <w:rsid w:val="00FF54DA"/>
    <w:rsid w:val="00FF6AC9"/>
    <w:rsid w:val="00FF78D0"/>
    <w:rsid w:val="407DF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1367A"/>
  <w15:chartTrackingRefBased/>
  <w15:docId w15:val="{4A0495B4-B057-4724-BADB-3CE25E4B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95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9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956"/>
    <w:rPr>
      <w:lang w:val="en-US"/>
    </w:rPr>
  </w:style>
  <w:style w:type="paragraph" w:styleId="ListParagraph">
    <w:name w:val="List Paragraph"/>
    <w:aliases w:val="ERP-List Paragraph,List Paragraph11,Bullet EY,List Paragraph1,Numbering,List Paragraph2,List Paragraph21,Lentele,Paragraph,List Paragraph Red,VARNELES,List not in Table,Buletai,lp1,Bullet 1,Use Case List Paragraph,List Paragraph111,Bullet"/>
    <w:basedOn w:val="Normal"/>
    <w:link w:val="ListParagraphChar"/>
    <w:uiPriority w:val="34"/>
    <w:qFormat/>
    <w:rsid w:val="00D27956"/>
    <w:pPr>
      <w:ind w:left="720"/>
      <w:contextualSpacing/>
    </w:p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List not in Table Char"/>
    <w:basedOn w:val="DefaultParagraphFont"/>
    <w:link w:val="ListParagraph"/>
    <w:uiPriority w:val="34"/>
    <w:qFormat/>
    <w:locked/>
    <w:rsid w:val="00D27956"/>
    <w:rPr>
      <w:lang w:val="en-US"/>
    </w:rPr>
  </w:style>
  <w:style w:type="character" w:customStyle="1" w:styleId="Bodytext">
    <w:name w:val="Body text_"/>
    <w:link w:val="Pagrindinistekstas3"/>
    <w:rsid w:val="00D27956"/>
    <w:rPr>
      <w:sz w:val="21"/>
      <w:szCs w:val="21"/>
      <w:shd w:val="clear" w:color="auto" w:fill="FFFFFF"/>
    </w:rPr>
  </w:style>
  <w:style w:type="paragraph" w:customStyle="1" w:styleId="Pagrindinistekstas3">
    <w:name w:val="Pagrindinis tekstas3"/>
    <w:basedOn w:val="Normal"/>
    <w:link w:val="Bodytext"/>
    <w:rsid w:val="00D27956"/>
    <w:pPr>
      <w:widowControl w:val="0"/>
      <w:shd w:val="clear" w:color="auto" w:fill="FFFFFF"/>
      <w:spacing w:after="300" w:line="610" w:lineRule="exact"/>
      <w:jc w:val="both"/>
    </w:pPr>
    <w:rPr>
      <w:sz w:val="21"/>
      <w:szCs w:val="21"/>
      <w:lang w:val="lt-LT"/>
    </w:rPr>
  </w:style>
  <w:style w:type="paragraph" w:customStyle="1" w:styleId="Default">
    <w:name w:val="Default"/>
    <w:rsid w:val="00785421"/>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er">
    <w:name w:val="footer"/>
    <w:basedOn w:val="Normal"/>
    <w:link w:val="FooterChar"/>
    <w:uiPriority w:val="99"/>
    <w:unhideWhenUsed/>
    <w:rsid w:val="00FD4F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F11"/>
    <w:rPr>
      <w:lang w:val="en-US"/>
    </w:rPr>
  </w:style>
  <w:style w:type="paragraph" w:styleId="Revision">
    <w:name w:val="Revision"/>
    <w:hidden/>
    <w:uiPriority w:val="99"/>
    <w:semiHidden/>
    <w:rsid w:val="003815B4"/>
    <w:pPr>
      <w:spacing w:after="0" w:line="240" w:lineRule="auto"/>
    </w:pPr>
    <w:rPr>
      <w:lang w:val="en-US"/>
    </w:rPr>
  </w:style>
  <w:style w:type="character" w:styleId="CommentReference">
    <w:name w:val="annotation reference"/>
    <w:basedOn w:val="DefaultParagraphFont"/>
    <w:uiPriority w:val="99"/>
    <w:semiHidden/>
    <w:unhideWhenUsed/>
    <w:rsid w:val="00140355"/>
    <w:rPr>
      <w:sz w:val="16"/>
      <w:szCs w:val="16"/>
    </w:rPr>
  </w:style>
  <w:style w:type="paragraph" w:styleId="CommentText">
    <w:name w:val="annotation text"/>
    <w:basedOn w:val="Normal"/>
    <w:link w:val="CommentTextChar"/>
    <w:uiPriority w:val="99"/>
    <w:unhideWhenUsed/>
    <w:rsid w:val="00140355"/>
    <w:pPr>
      <w:spacing w:line="240" w:lineRule="auto"/>
    </w:pPr>
    <w:rPr>
      <w:sz w:val="20"/>
      <w:szCs w:val="20"/>
    </w:rPr>
  </w:style>
  <w:style w:type="character" w:customStyle="1" w:styleId="CommentTextChar">
    <w:name w:val="Comment Text Char"/>
    <w:basedOn w:val="DefaultParagraphFont"/>
    <w:link w:val="CommentText"/>
    <w:uiPriority w:val="99"/>
    <w:rsid w:val="00140355"/>
    <w:rPr>
      <w:sz w:val="20"/>
      <w:szCs w:val="20"/>
      <w:lang w:val="en-US"/>
    </w:rPr>
  </w:style>
  <w:style w:type="paragraph" w:styleId="CommentSubject">
    <w:name w:val="annotation subject"/>
    <w:basedOn w:val="CommentText"/>
    <w:next w:val="CommentText"/>
    <w:link w:val="CommentSubjectChar"/>
    <w:uiPriority w:val="99"/>
    <w:semiHidden/>
    <w:unhideWhenUsed/>
    <w:rsid w:val="00140355"/>
    <w:rPr>
      <w:b/>
      <w:bCs/>
    </w:rPr>
  </w:style>
  <w:style w:type="character" w:customStyle="1" w:styleId="CommentSubjectChar">
    <w:name w:val="Comment Subject Char"/>
    <w:basedOn w:val="CommentTextChar"/>
    <w:link w:val="CommentSubject"/>
    <w:uiPriority w:val="99"/>
    <w:semiHidden/>
    <w:rsid w:val="00140355"/>
    <w:rPr>
      <w:b/>
      <w:bCs/>
      <w:sz w:val="20"/>
      <w:szCs w:val="20"/>
      <w:lang w:val="en-US"/>
    </w:rPr>
  </w:style>
  <w:style w:type="character" w:customStyle="1" w:styleId="cf01">
    <w:name w:val="cf01"/>
    <w:basedOn w:val="DefaultParagraphFont"/>
    <w:rsid w:val="001C5E03"/>
    <w:rPr>
      <w:rFonts w:ascii="Segoe UI" w:hAnsi="Segoe UI" w:cs="Segoe UI" w:hint="default"/>
      <w:sz w:val="18"/>
      <w:szCs w:val="18"/>
    </w:rPr>
  </w:style>
  <w:style w:type="character" w:customStyle="1" w:styleId="cf11">
    <w:name w:val="cf11"/>
    <w:basedOn w:val="DefaultParagraphFont"/>
    <w:rsid w:val="001C5E03"/>
    <w:rPr>
      <w:rFonts w:ascii="Segoe UI" w:hAnsi="Segoe UI" w:cs="Segoe UI" w:hint="default"/>
      <w:sz w:val="18"/>
      <w:szCs w:val="18"/>
    </w:rPr>
  </w:style>
  <w:style w:type="paragraph" w:styleId="NormalWeb">
    <w:name w:val="Normal (Web)"/>
    <w:basedOn w:val="Normal"/>
    <w:uiPriority w:val="99"/>
    <w:unhideWhenUsed/>
    <w:rsid w:val="00A462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677DF01B-5E8A-4DAD-8D74-1B4A1D1B2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4E737-A9E8-4D15-99AF-56E06B868399}">
  <ds:schemaRefs>
    <ds:schemaRef ds:uri="http://schemas.openxmlformats.org/officeDocument/2006/bibliography"/>
  </ds:schemaRefs>
</ds:datastoreItem>
</file>

<file path=customXml/itemProps3.xml><?xml version="1.0" encoding="utf-8"?>
<ds:datastoreItem xmlns:ds="http://schemas.openxmlformats.org/officeDocument/2006/customXml" ds:itemID="{CAE3D1E8-6063-47D8-BEFE-EA801123BD25}">
  <ds:schemaRefs>
    <ds:schemaRef ds:uri="http://schemas.microsoft.com/sharepoint/v3/contenttype/forms"/>
  </ds:schemaRefs>
</ds:datastoreItem>
</file>

<file path=customXml/itemProps4.xml><?xml version="1.0" encoding="utf-8"?>
<ds:datastoreItem xmlns:ds="http://schemas.openxmlformats.org/officeDocument/2006/customXml" ds:itemID="{2303EDB0-D1F7-49A8-B155-B6D1B668D5C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Ona Babickienė</cp:lastModifiedBy>
  <cp:revision>8</cp:revision>
  <dcterms:created xsi:type="dcterms:W3CDTF">2026-02-11T10:21:00Z</dcterms:created>
  <dcterms:modified xsi:type="dcterms:W3CDTF">2026-03-27T05:46:00Z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