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D19E" w14:textId="059B5D77" w:rsidR="002F1429" w:rsidRDefault="002F1429" w:rsidP="002F1429">
      <w:pPr>
        <w:spacing w:after="0" w:line="240" w:lineRule="auto"/>
        <w:jc w:val="right"/>
        <w:rPr>
          <w:rFonts w:ascii="Times New Roman" w:hAnsi="Times New Roman" w:cs="Times New Roman"/>
          <w:color w:val="00B050"/>
        </w:rPr>
      </w:pPr>
      <w:r>
        <w:rPr>
          <w:rFonts w:ascii="Times New Roman" w:hAnsi="Times New Roman" w:cs="Times New Roman"/>
          <w:color w:val="00B050"/>
        </w:rPr>
        <w:t>Techninė specifikacija</w:t>
      </w:r>
    </w:p>
    <w:p w14:paraId="03BF3D5D" w14:textId="77777777" w:rsidR="002F1429" w:rsidRPr="002F1429" w:rsidRDefault="002F1429" w:rsidP="002F1429">
      <w:pPr>
        <w:spacing w:after="0"/>
        <w:jc w:val="right"/>
        <w:rPr>
          <w:rFonts w:ascii="Times New Roman" w:hAnsi="Times New Roman" w:cs="Times New Roman"/>
          <w:color w:val="00B050"/>
        </w:rPr>
      </w:pPr>
    </w:p>
    <w:p w14:paraId="773B2B99" w14:textId="77777777" w:rsidR="005453CF" w:rsidRDefault="005453CF" w:rsidP="00072EB6">
      <w:pPr>
        <w:spacing w:after="0"/>
        <w:jc w:val="center"/>
        <w:rPr>
          <w:rFonts w:ascii="Times New Roman" w:hAnsi="Times New Roman" w:cs="Times New Roman"/>
          <w:b/>
          <w:bCs/>
        </w:rPr>
      </w:pPr>
    </w:p>
    <w:p w14:paraId="05B0CFB9" w14:textId="3697B0BD" w:rsidR="00DE7CCD" w:rsidRDefault="00A216BB" w:rsidP="00072EB6">
      <w:pPr>
        <w:spacing w:after="0"/>
        <w:jc w:val="center"/>
        <w:rPr>
          <w:rFonts w:ascii="Times New Roman" w:hAnsi="Times New Roman" w:cs="Times New Roman"/>
          <w:b/>
          <w:bCs/>
        </w:rPr>
      </w:pPr>
      <w:r>
        <w:rPr>
          <w:rFonts w:ascii="Times New Roman" w:hAnsi="Times New Roman" w:cs="Times New Roman"/>
          <w:b/>
          <w:bCs/>
        </w:rPr>
        <w:t>TECHNINĖ SPECIFIKACIJA</w:t>
      </w:r>
    </w:p>
    <w:p w14:paraId="33339A79" w14:textId="77777777" w:rsidR="00A216BB" w:rsidRPr="004242FC" w:rsidRDefault="00A216BB" w:rsidP="00072EB6">
      <w:pPr>
        <w:spacing w:after="0" w:line="240" w:lineRule="auto"/>
        <w:ind w:firstLine="851"/>
        <w:jc w:val="both"/>
        <w:rPr>
          <w:rFonts w:ascii="Times New Roman" w:hAnsi="Times New Roman" w:cs="Times New Roman"/>
          <w:b/>
          <w:bCs/>
        </w:rPr>
      </w:pPr>
    </w:p>
    <w:p w14:paraId="2B6088DB" w14:textId="0FF81499" w:rsidR="00CF13DD" w:rsidRPr="00597083" w:rsidRDefault="004242FC" w:rsidP="004A5B38">
      <w:pPr>
        <w:spacing w:after="0" w:line="240" w:lineRule="auto"/>
        <w:ind w:firstLine="851"/>
        <w:jc w:val="both"/>
        <w:rPr>
          <w:rFonts w:ascii="Times New Roman" w:hAnsi="Times New Roman" w:cs="Times New Roman"/>
        </w:rPr>
      </w:pPr>
      <w:r w:rsidRPr="00463210">
        <w:rPr>
          <w:rFonts w:ascii="Times New Roman" w:hAnsi="Times New Roman" w:cs="Times New Roman"/>
        </w:rPr>
        <w:t>V</w:t>
      </w:r>
      <w:r w:rsidR="004A5B38" w:rsidRPr="00463210">
        <w:rPr>
          <w:rFonts w:ascii="Times New Roman" w:hAnsi="Times New Roman" w:cs="Times New Roman"/>
        </w:rPr>
        <w:t xml:space="preserve">iešoji </w:t>
      </w:r>
      <w:r w:rsidR="004A5B38" w:rsidRPr="00597083">
        <w:rPr>
          <w:rFonts w:ascii="Times New Roman" w:hAnsi="Times New Roman" w:cs="Times New Roman"/>
        </w:rPr>
        <w:t xml:space="preserve">įstaiga </w:t>
      </w:r>
      <w:r w:rsidRPr="00597083">
        <w:rPr>
          <w:rFonts w:ascii="Times New Roman" w:hAnsi="Times New Roman" w:cs="Times New Roman"/>
        </w:rPr>
        <w:t xml:space="preserve">Centrinė projektų valdymo </w:t>
      </w:r>
      <w:r w:rsidR="00111891" w:rsidRPr="00597083">
        <w:rPr>
          <w:rFonts w:ascii="Times New Roman" w:hAnsi="Times New Roman" w:cs="Times New Roman"/>
        </w:rPr>
        <w:t xml:space="preserve">agentūra </w:t>
      </w:r>
      <w:r w:rsidR="004A5B38" w:rsidRPr="00597083">
        <w:rPr>
          <w:rFonts w:ascii="Times New Roman" w:hAnsi="Times New Roman" w:cs="Times New Roman"/>
        </w:rPr>
        <w:t>(toliau – perkančioji organizacija, CPVA</w:t>
      </w:r>
      <w:r w:rsidR="005722ED" w:rsidRPr="00597083">
        <w:rPr>
          <w:rFonts w:ascii="Times New Roman" w:hAnsi="Times New Roman" w:cs="Times New Roman"/>
        </w:rPr>
        <w:t>, Klientas</w:t>
      </w:r>
      <w:r w:rsidR="004A5B38" w:rsidRPr="00597083">
        <w:rPr>
          <w:rFonts w:ascii="Times New Roman" w:hAnsi="Times New Roman" w:cs="Times New Roman"/>
        </w:rPr>
        <w:t xml:space="preserve">) </w:t>
      </w:r>
      <w:r w:rsidR="00111891" w:rsidRPr="00597083">
        <w:rPr>
          <w:rFonts w:ascii="Times New Roman" w:hAnsi="Times New Roman" w:cs="Times New Roman"/>
        </w:rPr>
        <w:t xml:space="preserve">perka </w:t>
      </w:r>
      <w:r w:rsidR="002D6CF4" w:rsidRPr="00597083">
        <w:rPr>
          <w:rFonts w:ascii="Times New Roman" w:hAnsi="Times New Roman" w:cs="Times New Roman"/>
          <w:i/>
          <w:iCs/>
        </w:rPr>
        <w:t>užsienio kalbų kur</w:t>
      </w:r>
      <w:r w:rsidR="00492C9C" w:rsidRPr="00597083">
        <w:rPr>
          <w:rFonts w:ascii="Times New Roman" w:hAnsi="Times New Roman" w:cs="Times New Roman"/>
          <w:i/>
          <w:iCs/>
        </w:rPr>
        <w:t>sus (anglų, ukrainiečių, ispanų, rusų ir kitos pagal poreikį)</w:t>
      </w:r>
      <w:r w:rsidR="00072EB6" w:rsidRPr="00597083">
        <w:rPr>
          <w:rFonts w:ascii="Times New Roman" w:hAnsi="Times New Roman" w:cs="Times New Roman"/>
        </w:rPr>
        <w:t xml:space="preserve"> (toliau –</w:t>
      </w:r>
      <w:r w:rsidR="00D64453" w:rsidRPr="00597083">
        <w:rPr>
          <w:rFonts w:ascii="Times New Roman" w:hAnsi="Times New Roman" w:cs="Times New Roman"/>
        </w:rPr>
        <w:t xml:space="preserve"> paslaugos</w:t>
      </w:r>
      <w:r w:rsidR="00072EB6" w:rsidRPr="00597083">
        <w:rPr>
          <w:rFonts w:ascii="Times New Roman" w:hAnsi="Times New Roman" w:cs="Times New Roman"/>
        </w:rPr>
        <w:t>)</w:t>
      </w:r>
      <w:r w:rsidR="00CF13DD" w:rsidRPr="00597083">
        <w:rPr>
          <w:rFonts w:ascii="Times New Roman" w:hAnsi="Times New Roman" w:cs="Times New Roman"/>
        </w:rPr>
        <w:t>.</w:t>
      </w:r>
    </w:p>
    <w:p w14:paraId="1604C849" w14:textId="3CFE5382" w:rsidR="00CF13DD" w:rsidRPr="00597083" w:rsidRDefault="00CF13DD" w:rsidP="00CF13DD">
      <w:pPr>
        <w:spacing w:after="0" w:line="240" w:lineRule="auto"/>
        <w:ind w:firstLine="851"/>
        <w:jc w:val="both"/>
        <w:rPr>
          <w:rFonts w:ascii="Times New Roman" w:hAnsi="Times New Roman" w:cs="Times New Roman"/>
        </w:rPr>
      </w:pPr>
      <w:r w:rsidRPr="00597083">
        <w:rPr>
          <w:rFonts w:ascii="Times New Roman" w:hAnsi="Times New Roman" w:cs="Times New Roman"/>
        </w:rPr>
        <w:t xml:space="preserve">BVPŽ kodas – </w:t>
      </w:r>
      <w:r w:rsidR="003B6DBA" w:rsidRPr="00597083">
        <w:rPr>
          <w:rFonts w:ascii="Times New Roman" w:hAnsi="Times New Roman" w:cs="Times New Roman"/>
        </w:rPr>
        <w:t>80580000-3.</w:t>
      </w:r>
    </w:p>
    <w:p w14:paraId="655E3BA3" w14:textId="6B22B9F3" w:rsidR="00B017D0" w:rsidRPr="00597083" w:rsidRDefault="00B017D0" w:rsidP="004A5B38">
      <w:pPr>
        <w:spacing w:after="0" w:line="240" w:lineRule="auto"/>
        <w:ind w:firstLine="851"/>
        <w:jc w:val="both"/>
        <w:rPr>
          <w:rFonts w:ascii="Times New Roman" w:hAnsi="Times New Roman" w:cs="Times New Roman"/>
        </w:rPr>
      </w:pPr>
      <w:r w:rsidRPr="00597083">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0B1F869" w14:textId="77777777" w:rsidR="005E1C23" w:rsidRPr="00A61F7E" w:rsidRDefault="005E1C23" w:rsidP="005453CF">
      <w:pPr>
        <w:spacing w:after="0" w:line="240" w:lineRule="auto"/>
        <w:jc w:val="both"/>
        <w:rPr>
          <w:rFonts w:ascii="Times New Roman" w:hAnsi="Times New Roman" w:cs="Times New Roman"/>
        </w:rPr>
      </w:pPr>
    </w:p>
    <w:p w14:paraId="2C213DA2" w14:textId="216F1FF1" w:rsidR="005453CF" w:rsidRPr="00A61F7E" w:rsidRDefault="005453CF" w:rsidP="00A61F7E">
      <w:pPr>
        <w:pStyle w:val="ListParagraph"/>
        <w:numPr>
          <w:ilvl w:val="0"/>
          <w:numId w:val="5"/>
        </w:numPr>
        <w:spacing w:after="0" w:line="240" w:lineRule="auto"/>
        <w:jc w:val="center"/>
        <w:rPr>
          <w:rFonts w:ascii="Times New Roman" w:hAnsi="Times New Roman" w:cs="Times New Roman"/>
          <w:b/>
          <w:bCs/>
        </w:rPr>
      </w:pPr>
      <w:r w:rsidRPr="00A61F7E">
        <w:rPr>
          <w:rFonts w:ascii="Times New Roman" w:hAnsi="Times New Roman" w:cs="Times New Roman"/>
          <w:b/>
          <w:bCs/>
        </w:rPr>
        <w:t>Reikalavimai</w:t>
      </w:r>
      <w:r w:rsidR="00907EC8" w:rsidRPr="00A61F7E">
        <w:rPr>
          <w:rFonts w:ascii="Times New Roman" w:hAnsi="Times New Roman" w:cs="Times New Roman"/>
          <w:b/>
          <w:bCs/>
        </w:rPr>
        <w:t xml:space="preserve"> (pirkimo objekto aprašymas)</w:t>
      </w:r>
    </w:p>
    <w:p w14:paraId="4849DE89" w14:textId="77777777" w:rsidR="00586C95" w:rsidRPr="00A61F7E" w:rsidRDefault="00586C95" w:rsidP="007123C2">
      <w:pPr>
        <w:pStyle w:val="Default"/>
        <w:ind w:left="1211"/>
        <w:rPr>
          <w:rFonts w:ascii="Times New Roman" w:hAnsi="Times New Roman" w:cs="Times New Roman"/>
          <w:color w:val="auto"/>
        </w:rPr>
      </w:pPr>
    </w:p>
    <w:p w14:paraId="66DE9268" w14:textId="5D5249B2" w:rsidR="00C63BAB" w:rsidRPr="00A61F7E" w:rsidRDefault="00586C95" w:rsidP="007123C2">
      <w:pPr>
        <w:pStyle w:val="Default"/>
        <w:numPr>
          <w:ilvl w:val="1"/>
          <w:numId w:val="7"/>
        </w:numPr>
        <w:rPr>
          <w:rFonts w:ascii="Times New Roman" w:hAnsi="Times New Roman" w:cs="Times New Roman"/>
          <w:color w:val="auto"/>
        </w:rPr>
      </w:pPr>
      <w:r w:rsidRPr="00A61F7E">
        <w:rPr>
          <w:rFonts w:ascii="Times New Roman" w:hAnsi="Times New Roman" w:cs="Times New Roman"/>
          <w:color w:val="auto"/>
        </w:rPr>
        <w:t xml:space="preserve">Paslaugų teikimo tikslinė grupė (toliau – Mokymo dalyviai) – </w:t>
      </w:r>
      <w:r w:rsidR="007123C2" w:rsidRPr="00A61F7E">
        <w:rPr>
          <w:rFonts w:ascii="Times New Roman" w:hAnsi="Times New Roman" w:cs="Times New Roman"/>
          <w:color w:val="auto"/>
        </w:rPr>
        <w:t>CPVA</w:t>
      </w:r>
      <w:r w:rsidRPr="00A61F7E">
        <w:rPr>
          <w:rFonts w:ascii="Times New Roman" w:hAnsi="Times New Roman" w:cs="Times New Roman"/>
          <w:color w:val="auto"/>
        </w:rPr>
        <w:t xml:space="preserve"> darbuotojai, kurie atlikdami savo funkcijas, turi poreikį bendradarbiauti ar bendrauti </w:t>
      </w:r>
      <w:r w:rsidR="007123C2" w:rsidRPr="00A61F7E">
        <w:rPr>
          <w:rFonts w:ascii="Times New Roman" w:hAnsi="Times New Roman" w:cs="Times New Roman"/>
          <w:color w:val="auto"/>
        </w:rPr>
        <w:t xml:space="preserve">tam tikra užsienio </w:t>
      </w:r>
      <w:r w:rsidRPr="00A61F7E">
        <w:rPr>
          <w:rFonts w:ascii="Times New Roman" w:hAnsi="Times New Roman" w:cs="Times New Roman"/>
          <w:color w:val="auto"/>
        </w:rPr>
        <w:t>kalba raštu ir žodžiu.</w:t>
      </w:r>
    </w:p>
    <w:p w14:paraId="0B957A22" w14:textId="77777777" w:rsidR="00D82C53" w:rsidRPr="00A61F7E" w:rsidRDefault="00E16D5C" w:rsidP="00220458">
      <w:pPr>
        <w:pStyle w:val="ListParagraph"/>
        <w:numPr>
          <w:ilvl w:val="1"/>
          <w:numId w:val="7"/>
        </w:numPr>
        <w:spacing w:after="0" w:line="240" w:lineRule="auto"/>
        <w:jc w:val="both"/>
        <w:rPr>
          <w:rFonts w:ascii="Times New Roman" w:hAnsi="Times New Roman" w:cs="Times New Roman"/>
          <w:kern w:val="0"/>
        </w:rPr>
      </w:pPr>
      <w:r w:rsidRPr="00A61F7E">
        <w:rPr>
          <w:rFonts w:ascii="Times New Roman" w:hAnsi="Times New Roman" w:cs="Times New Roman"/>
          <w:kern w:val="0"/>
        </w:rPr>
        <w:t>Mokymų tikslas – ugdyti darbuotojų užsienio kalbų</w:t>
      </w:r>
      <w:r w:rsidR="00B45634" w:rsidRPr="00A61F7E">
        <w:rPr>
          <w:rFonts w:ascii="Times New Roman" w:hAnsi="Times New Roman" w:cs="Times New Roman"/>
          <w:kern w:val="0"/>
        </w:rPr>
        <w:t xml:space="preserve"> žinias ir įgūdžius</w:t>
      </w:r>
      <w:r w:rsidR="00F75774" w:rsidRPr="00A61F7E">
        <w:rPr>
          <w:rFonts w:ascii="Times New Roman" w:hAnsi="Times New Roman" w:cs="Times New Roman"/>
          <w:kern w:val="0"/>
        </w:rPr>
        <w:t xml:space="preserve"> pagal </w:t>
      </w:r>
      <w:r w:rsidR="00D82C53" w:rsidRPr="00A61F7E">
        <w:rPr>
          <w:rFonts w:ascii="Times New Roman" w:hAnsi="Times New Roman" w:cs="Times New Roman"/>
          <w:kern w:val="0"/>
        </w:rPr>
        <w:t>pateiktą poreikį tam tikrai užsienio kalbai.</w:t>
      </w:r>
    </w:p>
    <w:p w14:paraId="56EA0E9F" w14:textId="2C0B5592" w:rsidR="00ED50C2" w:rsidRPr="00A61F7E" w:rsidRDefault="00D82C53" w:rsidP="00ED50C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kern w:val="0"/>
        </w:rPr>
        <w:t xml:space="preserve">Tiekėjas turi turėti </w:t>
      </w:r>
      <w:r w:rsidR="00E43718" w:rsidRPr="00A61F7E">
        <w:rPr>
          <w:rFonts w:ascii="Times New Roman" w:hAnsi="Times New Roman" w:cs="Times New Roman"/>
          <w:kern w:val="0"/>
        </w:rPr>
        <w:t>šių kalbų dėstytojus: anglų, ukrainiečių, rusų, ispanų</w:t>
      </w:r>
      <w:r w:rsidR="00220B8A" w:rsidRPr="00A61F7E">
        <w:rPr>
          <w:rFonts w:ascii="Times New Roman" w:hAnsi="Times New Roman" w:cs="Times New Roman"/>
          <w:kern w:val="0"/>
        </w:rPr>
        <w:t xml:space="preserve">. </w:t>
      </w:r>
    </w:p>
    <w:p w14:paraId="6805BCAC" w14:textId="4C9B665D" w:rsidR="00ED50C2" w:rsidRPr="00A61F7E" w:rsidRDefault="002D22EE" w:rsidP="00ED50C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 xml:space="preserve">Siekiant nustatyti tikslų kiekvieno mokymų dalyvio </w:t>
      </w:r>
      <w:r w:rsidR="004A3029" w:rsidRPr="00A61F7E">
        <w:rPr>
          <w:rFonts w:ascii="Times New Roman" w:hAnsi="Times New Roman" w:cs="Times New Roman"/>
        </w:rPr>
        <w:t>užsienio</w:t>
      </w:r>
      <w:r w:rsidRPr="00A61F7E">
        <w:rPr>
          <w:rFonts w:ascii="Times New Roman" w:hAnsi="Times New Roman" w:cs="Times New Roman"/>
        </w:rPr>
        <w:t xml:space="preserve"> kalbos mokėjimo lygį ir atitinkamai suformuoti vienodo lygio mokymų dalyvių grupes (toliau – Grupė), Paslaugų teikėjas turi atlikti</w:t>
      </w:r>
      <w:r w:rsidR="00422FD9" w:rsidRPr="00A61F7E">
        <w:rPr>
          <w:rFonts w:ascii="Times New Roman" w:hAnsi="Times New Roman" w:cs="Times New Roman"/>
        </w:rPr>
        <w:t xml:space="preserve"> užsienio</w:t>
      </w:r>
      <w:r w:rsidRPr="00A61F7E">
        <w:rPr>
          <w:rFonts w:ascii="Times New Roman" w:hAnsi="Times New Roman" w:cs="Times New Roman"/>
        </w:rPr>
        <w:t xml:space="preserve"> kalbos mokėjimo lygio nustatymo testą pagal Bendruosius Europos kalbų metmenis (toliau </w:t>
      </w:r>
      <w:r w:rsidR="00463210" w:rsidRPr="00A61F7E">
        <w:rPr>
          <w:rFonts w:ascii="Times New Roman" w:hAnsi="Times New Roman" w:cs="Times New Roman"/>
        </w:rPr>
        <w:t>–</w:t>
      </w:r>
      <w:r w:rsidRPr="00A61F7E">
        <w:rPr>
          <w:rFonts w:ascii="Times New Roman" w:hAnsi="Times New Roman" w:cs="Times New Roman"/>
        </w:rPr>
        <w:t xml:space="preserve"> BEKM) per 5 (penkias) darbo dienas nuo mokymų dalyvių sąrašo pateikimo Paslaugų teikėjui dienos. Paslaugų teikėjas turi nustatyti mokymų dalyvių </w:t>
      </w:r>
      <w:r w:rsidR="00422FD9" w:rsidRPr="00A61F7E">
        <w:rPr>
          <w:rFonts w:ascii="Times New Roman" w:hAnsi="Times New Roman" w:cs="Times New Roman"/>
        </w:rPr>
        <w:t>užsienio</w:t>
      </w:r>
      <w:r w:rsidRPr="00A61F7E">
        <w:rPr>
          <w:rFonts w:ascii="Times New Roman" w:hAnsi="Times New Roman" w:cs="Times New Roman"/>
        </w:rPr>
        <w:t xml:space="preserve"> kalbos lygį pagal pateiktą dalyvių sąrašą elektroniniu būdu, siunčiant mokymų dalyviams </w:t>
      </w:r>
      <w:r w:rsidR="00422FD9" w:rsidRPr="00A61F7E">
        <w:rPr>
          <w:rFonts w:ascii="Times New Roman" w:hAnsi="Times New Roman" w:cs="Times New Roman"/>
        </w:rPr>
        <w:t>užsienio</w:t>
      </w:r>
      <w:r w:rsidRPr="00A61F7E">
        <w:rPr>
          <w:rFonts w:ascii="Times New Roman" w:hAnsi="Times New Roman" w:cs="Times New Roman"/>
        </w:rPr>
        <w:t xml:space="preserve"> kalbos lygio nustatymo testą.</w:t>
      </w:r>
    </w:p>
    <w:p w14:paraId="7EB2029B" w14:textId="49DE9968" w:rsidR="00A051D3" w:rsidRPr="00A61F7E" w:rsidRDefault="00A051D3" w:rsidP="00A051D3">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Mokymų dalyviai į Grupes turi būti skirstomi pagal jų užsienio kalbos lygį ir Grupės lygį</w:t>
      </w:r>
      <w:r w:rsidR="00AF5CA9" w:rsidRPr="00A61F7E">
        <w:rPr>
          <w:rFonts w:ascii="Times New Roman" w:hAnsi="Times New Roman" w:cs="Times New Roman"/>
        </w:rPr>
        <w:t xml:space="preserve">. </w:t>
      </w:r>
      <w:r w:rsidRPr="00A61F7E">
        <w:rPr>
          <w:rFonts w:ascii="Times New Roman" w:hAnsi="Times New Roman" w:cs="Times New Roman"/>
        </w:rPr>
        <w:t>Prioritetas skirstant Grupes yra dalyvių kalbos lygis. Paslaugų teikėjas turi parinkti tinkamo lygio mokymų programas ir adaptuoti jas pagal individualizuotus Grupės mokymosi poreikius.</w:t>
      </w:r>
    </w:p>
    <w:p w14:paraId="52AC00AB" w14:textId="023B8BC3" w:rsidR="00ED50C2" w:rsidRPr="00A61F7E" w:rsidRDefault="00B30418" w:rsidP="00ED50C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Paslaugų teikėjas per 10 (dešimt) darbo dienų nuo mokymų dalyvių kalbos lygio nustatymo dienos ir apklausos apie dalyvių pageidaujamą stiprinti kalbos kryptį turi sugrupuoti mokymų dalyvius į Grupes ir pateikti Grupių sąrašus Klientui.</w:t>
      </w:r>
    </w:p>
    <w:p w14:paraId="140DD9F4" w14:textId="40DA4E40" w:rsidR="00ED50C2" w:rsidRPr="00A61F7E" w:rsidRDefault="00875190" w:rsidP="00ED50C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Paslaugų teikėjas, susiderinęs su Klientu Grupių sąrašus ir mokymų laikus, turi elektroniniu paštu išsiųsti Mokymų dalyviams kvietimus į Mokymo dalyvių Outlook kalendorius su informacija apie Mokymo dalyviui priskirtos Grupės mokymus: prisijungimo nuoroda, mokymų laikas, grafikas, dėstytojo vardas ir pavardė, kontaktiniai duomenys, į ką kreiptis kilus klausimams ar nesklandumams. Mokymų dalyviui pakeitus mokymų Grupę, turi būti siunčiamas naujas aktualus kvietimas, o iš neaktualaus kvietimo dalyvis turi būti ištrinamas.</w:t>
      </w:r>
    </w:p>
    <w:p w14:paraId="2EA43D39" w14:textId="6E603657" w:rsidR="00ED50C2" w:rsidRPr="00A61F7E" w:rsidRDefault="00721499" w:rsidP="00ED50C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Užsienio</w:t>
      </w:r>
      <w:r w:rsidR="009D03A3" w:rsidRPr="00A61F7E">
        <w:rPr>
          <w:rFonts w:ascii="Times New Roman" w:hAnsi="Times New Roman" w:cs="Times New Roman"/>
        </w:rPr>
        <w:t xml:space="preserve"> kalbos kursų trukmė kiekvienam Mokymų dalyviui </w:t>
      </w:r>
      <w:r w:rsidR="002D1A7E" w:rsidRPr="00A61F7E">
        <w:rPr>
          <w:rFonts w:ascii="Times New Roman" w:hAnsi="Times New Roman" w:cs="Times New Roman"/>
        </w:rPr>
        <w:t>–</w:t>
      </w:r>
      <w:r w:rsidR="009D03A3" w:rsidRPr="00A61F7E">
        <w:rPr>
          <w:rFonts w:ascii="Times New Roman" w:hAnsi="Times New Roman" w:cs="Times New Roman"/>
        </w:rPr>
        <w:t xml:space="preserve"> </w:t>
      </w:r>
      <w:r w:rsidR="00214B09" w:rsidRPr="00A61F7E">
        <w:rPr>
          <w:rFonts w:ascii="Times New Roman" w:hAnsi="Times New Roman" w:cs="Times New Roman"/>
        </w:rPr>
        <w:t xml:space="preserve">ne </w:t>
      </w:r>
      <w:r w:rsidR="00597083" w:rsidRPr="00A61F7E">
        <w:rPr>
          <w:rFonts w:ascii="Times New Roman" w:hAnsi="Times New Roman" w:cs="Times New Roman"/>
        </w:rPr>
        <w:t>trumpesnė kaip</w:t>
      </w:r>
      <w:r w:rsidR="00214B09" w:rsidRPr="00A61F7E">
        <w:rPr>
          <w:rFonts w:ascii="Times New Roman" w:hAnsi="Times New Roman" w:cs="Times New Roman"/>
        </w:rPr>
        <w:t xml:space="preserve"> </w:t>
      </w:r>
      <w:r w:rsidR="009D03A3" w:rsidRPr="00A61F7E">
        <w:rPr>
          <w:rFonts w:ascii="Times New Roman" w:hAnsi="Times New Roman" w:cs="Times New Roman"/>
        </w:rPr>
        <w:t>60 akademinių valandų.</w:t>
      </w:r>
    </w:p>
    <w:p w14:paraId="717FFB77" w14:textId="5E8240E3" w:rsidR="00721499" w:rsidRPr="00A61F7E" w:rsidRDefault="00721499" w:rsidP="00721499">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Mokymų dalyvių Grupę turi sudaryti ne daugiau kaip 10 (dešimt) Mokymų dalyvi</w:t>
      </w:r>
      <w:r w:rsidR="001F4819" w:rsidRPr="00A61F7E">
        <w:rPr>
          <w:rFonts w:ascii="Times New Roman" w:hAnsi="Times New Roman" w:cs="Times New Roman"/>
        </w:rPr>
        <w:t>ų</w:t>
      </w:r>
      <w:r w:rsidRPr="00A61F7E">
        <w:rPr>
          <w:rFonts w:ascii="Times New Roman" w:hAnsi="Times New Roman" w:cs="Times New Roman"/>
        </w:rPr>
        <w:t xml:space="preserve">. Mokymai turi vykti susidarius ne mažiau kaip </w:t>
      </w:r>
      <w:r w:rsidR="001F4819" w:rsidRPr="00A61F7E">
        <w:rPr>
          <w:rFonts w:ascii="Times New Roman" w:hAnsi="Times New Roman" w:cs="Times New Roman"/>
        </w:rPr>
        <w:t>3</w:t>
      </w:r>
      <w:r w:rsidRPr="00A61F7E">
        <w:rPr>
          <w:rFonts w:ascii="Times New Roman" w:hAnsi="Times New Roman" w:cs="Times New Roman"/>
        </w:rPr>
        <w:t xml:space="preserve"> (</w:t>
      </w:r>
      <w:r w:rsidR="001F4819" w:rsidRPr="00A61F7E">
        <w:rPr>
          <w:rFonts w:ascii="Times New Roman" w:hAnsi="Times New Roman" w:cs="Times New Roman"/>
        </w:rPr>
        <w:t>trijų</w:t>
      </w:r>
      <w:r w:rsidRPr="00A61F7E">
        <w:rPr>
          <w:rFonts w:ascii="Times New Roman" w:hAnsi="Times New Roman" w:cs="Times New Roman"/>
        </w:rPr>
        <w:t>) Mokymų dalyvių Grupei.</w:t>
      </w:r>
    </w:p>
    <w:p w14:paraId="64670E59" w14:textId="4AD2F730" w:rsidR="00721499" w:rsidRPr="00A61F7E" w:rsidRDefault="00721499" w:rsidP="00721499">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Jeigu nesusidaro Grupė arba dėl kitų priežasčių mokymai negali įvykti, Paslaugų teikėjas privalo informuoti Klientą ne mažiau kaip prieš 5 (penkias) darbo dienas iki preliminarios mokymų datos ir numatyti kitą mokymų datą. Neįvykę mokymai turi įvykti per 3 (tris) mėnesius nuo neįvykusių mokymų numatytos datos.</w:t>
      </w:r>
    </w:p>
    <w:p w14:paraId="609E6B42" w14:textId="7C119645" w:rsidR="00721499" w:rsidRPr="00A61F7E" w:rsidRDefault="00721499" w:rsidP="00721499">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lastRenderedPageBreak/>
        <w:t xml:space="preserve">Paslaugų teikėjas mokymų metu turi sudaryti galimybę Mokymų dalyviams keisti Grupę, jeigu Mokymo dalyvio </w:t>
      </w:r>
      <w:r w:rsidR="00422FD9" w:rsidRPr="00A61F7E">
        <w:rPr>
          <w:rFonts w:ascii="Times New Roman" w:hAnsi="Times New Roman" w:cs="Times New Roman"/>
        </w:rPr>
        <w:t>užsienio</w:t>
      </w:r>
      <w:r w:rsidRPr="00A61F7E">
        <w:rPr>
          <w:rFonts w:ascii="Times New Roman" w:hAnsi="Times New Roman" w:cs="Times New Roman"/>
        </w:rPr>
        <w:t xml:space="preserve"> kalbos lygis yra aukštesnis ar žemesnis už kitų Grupės Mokymų dalyvių lygį. Perkeliant Mokymų dalyvį iš vienos Grupės į kitą, turi būti užtikrinta, kad nebus viršytas </w:t>
      </w:r>
      <w:r w:rsidR="00B66FBC" w:rsidRPr="00A61F7E">
        <w:rPr>
          <w:rFonts w:ascii="Times New Roman" w:hAnsi="Times New Roman" w:cs="Times New Roman"/>
        </w:rPr>
        <w:t>10</w:t>
      </w:r>
      <w:r w:rsidRPr="00A61F7E">
        <w:rPr>
          <w:rFonts w:ascii="Times New Roman" w:hAnsi="Times New Roman" w:cs="Times New Roman"/>
        </w:rPr>
        <w:t xml:space="preserve"> (</w:t>
      </w:r>
      <w:r w:rsidR="00B66FBC" w:rsidRPr="00A61F7E">
        <w:rPr>
          <w:rFonts w:ascii="Times New Roman" w:hAnsi="Times New Roman" w:cs="Times New Roman"/>
        </w:rPr>
        <w:t>dešimties</w:t>
      </w:r>
      <w:r w:rsidRPr="00A61F7E">
        <w:rPr>
          <w:rFonts w:ascii="Times New Roman" w:hAnsi="Times New Roman" w:cs="Times New Roman"/>
        </w:rPr>
        <w:t>) Mokymų dalyvių skaičius vienoje Grupėje.</w:t>
      </w:r>
    </w:p>
    <w:p w14:paraId="3885B7A4" w14:textId="679A6DC0" w:rsidR="00721499" w:rsidRPr="00A61F7E" w:rsidRDefault="00721499" w:rsidP="00721499">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 xml:space="preserve">Paaiškėjus Mokymų dalyvio </w:t>
      </w:r>
      <w:r w:rsidR="004A3029" w:rsidRPr="00A61F7E">
        <w:rPr>
          <w:rFonts w:ascii="Times New Roman" w:hAnsi="Times New Roman" w:cs="Times New Roman"/>
        </w:rPr>
        <w:t xml:space="preserve">užsienio </w:t>
      </w:r>
      <w:r w:rsidRPr="00A61F7E">
        <w:rPr>
          <w:rFonts w:ascii="Times New Roman" w:hAnsi="Times New Roman" w:cs="Times New Roman"/>
        </w:rPr>
        <w:t>kalbos mokėjimo lygio neatitikimui bendram Grupės mokėjimo lygiui, Paslaugų teikėjas turi perkelti Mokymų dalyvį į kitą Grupę nuo mokymų pradžios praėjus ne daugiau kaip 4 (keturiems) užsiėmimams.</w:t>
      </w:r>
    </w:p>
    <w:p w14:paraId="7CE2E14C" w14:textId="31307572" w:rsidR="00721499" w:rsidRPr="00A61F7E" w:rsidRDefault="00721499" w:rsidP="00721499">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 xml:space="preserve">Jei Mokymų dalyvis nusprendžia nebelankyti </w:t>
      </w:r>
      <w:r w:rsidR="00422FD9" w:rsidRPr="00A61F7E">
        <w:rPr>
          <w:rFonts w:ascii="Times New Roman" w:hAnsi="Times New Roman" w:cs="Times New Roman"/>
        </w:rPr>
        <w:t>užsienio</w:t>
      </w:r>
      <w:r w:rsidRPr="00A61F7E">
        <w:rPr>
          <w:rFonts w:ascii="Times New Roman" w:hAnsi="Times New Roman" w:cs="Times New Roman"/>
        </w:rPr>
        <w:t xml:space="preserve"> kalbos kursų ir nuo jo lankomų mokymų pradžios praėjo ne daugiau kaip 1 mėnuo (8 užsiėmimai), Paslaugų teikėjas turi sudaryti galimybę pakeisti vieną Mokymų dalyvį kitu, prieš tai nemokamai atlikus naujo Mokymų dalyvio </w:t>
      </w:r>
      <w:r w:rsidR="00422FD9" w:rsidRPr="00A61F7E">
        <w:rPr>
          <w:rFonts w:ascii="Times New Roman" w:hAnsi="Times New Roman" w:cs="Times New Roman"/>
        </w:rPr>
        <w:t>užsienio</w:t>
      </w:r>
      <w:r w:rsidRPr="00A61F7E">
        <w:rPr>
          <w:rFonts w:ascii="Times New Roman" w:hAnsi="Times New Roman" w:cs="Times New Roman"/>
        </w:rPr>
        <w:t xml:space="preserve"> kalbos mokėjimo lygio nustatymo testą pagal BEKM. Klientas už tokį Mokymų dalyvių pakeitimą papildomai nemoka Paslaugų teikėjui.</w:t>
      </w:r>
    </w:p>
    <w:p w14:paraId="26EA0ED5" w14:textId="0CE9F13E" w:rsidR="00721499" w:rsidRPr="00585FD7" w:rsidRDefault="00721499" w:rsidP="00721499">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 xml:space="preserve">Jei Mokymų </w:t>
      </w:r>
      <w:r w:rsidRPr="00585FD7">
        <w:rPr>
          <w:rFonts w:ascii="Times New Roman" w:hAnsi="Times New Roman" w:cs="Times New Roman"/>
        </w:rPr>
        <w:t xml:space="preserve">dalyvis nusprendžia nebelankyti </w:t>
      </w:r>
      <w:r w:rsidR="00665784" w:rsidRPr="00585FD7">
        <w:rPr>
          <w:rFonts w:ascii="Times New Roman" w:hAnsi="Times New Roman" w:cs="Times New Roman"/>
        </w:rPr>
        <w:t>užsienio</w:t>
      </w:r>
      <w:r w:rsidRPr="00585FD7">
        <w:rPr>
          <w:rFonts w:ascii="Times New Roman" w:hAnsi="Times New Roman" w:cs="Times New Roman"/>
        </w:rPr>
        <w:t xml:space="preserve"> kalbos kursų ir nuo jo lankomų mokymų pradžios praėjo daugiau kaip 1 mėnuo (8 užsiėmimai), tokiu atveju nauji Mokymų dalyviai nebeįtraukiami.</w:t>
      </w:r>
    </w:p>
    <w:p w14:paraId="007F70FD" w14:textId="2B16532F" w:rsidR="009D03A3" w:rsidRPr="00585FD7" w:rsidRDefault="00721499" w:rsidP="00721499">
      <w:pPr>
        <w:pStyle w:val="ListParagraph"/>
        <w:numPr>
          <w:ilvl w:val="1"/>
          <w:numId w:val="7"/>
        </w:numPr>
        <w:spacing w:after="0" w:line="240" w:lineRule="auto"/>
        <w:jc w:val="both"/>
        <w:rPr>
          <w:rFonts w:ascii="Times New Roman" w:hAnsi="Times New Roman" w:cs="Times New Roman"/>
        </w:rPr>
      </w:pPr>
      <w:r w:rsidRPr="00585FD7">
        <w:rPr>
          <w:rFonts w:ascii="Times New Roman" w:hAnsi="Times New Roman" w:cs="Times New Roman"/>
        </w:rPr>
        <w:t xml:space="preserve">Jei nuo mokymų pradžios praėjus daugiau kaip 1 mėnesiui (8 užsiėmimams), Mokymų dalyvis nusprendžia nebelankyti </w:t>
      </w:r>
      <w:r w:rsidR="00422FD9" w:rsidRPr="00585FD7">
        <w:rPr>
          <w:rFonts w:ascii="Times New Roman" w:hAnsi="Times New Roman" w:cs="Times New Roman"/>
        </w:rPr>
        <w:t>užsienio</w:t>
      </w:r>
      <w:r w:rsidRPr="00585FD7">
        <w:rPr>
          <w:rFonts w:ascii="Times New Roman" w:hAnsi="Times New Roman" w:cs="Times New Roman"/>
        </w:rPr>
        <w:t xml:space="preserve"> kalbos kursų, ir toks Mokymų dalyvis nėra pakeičiamas kitu dalyviu, o Mokymų dalyvių grupės skaičius lieka optimalus, t. y. tarp </w:t>
      </w:r>
      <w:r w:rsidR="00665784" w:rsidRPr="00585FD7">
        <w:rPr>
          <w:rFonts w:ascii="Times New Roman" w:hAnsi="Times New Roman" w:cs="Times New Roman"/>
        </w:rPr>
        <w:t>3</w:t>
      </w:r>
      <w:r w:rsidRPr="00585FD7">
        <w:rPr>
          <w:rFonts w:ascii="Times New Roman" w:hAnsi="Times New Roman" w:cs="Times New Roman"/>
        </w:rPr>
        <w:t xml:space="preserve"> (</w:t>
      </w:r>
      <w:r w:rsidR="00665784" w:rsidRPr="00585FD7">
        <w:rPr>
          <w:rFonts w:ascii="Times New Roman" w:hAnsi="Times New Roman" w:cs="Times New Roman"/>
        </w:rPr>
        <w:t>trijų</w:t>
      </w:r>
      <w:r w:rsidRPr="00585FD7">
        <w:rPr>
          <w:rFonts w:ascii="Times New Roman" w:hAnsi="Times New Roman" w:cs="Times New Roman"/>
        </w:rPr>
        <w:t xml:space="preserve">) ir </w:t>
      </w:r>
      <w:r w:rsidR="00665784" w:rsidRPr="00585FD7">
        <w:rPr>
          <w:rFonts w:ascii="Times New Roman" w:hAnsi="Times New Roman" w:cs="Times New Roman"/>
        </w:rPr>
        <w:t>10</w:t>
      </w:r>
      <w:r w:rsidRPr="00585FD7">
        <w:rPr>
          <w:rFonts w:ascii="Times New Roman" w:hAnsi="Times New Roman" w:cs="Times New Roman"/>
        </w:rPr>
        <w:t xml:space="preserve"> (</w:t>
      </w:r>
      <w:r w:rsidR="00665784" w:rsidRPr="00585FD7">
        <w:rPr>
          <w:rFonts w:ascii="Times New Roman" w:hAnsi="Times New Roman" w:cs="Times New Roman"/>
        </w:rPr>
        <w:t>dešimt</w:t>
      </w:r>
      <w:r w:rsidRPr="00585FD7">
        <w:rPr>
          <w:rFonts w:ascii="Times New Roman" w:hAnsi="Times New Roman" w:cs="Times New Roman"/>
        </w:rPr>
        <w:t>) dalyvių, tuomet avansinis mokėjimas lieka Paslaugų teikėjui, bet Klientas nemoka Paslaugų teikėjui proporcingos likusios kursų kainos dalies už tokį Mokymų dalyvį.</w:t>
      </w:r>
    </w:p>
    <w:p w14:paraId="333E2D6E" w14:textId="6E682436" w:rsidR="001815BA" w:rsidRPr="00585FD7" w:rsidRDefault="001815BA" w:rsidP="001815BA">
      <w:pPr>
        <w:pStyle w:val="ListParagraph"/>
        <w:numPr>
          <w:ilvl w:val="1"/>
          <w:numId w:val="7"/>
        </w:numPr>
        <w:spacing w:after="0" w:line="240" w:lineRule="auto"/>
        <w:jc w:val="both"/>
        <w:rPr>
          <w:rFonts w:ascii="Times New Roman" w:hAnsi="Times New Roman" w:cs="Times New Roman"/>
        </w:rPr>
      </w:pPr>
      <w:r w:rsidRPr="00585FD7">
        <w:rPr>
          <w:rFonts w:ascii="Times New Roman" w:hAnsi="Times New Roman" w:cs="Times New Roman"/>
        </w:rPr>
        <w:t xml:space="preserve">Jei nuo mokymų pradžios praėjus daugiau kaip 1 mėnesiui (8 užsiėmimams), Mokymų dalyvis nusprendžia nebelankyti </w:t>
      </w:r>
      <w:r w:rsidR="00D22574" w:rsidRPr="00585FD7">
        <w:rPr>
          <w:rFonts w:ascii="Times New Roman" w:hAnsi="Times New Roman" w:cs="Times New Roman"/>
        </w:rPr>
        <w:t>užsienio</w:t>
      </w:r>
      <w:r w:rsidRPr="00585FD7">
        <w:rPr>
          <w:rFonts w:ascii="Times New Roman" w:hAnsi="Times New Roman" w:cs="Times New Roman"/>
        </w:rPr>
        <w:t xml:space="preserve"> kalbos kursų, ir toks Mokymų dalyvis nėra pakeičiamas kitu dalyviu, o Mokymų dalyvių Grupės skaičius tampa mažesnis nei </w:t>
      </w:r>
      <w:r w:rsidR="00D22574" w:rsidRPr="00585FD7">
        <w:rPr>
          <w:rFonts w:ascii="Times New Roman" w:hAnsi="Times New Roman" w:cs="Times New Roman"/>
        </w:rPr>
        <w:t>3</w:t>
      </w:r>
      <w:r w:rsidRPr="00585FD7">
        <w:rPr>
          <w:rFonts w:ascii="Times New Roman" w:hAnsi="Times New Roman" w:cs="Times New Roman"/>
        </w:rPr>
        <w:t xml:space="preserve"> (</w:t>
      </w:r>
      <w:r w:rsidR="00D22574" w:rsidRPr="00585FD7">
        <w:rPr>
          <w:rFonts w:ascii="Times New Roman" w:hAnsi="Times New Roman" w:cs="Times New Roman"/>
        </w:rPr>
        <w:t>trys</w:t>
      </w:r>
      <w:r w:rsidRPr="00585FD7">
        <w:rPr>
          <w:rFonts w:ascii="Times New Roman" w:hAnsi="Times New Roman" w:cs="Times New Roman"/>
        </w:rPr>
        <w:t>) dalyviai, Paslaugų teikėjas apie tai raštu informuoja Klientą, o Klientas priima sprendimą dėl tokios Grupės mokymų tęstinumo ir apmokėjimo Paslaugų teikėjui kaip už mokymus 5 Mokymų dalyvių grupei.</w:t>
      </w:r>
    </w:p>
    <w:p w14:paraId="69CAD62F" w14:textId="77777777" w:rsidR="00564FD2" w:rsidRPr="00585FD7" w:rsidRDefault="00564FD2" w:rsidP="00564FD2">
      <w:pPr>
        <w:pStyle w:val="ListParagraph"/>
        <w:numPr>
          <w:ilvl w:val="1"/>
          <w:numId w:val="7"/>
        </w:numPr>
        <w:spacing w:after="0" w:line="240" w:lineRule="auto"/>
        <w:jc w:val="both"/>
        <w:rPr>
          <w:rFonts w:ascii="Times New Roman" w:hAnsi="Times New Roman" w:cs="Times New Roman"/>
        </w:rPr>
      </w:pPr>
      <w:r w:rsidRPr="00585FD7">
        <w:rPr>
          <w:rFonts w:ascii="Times New Roman" w:hAnsi="Times New Roman" w:cs="Times New Roman"/>
        </w:rPr>
        <w:t>Mokymai turi būti organizuojami konkrečiai Grupei ne rečiau kaip 2 (du) kartus per savaitę po 2 (dvi) akademines valandas (90 min.), sudarant mokymo tvarkaraštį, būtina atsižvelgti į šventines ir nedarbo dienas.</w:t>
      </w:r>
    </w:p>
    <w:p w14:paraId="2587C2E9" w14:textId="7288BA06" w:rsidR="00564FD2" w:rsidRPr="00A61F7E"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 xml:space="preserve">Mokymai turi vykti darbo dienomis tarp </w:t>
      </w:r>
      <w:r w:rsidR="00EC6C7A" w:rsidRPr="00A61F7E">
        <w:rPr>
          <w:rFonts w:ascii="Times New Roman" w:hAnsi="Times New Roman" w:cs="Times New Roman"/>
        </w:rPr>
        <w:t>08</w:t>
      </w:r>
      <w:r w:rsidRPr="00A61F7E">
        <w:rPr>
          <w:rFonts w:ascii="Times New Roman" w:hAnsi="Times New Roman" w:cs="Times New Roman"/>
        </w:rPr>
        <w:t>:00 ir 1</w:t>
      </w:r>
      <w:r w:rsidR="00EC6C7A" w:rsidRPr="00A61F7E">
        <w:rPr>
          <w:rFonts w:ascii="Times New Roman" w:hAnsi="Times New Roman" w:cs="Times New Roman"/>
        </w:rPr>
        <w:t>7</w:t>
      </w:r>
      <w:r w:rsidRPr="00A61F7E">
        <w:rPr>
          <w:rFonts w:ascii="Times New Roman" w:hAnsi="Times New Roman" w:cs="Times New Roman"/>
        </w:rPr>
        <w:t>:00 val. Grupių mokymų pradžios laikas gali būti koreguojamas tik gavus raštišką Kliento sutikimą.</w:t>
      </w:r>
    </w:p>
    <w:p w14:paraId="644D2575" w14:textId="02556B0D" w:rsidR="00564FD2" w:rsidRPr="00A61F7E"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Paslaugų teikimo (mokymų) metu Paslaugų teikėjas turi naudoti Grupės poreikius labiausiai atitinkančias elektronines mokymo priemones (A žinių lygio dalyvių Grupėms – elektroninius vadovėlius ir pratybas; B ir C žinių lygio dalyvių Grupėms – individualizuotą mokymų medžiagą skaitmeniniu formatu bei kt.), garso ir vaizdo medžiagą. Taip pat turi derinti teorijos dėstymą su praktinėmis užduotimis (praktinė dalis turi sudaryti ne mažiau kaip 80 proc. mokymų dalies).</w:t>
      </w:r>
    </w:p>
    <w:p w14:paraId="484200C0" w14:textId="04AE7F45" w:rsidR="00564FD2" w:rsidRPr="00A61F7E"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Paslaugų teikėjas privalo būti iš anksto paruošęs ir suteikti Mokymų dalyviams galimybę prisijungti prie nuotolinės mokymų platformos ir mokymų medžiagos ne vėliau kaip prieš 5 (penkias) darbo dienas iki mokymų pradžios.</w:t>
      </w:r>
    </w:p>
    <w:p w14:paraId="2723B060" w14:textId="35553CAE" w:rsidR="00564FD2" w:rsidRPr="00A61F7E"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Grupėms individualizuotos mokymų medžiagos parengimo ir mokymų administravimo kaštai turi būti įtraukti į Paslaugų kainą.</w:t>
      </w:r>
    </w:p>
    <w:p w14:paraId="1F321890" w14:textId="2205A50C" w:rsidR="00564FD2" w:rsidRPr="00A61F7E"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Paslaugų teikėjas po mokymų įvykdymo turi suteikti Mokymų dalyviams diplomų elektronines versijas.</w:t>
      </w:r>
    </w:p>
    <w:p w14:paraId="5FE4FCF0" w14:textId="1283AA58" w:rsidR="00564FD2" w:rsidRPr="00A61F7E"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Paslaugų teikimo (mokymų) metu Paslaugų teikėjas privalo fiksuoti darbuotojų mokymų lankomumą (vesti dienyną / mokymų žurnalą) ir apie Mokymų dalyvių nelankymo faktą (kad dalyvis nedalyvauja mokymuose 3 kartus ar daugiau) informuoti Klientą.</w:t>
      </w:r>
    </w:p>
    <w:p w14:paraId="6EC87EF7" w14:textId="602ABA0C" w:rsidR="00564FD2" w:rsidRPr="00A61F7E"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 xml:space="preserve">Paslaugų teikėjas, naudodamasis nuotolinio mokymo platforma, turi reguliariai (pabaigus temą) vertinti Mokymų dalyvių progresą </w:t>
      </w:r>
      <w:proofErr w:type="spellStart"/>
      <w:r w:rsidRPr="00A61F7E">
        <w:rPr>
          <w:rFonts w:ascii="Times New Roman" w:hAnsi="Times New Roman" w:cs="Times New Roman"/>
        </w:rPr>
        <w:t>online</w:t>
      </w:r>
      <w:proofErr w:type="spellEnd"/>
      <w:r w:rsidRPr="00A61F7E">
        <w:rPr>
          <w:rFonts w:ascii="Times New Roman" w:hAnsi="Times New Roman" w:cs="Times New Roman"/>
        </w:rPr>
        <w:t xml:space="preserve"> testų forma, išlaikiusiems testus Mokymų dalyviams kursų pabaigoje turi būti išduotas virtualus mokymų baigimo pažymėjimas bei Mokymų dalyvio testo rezultatai. Pažymėjimą ir Mokymų dalyvio testo rezultatus Paslaugų teikėjas turi atsiųsti Mokymų dalyviui elektroniniu paštu ne vėliau kaip per 10 (dešimt) darbo dienų nuo žinių įvertinimo dienos.</w:t>
      </w:r>
    </w:p>
    <w:p w14:paraId="1CBBCCA2" w14:textId="62305485" w:rsidR="00564FD2" w:rsidRPr="00A61F7E"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Į Paslaugų kainą turi būti įtraukta metodinės medžiagos, mokomosios medžiagos parengimo, reikalingos techninės įrangos ir kiti organizaciniai Paslaugų teikėjo patiriami kaštai, reikalingi tinkamam Paslaugų suteikimui.</w:t>
      </w:r>
    </w:p>
    <w:p w14:paraId="6BA622EA" w14:textId="7F736421" w:rsidR="00564FD2" w:rsidRPr="00A61F7E"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 xml:space="preserve">Paslaugų teikėjas turi turėti elektronines mokymo priemones su nuotolinio mokymo platforma, kuri leidžia kiekvienam Mokymų dalyviui prisijungti prie asmeninės paskyros, kurioje patalpinta </w:t>
      </w:r>
      <w:r w:rsidR="00F936E2" w:rsidRPr="00A61F7E">
        <w:rPr>
          <w:rFonts w:ascii="Times New Roman" w:hAnsi="Times New Roman" w:cs="Times New Roman"/>
        </w:rPr>
        <w:t>užsienio</w:t>
      </w:r>
      <w:r w:rsidRPr="00A61F7E">
        <w:rPr>
          <w:rFonts w:ascii="Times New Roman" w:hAnsi="Times New Roman" w:cs="Times New Roman"/>
        </w:rPr>
        <w:t xml:space="preserve"> kalbos mokymosi medžiaga, skirta savarankiškam kalbos įgūdžių lavinimui, užsiėmimų metu naudojama garso ir vaizdo medžiaga bei namų darbų užduotys.</w:t>
      </w:r>
    </w:p>
    <w:p w14:paraId="5F965076" w14:textId="1281F177" w:rsidR="00564FD2" w:rsidRPr="00A61F7E"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 xml:space="preserve">Elektroniniai vadovėliai ir pratybos turi būti originalūs, </w:t>
      </w:r>
      <w:r w:rsidR="00866E74" w:rsidRPr="00A61F7E">
        <w:rPr>
          <w:rFonts w:ascii="Times New Roman" w:hAnsi="Times New Roman" w:cs="Times New Roman"/>
        </w:rPr>
        <w:t xml:space="preserve">aktualios </w:t>
      </w:r>
      <w:r w:rsidRPr="00A61F7E">
        <w:rPr>
          <w:rFonts w:ascii="Times New Roman" w:hAnsi="Times New Roman" w:cs="Times New Roman"/>
        </w:rPr>
        <w:t>versijos, kurie būtų naudojami interaktyvių nuotolinių užsiėmimų metu. Po mokymų, nuotolinių mokymų platforma turi būti prieinama Mokymų dalyviams ne trumpiau kaip 8 (aštuonis) mėnesius.</w:t>
      </w:r>
    </w:p>
    <w:p w14:paraId="2499969C" w14:textId="1E192F56" w:rsidR="00564FD2" w:rsidRDefault="00564FD2" w:rsidP="00564FD2">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 xml:space="preserve">Paslaugų teikėjas turi atlikti Mokymų dalyvių apklausą jiems pateikiant mokymų vertinimo anketą ne mažiau nei 2 (du) kartus per </w:t>
      </w:r>
      <w:r w:rsidR="008010EF" w:rsidRPr="00A61F7E">
        <w:rPr>
          <w:rFonts w:ascii="Times New Roman" w:hAnsi="Times New Roman" w:cs="Times New Roman"/>
        </w:rPr>
        <w:t xml:space="preserve">mokymų kurso </w:t>
      </w:r>
      <w:r w:rsidRPr="00A61F7E">
        <w:rPr>
          <w:rFonts w:ascii="Times New Roman" w:hAnsi="Times New Roman" w:cs="Times New Roman"/>
        </w:rPr>
        <w:t>teikimo laikotarpį: prasidėjus kursams – per pirmąsias 4 (keturias) savaites ir kurso pabaigoje. Susistemintus apklausos anketų duomenis Paslaugų teikėjas turi pristatyti Klientui per 10 (dešimt) darbo dienų po anketos išsiuntimo dalyviams. Mokymų vertinimo anketos klausimai turi būti iš anksto suderinti su Klientu.</w:t>
      </w:r>
    </w:p>
    <w:p w14:paraId="16C7DFA7" w14:textId="77777777" w:rsidR="00A61F7E" w:rsidRPr="00A61F7E" w:rsidRDefault="00A61F7E" w:rsidP="00A61F7E">
      <w:pPr>
        <w:pStyle w:val="ListParagraph"/>
        <w:spacing w:after="0" w:line="240" w:lineRule="auto"/>
        <w:jc w:val="both"/>
        <w:rPr>
          <w:rFonts w:ascii="Times New Roman" w:hAnsi="Times New Roman" w:cs="Times New Roman"/>
        </w:rPr>
      </w:pPr>
    </w:p>
    <w:p w14:paraId="41549209" w14:textId="55B590BF" w:rsidR="00BA008D" w:rsidRPr="00A61F7E" w:rsidRDefault="002C4686" w:rsidP="00A61F7E">
      <w:pPr>
        <w:pStyle w:val="ListParagraph"/>
        <w:numPr>
          <w:ilvl w:val="0"/>
          <w:numId w:val="7"/>
        </w:numPr>
        <w:spacing w:after="0" w:line="240" w:lineRule="auto"/>
        <w:jc w:val="center"/>
        <w:rPr>
          <w:rFonts w:ascii="Times New Roman" w:hAnsi="Times New Roman" w:cs="Times New Roman"/>
          <w:b/>
          <w:bCs/>
        </w:rPr>
      </w:pPr>
      <w:r w:rsidRPr="00A61F7E">
        <w:rPr>
          <w:rFonts w:ascii="Times New Roman" w:hAnsi="Times New Roman" w:cs="Times New Roman"/>
          <w:b/>
          <w:bCs/>
        </w:rPr>
        <w:t>Pirkimo objekto apimtys</w:t>
      </w:r>
    </w:p>
    <w:p w14:paraId="65B9EA47" w14:textId="77777777" w:rsidR="002C4686" w:rsidRPr="00A61F7E" w:rsidRDefault="002C4686" w:rsidP="002C4686">
      <w:pPr>
        <w:pStyle w:val="ListParagraph"/>
        <w:spacing w:after="0" w:line="240" w:lineRule="auto"/>
        <w:ind w:left="360"/>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656"/>
        <w:gridCol w:w="4301"/>
        <w:gridCol w:w="2285"/>
        <w:gridCol w:w="2385"/>
      </w:tblGrid>
      <w:tr w:rsidR="00A61F7E" w:rsidRPr="00A61F7E" w14:paraId="663CFAE0" w14:textId="77777777" w:rsidTr="006F376A">
        <w:tc>
          <w:tcPr>
            <w:tcW w:w="656" w:type="dxa"/>
          </w:tcPr>
          <w:p w14:paraId="7ADF79B5" w14:textId="3AA88FB4" w:rsidR="00BA008D" w:rsidRPr="00A61F7E" w:rsidRDefault="00BA008D" w:rsidP="00BA008D">
            <w:pPr>
              <w:jc w:val="both"/>
              <w:rPr>
                <w:rFonts w:ascii="Times New Roman" w:hAnsi="Times New Roman" w:cs="Times New Roman"/>
                <w:sz w:val="24"/>
                <w:szCs w:val="24"/>
              </w:rPr>
            </w:pPr>
            <w:r w:rsidRPr="00A61F7E">
              <w:rPr>
                <w:rFonts w:ascii="Times New Roman" w:hAnsi="Times New Roman" w:cs="Times New Roman"/>
                <w:sz w:val="24"/>
                <w:szCs w:val="24"/>
              </w:rPr>
              <w:t>Eil. Nr.</w:t>
            </w:r>
          </w:p>
        </w:tc>
        <w:tc>
          <w:tcPr>
            <w:tcW w:w="4301" w:type="dxa"/>
          </w:tcPr>
          <w:p w14:paraId="6A4D0D16" w14:textId="21919BE7" w:rsidR="00BA008D" w:rsidRPr="00A61F7E" w:rsidRDefault="002C4686" w:rsidP="00450663">
            <w:pPr>
              <w:jc w:val="center"/>
              <w:rPr>
                <w:rFonts w:ascii="Times New Roman" w:hAnsi="Times New Roman" w:cs="Times New Roman"/>
                <w:sz w:val="24"/>
                <w:szCs w:val="24"/>
              </w:rPr>
            </w:pPr>
            <w:r w:rsidRPr="00A61F7E">
              <w:rPr>
                <w:rFonts w:ascii="Times New Roman" w:hAnsi="Times New Roman" w:cs="Times New Roman"/>
                <w:sz w:val="24"/>
                <w:szCs w:val="24"/>
                <w:lang w:eastAsia="lt-LT"/>
              </w:rPr>
              <w:t>Paslaugų pavadinimas</w:t>
            </w:r>
          </w:p>
        </w:tc>
        <w:tc>
          <w:tcPr>
            <w:tcW w:w="2285" w:type="dxa"/>
          </w:tcPr>
          <w:p w14:paraId="28FBFA68" w14:textId="1637F468" w:rsidR="00BA008D" w:rsidRPr="00A61F7E" w:rsidRDefault="002C4686" w:rsidP="00F63125">
            <w:pPr>
              <w:jc w:val="center"/>
              <w:rPr>
                <w:rFonts w:ascii="Times New Roman" w:hAnsi="Times New Roman" w:cs="Times New Roman"/>
                <w:sz w:val="24"/>
                <w:szCs w:val="24"/>
              </w:rPr>
            </w:pPr>
            <w:r w:rsidRPr="00A61F7E">
              <w:rPr>
                <w:rFonts w:ascii="Times New Roman" w:hAnsi="Times New Roman" w:cs="Times New Roman"/>
                <w:sz w:val="24"/>
                <w:szCs w:val="24"/>
                <w:lang w:eastAsia="lt-LT"/>
              </w:rPr>
              <w:t>Mato vnt.</w:t>
            </w:r>
          </w:p>
        </w:tc>
        <w:tc>
          <w:tcPr>
            <w:tcW w:w="2385" w:type="dxa"/>
          </w:tcPr>
          <w:p w14:paraId="65C23375" w14:textId="6D565000" w:rsidR="00B26FDF" w:rsidRPr="00A61F7E" w:rsidRDefault="00504D19" w:rsidP="00BA008D">
            <w:pPr>
              <w:jc w:val="both"/>
              <w:rPr>
                <w:rFonts w:ascii="Times New Roman" w:hAnsi="Times New Roman" w:cs="Times New Roman"/>
                <w:i/>
                <w:iCs/>
                <w:sz w:val="24"/>
                <w:szCs w:val="24"/>
              </w:rPr>
            </w:pPr>
            <w:r w:rsidRPr="00A61F7E">
              <w:rPr>
                <w:rFonts w:ascii="Times New Roman" w:hAnsi="Times New Roman" w:cs="Times New Roman"/>
                <w:sz w:val="24"/>
                <w:szCs w:val="24"/>
                <w:lang w:eastAsia="lt-LT"/>
              </w:rPr>
              <w:t>Preliminarus kiekis</w:t>
            </w:r>
            <w:r w:rsidR="00F50120" w:rsidRPr="00A61F7E">
              <w:rPr>
                <w:rStyle w:val="FootnoteReference"/>
                <w:rFonts w:ascii="Times New Roman" w:hAnsi="Times New Roman" w:cs="Times New Roman"/>
                <w:sz w:val="24"/>
                <w:szCs w:val="24"/>
                <w:lang w:eastAsia="lt-LT"/>
              </w:rPr>
              <w:footnoteReference w:id="1"/>
            </w:r>
            <w:r w:rsidRPr="00A61F7E">
              <w:rPr>
                <w:rFonts w:ascii="Times New Roman" w:hAnsi="Times New Roman" w:cs="Times New Roman"/>
                <w:sz w:val="24"/>
                <w:szCs w:val="24"/>
                <w:lang w:eastAsia="lt-LT"/>
              </w:rPr>
              <w:t xml:space="preserve"> Sutarties galiojimo laikotarpiu</w:t>
            </w:r>
            <w:r w:rsidR="002578C2" w:rsidRPr="00A61F7E">
              <w:rPr>
                <w:rFonts w:ascii="Times New Roman" w:hAnsi="Times New Roman" w:cs="Times New Roman"/>
                <w:sz w:val="24"/>
                <w:szCs w:val="24"/>
                <w:lang w:eastAsia="lt-LT"/>
              </w:rPr>
              <w:t>.</w:t>
            </w:r>
          </w:p>
        </w:tc>
      </w:tr>
      <w:tr w:rsidR="00A61F7E" w:rsidRPr="00A61F7E" w14:paraId="0E7F97A8" w14:textId="77777777" w:rsidTr="006F376A">
        <w:tc>
          <w:tcPr>
            <w:tcW w:w="656" w:type="dxa"/>
          </w:tcPr>
          <w:p w14:paraId="06F67014" w14:textId="4FE9B690" w:rsidR="00E055AB" w:rsidRPr="00A61F7E" w:rsidRDefault="00E055AB" w:rsidP="00E055AB">
            <w:pPr>
              <w:jc w:val="center"/>
              <w:rPr>
                <w:rFonts w:ascii="Times New Roman" w:hAnsi="Times New Roman" w:cs="Times New Roman"/>
                <w:i/>
                <w:iCs/>
                <w:sz w:val="24"/>
                <w:szCs w:val="24"/>
              </w:rPr>
            </w:pPr>
            <w:r w:rsidRPr="00A61F7E">
              <w:rPr>
                <w:rFonts w:ascii="Times New Roman" w:hAnsi="Times New Roman" w:cs="Times New Roman"/>
                <w:i/>
                <w:iCs/>
                <w:sz w:val="24"/>
                <w:szCs w:val="24"/>
              </w:rPr>
              <w:t>1</w:t>
            </w:r>
          </w:p>
        </w:tc>
        <w:tc>
          <w:tcPr>
            <w:tcW w:w="4301" w:type="dxa"/>
          </w:tcPr>
          <w:p w14:paraId="3736564E" w14:textId="540D846F" w:rsidR="00E055AB" w:rsidRPr="00A61F7E" w:rsidRDefault="00E055AB" w:rsidP="00E055AB">
            <w:pPr>
              <w:jc w:val="center"/>
              <w:rPr>
                <w:rFonts w:ascii="Times New Roman" w:hAnsi="Times New Roman" w:cs="Times New Roman"/>
                <w:i/>
                <w:iCs/>
                <w:sz w:val="24"/>
                <w:szCs w:val="24"/>
                <w:lang w:eastAsia="lt-LT"/>
              </w:rPr>
            </w:pPr>
            <w:r w:rsidRPr="00A61F7E">
              <w:rPr>
                <w:rFonts w:ascii="Times New Roman" w:hAnsi="Times New Roman" w:cs="Times New Roman"/>
                <w:i/>
                <w:iCs/>
                <w:sz w:val="24"/>
                <w:szCs w:val="24"/>
                <w:lang w:eastAsia="lt-LT"/>
              </w:rPr>
              <w:t>2</w:t>
            </w:r>
          </w:p>
        </w:tc>
        <w:tc>
          <w:tcPr>
            <w:tcW w:w="2285" w:type="dxa"/>
          </w:tcPr>
          <w:p w14:paraId="3A99BA2A" w14:textId="259E732A" w:rsidR="00E055AB" w:rsidRPr="00A61F7E" w:rsidRDefault="00E055AB" w:rsidP="00E055AB">
            <w:pPr>
              <w:jc w:val="center"/>
              <w:rPr>
                <w:rFonts w:ascii="Times New Roman" w:hAnsi="Times New Roman" w:cs="Times New Roman"/>
                <w:i/>
                <w:iCs/>
                <w:sz w:val="24"/>
                <w:szCs w:val="24"/>
                <w:lang w:eastAsia="lt-LT"/>
              </w:rPr>
            </w:pPr>
            <w:r w:rsidRPr="00A61F7E">
              <w:rPr>
                <w:rFonts w:ascii="Times New Roman" w:hAnsi="Times New Roman" w:cs="Times New Roman"/>
                <w:i/>
                <w:iCs/>
                <w:sz w:val="24"/>
                <w:szCs w:val="24"/>
                <w:lang w:eastAsia="lt-LT"/>
              </w:rPr>
              <w:t>3</w:t>
            </w:r>
          </w:p>
        </w:tc>
        <w:tc>
          <w:tcPr>
            <w:tcW w:w="2385" w:type="dxa"/>
          </w:tcPr>
          <w:p w14:paraId="3687B034" w14:textId="4AB4C7C2" w:rsidR="00E055AB" w:rsidRPr="00A61F7E" w:rsidRDefault="00E055AB" w:rsidP="00E055AB">
            <w:pPr>
              <w:jc w:val="center"/>
              <w:rPr>
                <w:rFonts w:ascii="Times New Roman" w:hAnsi="Times New Roman" w:cs="Times New Roman"/>
                <w:i/>
                <w:iCs/>
                <w:sz w:val="24"/>
                <w:szCs w:val="24"/>
                <w:lang w:eastAsia="lt-LT"/>
              </w:rPr>
            </w:pPr>
            <w:r w:rsidRPr="00A61F7E">
              <w:rPr>
                <w:rFonts w:ascii="Times New Roman" w:hAnsi="Times New Roman" w:cs="Times New Roman"/>
                <w:i/>
                <w:iCs/>
                <w:sz w:val="24"/>
                <w:szCs w:val="24"/>
                <w:lang w:eastAsia="lt-LT"/>
              </w:rPr>
              <w:t>4</w:t>
            </w:r>
          </w:p>
        </w:tc>
      </w:tr>
      <w:tr w:rsidR="00A61F7E" w:rsidRPr="00A61F7E" w14:paraId="6804AF94" w14:textId="77777777" w:rsidTr="006F376A">
        <w:tc>
          <w:tcPr>
            <w:tcW w:w="656" w:type="dxa"/>
          </w:tcPr>
          <w:p w14:paraId="010CF5FD" w14:textId="64D0FCA3" w:rsidR="00BA008D" w:rsidRPr="00A61F7E" w:rsidRDefault="00C17DCD" w:rsidP="00BA008D">
            <w:pPr>
              <w:jc w:val="both"/>
              <w:rPr>
                <w:rFonts w:ascii="Times New Roman" w:hAnsi="Times New Roman" w:cs="Times New Roman"/>
                <w:sz w:val="24"/>
                <w:szCs w:val="24"/>
              </w:rPr>
            </w:pPr>
            <w:r w:rsidRPr="00A61F7E">
              <w:rPr>
                <w:rFonts w:ascii="Times New Roman" w:hAnsi="Times New Roman" w:cs="Times New Roman"/>
                <w:sz w:val="24"/>
                <w:szCs w:val="24"/>
              </w:rPr>
              <w:t>1.</w:t>
            </w:r>
          </w:p>
        </w:tc>
        <w:tc>
          <w:tcPr>
            <w:tcW w:w="4301" w:type="dxa"/>
          </w:tcPr>
          <w:p w14:paraId="694589A1" w14:textId="21A3CD88" w:rsidR="00BA008D" w:rsidRPr="00A61F7E" w:rsidRDefault="00F63125" w:rsidP="006316B5">
            <w:pPr>
              <w:jc w:val="center"/>
              <w:rPr>
                <w:rFonts w:ascii="Times New Roman" w:hAnsi="Times New Roman" w:cs="Times New Roman"/>
                <w:sz w:val="24"/>
                <w:szCs w:val="24"/>
              </w:rPr>
            </w:pPr>
            <w:r w:rsidRPr="00A61F7E">
              <w:rPr>
                <w:rFonts w:ascii="Times New Roman" w:hAnsi="Times New Roman" w:cs="Times New Roman"/>
                <w:sz w:val="24"/>
                <w:szCs w:val="24"/>
              </w:rPr>
              <w:t>Užsienio kalbos grupė</w:t>
            </w:r>
          </w:p>
        </w:tc>
        <w:tc>
          <w:tcPr>
            <w:tcW w:w="2285" w:type="dxa"/>
          </w:tcPr>
          <w:p w14:paraId="2BBDD176" w14:textId="650208E5" w:rsidR="00BA008D" w:rsidRPr="00A61F7E" w:rsidRDefault="00F63125" w:rsidP="006316B5">
            <w:pPr>
              <w:jc w:val="center"/>
              <w:rPr>
                <w:rFonts w:ascii="Times New Roman" w:hAnsi="Times New Roman" w:cs="Times New Roman"/>
                <w:sz w:val="24"/>
                <w:szCs w:val="24"/>
              </w:rPr>
            </w:pPr>
            <w:r w:rsidRPr="00A61F7E">
              <w:rPr>
                <w:rFonts w:ascii="Times New Roman" w:hAnsi="Times New Roman" w:cs="Times New Roman"/>
                <w:sz w:val="24"/>
                <w:szCs w:val="24"/>
              </w:rPr>
              <w:t>1 grupės kaina</w:t>
            </w:r>
            <w:r w:rsidR="003837D9" w:rsidRPr="00A61F7E">
              <w:rPr>
                <w:rFonts w:ascii="Times New Roman" w:hAnsi="Times New Roman" w:cs="Times New Roman"/>
                <w:sz w:val="24"/>
                <w:szCs w:val="24"/>
              </w:rPr>
              <w:t xml:space="preserve"> (už 60 akad. Val. kursus)</w:t>
            </w:r>
          </w:p>
        </w:tc>
        <w:tc>
          <w:tcPr>
            <w:tcW w:w="2385" w:type="dxa"/>
          </w:tcPr>
          <w:p w14:paraId="2C19775B" w14:textId="076006A2" w:rsidR="00BA008D" w:rsidRPr="00A61F7E" w:rsidRDefault="006316B5" w:rsidP="006316B5">
            <w:pPr>
              <w:jc w:val="center"/>
              <w:rPr>
                <w:rFonts w:ascii="Times New Roman" w:hAnsi="Times New Roman" w:cs="Times New Roman"/>
                <w:sz w:val="24"/>
                <w:szCs w:val="24"/>
              </w:rPr>
            </w:pPr>
            <w:r w:rsidRPr="00A61F7E">
              <w:rPr>
                <w:rFonts w:ascii="Times New Roman" w:hAnsi="Times New Roman" w:cs="Times New Roman"/>
                <w:sz w:val="24"/>
                <w:szCs w:val="24"/>
              </w:rPr>
              <w:t>15</w:t>
            </w:r>
          </w:p>
        </w:tc>
      </w:tr>
    </w:tbl>
    <w:p w14:paraId="6915D685" w14:textId="77777777" w:rsidR="00A61F7E" w:rsidRDefault="00A61F7E" w:rsidP="00A61F7E">
      <w:pPr>
        <w:pStyle w:val="ListParagraph"/>
        <w:spacing w:after="0" w:line="240" w:lineRule="auto"/>
        <w:ind w:left="360"/>
        <w:jc w:val="both"/>
        <w:rPr>
          <w:rFonts w:ascii="Times New Roman" w:hAnsi="Times New Roman" w:cs="Times New Roman"/>
          <w:b/>
          <w:bCs/>
        </w:rPr>
      </w:pPr>
    </w:p>
    <w:p w14:paraId="51A97D91" w14:textId="2EAF7D74" w:rsidR="006316B5" w:rsidRPr="00A61F7E" w:rsidRDefault="00A61F7E" w:rsidP="00A61F7E">
      <w:pPr>
        <w:pStyle w:val="ListParagraph"/>
        <w:numPr>
          <w:ilvl w:val="0"/>
          <w:numId w:val="7"/>
        </w:numPr>
        <w:spacing w:after="0" w:line="240" w:lineRule="auto"/>
        <w:jc w:val="center"/>
        <w:rPr>
          <w:rFonts w:ascii="Times New Roman" w:hAnsi="Times New Roman" w:cs="Times New Roman"/>
          <w:b/>
          <w:bCs/>
        </w:rPr>
      </w:pPr>
      <w:r>
        <w:rPr>
          <w:rFonts w:ascii="Times New Roman" w:hAnsi="Times New Roman" w:cs="Times New Roman"/>
          <w:b/>
          <w:bCs/>
        </w:rPr>
        <w:t>P</w:t>
      </w:r>
      <w:r w:rsidRPr="00A61F7E">
        <w:rPr>
          <w:rFonts w:ascii="Times New Roman" w:hAnsi="Times New Roman" w:cs="Times New Roman"/>
          <w:b/>
          <w:bCs/>
        </w:rPr>
        <w:t>aslaugų teikimo viet</w:t>
      </w:r>
      <w:r>
        <w:rPr>
          <w:rFonts w:ascii="Times New Roman" w:hAnsi="Times New Roman" w:cs="Times New Roman"/>
          <w:b/>
          <w:bCs/>
        </w:rPr>
        <w:t>a</w:t>
      </w:r>
    </w:p>
    <w:p w14:paraId="708494BD" w14:textId="05D397B1" w:rsidR="00A15417" w:rsidRPr="00A61F7E" w:rsidRDefault="00A15417" w:rsidP="00A15417">
      <w:pPr>
        <w:pStyle w:val="Default"/>
        <w:ind w:left="360"/>
        <w:rPr>
          <w:rFonts w:ascii="Times New Roman" w:hAnsi="Times New Roman" w:cs="Times New Roman"/>
          <w:color w:val="auto"/>
        </w:rPr>
      </w:pPr>
    </w:p>
    <w:p w14:paraId="294B0747" w14:textId="489FD0AC" w:rsidR="00A15417" w:rsidRPr="00A61F7E" w:rsidRDefault="00A15417" w:rsidP="00A15417">
      <w:pPr>
        <w:pStyle w:val="Default"/>
        <w:numPr>
          <w:ilvl w:val="1"/>
          <w:numId w:val="7"/>
        </w:numPr>
        <w:rPr>
          <w:rFonts w:ascii="Times New Roman" w:hAnsi="Times New Roman" w:cs="Times New Roman"/>
          <w:color w:val="auto"/>
        </w:rPr>
      </w:pPr>
      <w:r w:rsidRPr="00A61F7E">
        <w:rPr>
          <w:rFonts w:ascii="Times New Roman" w:hAnsi="Times New Roman" w:cs="Times New Roman"/>
          <w:color w:val="auto"/>
        </w:rPr>
        <w:t xml:space="preserve">Paslaugos teikiamos: nuotoliniu būdu pasitelkiant Microsoft </w:t>
      </w:r>
      <w:proofErr w:type="spellStart"/>
      <w:r w:rsidRPr="00A61F7E">
        <w:rPr>
          <w:rFonts w:ascii="Times New Roman" w:hAnsi="Times New Roman" w:cs="Times New Roman"/>
          <w:color w:val="auto"/>
        </w:rPr>
        <w:t>Teams</w:t>
      </w:r>
      <w:proofErr w:type="spellEnd"/>
      <w:r w:rsidRPr="00A61F7E">
        <w:rPr>
          <w:rFonts w:ascii="Times New Roman" w:hAnsi="Times New Roman" w:cs="Times New Roman"/>
          <w:color w:val="auto"/>
        </w:rPr>
        <w:t xml:space="preserve"> / </w:t>
      </w:r>
      <w:proofErr w:type="spellStart"/>
      <w:r w:rsidRPr="00A61F7E">
        <w:rPr>
          <w:rFonts w:ascii="Times New Roman" w:hAnsi="Times New Roman" w:cs="Times New Roman"/>
          <w:color w:val="auto"/>
        </w:rPr>
        <w:t>Zoom</w:t>
      </w:r>
      <w:proofErr w:type="spellEnd"/>
      <w:r w:rsidRPr="00A61F7E">
        <w:rPr>
          <w:rFonts w:ascii="Times New Roman" w:hAnsi="Times New Roman" w:cs="Times New Roman"/>
          <w:color w:val="auto"/>
        </w:rPr>
        <w:t xml:space="preserve"> arba lygiavertes programas. </w:t>
      </w:r>
    </w:p>
    <w:p w14:paraId="16779450" w14:textId="77777777" w:rsidR="008947F3" w:rsidRPr="00A61F7E" w:rsidRDefault="008947F3" w:rsidP="004A5B38">
      <w:pPr>
        <w:spacing w:after="0" w:line="240" w:lineRule="auto"/>
        <w:ind w:firstLine="851"/>
        <w:jc w:val="both"/>
        <w:rPr>
          <w:rFonts w:ascii="Times New Roman" w:hAnsi="Times New Roman" w:cs="Times New Roman"/>
        </w:rPr>
      </w:pPr>
    </w:p>
    <w:p w14:paraId="055C3F41" w14:textId="1124AE1B" w:rsidR="008947F3" w:rsidRPr="00A61F7E" w:rsidRDefault="008947F3" w:rsidP="00A61F7E">
      <w:pPr>
        <w:pStyle w:val="ListParagraph"/>
        <w:numPr>
          <w:ilvl w:val="0"/>
          <w:numId w:val="7"/>
        </w:numPr>
        <w:spacing w:after="0" w:line="240" w:lineRule="auto"/>
        <w:jc w:val="center"/>
        <w:rPr>
          <w:rFonts w:ascii="Times New Roman" w:hAnsi="Times New Roman" w:cs="Times New Roman"/>
          <w:b/>
          <w:bCs/>
        </w:rPr>
      </w:pPr>
      <w:r w:rsidRPr="00A61F7E">
        <w:rPr>
          <w:rFonts w:ascii="Times New Roman" w:hAnsi="Times New Roman" w:cs="Times New Roman"/>
          <w:b/>
          <w:bCs/>
        </w:rPr>
        <w:t>Aplinkos apsaugos reikalavimai</w:t>
      </w:r>
    </w:p>
    <w:p w14:paraId="0E634397" w14:textId="77777777" w:rsidR="00A61F7E" w:rsidRPr="00A61F7E" w:rsidRDefault="00A61F7E" w:rsidP="00A61F7E">
      <w:pPr>
        <w:spacing w:after="0" w:line="240" w:lineRule="auto"/>
        <w:rPr>
          <w:rFonts w:ascii="Times New Roman" w:hAnsi="Times New Roman" w:cs="Times New Roman"/>
          <w:b/>
          <w:bCs/>
        </w:rPr>
      </w:pPr>
    </w:p>
    <w:p w14:paraId="52259C7A" w14:textId="31EF9442" w:rsidR="008947F3" w:rsidRPr="00A61F7E" w:rsidRDefault="008947F3" w:rsidP="00A61F7E">
      <w:pPr>
        <w:pStyle w:val="ListParagraph"/>
        <w:numPr>
          <w:ilvl w:val="1"/>
          <w:numId w:val="7"/>
        </w:numPr>
        <w:spacing w:after="0" w:line="240" w:lineRule="auto"/>
        <w:jc w:val="both"/>
        <w:rPr>
          <w:rFonts w:ascii="Times New Roman" w:hAnsi="Times New Roman" w:cs="Times New Roman"/>
        </w:rPr>
      </w:pPr>
      <w:r w:rsidRPr="00A61F7E">
        <w:rPr>
          <w:rFonts w:ascii="Times New Roman" w:hAnsi="Times New Roman" w:cs="Times New Roman"/>
        </w:rPr>
        <w:t xml:space="preserve">Vadovaujantis </w:t>
      </w:r>
      <w:hyperlink r:id="rId11" w:history="1">
        <w:r w:rsidRPr="00A61F7E">
          <w:rPr>
            <w:rStyle w:val="Hyperlink"/>
            <w:rFonts w:ascii="Times New Roman" w:hAnsi="Times New Roman" w:cs="Times New Roman"/>
            <w:color w:val="auto"/>
          </w:rPr>
          <w:t>Lietuvos Respublikos aplinkos ministro 2011 m. birželio 28 d. įsakymo Nr. D1-508</w:t>
        </w:r>
        <w:r w:rsidRPr="00A61F7E">
          <w:rPr>
            <w:rStyle w:val="Hyperlink"/>
            <w:rFonts w:ascii="Times New Roman" w:hAnsi="Times New Roman" w:cs="Times New Roman"/>
            <w:color w:val="auto"/>
            <w:u w:val="none"/>
          </w:rPr>
          <w:t xml:space="preserve"> „D</w:t>
        </w:r>
        <w:r w:rsidRPr="00A61F7E">
          <w:rPr>
            <w:rFonts w:ascii="Times New Roman" w:hAnsi="Times New Roman" w:cs="Times New Roman"/>
          </w:rPr>
          <w:t>ėl aplinkos apsaugos kriterijų taikymo, vykdant žaliuosius pirkimus, tvarkos aprašo patvirtinimo</w:t>
        </w:r>
        <w:r w:rsidRPr="00A61F7E">
          <w:rPr>
            <w:rFonts w:ascii="Times New Roman" w:eastAsia="Times New Roman" w:hAnsi="Times New Roman" w:cs="Times New Roman"/>
          </w:rPr>
          <w:t>“</w:t>
        </w:r>
        <w:r w:rsidRPr="00A61F7E">
          <w:rPr>
            <w:rStyle w:val="Hyperlink"/>
            <w:rFonts w:ascii="Times New Roman" w:hAnsi="Times New Roman" w:cs="Times New Roman"/>
            <w:color w:val="auto"/>
            <w:u w:val="none"/>
          </w:rPr>
          <w:t xml:space="preserve"> </w:t>
        </w:r>
        <w:r w:rsidRPr="00A61F7E">
          <w:rPr>
            <w:rStyle w:val="Hyperlink"/>
            <w:rFonts w:ascii="Times New Roman" w:hAnsi="Times New Roman" w:cs="Times New Roman"/>
            <w:color w:val="auto"/>
          </w:rPr>
          <w:t>(aktuali</w:t>
        </w:r>
      </w:hyperlink>
      <w:r w:rsidRPr="00A61F7E">
        <w:rPr>
          <w:rStyle w:val="Hyperlink"/>
          <w:rFonts w:ascii="Times New Roman" w:hAnsi="Times New Roman" w:cs="Times New Roman"/>
          <w:color w:val="auto"/>
        </w:rPr>
        <w:t xml:space="preserve"> redakcija)</w:t>
      </w:r>
      <w:r w:rsidR="00EE47D8" w:rsidRPr="00A61F7E">
        <w:rPr>
          <w:rStyle w:val="Hyperlink"/>
          <w:rFonts w:ascii="Times New Roman" w:hAnsi="Times New Roman" w:cs="Times New Roman"/>
          <w:color w:val="auto"/>
          <w:u w:val="none"/>
        </w:rPr>
        <w:t xml:space="preserve"> </w:t>
      </w:r>
      <w:r w:rsidR="00DC2012" w:rsidRPr="00A61F7E">
        <w:rPr>
          <w:rFonts w:ascii="Times New Roman" w:hAnsi="Times New Roman" w:cs="Times New Roman"/>
          <w:b/>
          <w:bCs/>
        </w:rPr>
        <w:t xml:space="preserve">4.4.3. </w:t>
      </w:r>
      <w:r w:rsidR="00DC2012" w:rsidRPr="00A61F7E">
        <w:rPr>
          <w:rFonts w:ascii="Times New Roman" w:hAnsi="Times New Roman" w:cs="Times New Roman"/>
        </w:rPr>
        <w:t>punkt</w:t>
      </w:r>
      <w:r w:rsidR="00834602" w:rsidRPr="00A61F7E">
        <w:rPr>
          <w:rFonts w:ascii="Times New Roman" w:hAnsi="Times New Roman" w:cs="Times New Roman"/>
        </w:rPr>
        <w:t>u</w:t>
      </w:r>
      <w:r w:rsidR="00DC2012" w:rsidRPr="00A61F7E">
        <w:rPr>
          <w:rFonts w:ascii="Times New Roman" w:hAnsi="Times New Roman" w:cs="Times New Roman"/>
        </w:rPr>
        <w:t>, kai perkamos tik nematerialaus pobūdžio (intelektinės) ir kitokios paslaugos, nesusijusios su materialaus objekto sukūrimu, kurių teikimo metu nėra numatomas reikšmingas neigiamas poveikis aplinkai, nesukuriamas taršos šaltinis ir negeneruojamos atliekos</w:t>
      </w:r>
      <w:r w:rsidR="008E1F3D" w:rsidRPr="00A61F7E">
        <w:rPr>
          <w:rFonts w:ascii="Times New Roman" w:hAnsi="Times New Roman" w:cs="Times New Roman"/>
        </w:rPr>
        <w:t>.</w:t>
      </w:r>
      <w:r w:rsidRPr="00A61F7E">
        <w:rPr>
          <w:rFonts w:ascii="Times New Roman" w:hAnsi="Times New Roman" w:cs="Times New Roman"/>
        </w:rPr>
        <w:t xml:space="preserve"> </w:t>
      </w:r>
    </w:p>
    <w:p w14:paraId="1A930595" w14:textId="77777777" w:rsidR="00FA3B07" w:rsidRPr="00A61F7E" w:rsidRDefault="00FA3B07" w:rsidP="008947F3">
      <w:pPr>
        <w:spacing w:after="0" w:line="240" w:lineRule="auto"/>
        <w:ind w:firstLine="851"/>
        <w:jc w:val="both"/>
        <w:rPr>
          <w:rFonts w:ascii="Times New Roman" w:hAnsi="Times New Roman" w:cs="Times New Roman"/>
          <w:highlight w:val="yellow"/>
          <w:u w:val="single"/>
        </w:rPr>
      </w:pPr>
    </w:p>
    <w:p w14:paraId="39A62065" w14:textId="1A7B7F21" w:rsidR="00907EC8" w:rsidRPr="00A61F7E" w:rsidRDefault="00907EC8" w:rsidP="00A61F7E">
      <w:pPr>
        <w:pStyle w:val="ListParagraph"/>
        <w:numPr>
          <w:ilvl w:val="0"/>
          <w:numId w:val="7"/>
        </w:numPr>
        <w:spacing w:after="0" w:line="240" w:lineRule="auto"/>
        <w:jc w:val="center"/>
        <w:rPr>
          <w:rFonts w:ascii="Times New Roman" w:hAnsi="Times New Roman" w:cs="Times New Roman"/>
          <w:b/>
          <w:bCs/>
        </w:rPr>
      </w:pPr>
      <w:r w:rsidRPr="00A61F7E">
        <w:rPr>
          <w:rFonts w:ascii="Times New Roman" w:hAnsi="Times New Roman" w:cs="Times New Roman"/>
          <w:b/>
          <w:bCs/>
        </w:rPr>
        <w:t>Prievolių vykdymo tvarka ir terminai</w:t>
      </w:r>
    </w:p>
    <w:p w14:paraId="0F85C8F8" w14:textId="77777777" w:rsidR="00A61F7E" w:rsidRPr="00A61F7E" w:rsidRDefault="00A61F7E" w:rsidP="00A61F7E">
      <w:pPr>
        <w:pStyle w:val="ListParagraph"/>
        <w:spacing w:after="0" w:line="240" w:lineRule="auto"/>
        <w:ind w:left="360"/>
        <w:rPr>
          <w:rFonts w:ascii="Times New Roman" w:hAnsi="Times New Roman" w:cs="Times New Roman"/>
          <w:b/>
          <w:bCs/>
        </w:rPr>
      </w:pPr>
    </w:p>
    <w:p w14:paraId="3D20E640" w14:textId="45EC6975" w:rsidR="005C38F3" w:rsidRPr="00A61F7E" w:rsidRDefault="005C38F3" w:rsidP="005C38F3">
      <w:pPr>
        <w:spacing w:after="0" w:line="240" w:lineRule="auto"/>
        <w:jc w:val="both"/>
        <w:rPr>
          <w:rFonts w:ascii="Times New Roman" w:hAnsi="Times New Roman" w:cs="Times New Roman"/>
        </w:rPr>
      </w:pPr>
      <w:r w:rsidRPr="00A61F7E">
        <w:rPr>
          <w:rFonts w:ascii="Times New Roman" w:hAnsi="Times New Roman" w:cs="Times New Roman"/>
        </w:rPr>
        <w:t>5.1. Paslaugos turi būti suteiktos ne vėliau kaip per 8 (aštuonis) mėnesius nuo Užsakymo pateikimo Paslaugų teikėjui dienos.</w:t>
      </w:r>
    </w:p>
    <w:p w14:paraId="289772ED" w14:textId="4FCF23D6" w:rsidR="005C38F3" w:rsidRPr="00A61F7E" w:rsidRDefault="005C38F3" w:rsidP="005C38F3">
      <w:pPr>
        <w:spacing w:after="0" w:line="240" w:lineRule="auto"/>
        <w:jc w:val="both"/>
        <w:rPr>
          <w:rFonts w:ascii="Times New Roman" w:hAnsi="Times New Roman" w:cs="Times New Roman"/>
        </w:rPr>
      </w:pPr>
      <w:r w:rsidRPr="00A61F7E">
        <w:rPr>
          <w:rFonts w:ascii="Times New Roman" w:hAnsi="Times New Roman" w:cs="Times New Roman"/>
        </w:rPr>
        <w:t>5.2.Paslaugų teikėjas turi suteikti Paslaugas (vesti mokymus) darbo dienomis tarp 8:00 ir 17:00 val. Grupių mokymų pradžios laikas gali būti koreguojamas tik gavus raštišką Kliento sutikimą.</w:t>
      </w:r>
    </w:p>
    <w:p w14:paraId="64E55C65" w14:textId="543918B4" w:rsidR="005C38F3" w:rsidRPr="00A61F7E" w:rsidRDefault="00DF5D90" w:rsidP="005C38F3">
      <w:pPr>
        <w:spacing w:after="0" w:line="240" w:lineRule="auto"/>
        <w:jc w:val="both"/>
        <w:rPr>
          <w:rFonts w:ascii="Times New Roman" w:hAnsi="Times New Roman" w:cs="Times New Roman"/>
        </w:rPr>
      </w:pPr>
      <w:r w:rsidRPr="00A61F7E">
        <w:rPr>
          <w:rFonts w:ascii="Times New Roman" w:hAnsi="Times New Roman" w:cs="Times New Roman"/>
        </w:rPr>
        <w:t>5</w:t>
      </w:r>
      <w:r w:rsidR="005C38F3" w:rsidRPr="00A61F7E">
        <w:rPr>
          <w:rFonts w:ascii="Times New Roman" w:hAnsi="Times New Roman" w:cs="Times New Roman"/>
        </w:rPr>
        <w:t>.3.</w:t>
      </w:r>
      <w:r w:rsidRPr="00A61F7E">
        <w:rPr>
          <w:rFonts w:ascii="Times New Roman" w:hAnsi="Times New Roman" w:cs="Times New Roman"/>
        </w:rPr>
        <w:t xml:space="preserve"> </w:t>
      </w:r>
      <w:r w:rsidR="005C38F3" w:rsidRPr="00A61F7E">
        <w:rPr>
          <w:rFonts w:ascii="Times New Roman" w:hAnsi="Times New Roman" w:cs="Times New Roman"/>
        </w:rPr>
        <w:t>Kiekvienos konkrečios Grupės mokymų datos turi būti suderintos su Klientu.</w:t>
      </w:r>
    </w:p>
    <w:p w14:paraId="4D27F5E8" w14:textId="55BED19E" w:rsidR="005C38F3" w:rsidRPr="00A61F7E" w:rsidRDefault="00DF5D90" w:rsidP="005C38F3">
      <w:pPr>
        <w:spacing w:after="0" w:line="240" w:lineRule="auto"/>
        <w:jc w:val="both"/>
        <w:rPr>
          <w:rFonts w:ascii="Times New Roman" w:hAnsi="Times New Roman" w:cs="Times New Roman"/>
        </w:rPr>
      </w:pPr>
      <w:r w:rsidRPr="00A61F7E">
        <w:rPr>
          <w:rFonts w:ascii="Times New Roman" w:hAnsi="Times New Roman" w:cs="Times New Roman"/>
        </w:rPr>
        <w:t>5</w:t>
      </w:r>
      <w:r w:rsidR="005C38F3" w:rsidRPr="00A61F7E">
        <w:rPr>
          <w:rFonts w:ascii="Times New Roman" w:hAnsi="Times New Roman" w:cs="Times New Roman"/>
        </w:rPr>
        <w:t>.4.</w:t>
      </w:r>
      <w:r w:rsidRPr="00A61F7E">
        <w:rPr>
          <w:rFonts w:ascii="Times New Roman" w:hAnsi="Times New Roman" w:cs="Times New Roman"/>
        </w:rPr>
        <w:t xml:space="preserve"> </w:t>
      </w:r>
      <w:r w:rsidR="005C38F3" w:rsidRPr="00A61F7E">
        <w:rPr>
          <w:rFonts w:ascii="Times New Roman" w:hAnsi="Times New Roman" w:cs="Times New Roman"/>
        </w:rPr>
        <w:t>Kiekvienos konkrečios mokymų sesijos datos galimi pakeitimai turi būti suderinti su Klientu ne vėliau kaip 5 (penkios) darbo dienos iki numatytos mokymų datos.</w:t>
      </w:r>
    </w:p>
    <w:p w14:paraId="3E108D28" w14:textId="276D79BA" w:rsidR="00E278E4" w:rsidRPr="00A61F7E" w:rsidRDefault="00DF5D90" w:rsidP="005C38F3">
      <w:pPr>
        <w:spacing w:after="0" w:line="240" w:lineRule="auto"/>
        <w:jc w:val="both"/>
        <w:rPr>
          <w:rFonts w:ascii="Times New Roman" w:hAnsi="Times New Roman" w:cs="Times New Roman"/>
        </w:rPr>
      </w:pPr>
      <w:r w:rsidRPr="00A61F7E">
        <w:rPr>
          <w:rFonts w:ascii="Times New Roman" w:hAnsi="Times New Roman" w:cs="Times New Roman"/>
        </w:rPr>
        <w:t>5</w:t>
      </w:r>
      <w:r w:rsidR="005C38F3" w:rsidRPr="00A61F7E">
        <w:rPr>
          <w:rFonts w:ascii="Times New Roman" w:hAnsi="Times New Roman" w:cs="Times New Roman"/>
        </w:rPr>
        <w:t>.5.</w:t>
      </w:r>
      <w:r w:rsidRPr="00A61F7E">
        <w:rPr>
          <w:rFonts w:ascii="Times New Roman" w:hAnsi="Times New Roman" w:cs="Times New Roman"/>
        </w:rPr>
        <w:t xml:space="preserve"> </w:t>
      </w:r>
      <w:r w:rsidR="005C38F3" w:rsidRPr="00A61F7E">
        <w:rPr>
          <w:rFonts w:ascii="Times New Roman" w:hAnsi="Times New Roman" w:cs="Times New Roman"/>
        </w:rPr>
        <w:t>Nustatomas 10 (dešimt) darbo dienų terminas, per kurį Klientas turi priimti suteiktas Paslaugas.</w:t>
      </w:r>
    </w:p>
    <w:p w14:paraId="4DD0B2A6" w14:textId="5EE25709" w:rsidR="00CD2E22" w:rsidRPr="00A61F7E" w:rsidRDefault="00CD2E22" w:rsidP="00CD2E22">
      <w:pPr>
        <w:spacing w:after="0" w:line="240" w:lineRule="auto"/>
        <w:jc w:val="both"/>
        <w:rPr>
          <w:rFonts w:ascii="Times New Roman" w:hAnsi="Times New Roman" w:cs="Times New Roman"/>
        </w:rPr>
      </w:pPr>
      <w:r w:rsidRPr="00A61F7E">
        <w:rPr>
          <w:rFonts w:ascii="Times New Roman" w:hAnsi="Times New Roman" w:cs="Times New Roman"/>
        </w:rPr>
        <w:t>5.6. Paslaugų ir (ar) Paslaugų rezultato trūkumais laikomi neatitikimai šios techninės specifikacijos ir/ar teisės aktų, reglamentuojančių Paslaugų kokybę, reikalavimams.</w:t>
      </w:r>
    </w:p>
    <w:p w14:paraId="0D2CBFA8" w14:textId="15978C5F" w:rsidR="00CD2E22" w:rsidRPr="00A61F7E" w:rsidRDefault="00CD2E22" w:rsidP="00CD2E22">
      <w:pPr>
        <w:spacing w:after="0" w:line="240" w:lineRule="auto"/>
        <w:jc w:val="both"/>
        <w:rPr>
          <w:rFonts w:ascii="Times New Roman" w:hAnsi="Times New Roman" w:cs="Times New Roman"/>
        </w:rPr>
      </w:pPr>
      <w:r w:rsidRPr="00A61F7E">
        <w:rPr>
          <w:rFonts w:ascii="Times New Roman" w:hAnsi="Times New Roman" w:cs="Times New Roman"/>
        </w:rPr>
        <w:t>5.</w:t>
      </w:r>
      <w:r w:rsidR="00123557" w:rsidRPr="00A61F7E">
        <w:rPr>
          <w:rFonts w:ascii="Times New Roman" w:hAnsi="Times New Roman" w:cs="Times New Roman"/>
        </w:rPr>
        <w:t>7</w:t>
      </w:r>
      <w:r w:rsidRPr="00A61F7E">
        <w:rPr>
          <w:rFonts w:ascii="Times New Roman" w:hAnsi="Times New Roman" w:cs="Times New Roman"/>
        </w:rPr>
        <w:t>.</w:t>
      </w:r>
      <w:r w:rsidR="00123557" w:rsidRPr="00A61F7E">
        <w:rPr>
          <w:rFonts w:ascii="Times New Roman" w:hAnsi="Times New Roman" w:cs="Times New Roman"/>
        </w:rPr>
        <w:t xml:space="preserve"> </w:t>
      </w:r>
      <w:r w:rsidRPr="00A61F7E">
        <w:rPr>
          <w:rFonts w:ascii="Times New Roman" w:hAnsi="Times New Roman" w:cs="Times New Roman"/>
        </w:rPr>
        <w:t>Paslaugų ir (ar) Paslaugų rezultato trūkumais taip pat laikoma, jei mokymų įvertinimų vidurkis, atlikus darbuotojų apklausą, yra mažesnis nei 8 balai iš 10.</w:t>
      </w:r>
    </w:p>
    <w:p w14:paraId="7C1363B1" w14:textId="4A0CFD71" w:rsidR="00CD2E22" w:rsidRPr="00A61F7E" w:rsidRDefault="00123557" w:rsidP="00CD2E22">
      <w:pPr>
        <w:spacing w:after="0" w:line="240" w:lineRule="auto"/>
        <w:jc w:val="both"/>
        <w:rPr>
          <w:rFonts w:ascii="Times New Roman" w:hAnsi="Times New Roman" w:cs="Times New Roman"/>
        </w:rPr>
      </w:pPr>
      <w:r w:rsidRPr="00A61F7E">
        <w:rPr>
          <w:rFonts w:ascii="Times New Roman" w:hAnsi="Times New Roman" w:cs="Times New Roman"/>
        </w:rPr>
        <w:t xml:space="preserve">5.8. </w:t>
      </w:r>
      <w:r w:rsidR="00CD2E22" w:rsidRPr="00A61F7E">
        <w:rPr>
          <w:rFonts w:ascii="Times New Roman" w:hAnsi="Times New Roman" w:cs="Times New Roman"/>
        </w:rPr>
        <w:t>Terminas, per kurį turi būti ištaisomi nustatyti kokybės trūkumai – 30 (trisdešimt) kalendorinių dienų.</w:t>
      </w:r>
    </w:p>
    <w:p w14:paraId="2C5C8E11" w14:textId="7C074F0C" w:rsidR="00CD2E22" w:rsidRPr="00A61F7E" w:rsidRDefault="00123557" w:rsidP="00CD2E22">
      <w:pPr>
        <w:spacing w:after="0" w:line="240" w:lineRule="auto"/>
        <w:jc w:val="both"/>
        <w:rPr>
          <w:rFonts w:ascii="Times New Roman" w:hAnsi="Times New Roman" w:cs="Times New Roman"/>
        </w:rPr>
      </w:pPr>
      <w:r w:rsidRPr="00A61F7E">
        <w:rPr>
          <w:rFonts w:ascii="Times New Roman" w:hAnsi="Times New Roman" w:cs="Times New Roman"/>
        </w:rPr>
        <w:t xml:space="preserve">5.9. </w:t>
      </w:r>
      <w:r w:rsidR="00CD2E22" w:rsidRPr="00A61F7E">
        <w:rPr>
          <w:rFonts w:ascii="Times New Roman" w:hAnsi="Times New Roman" w:cs="Times New Roman"/>
        </w:rPr>
        <w:t>Klientui nustačius mokymų kokybės trūkumus, Paslaugų teikėjas privalo neatlygintinai pakartoti mokymų dalį, kurioje buvo nustatyti trūkumai.</w:t>
      </w:r>
    </w:p>
    <w:p w14:paraId="5AD77DAD" w14:textId="77777777" w:rsidR="00123557" w:rsidRPr="00A61F7E" w:rsidRDefault="00123557" w:rsidP="00123557">
      <w:pPr>
        <w:spacing w:after="0" w:line="240" w:lineRule="auto"/>
        <w:rPr>
          <w:rFonts w:ascii="Times New Roman" w:hAnsi="Times New Roman" w:cs="Times New Roman"/>
        </w:rPr>
      </w:pPr>
    </w:p>
    <w:p w14:paraId="6BE85F76" w14:textId="57701E00" w:rsidR="00081040" w:rsidRPr="00A61F7E" w:rsidRDefault="00A61F7E" w:rsidP="00A61F7E">
      <w:pPr>
        <w:pStyle w:val="ListParagraph"/>
        <w:numPr>
          <w:ilvl w:val="0"/>
          <w:numId w:val="7"/>
        </w:numPr>
        <w:spacing w:after="0" w:line="240" w:lineRule="auto"/>
        <w:jc w:val="center"/>
        <w:rPr>
          <w:rFonts w:ascii="Times New Roman" w:hAnsi="Times New Roman" w:cs="Times New Roman"/>
          <w:b/>
          <w:bCs/>
        </w:rPr>
      </w:pPr>
      <w:r>
        <w:rPr>
          <w:rFonts w:ascii="Times New Roman" w:hAnsi="Times New Roman" w:cs="Times New Roman"/>
          <w:b/>
          <w:bCs/>
        </w:rPr>
        <w:t>A</w:t>
      </w:r>
      <w:r w:rsidRPr="00A61F7E">
        <w:rPr>
          <w:rFonts w:ascii="Times New Roman" w:hAnsi="Times New Roman" w:cs="Times New Roman"/>
          <w:b/>
          <w:bCs/>
        </w:rPr>
        <w:t>pmokėjimo sąlygos</w:t>
      </w:r>
    </w:p>
    <w:p w14:paraId="72C2225D" w14:textId="77777777" w:rsidR="00081040" w:rsidRPr="00A61F7E" w:rsidRDefault="00081040" w:rsidP="00081040">
      <w:pPr>
        <w:spacing w:after="0" w:line="240" w:lineRule="auto"/>
        <w:rPr>
          <w:rFonts w:ascii="Times New Roman" w:hAnsi="Times New Roman" w:cs="Times New Roman"/>
        </w:rPr>
      </w:pPr>
    </w:p>
    <w:p w14:paraId="1989793F" w14:textId="288012A8" w:rsidR="00081040" w:rsidRPr="00A61F7E" w:rsidRDefault="00A61F7E" w:rsidP="005D43FC">
      <w:pPr>
        <w:spacing w:after="0" w:line="240" w:lineRule="auto"/>
        <w:rPr>
          <w:rFonts w:ascii="Times New Roman" w:hAnsi="Times New Roman" w:cs="Times New Roman"/>
        </w:rPr>
      </w:pPr>
      <w:r>
        <w:rPr>
          <w:rFonts w:ascii="Times New Roman" w:hAnsi="Times New Roman" w:cs="Times New Roman"/>
        </w:rPr>
        <w:t>6</w:t>
      </w:r>
      <w:r w:rsidR="00081040" w:rsidRPr="00A61F7E">
        <w:rPr>
          <w:rFonts w:ascii="Times New Roman" w:hAnsi="Times New Roman" w:cs="Times New Roman"/>
        </w:rPr>
        <w:t xml:space="preserve">.1. </w:t>
      </w:r>
      <w:r w:rsidR="00F8428F" w:rsidRPr="00A61F7E">
        <w:rPr>
          <w:rFonts w:ascii="Times New Roman" w:hAnsi="Times New Roman" w:cs="Times New Roman"/>
        </w:rPr>
        <w:t xml:space="preserve">Paslaugos Tiekėjas išrašo sąskaitą paskutinę mėnesio darbo dieną už faktiškai įvykusias </w:t>
      </w:r>
      <w:r w:rsidR="00200CD7" w:rsidRPr="00A61F7E">
        <w:rPr>
          <w:rFonts w:ascii="Times New Roman" w:hAnsi="Times New Roman" w:cs="Times New Roman"/>
        </w:rPr>
        <w:t xml:space="preserve">pamokas. </w:t>
      </w:r>
    </w:p>
    <w:p w14:paraId="53271AAF" w14:textId="60A452C2" w:rsidR="00200CD7" w:rsidRPr="00A61F7E" w:rsidRDefault="00A61F7E" w:rsidP="00200CD7">
      <w:pPr>
        <w:spacing w:after="0" w:line="240" w:lineRule="auto"/>
        <w:rPr>
          <w:rFonts w:ascii="Times New Roman" w:hAnsi="Times New Roman" w:cs="Times New Roman"/>
        </w:rPr>
      </w:pPr>
      <w:r>
        <w:rPr>
          <w:rFonts w:ascii="Times New Roman" w:hAnsi="Times New Roman" w:cs="Times New Roman"/>
        </w:rPr>
        <w:t>6</w:t>
      </w:r>
      <w:r w:rsidR="00200CD7" w:rsidRPr="00A61F7E">
        <w:rPr>
          <w:rFonts w:ascii="Times New Roman" w:hAnsi="Times New Roman" w:cs="Times New Roman"/>
        </w:rPr>
        <w:t xml:space="preserve">.2. Paslaugų teikėjas, teikdamas sąskaitą Klientui, kartu su sąskaita turi pateikti ir Mokymo dalyvių sąrašą, pagal kurį išrašoma sąskaita. </w:t>
      </w:r>
    </w:p>
    <w:p w14:paraId="62CCCDCE" w14:textId="7236A9A7" w:rsidR="00123557" w:rsidRPr="00A61F7E" w:rsidRDefault="00A61F7E" w:rsidP="00123557">
      <w:pPr>
        <w:spacing w:after="0" w:line="240" w:lineRule="auto"/>
        <w:rPr>
          <w:rFonts w:ascii="Times New Roman" w:hAnsi="Times New Roman" w:cs="Times New Roman"/>
        </w:rPr>
      </w:pPr>
      <w:r>
        <w:rPr>
          <w:rFonts w:ascii="Times New Roman" w:hAnsi="Times New Roman" w:cs="Times New Roman"/>
        </w:rPr>
        <w:t>6</w:t>
      </w:r>
      <w:r w:rsidR="001F5C45" w:rsidRPr="00A61F7E">
        <w:rPr>
          <w:rFonts w:ascii="Times New Roman" w:hAnsi="Times New Roman" w:cs="Times New Roman"/>
        </w:rPr>
        <w:t>.3. Sąskaitos pateikiamos per SABIS platformą</w:t>
      </w:r>
      <w:r>
        <w:rPr>
          <w:rFonts w:ascii="Times New Roman" w:hAnsi="Times New Roman" w:cs="Times New Roman"/>
        </w:rPr>
        <w:t>.</w:t>
      </w:r>
    </w:p>
    <w:p w14:paraId="62AE0019" w14:textId="63D7A473" w:rsidR="00E278E4" w:rsidRPr="00A61F7E" w:rsidRDefault="00E278E4" w:rsidP="00E3295E">
      <w:pPr>
        <w:spacing w:after="0" w:line="240" w:lineRule="auto"/>
        <w:jc w:val="center"/>
        <w:rPr>
          <w:rFonts w:ascii="Times New Roman" w:hAnsi="Times New Roman" w:cs="Times New Roman"/>
        </w:rPr>
      </w:pPr>
      <w:r w:rsidRPr="00A61F7E">
        <w:rPr>
          <w:rFonts w:ascii="Times New Roman" w:hAnsi="Times New Roman" w:cs="Times New Roman"/>
        </w:rPr>
        <w:t>_______________</w:t>
      </w:r>
    </w:p>
    <w:sectPr w:rsidR="00E278E4" w:rsidRPr="00A61F7E" w:rsidSect="00D062E8">
      <w:footerReference w:type="default" r:id="rId12"/>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372C" w14:textId="77777777" w:rsidR="00652F74" w:rsidRDefault="00652F74" w:rsidP="00DA75DD">
      <w:pPr>
        <w:spacing w:after="0" w:line="240" w:lineRule="auto"/>
      </w:pPr>
      <w:r>
        <w:separator/>
      </w:r>
    </w:p>
  </w:endnote>
  <w:endnote w:type="continuationSeparator" w:id="0">
    <w:p w14:paraId="1E8744C1" w14:textId="77777777" w:rsidR="00652F74" w:rsidRDefault="00652F74" w:rsidP="00DA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FB60" w14:textId="77777777" w:rsidR="005269CF" w:rsidRPr="005269CF" w:rsidRDefault="005269CF" w:rsidP="005269CF">
    <w:pPr>
      <w:pStyle w:val="Foote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34"/>
    </w:tblGrid>
    <w:tr w:rsidR="005269CF" w:rsidRPr="005269CF" w14:paraId="1411A5D6" w14:textId="77777777" w:rsidTr="0053462A">
      <w:trPr>
        <w:trHeight w:val="142"/>
      </w:trPr>
      <w:tc>
        <w:tcPr>
          <w:tcW w:w="9634" w:type="dxa"/>
          <w:tcBorders>
            <w:top w:val="nil"/>
            <w:left w:val="nil"/>
            <w:bottom w:val="nil"/>
            <w:right w:val="nil"/>
          </w:tcBorders>
        </w:tcPr>
        <w:p w14:paraId="58F0419A" w14:textId="14A4CB9A" w:rsidR="005269CF" w:rsidRPr="005269CF" w:rsidRDefault="005269CF" w:rsidP="005269CF">
          <w:pPr>
            <w:pStyle w:val="Footer"/>
            <w:rPr>
              <w:sz w:val="20"/>
              <w:szCs w:val="20"/>
            </w:rPr>
          </w:pPr>
        </w:p>
      </w:tc>
    </w:tr>
  </w:tbl>
  <w:p w14:paraId="711DE028" w14:textId="77777777" w:rsidR="00DA75DD" w:rsidRDefault="00DA7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7686" w14:textId="77777777" w:rsidR="00652F74" w:rsidRDefault="00652F74" w:rsidP="00DA75DD">
      <w:pPr>
        <w:spacing w:after="0" w:line="240" w:lineRule="auto"/>
      </w:pPr>
      <w:r>
        <w:separator/>
      </w:r>
    </w:p>
  </w:footnote>
  <w:footnote w:type="continuationSeparator" w:id="0">
    <w:p w14:paraId="0DBE4BD8" w14:textId="77777777" w:rsidR="00652F74" w:rsidRDefault="00652F74" w:rsidP="00DA75DD">
      <w:pPr>
        <w:spacing w:after="0" w:line="240" w:lineRule="auto"/>
      </w:pPr>
      <w:r>
        <w:continuationSeparator/>
      </w:r>
    </w:p>
  </w:footnote>
  <w:footnote w:id="1">
    <w:p w14:paraId="2347F6BB" w14:textId="6460E23F" w:rsidR="00F50120" w:rsidRDefault="00F50120">
      <w:pPr>
        <w:pStyle w:val="FootnoteText"/>
      </w:pPr>
      <w:r>
        <w:rPr>
          <w:rStyle w:val="FootnoteReference"/>
        </w:rPr>
        <w:footnoteRef/>
      </w:r>
      <w:r>
        <w:t xml:space="preserve"> </w:t>
      </w:r>
      <w:r w:rsidRPr="00F50120">
        <w:t>Nurodytas preliminarus Paslaugų kiekis. Sutarties galiojimo laikotarpiu Klientas turi teisę koreguoti perkamų Paslaugų kiekį, neviršijant sutartyje nurodytos maksimalios Sutarties kainos. Klientas neįsipareigoja išpirkti viso Paslaugų kiekio ar bet kokios jų dalies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B154C8"/>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A63B0"/>
    <w:multiLevelType w:val="multilevel"/>
    <w:tmpl w:val="DE5021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543BF9"/>
    <w:multiLevelType w:val="hybridMultilevel"/>
    <w:tmpl w:val="BEDC9BA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DB2108"/>
    <w:multiLevelType w:val="multilevel"/>
    <w:tmpl w:val="776E387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D65E39"/>
    <w:multiLevelType w:val="multilevel"/>
    <w:tmpl w:val="1A6AB9EA"/>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5" w15:restartNumberingAfterBreak="0">
    <w:nsid w:val="2E74B30E"/>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B5587E"/>
    <w:multiLevelType w:val="hybridMultilevel"/>
    <w:tmpl w:val="66C27FDC"/>
    <w:lvl w:ilvl="0" w:tplc="8EA013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7F652AE"/>
    <w:multiLevelType w:val="multilevel"/>
    <w:tmpl w:val="776E387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4504BA"/>
    <w:multiLevelType w:val="multilevel"/>
    <w:tmpl w:val="765408E0"/>
    <w:lvl w:ilvl="0">
      <w:start w:val="1"/>
      <w:numFmt w:val="decimal"/>
      <w:lvlText w:val="%1."/>
      <w:lvlJc w:val="left"/>
      <w:pPr>
        <w:ind w:left="360" w:hanging="360"/>
      </w:pPr>
      <w:rPr>
        <w:rFonts w:hint="default"/>
        <w:color w:val="auto"/>
        <w:sz w:val="20"/>
      </w:rPr>
    </w:lvl>
    <w:lvl w:ilvl="1">
      <w:start w:val="1"/>
      <w:numFmt w:val="decimal"/>
      <w:lvlText w:val="%1.%2."/>
      <w:lvlJc w:val="left"/>
      <w:pPr>
        <w:ind w:left="720" w:hanging="720"/>
      </w:pPr>
      <w:rPr>
        <w:rFonts w:hint="default"/>
        <w:color w:val="auto"/>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num w:numId="1" w16cid:durableId="1511480037">
    <w:abstractNumId w:val="2"/>
  </w:num>
  <w:num w:numId="2" w16cid:durableId="1328946061">
    <w:abstractNumId w:val="7"/>
  </w:num>
  <w:num w:numId="3" w16cid:durableId="9647113">
    <w:abstractNumId w:val="1"/>
  </w:num>
  <w:num w:numId="4" w16cid:durableId="1630821136">
    <w:abstractNumId w:val="3"/>
  </w:num>
  <w:num w:numId="5" w16cid:durableId="1613242044">
    <w:abstractNumId w:val="6"/>
  </w:num>
  <w:num w:numId="6" w16cid:durableId="1763185474">
    <w:abstractNumId w:val="4"/>
  </w:num>
  <w:num w:numId="7" w16cid:durableId="328602015">
    <w:abstractNumId w:val="8"/>
  </w:num>
  <w:num w:numId="8" w16cid:durableId="1590892864">
    <w:abstractNumId w:val="0"/>
  </w:num>
  <w:num w:numId="9" w16cid:durableId="1372730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CD"/>
    <w:rsid w:val="00002B18"/>
    <w:rsid w:val="00043917"/>
    <w:rsid w:val="000666C4"/>
    <w:rsid w:val="00072EB6"/>
    <w:rsid w:val="00081040"/>
    <w:rsid w:val="0009313D"/>
    <w:rsid w:val="000B372B"/>
    <w:rsid w:val="000C4134"/>
    <w:rsid w:val="000D228F"/>
    <w:rsid w:val="000D4380"/>
    <w:rsid w:val="000E3F88"/>
    <w:rsid w:val="000F4EB3"/>
    <w:rsid w:val="00110AB2"/>
    <w:rsid w:val="00111891"/>
    <w:rsid w:val="00114641"/>
    <w:rsid w:val="00123557"/>
    <w:rsid w:val="0012545A"/>
    <w:rsid w:val="00166A47"/>
    <w:rsid w:val="001815BA"/>
    <w:rsid w:val="001861DF"/>
    <w:rsid w:val="0019650D"/>
    <w:rsid w:val="001B2F3A"/>
    <w:rsid w:val="001C2005"/>
    <w:rsid w:val="001E15CF"/>
    <w:rsid w:val="001E1EA2"/>
    <w:rsid w:val="001E7FD9"/>
    <w:rsid w:val="001F1487"/>
    <w:rsid w:val="001F4819"/>
    <w:rsid w:val="001F5C45"/>
    <w:rsid w:val="00200CD7"/>
    <w:rsid w:val="00213F68"/>
    <w:rsid w:val="00214B09"/>
    <w:rsid w:val="00220458"/>
    <w:rsid w:val="00220B8A"/>
    <w:rsid w:val="0024783B"/>
    <w:rsid w:val="002507AA"/>
    <w:rsid w:val="002578C2"/>
    <w:rsid w:val="00264ECB"/>
    <w:rsid w:val="0027728C"/>
    <w:rsid w:val="002A360C"/>
    <w:rsid w:val="002C4686"/>
    <w:rsid w:val="002D1A7E"/>
    <w:rsid w:val="002D22EE"/>
    <w:rsid w:val="002D503D"/>
    <w:rsid w:val="002D5F21"/>
    <w:rsid w:val="002D6CF4"/>
    <w:rsid w:val="002F1429"/>
    <w:rsid w:val="00312EAA"/>
    <w:rsid w:val="003361DC"/>
    <w:rsid w:val="00372663"/>
    <w:rsid w:val="003837D9"/>
    <w:rsid w:val="00386609"/>
    <w:rsid w:val="0039085C"/>
    <w:rsid w:val="003A38FA"/>
    <w:rsid w:val="003A54CB"/>
    <w:rsid w:val="003B6DBA"/>
    <w:rsid w:val="003C0737"/>
    <w:rsid w:val="003C4355"/>
    <w:rsid w:val="003D0EDB"/>
    <w:rsid w:val="003F7BCD"/>
    <w:rsid w:val="00422FD9"/>
    <w:rsid w:val="004242FC"/>
    <w:rsid w:val="004247DC"/>
    <w:rsid w:val="00435AB0"/>
    <w:rsid w:val="00450663"/>
    <w:rsid w:val="0045137E"/>
    <w:rsid w:val="00463210"/>
    <w:rsid w:val="004776CF"/>
    <w:rsid w:val="0048329E"/>
    <w:rsid w:val="0048659D"/>
    <w:rsid w:val="00492C9C"/>
    <w:rsid w:val="004A3029"/>
    <w:rsid w:val="004A5B38"/>
    <w:rsid w:val="004B57BB"/>
    <w:rsid w:val="004F509E"/>
    <w:rsid w:val="0050469A"/>
    <w:rsid w:val="00504D19"/>
    <w:rsid w:val="0051179F"/>
    <w:rsid w:val="005269CF"/>
    <w:rsid w:val="00526E2D"/>
    <w:rsid w:val="0053462A"/>
    <w:rsid w:val="0053724D"/>
    <w:rsid w:val="005453CF"/>
    <w:rsid w:val="00564607"/>
    <w:rsid w:val="00564FD2"/>
    <w:rsid w:val="00565A83"/>
    <w:rsid w:val="005722ED"/>
    <w:rsid w:val="00585FD7"/>
    <w:rsid w:val="00586C95"/>
    <w:rsid w:val="00597083"/>
    <w:rsid w:val="005A29CD"/>
    <w:rsid w:val="005B19BC"/>
    <w:rsid w:val="005C1141"/>
    <w:rsid w:val="005C38F3"/>
    <w:rsid w:val="005D43FC"/>
    <w:rsid w:val="005E01D4"/>
    <w:rsid w:val="005E1C23"/>
    <w:rsid w:val="005E3CBF"/>
    <w:rsid w:val="005E4815"/>
    <w:rsid w:val="00601035"/>
    <w:rsid w:val="0062702D"/>
    <w:rsid w:val="0063132B"/>
    <w:rsid w:val="006316B5"/>
    <w:rsid w:val="00631984"/>
    <w:rsid w:val="00652F74"/>
    <w:rsid w:val="0065595C"/>
    <w:rsid w:val="00661431"/>
    <w:rsid w:val="00665784"/>
    <w:rsid w:val="00684DDC"/>
    <w:rsid w:val="006A51D8"/>
    <w:rsid w:val="006B568A"/>
    <w:rsid w:val="006B6122"/>
    <w:rsid w:val="006C04E2"/>
    <w:rsid w:val="006C5C38"/>
    <w:rsid w:val="006E3615"/>
    <w:rsid w:val="006E7EB8"/>
    <w:rsid w:val="006F1D7B"/>
    <w:rsid w:val="006F376A"/>
    <w:rsid w:val="006F39F1"/>
    <w:rsid w:val="006F5336"/>
    <w:rsid w:val="00705198"/>
    <w:rsid w:val="00711326"/>
    <w:rsid w:val="007123C2"/>
    <w:rsid w:val="00717312"/>
    <w:rsid w:val="00721499"/>
    <w:rsid w:val="0073720A"/>
    <w:rsid w:val="00746AF1"/>
    <w:rsid w:val="0075748F"/>
    <w:rsid w:val="00777A1F"/>
    <w:rsid w:val="007848BD"/>
    <w:rsid w:val="007B19D6"/>
    <w:rsid w:val="007C2855"/>
    <w:rsid w:val="007D6746"/>
    <w:rsid w:val="007D6C54"/>
    <w:rsid w:val="007E116E"/>
    <w:rsid w:val="008010EF"/>
    <w:rsid w:val="008072E6"/>
    <w:rsid w:val="008166C3"/>
    <w:rsid w:val="0083320D"/>
    <w:rsid w:val="00834602"/>
    <w:rsid w:val="00837EDD"/>
    <w:rsid w:val="00850A7A"/>
    <w:rsid w:val="008655C9"/>
    <w:rsid w:val="00866E74"/>
    <w:rsid w:val="00875190"/>
    <w:rsid w:val="008947F3"/>
    <w:rsid w:val="00897D33"/>
    <w:rsid w:val="008A16D9"/>
    <w:rsid w:val="008C2941"/>
    <w:rsid w:val="008E1F3D"/>
    <w:rsid w:val="008F146F"/>
    <w:rsid w:val="008F2929"/>
    <w:rsid w:val="008F54A8"/>
    <w:rsid w:val="00904477"/>
    <w:rsid w:val="00907EC8"/>
    <w:rsid w:val="00913EDE"/>
    <w:rsid w:val="009309E9"/>
    <w:rsid w:val="00943ED6"/>
    <w:rsid w:val="00944F68"/>
    <w:rsid w:val="00947FB5"/>
    <w:rsid w:val="009801CE"/>
    <w:rsid w:val="00984A11"/>
    <w:rsid w:val="009A7897"/>
    <w:rsid w:val="009A7E46"/>
    <w:rsid w:val="009B7474"/>
    <w:rsid w:val="009C55FA"/>
    <w:rsid w:val="009D03A3"/>
    <w:rsid w:val="009D5A69"/>
    <w:rsid w:val="009E2B88"/>
    <w:rsid w:val="009E613D"/>
    <w:rsid w:val="00A051D3"/>
    <w:rsid w:val="00A10DC5"/>
    <w:rsid w:val="00A15417"/>
    <w:rsid w:val="00A216BB"/>
    <w:rsid w:val="00A2311F"/>
    <w:rsid w:val="00A2418D"/>
    <w:rsid w:val="00A5688C"/>
    <w:rsid w:val="00A61F7E"/>
    <w:rsid w:val="00A6285E"/>
    <w:rsid w:val="00A709DD"/>
    <w:rsid w:val="00AA58AD"/>
    <w:rsid w:val="00AB67FB"/>
    <w:rsid w:val="00AD6182"/>
    <w:rsid w:val="00AE08E9"/>
    <w:rsid w:val="00AF008D"/>
    <w:rsid w:val="00AF5CA9"/>
    <w:rsid w:val="00B0138E"/>
    <w:rsid w:val="00B017D0"/>
    <w:rsid w:val="00B0631D"/>
    <w:rsid w:val="00B07AA9"/>
    <w:rsid w:val="00B114BF"/>
    <w:rsid w:val="00B25881"/>
    <w:rsid w:val="00B26FDF"/>
    <w:rsid w:val="00B30418"/>
    <w:rsid w:val="00B45634"/>
    <w:rsid w:val="00B66FBC"/>
    <w:rsid w:val="00B731A4"/>
    <w:rsid w:val="00BA008D"/>
    <w:rsid w:val="00BA162E"/>
    <w:rsid w:val="00BC620B"/>
    <w:rsid w:val="00BD10E1"/>
    <w:rsid w:val="00BE40F6"/>
    <w:rsid w:val="00C17DCD"/>
    <w:rsid w:val="00C205B0"/>
    <w:rsid w:val="00C25034"/>
    <w:rsid w:val="00C364BC"/>
    <w:rsid w:val="00C420A5"/>
    <w:rsid w:val="00C5122E"/>
    <w:rsid w:val="00C52A97"/>
    <w:rsid w:val="00C52F99"/>
    <w:rsid w:val="00C57605"/>
    <w:rsid w:val="00C61727"/>
    <w:rsid w:val="00C63BAB"/>
    <w:rsid w:val="00C66644"/>
    <w:rsid w:val="00C9304D"/>
    <w:rsid w:val="00C95CC1"/>
    <w:rsid w:val="00CB3D2F"/>
    <w:rsid w:val="00CC0CA4"/>
    <w:rsid w:val="00CC1786"/>
    <w:rsid w:val="00CD2E22"/>
    <w:rsid w:val="00CF13DD"/>
    <w:rsid w:val="00D062E8"/>
    <w:rsid w:val="00D07FC7"/>
    <w:rsid w:val="00D22574"/>
    <w:rsid w:val="00D40C99"/>
    <w:rsid w:val="00D64453"/>
    <w:rsid w:val="00D82C53"/>
    <w:rsid w:val="00DA2FBD"/>
    <w:rsid w:val="00DA75DD"/>
    <w:rsid w:val="00DC2012"/>
    <w:rsid w:val="00DC211A"/>
    <w:rsid w:val="00DC2C55"/>
    <w:rsid w:val="00DC7C7E"/>
    <w:rsid w:val="00DD0D24"/>
    <w:rsid w:val="00DD46F9"/>
    <w:rsid w:val="00DE7CCD"/>
    <w:rsid w:val="00DF5D90"/>
    <w:rsid w:val="00E055AB"/>
    <w:rsid w:val="00E16D5C"/>
    <w:rsid w:val="00E278E4"/>
    <w:rsid w:val="00E3295E"/>
    <w:rsid w:val="00E36E0A"/>
    <w:rsid w:val="00E43718"/>
    <w:rsid w:val="00E504DB"/>
    <w:rsid w:val="00E70C09"/>
    <w:rsid w:val="00E81FDA"/>
    <w:rsid w:val="00E859B8"/>
    <w:rsid w:val="00EA4FF9"/>
    <w:rsid w:val="00EB1066"/>
    <w:rsid w:val="00EC15FD"/>
    <w:rsid w:val="00EC6C7A"/>
    <w:rsid w:val="00ED50C2"/>
    <w:rsid w:val="00ED593E"/>
    <w:rsid w:val="00EE47D8"/>
    <w:rsid w:val="00EE6E3A"/>
    <w:rsid w:val="00EF3CE9"/>
    <w:rsid w:val="00EF3F40"/>
    <w:rsid w:val="00F01F32"/>
    <w:rsid w:val="00F03F36"/>
    <w:rsid w:val="00F314F6"/>
    <w:rsid w:val="00F32A57"/>
    <w:rsid w:val="00F34C39"/>
    <w:rsid w:val="00F50120"/>
    <w:rsid w:val="00F63125"/>
    <w:rsid w:val="00F63F9E"/>
    <w:rsid w:val="00F6546F"/>
    <w:rsid w:val="00F75774"/>
    <w:rsid w:val="00F80752"/>
    <w:rsid w:val="00F8428F"/>
    <w:rsid w:val="00F92E11"/>
    <w:rsid w:val="00F936E2"/>
    <w:rsid w:val="00FA3B07"/>
    <w:rsid w:val="00FE0448"/>
    <w:rsid w:val="00FE3911"/>
    <w:rsid w:val="00FE7AE7"/>
    <w:rsid w:val="00FF3362"/>
    <w:rsid w:val="2BBE4903"/>
    <w:rsid w:val="670A6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3EE3"/>
  <w15:chartTrackingRefBased/>
  <w15:docId w15:val="{87031E21-2BC5-4184-AA20-C248E95E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CCD"/>
    <w:rPr>
      <w:rFonts w:eastAsiaTheme="majorEastAsia" w:cstheme="majorBidi"/>
      <w:color w:val="272727" w:themeColor="text1" w:themeTint="D8"/>
    </w:rPr>
  </w:style>
  <w:style w:type="paragraph" w:styleId="Title">
    <w:name w:val="Title"/>
    <w:basedOn w:val="Normal"/>
    <w:next w:val="Normal"/>
    <w:link w:val="TitleChar"/>
    <w:uiPriority w:val="10"/>
    <w:qFormat/>
    <w:rsid w:val="00DE7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CCD"/>
    <w:pPr>
      <w:spacing w:before="160"/>
      <w:jc w:val="center"/>
    </w:pPr>
    <w:rPr>
      <w:i/>
      <w:iCs/>
      <w:color w:val="404040" w:themeColor="text1" w:themeTint="BF"/>
    </w:rPr>
  </w:style>
  <w:style w:type="character" w:customStyle="1" w:styleId="QuoteChar">
    <w:name w:val="Quote Char"/>
    <w:basedOn w:val="DefaultParagraphFont"/>
    <w:link w:val="Quote"/>
    <w:uiPriority w:val="29"/>
    <w:rsid w:val="00DE7CCD"/>
    <w:rPr>
      <w:i/>
      <w:iCs/>
      <w:color w:val="404040" w:themeColor="text1" w:themeTint="BF"/>
    </w:rPr>
  </w:style>
  <w:style w:type="paragraph" w:styleId="ListParagraph">
    <w:name w:val="List Paragraph"/>
    <w:basedOn w:val="Normal"/>
    <w:uiPriority w:val="34"/>
    <w:qFormat/>
    <w:rsid w:val="00DE7CCD"/>
    <w:pPr>
      <w:ind w:left="720"/>
      <w:contextualSpacing/>
    </w:pPr>
  </w:style>
  <w:style w:type="character" w:styleId="IntenseEmphasis">
    <w:name w:val="Intense Emphasis"/>
    <w:basedOn w:val="DefaultParagraphFont"/>
    <w:uiPriority w:val="21"/>
    <w:qFormat/>
    <w:rsid w:val="00DE7CCD"/>
    <w:rPr>
      <w:i/>
      <w:iCs/>
      <w:color w:val="0F4761" w:themeColor="accent1" w:themeShade="BF"/>
    </w:rPr>
  </w:style>
  <w:style w:type="paragraph" w:styleId="IntenseQuote">
    <w:name w:val="Intense Quote"/>
    <w:basedOn w:val="Normal"/>
    <w:next w:val="Normal"/>
    <w:link w:val="IntenseQuoteChar"/>
    <w:uiPriority w:val="30"/>
    <w:qFormat/>
    <w:rsid w:val="00DE7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CCD"/>
    <w:rPr>
      <w:i/>
      <w:iCs/>
      <w:color w:val="0F4761" w:themeColor="accent1" w:themeShade="BF"/>
    </w:rPr>
  </w:style>
  <w:style w:type="character" w:styleId="IntenseReference">
    <w:name w:val="Intense Reference"/>
    <w:basedOn w:val="DefaultParagraphFont"/>
    <w:uiPriority w:val="32"/>
    <w:qFormat/>
    <w:rsid w:val="00DE7CCD"/>
    <w:rPr>
      <w:b/>
      <w:bCs/>
      <w:smallCaps/>
      <w:color w:val="0F4761" w:themeColor="accent1" w:themeShade="BF"/>
      <w:spacing w:val="5"/>
    </w:rPr>
  </w:style>
  <w:style w:type="paragraph" w:styleId="Revision">
    <w:name w:val="Revision"/>
    <w:hidden/>
    <w:uiPriority w:val="99"/>
    <w:semiHidden/>
    <w:rsid w:val="00C205B0"/>
    <w:pPr>
      <w:spacing w:after="0" w:line="240" w:lineRule="auto"/>
    </w:pPr>
  </w:style>
  <w:style w:type="table" w:styleId="TableGrid">
    <w:name w:val="Table Grid"/>
    <w:basedOn w:val="TableNormal"/>
    <w:uiPriority w:val="39"/>
    <w:rsid w:val="008947F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47F3"/>
    <w:rPr>
      <w:color w:val="0563C1"/>
      <w:u w:val="single"/>
    </w:rPr>
  </w:style>
  <w:style w:type="character" w:customStyle="1" w:styleId="wysiwyg-font-size-medium">
    <w:name w:val="wysiwyg-font-size-medium"/>
    <w:basedOn w:val="DefaultParagraphFont"/>
    <w:rsid w:val="008947F3"/>
  </w:style>
  <w:style w:type="character" w:customStyle="1" w:styleId="wysiwyg-color-blue80">
    <w:name w:val="wysiwyg-color-blue80"/>
    <w:basedOn w:val="DefaultParagraphFont"/>
    <w:rsid w:val="008947F3"/>
  </w:style>
  <w:style w:type="paragraph" w:styleId="NoSpacing">
    <w:name w:val="No Spacing"/>
    <w:uiPriority w:val="1"/>
    <w:qFormat/>
    <w:rsid w:val="008947F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styleId="FootnoteText">
    <w:name w:val="footnote text"/>
    <w:aliases w:val="Footnote,Footnote Text Char Char,Fußnotentextf"/>
    <w:basedOn w:val="Normal"/>
    <w:link w:val="FootnoteTextChar"/>
    <w:uiPriority w:val="99"/>
    <w:unhideWhenUsed/>
    <w:rsid w:val="008947F3"/>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aliases w:val="Footnote Char,Footnote Text Char Char Char,Fußnotentextf Char"/>
    <w:basedOn w:val="DefaultParagraphFont"/>
    <w:link w:val="FootnoteText"/>
    <w:uiPriority w:val="99"/>
    <w:rsid w:val="008947F3"/>
    <w:rPr>
      <w:rFonts w:ascii="Calibri" w:eastAsia="Calibri" w:hAnsi="Calibri" w:cs="Calibri"/>
      <w:kern w:val="0"/>
      <w:sz w:val="20"/>
      <w:szCs w:val="20"/>
      <w14:ligatures w14:val="none"/>
    </w:rPr>
  </w:style>
  <w:style w:type="character" w:styleId="FollowedHyperlink">
    <w:name w:val="FollowedHyperlink"/>
    <w:basedOn w:val="DefaultParagraphFont"/>
    <w:uiPriority w:val="99"/>
    <w:semiHidden/>
    <w:unhideWhenUsed/>
    <w:rsid w:val="0048659D"/>
    <w:rPr>
      <w:color w:val="96607D" w:themeColor="followedHyperlink"/>
      <w:u w:val="single"/>
    </w:rPr>
  </w:style>
  <w:style w:type="character" w:styleId="CommentReference">
    <w:name w:val="annotation reference"/>
    <w:basedOn w:val="DefaultParagraphFont"/>
    <w:uiPriority w:val="99"/>
    <w:semiHidden/>
    <w:unhideWhenUsed/>
    <w:rsid w:val="005E1C23"/>
    <w:rPr>
      <w:sz w:val="16"/>
      <w:szCs w:val="16"/>
    </w:rPr>
  </w:style>
  <w:style w:type="paragraph" w:styleId="CommentText">
    <w:name w:val="annotation text"/>
    <w:basedOn w:val="Normal"/>
    <w:link w:val="CommentTextChar"/>
    <w:uiPriority w:val="99"/>
    <w:unhideWhenUsed/>
    <w:rsid w:val="005E1C23"/>
    <w:pPr>
      <w:spacing w:line="240" w:lineRule="auto"/>
    </w:pPr>
    <w:rPr>
      <w:sz w:val="20"/>
      <w:szCs w:val="20"/>
    </w:rPr>
  </w:style>
  <w:style w:type="character" w:customStyle="1" w:styleId="CommentTextChar">
    <w:name w:val="Comment Text Char"/>
    <w:basedOn w:val="DefaultParagraphFont"/>
    <w:link w:val="CommentText"/>
    <w:uiPriority w:val="99"/>
    <w:rsid w:val="005E1C23"/>
    <w:rPr>
      <w:sz w:val="20"/>
      <w:szCs w:val="20"/>
    </w:rPr>
  </w:style>
  <w:style w:type="paragraph" w:styleId="CommentSubject">
    <w:name w:val="annotation subject"/>
    <w:basedOn w:val="CommentText"/>
    <w:next w:val="CommentText"/>
    <w:link w:val="CommentSubjectChar"/>
    <w:uiPriority w:val="99"/>
    <w:semiHidden/>
    <w:unhideWhenUsed/>
    <w:rsid w:val="005E1C23"/>
    <w:rPr>
      <w:b/>
      <w:bCs/>
    </w:rPr>
  </w:style>
  <w:style w:type="character" w:customStyle="1" w:styleId="CommentSubjectChar">
    <w:name w:val="Comment Subject Char"/>
    <w:basedOn w:val="CommentTextChar"/>
    <w:link w:val="CommentSubject"/>
    <w:uiPriority w:val="99"/>
    <w:semiHidden/>
    <w:rsid w:val="005E1C23"/>
    <w:rPr>
      <w:b/>
      <w:bCs/>
      <w:sz w:val="20"/>
      <w:szCs w:val="20"/>
    </w:rPr>
  </w:style>
  <w:style w:type="character" w:styleId="UnresolvedMention">
    <w:name w:val="Unresolved Mention"/>
    <w:basedOn w:val="DefaultParagraphFont"/>
    <w:uiPriority w:val="99"/>
    <w:semiHidden/>
    <w:unhideWhenUsed/>
    <w:rsid w:val="00312EAA"/>
    <w:rPr>
      <w:color w:val="605E5C"/>
      <w:shd w:val="clear" w:color="auto" w:fill="E1DFDD"/>
    </w:rPr>
  </w:style>
  <w:style w:type="paragraph" w:customStyle="1" w:styleId="Default">
    <w:name w:val="Default"/>
    <w:rsid w:val="00C63BAB"/>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DA75D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75DD"/>
  </w:style>
  <w:style w:type="paragraph" w:styleId="Footer">
    <w:name w:val="footer"/>
    <w:basedOn w:val="Normal"/>
    <w:link w:val="FooterChar"/>
    <w:uiPriority w:val="99"/>
    <w:unhideWhenUsed/>
    <w:rsid w:val="00DA75D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75DD"/>
  </w:style>
  <w:style w:type="paragraph" w:styleId="EndnoteText">
    <w:name w:val="endnote text"/>
    <w:basedOn w:val="Normal"/>
    <w:link w:val="EndnoteTextChar"/>
    <w:uiPriority w:val="99"/>
    <w:semiHidden/>
    <w:unhideWhenUsed/>
    <w:rsid w:val="00944F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4F68"/>
    <w:rPr>
      <w:sz w:val="20"/>
      <w:szCs w:val="20"/>
    </w:rPr>
  </w:style>
  <w:style w:type="character" w:styleId="EndnoteReference">
    <w:name w:val="endnote reference"/>
    <w:basedOn w:val="DefaultParagraphFont"/>
    <w:uiPriority w:val="99"/>
    <w:semiHidden/>
    <w:unhideWhenUsed/>
    <w:rsid w:val="00944F68"/>
    <w:rPr>
      <w:vertAlign w:val="superscript"/>
    </w:rPr>
  </w:style>
  <w:style w:type="character" w:styleId="FootnoteReference">
    <w:name w:val="footnote reference"/>
    <w:basedOn w:val="DefaultParagraphFont"/>
    <w:uiPriority w:val="99"/>
    <w:semiHidden/>
    <w:unhideWhenUsed/>
    <w:rsid w:val="00F50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7911">
      <w:bodyDiv w:val="1"/>
      <w:marLeft w:val="0"/>
      <w:marRight w:val="0"/>
      <w:marTop w:val="0"/>
      <w:marBottom w:val="0"/>
      <w:divBdr>
        <w:top w:val="none" w:sz="0" w:space="0" w:color="auto"/>
        <w:left w:val="none" w:sz="0" w:space="0" w:color="auto"/>
        <w:bottom w:val="none" w:sz="0" w:space="0" w:color="auto"/>
        <w:right w:val="none" w:sz="0" w:space="0" w:color="auto"/>
      </w:divBdr>
    </w:div>
    <w:div w:id="13939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26106362DAD9E44928C72DBC6DD53E3" ma:contentTypeVersion="4" ma:contentTypeDescription="Kurkite naują dokumentą." ma:contentTypeScope="" ma:versionID="7a85173f100261acccd5880cdb004219">
  <xsd:schema xmlns:xsd="http://www.w3.org/2001/XMLSchema" xmlns:xs="http://www.w3.org/2001/XMLSchema" xmlns:p="http://schemas.microsoft.com/office/2006/metadata/properties" xmlns:ns3="5df5e3fb-daf0-492c-81ff-ad10a57b5954" targetNamespace="http://schemas.microsoft.com/office/2006/metadata/properties" ma:root="true" ma:fieldsID="5be39d82473dd9df48fde9f46ecf15e7" ns3:_="">
    <xsd:import namespace="5df5e3fb-daf0-492c-81ff-ad10a57b5954"/>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23DB-5D64-4E30-AE75-3ACFEA2FF9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10904F-FEF6-426C-87F5-567BC0A4D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D3589-827E-4F2F-B278-6D35630C4C6E}">
  <ds:schemaRefs>
    <ds:schemaRef ds:uri="http://schemas.microsoft.com/sharepoint/v3/contenttype/forms"/>
  </ds:schemaRefs>
</ds:datastoreItem>
</file>

<file path=customXml/itemProps4.xml><?xml version="1.0" encoding="utf-8"?>
<ds:datastoreItem xmlns:ds="http://schemas.openxmlformats.org/officeDocument/2006/customXml" ds:itemID="{B286ADA1-1152-46CB-A073-30A67BBC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7095</Words>
  <Characters>4045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Links>
    <vt:vector size="12" baseType="variant">
      <vt:variant>
        <vt:i4>5832721</vt:i4>
      </vt:variant>
      <vt:variant>
        <vt:i4>3</vt:i4>
      </vt:variant>
      <vt:variant>
        <vt:i4>0</vt:i4>
      </vt:variant>
      <vt:variant>
        <vt:i4>5</vt:i4>
      </vt:variant>
      <vt:variant>
        <vt:lpwstr>https://e-seimasx.lrs.lt/portal/legalAct/lt/TAD/1a061730b0c711ecaf79c2120caf5094/asr</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Tamašauskas</dc:creator>
  <cp:keywords/>
  <dc:description/>
  <cp:lastModifiedBy>Jurgita Makarienė</cp:lastModifiedBy>
  <cp:revision>13</cp:revision>
  <dcterms:created xsi:type="dcterms:W3CDTF">2026-03-25T12:31:00Z</dcterms:created>
  <dcterms:modified xsi:type="dcterms:W3CDTF">2026-03-27T06:14:00Z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0x010100826106362DAD9E44928C72DBC6DD53E3</vt:lpwstr>
  </property>
</Properties>
</file>