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52503C9D"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86A3E">
        <w:rPr>
          <w:rFonts w:ascii="Times New Roman" w:eastAsia="Arial Unicode MS" w:hAnsi="Times New Roman" w:cs="Times New Roman"/>
          <w:color w:val="000000"/>
          <w:kern w:val="0"/>
          <w:sz w:val="24"/>
          <w:szCs w:val="24"/>
          <w:bdr w:val="nil"/>
          <w14:ligatures w14:val="none"/>
        </w:rPr>
        <w:t>3</w:t>
      </w:r>
      <w:r w:rsidRPr="00886350">
        <w:rPr>
          <w:rFonts w:ascii="Times New Roman" w:eastAsia="Arial Unicode MS" w:hAnsi="Times New Roman" w:cs="Times New Roman"/>
          <w:color w:val="000000"/>
          <w:kern w:val="0"/>
          <w:sz w:val="24"/>
          <w:szCs w:val="24"/>
          <w:bdr w:val="nil"/>
          <w14:ligatures w14:val="none"/>
        </w:rPr>
        <w:t>-</w:t>
      </w:r>
      <w:r w:rsidR="00B86A3E">
        <w:rPr>
          <w:rFonts w:ascii="Times New Roman" w:eastAsia="Arial Unicode MS" w:hAnsi="Times New Roman" w:cs="Times New Roman"/>
          <w:color w:val="000000"/>
          <w:kern w:val="0"/>
          <w:sz w:val="24"/>
          <w:szCs w:val="24"/>
          <w:bdr w:val="nil"/>
          <w14:ligatures w14:val="none"/>
        </w:rPr>
        <w:t>27</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73AEB765" w:rsidR="00B81FDE" w:rsidRDefault="00B86A3E"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TELEVIZORIŲ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64B6B650" w14:textId="77777777" w:rsidR="00B86A3E" w:rsidRDefault="00B86A3E"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650E309D" w14:textId="77777777" w:rsidR="00B86A3E" w:rsidRDefault="00B86A3E"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9C7C8B6" w14:textId="60050E97" w:rsidR="00B86A3E" w:rsidRPr="00A02953" w:rsidRDefault="00B827A3" w:rsidP="00B86A3E">
      <w:pPr>
        <w:autoSpaceDE w:val="0"/>
        <w:autoSpaceDN w:val="0"/>
        <w:adjustRightInd w:val="0"/>
        <w:spacing w:after="0" w:line="240" w:lineRule="auto"/>
        <w:ind w:firstLine="709"/>
        <w:jc w:val="both"/>
        <w:rPr>
          <w:rFonts w:ascii="Times New Roman" w:eastAsia="Calibri" w:hAnsi="Times New Roman" w:cs="Times New Roman"/>
          <w:kern w:val="0"/>
          <w:sz w:val="24"/>
          <w:szCs w:val="24"/>
          <w:u w:val="single"/>
          <w:lang w:eastAsia="lt-LT"/>
        </w:rPr>
      </w:pPr>
      <w:r>
        <w:rPr>
          <w:rFonts w:ascii="Times New Roman" w:hAnsi="Times New Roman" w:cs="Times New Roman"/>
          <w:color w:val="000000"/>
          <w:kern w:val="0"/>
          <w:sz w:val="24"/>
          <w:szCs w:val="24"/>
        </w:rPr>
        <w:t xml:space="preserve">1.7. </w:t>
      </w:r>
      <w:r w:rsidR="00B86A3E" w:rsidRPr="00A02953">
        <w:rPr>
          <w:rFonts w:ascii="Times New Roman" w:hAnsi="Times New Roman" w:cs="Times New Roman"/>
          <w:kern w:val="0"/>
          <w:sz w:val="24"/>
          <w:szCs w:val="24"/>
        </w:rPr>
        <w:t xml:space="preserve">Atliekamas žaliasis pirkimas. Pirkimas vykdomas vadovaujantis </w:t>
      </w:r>
      <w:r w:rsidR="00B86A3E" w:rsidRPr="00A02953">
        <w:rPr>
          <w:rFonts w:ascii="Times New Roman" w:eastAsiaTheme="minorEastAsia" w:hAnsi="Times New Roman" w:cs="Times New Roman"/>
          <w:sz w:val="24"/>
          <w:szCs w:val="24"/>
          <w:lang w:eastAsia="lt-LT"/>
        </w:rPr>
        <w:t xml:space="preserve">Lietuvos Respublikos aplinkos ministro 2011 m. birželio 28 d. įsakymu Nr. D1-508 „Dėl Aplinkos apsaugos kriterijų taikymo, vykdant žaliuosius pirkimus tvarkos aprašo patvirtinimo“ (toliau – Tvarkos aprašas) 4.1 papunkčiu, perkamoms prekėms, kurios įtrauktos į Tvarkos aprašo 1 priedo </w:t>
      </w:r>
      <w:r w:rsidR="00B86A3E" w:rsidRPr="00A02953">
        <w:rPr>
          <w:rFonts w:ascii="Times New Roman" w:eastAsiaTheme="minorEastAsia" w:hAnsi="Times New Roman" w:cs="Times New Roman"/>
          <w:i/>
          <w:iCs/>
          <w:sz w:val="24"/>
          <w:szCs w:val="24"/>
          <w:lang w:eastAsia="lt-LT"/>
        </w:rPr>
        <w:t>„</w:t>
      </w:r>
      <w:r w:rsidR="00B86A3E" w:rsidRPr="00A02953">
        <w:rPr>
          <w:rFonts w:ascii="Times New Roman" w:hAnsi="Times New Roman" w:cs="Times New Roman"/>
          <w:i/>
          <w:iCs/>
          <w:sz w:val="24"/>
          <w:szCs w:val="24"/>
          <w:shd w:val="clear" w:color="auto" w:fill="FFFFFF"/>
        </w:rPr>
        <w:t xml:space="preserve">Produktų, kurių viešiesiems pirkimams ir pirkimams taikytini minimalūs aplinkos apsaugos kriterijai, sąrašas“ </w:t>
      </w:r>
      <w:r w:rsidR="00B86A3E" w:rsidRPr="00A02953">
        <w:rPr>
          <w:rFonts w:ascii="Times New Roman" w:hAnsi="Times New Roman" w:cs="Times New Roman"/>
          <w:iCs/>
          <w:sz w:val="24"/>
          <w:szCs w:val="24"/>
          <w:shd w:val="clear" w:color="auto" w:fill="FFFFFF"/>
        </w:rPr>
        <w:t>2</w:t>
      </w:r>
      <w:r w:rsidR="00B86A3E" w:rsidRPr="00A02953">
        <w:rPr>
          <w:rFonts w:ascii="Times New Roman" w:hAnsi="Times New Roman" w:cs="Times New Roman"/>
          <w:sz w:val="24"/>
          <w:szCs w:val="24"/>
          <w:shd w:val="clear" w:color="auto" w:fill="FFFFFF"/>
        </w:rPr>
        <w:t xml:space="preserve"> punktą </w:t>
      </w:r>
      <w:r w:rsidR="00B86A3E" w:rsidRPr="00A02953">
        <w:rPr>
          <w:rFonts w:ascii="Times New Roman" w:hAnsi="Times New Roman" w:cs="Times New Roman"/>
          <w:i/>
          <w:iCs/>
          <w:sz w:val="24"/>
          <w:szCs w:val="24"/>
          <w:shd w:val="clear" w:color="auto" w:fill="FFFFFF"/>
        </w:rPr>
        <w:t xml:space="preserve">„Pakuotės </w:t>
      </w:r>
      <w:r w:rsidR="00B86A3E" w:rsidRPr="00A02953">
        <w:rPr>
          <w:rFonts w:ascii="Times New Roman" w:hAnsi="Times New Roman" w:cs="Times New Roman"/>
          <w:iCs/>
          <w:sz w:val="24"/>
          <w:szCs w:val="24"/>
          <w:shd w:val="clear" w:color="auto" w:fill="FFFFFF"/>
        </w:rPr>
        <w:t>ir</w:t>
      </w:r>
      <w:r w:rsidR="00B86A3E" w:rsidRPr="00A02953">
        <w:rPr>
          <w:rFonts w:ascii="Times New Roman" w:hAnsi="Times New Roman" w:cs="Times New Roman"/>
          <w:sz w:val="24"/>
          <w:szCs w:val="24"/>
          <w:shd w:val="clear" w:color="auto" w:fill="FFFFFF"/>
        </w:rPr>
        <w:t xml:space="preserve"> 6 punktą </w:t>
      </w:r>
      <w:r w:rsidR="00B86A3E" w:rsidRPr="00A02953">
        <w:rPr>
          <w:rFonts w:ascii="Times New Roman" w:hAnsi="Times New Roman" w:cs="Times New Roman"/>
          <w:i/>
          <w:iCs/>
          <w:sz w:val="24"/>
          <w:szCs w:val="24"/>
          <w:shd w:val="clear" w:color="auto" w:fill="FFFFFF"/>
        </w:rPr>
        <w:t>„</w:t>
      </w:r>
      <w:r w:rsidR="00B86A3E" w:rsidRPr="00A02953">
        <w:rPr>
          <w:rFonts w:ascii="Times New Roman" w:hAnsi="Times New Roman" w:cs="Times New Roman"/>
          <w:i/>
          <w:iCs/>
          <w:sz w:val="24"/>
          <w:szCs w:val="24"/>
        </w:rPr>
        <w:t xml:space="preserve">Televizoriai ir monitoriai“, </w:t>
      </w:r>
      <w:r w:rsidR="00B86A3E" w:rsidRPr="00A02953">
        <w:rPr>
          <w:rFonts w:ascii="Times New Roman" w:hAnsi="Times New Roman" w:cs="Times New Roman"/>
          <w:sz w:val="24"/>
          <w:szCs w:val="24"/>
        </w:rPr>
        <w:t>taikomi Tvarkos aprašo 2 priede joms nustatyti minimalūs aplinkos apsaugos kriterijai</w:t>
      </w:r>
      <w:r w:rsidR="00B86A3E" w:rsidRPr="00A02953">
        <w:rPr>
          <w:rFonts w:ascii="Times New Roman" w:hAnsi="Times New Roman" w:cs="Times New Roman"/>
          <w:kern w:val="0"/>
          <w:sz w:val="24"/>
          <w:szCs w:val="24"/>
        </w:rPr>
        <w:t xml:space="preserve"> </w:t>
      </w:r>
      <w:r w:rsidR="00B86A3E" w:rsidRPr="00A02953">
        <w:rPr>
          <w:rFonts w:ascii="Times New Roman" w:eastAsia="Calibri" w:hAnsi="Times New Roman" w:cs="Times New Roman"/>
          <w:kern w:val="0"/>
          <w:sz w:val="24"/>
          <w:szCs w:val="24"/>
          <w:lang w:eastAsia="lt-LT"/>
        </w:rPr>
        <w:t xml:space="preserve">pirkimo sąlygų </w:t>
      </w:r>
      <w:r w:rsidR="00B86A3E" w:rsidRPr="00B86A3E">
        <w:rPr>
          <w:rFonts w:ascii="Times New Roman" w:eastAsia="Calibri" w:hAnsi="Times New Roman" w:cs="Times New Roman"/>
          <w:color w:val="4472C4" w:themeColor="accent1"/>
          <w:kern w:val="0"/>
          <w:sz w:val="24"/>
          <w:szCs w:val="24"/>
          <w:u w:val="single"/>
          <w:lang w:eastAsia="lt-LT"/>
        </w:rPr>
        <w:t>3 priede „Viešojo pirkimo sutarties projektas“</w:t>
      </w:r>
      <w:r w:rsidR="00B86A3E" w:rsidRPr="00B86A3E">
        <w:rPr>
          <w:rFonts w:ascii="Times New Roman" w:eastAsia="Calibri" w:hAnsi="Times New Roman" w:cs="Times New Roman"/>
          <w:color w:val="4472C4" w:themeColor="accent1"/>
          <w:kern w:val="0"/>
          <w:sz w:val="24"/>
          <w:szCs w:val="24"/>
          <w:lang w:eastAsia="lt-LT"/>
        </w:rPr>
        <w:t xml:space="preserve"> </w:t>
      </w:r>
      <w:r w:rsidR="00B86A3E" w:rsidRPr="00A02953">
        <w:rPr>
          <w:rFonts w:ascii="Times New Roman" w:eastAsia="Calibri" w:hAnsi="Times New Roman" w:cs="Times New Roman"/>
          <w:kern w:val="0"/>
          <w:sz w:val="24"/>
          <w:szCs w:val="24"/>
          <w:lang w:eastAsia="lt-LT"/>
        </w:rPr>
        <w:t xml:space="preserve">ir </w:t>
      </w:r>
      <w:r w:rsidR="00B86A3E" w:rsidRPr="00B86A3E">
        <w:rPr>
          <w:rFonts w:ascii="Times New Roman" w:eastAsia="Calibri" w:hAnsi="Times New Roman" w:cs="Times New Roman"/>
          <w:color w:val="4472C4" w:themeColor="accent1"/>
          <w:kern w:val="0"/>
          <w:sz w:val="24"/>
          <w:szCs w:val="24"/>
          <w:u w:val="single"/>
          <w:lang w:eastAsia="lt-LT"/>
        </w:rPr>
        <w:t>1 priede „Techninė specifikacija“</w:t>
      </w:r>
      <w:r w:rsidR="00B86A3E" w:rsidRPr="00B86A3E">
        <w:rPr>
          <w:rFonts w:ascii="Times New Roman" w:eastAsia="Calibri" w:hAnsi="Times New Roman" w:cs="Times New Roman"/>
          <w:color w:val="4472C4" w:themeColor="accent1"/>
          <w:kern w:val="0"/>
          <w:sz w:val="24"/>
          <w:szCs w:val="24"/>
          <w:u w:val="single"/>
          <w:lang w:eastAsia="lt-LT"/>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14CDA41D"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B86A3E">
        <w:rPr>
          <w:rFonts w:ascii="Times New Roman" w:hAnsi="Times New Roman" w:cs="Times New Roman"/>
          <w:b/>
          <w:bCs/>
          <w:i/>
          <w:iCs/>
          <w:color w:val="000000"/>
          <w:kern w:val="0"/>
          <w:sz w:val="24"/>
          <w:szCs w:val="24"/>
        </w:rPr>
        <w:t>televizoriai</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326916CB"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B86A3E">
        <w:rPr>
          <w:rFonts w:ascii="Times New Roman" w:hAnsi="Times New Roman" w:cs="Times New Roman"/>
          <w:i/>
          <w:iCs/>
          <w:color w:val="000000"/>
          <w:kern w:val="0"/>
          <w:sz w:val="24"/>
          <w:szCs w:val="24"/>
        </w:rPr>
        <w:t>3025</w:t>
      </w:r>
      <w:r w:rsidR="00FE0ABB">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B86A3E">
        <w:rPr>
          <w:rFonts w:ascii="Times New Roman" w:hAnsi="Times New Roman" w:cs="Times New Roman"/>
          <w:i/>
          <w:iCs/>
          <w:color w:val="000000"/>
          <w:kern w:val="0"/>
          <w:sz w:val="24"/>
          <w:szCs w:val="24"/>
        </w:rPr>
        <w:t>trys tūkstančiai dvidešimt penki</w:t>
      </w:r>
      <w:r w:rsidR="00FF24DF">
        <w:rPr>
          <w:rFonts w:ascii="Times New Roman" w:hAnsi="Times New Roman" w:cs="Times New Roman"/>
          <w:i/>
          <w:iCs/>
          <w:color w:val="000000"/>
          <w:kern w:val="0"/>
          <w:sz w:val="24"/>
          <w:szCs w:val="24"/>
        </w:rPr>
        <w:t xml:space="preserve"> eurai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lastRenderedPageBreak/>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w:t>
      </w:r>
      <w:r w:rsidRPr="0079200A">
        <w:rPr>
          <w:rFonts w:ascii="Times New Roman" w:hAnsi="Times New Roman" w:cs="Times New Roman"/>
          <w:color w:val="000000"/>
          <w:sz w:val="24"/>
          <w:szCs w:val="24"/>
        </w:rPr>
        <w:lastRenderedPageBreak/>
        <w:t>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lastRenderedPageBreak/>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w:t>
      </w:r>
      <w:r w:rsidR="003C2CE3" w:rsidRPr="009B0608">
        <w:rPr>
          <w:rFonts w:ascii="Times New Roman" w:hAnsi="Times New Roman" w:cs="Times New Roman"/>
          <w:color w:val="000000"/>
          <w:kern w:val="0"/>
          <w:sz w:val="24"/>
          <w:szCs w:val="24"/>
        </w:rPr>
        <w:lastRenderedPageBreak/>
        <w:t>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lastRenderedPageBreak/>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lastRenderedPageBreak/>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w:t>
      </w:r>
      <w:r w:rsidRPr="003C06BB">
        <w:rPr>
          <w:rFonts w:ascii="Times New Roman" w:hAnsi="Times New Roman" w:cs="Times New Roman"/>
          <w:color w:val="000000"/>
          <w:kern w:val="0"/>
          <w:sz w:val="24"/>
          <w:szCs w:val="24"/>
        </w:rPr>
        <w:lastRenderedPageBreak/>
        <w:t>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CB21A0">
        <w:rPr>
          <w:rFonts w:ascii="Times New Roman" w:hAnsi="Times New Roman" w:cs="Times New Roman"/>
          <w:sz w:val="24"/>
          <w:szCs w:val="24"/>
        </w:rPr>
        <w:lastRenderedPageBreak/>
        <w:t>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3D18C60B" w14:textId="77777777" w:rsidR="00707934" w:rsidRDefault="00707934" w:rsidP="00707934">
      <w:pPr>
        <w:tabs>
          <w:tab w:val="left" w:pos="7230"/>
        </w:tabs>
        <w:ind w:left="-567" w:right="282" w:firstLine="851"/>
        <w:jc w:val="center"/>
        <w:rPr>
          <w:rFonts w:ascii="Times New Roman" w:hAnsi="Times New Roman" w:cs="Times New Roman"/>
          <w:b/>
          <w:bCs/>
          <w:caps/>
          <w:sz w:val="24"/>
          <w:szCs w:val="24"/>
        </w:rPr>
      </w:pPr>
      <w:r w:rsidRPr="002D495F">
        <w:rPr>
          <w:rFonts w:ascii="Times New Roman" w:hAnsi="Times New Roman" w:cs="Times New Roman"/>
          <w:b/>
          <w:bCs/>
          <w:caps/>
          <w:sz w:val="24"/>
          <w:szCs w:val="24"/>
        </w:rPr>
        <w:t>TECHNINĖ SPECIFIKACIJA</w:t>
      </w:r>
    </w:p>
    <w:p w14:paraId="3DA61742" w14:textId="77777777" w:rsidR="00B86A3E" w:rsidRPr="000C22C4" w:rsidRDefault="00B86A3E" w:rsidP="00B86A3E">
      <w:pPr>
        <w:widowControl w:val="0"/>
        <w:tabs>
          <w:tab w:val="left" w:pos="709"/>
        </w:tabs>
        <w:ind w:firstLine="567"/>
        <w:jc w:val="both"/>
        <w:rPr>
          <w:rFonts w:ascii="Times New Roman" w:hAnsi="Times New Roman" w:cs="Times New Roman"/>
          <w:i/>
          <w:iCs/>
          <w:sz w:val="24"/>
          <w:szCs w:val="24"/>
        </w:rPr>
      </w:pPr>
      <w:r w:rsidRPr="00101C86">
        <w:rPr>
          <w:rFonts w:ascii="Times New Roman" w:hAnsi="Times New Roman" w:cs="Times New Roman"/>
          <w:bCs/>
          <w:sz w:val="24"/>
          <w:szCs w:val="24"/>
        </w:rPr>
        <w:t>1.</w:t>
      </w:r>
      <w:r>
        <w:rPr>
          <w:rFonts w:ascii="Times New Roman" w:hAnsi="Times New Roman" w:cs="Times New Roman"/>
          <w:b/>
          <w:sz w:val="24"/>
          <w:szCs w:val="24"/>
        </w:rPr>
        <w:t xml:space="preserve"> </w:t>
      </w:r>
      <w:r w:rsidRPr="000C22C4">
        <w:rPr>
          <w:rFonts w:ascii="Times New Roman" w:hAnsi="Times New Roman" w:cs="Times New Roman"/>
          <w:iCs/>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7D71EBD" w14:textId="77777777" w:rsidR="00B86A3E" w:rsidRPr="000C22C4" w:rsidRDefault="00B86A3E" w:rsidP="00B86A3E">
      <w:pPr>
        <w:widowControl w:val="0"/>
        <w:tabs>
          <w:tab w:val="left" w:pos="709"/>
        </w:tabs>
        <w:ind w:firstLine="567"/>
        <w:jc w:val="both"/>
        <w:rPr>
          <w:rFonts w:ascii="Times New Roman" w:hAnsi="Times New Roman" w:cs="Times New Roman"/>
          <w:sz w:val="24"/>
          <w:szCs w:val="24"/>
        </w:rPr>
      </w:pPr>
      <w:r>
        <w:rPr>
          <w:rFonts w:ascii="Times New Roman" w:hAnsi="Times New Roman" w:cs="Times New Roman"/>
          <w:sz w:val="24"/>
          <w:szCs w:val="24"/>
          <w:lang w:eastAsia="lt-LT"/>
        </w:rPr>
        <w:t xml:space="preserve">2. </w:t>
      </w:r>
      <w:r w:rsidRPr="000C22C4">
        <w:rPr>
          <w:rFonts w:ascii="Times New Roman" w:hAnsi="Times New Roman" w:cs="Times New Roman"/>
          <w:sz w:val="24"/>
          <w:szCs w:val="24"/>
          <w:lang w:eastAsia="lt-LT"/>
        </w:rPr>
        <w:t xml:space="preserve">Siūlomų prekių techninės charakteristikos turi atitikti techninius reikalavimus. </w:t>
      </w:r>
      <w:r w:rsidRPr="000C22C4">
        <w:rPr>
          <w:rFonts w:ascii="Times New Roman" w:hAnsi="Times New Roman" w:cs="Times New Roman"/>
          <w:sz w:val="24"/>
          <w:szCs w:val="24"/>
        </w:rPr>
        <w:t>Kartu su pasiūlymų turi būti pateikti dokumentai, įrodantys parduodamos prekės atitikimą kokybės ir techniniams reikalavimams, nurodytiems techninėje specifikacijoje: tiekėjas turi pateikti gamintojo parengtus katalogus ir siūlomų prekių techninių charakteristikų aprašymus</w:t>
      </w:r>
      <w:r>
        <w:rPr>
          <w:rFonts w:ascii="Times New Roman" w:hAnsi="Times New Roman" w:cs="Times New Roman"/>
          <w:sz w:val="24"/>
          <w:szCs w:val="24"/>
        </w:rPr>
        <w:t>.</w:t>
      </w:r>
      <w:r w:rsidRPr="000C22C4">
        <w:rPr>
          <w:rFonts w:ascii="Times New Roman" w:hAnsi="Times New Roman" w:cs="Times New Roman"/>
          <w:sz w:val="24"/>
          <w:szCs w:val="24"/>
        </w:rPr>
        <w:t xml:space="preserve"> </w:t>
      </w:r>
      <w:r w:rsidRPr="004968C3">
        <w:rPr>
          <w:rFonts w:ascii="Times New Roman" w:hAnsi="Times New Roman" w:cs="Times New Roman"/>
          <w:b/>
          <w:bCs/>
          <w:sz w:val="24"/>
          <w:szCs w:val="24"/>
        </w:rPr>
        <w:t>Šiuose dokumentuose tiekėjas turi grafiškai nurodyti (t.y. pastebimai pažymėti - spalvotai markiruoti, ir/ar nurodyti rodyklėmis, ir/ar pabraukti) konkrečias katalogų vietas, kur aprašomos reikalaujamų techninių charakteristikų reikšmės</w:t>
      </w:r>
      <w:r>
        <w:rPr>
          <w:rFonts w:ascii="Times New Roman" w:hAnsi="Times New Roman" w:cs="Times New Roman"/>
          <w:sz w:val="24"/>
          <w:szCs w:val="24"/>
        </w:rPr>
        <w:t>.</w:t>
      </w:r>
      <w:r w:rsidRPr="000C22C4">
        <w:rPr>
          <w:rFonts w:ascii="Times New Roman" w:hAnsi="Times New Roman" w:cs="Times New Roman"/>
          <w:sz w:val="24"/>
          <w:szCs w:val="24"/>
        </w:rPr>
        <w:t xml:space="preserve"> Perkančioji organizacija turi teisę reikalauti pateikti katalogų ir techninių aprašų originalus. </w:t>
      </w:r>
    </w:p>
    <w:p w14:paraId="02C2F163" w14:textId="77777777" w:rsidR="00B86A3E" w:rsidRPr="007440F9" w:rsidRDefault="00B86A3E" w:rsidP="00B86A3E">
      <w:pPr>
        <w:spacing w:after="0" w:line="240" w:lineRule="auto"/>
        <w:ind w:right="-1" w:firstLine="851"/>
        <w:jc w:val="both"/>
        <w:rPr>
          <w:rFonts w:ascii="Times New Roman" w:hAnsi="Times New Roman" w:cs="Times New Roman"/>
          <w:b/>
          <w:sz w:val="24"/>
          <w:szCs w:val="24"/>
        </w:rPr>
      </w:pPr>
    </w:p>
    <w:tbl>
      <w:tblPr>
        <w:tblW w:w="9918" w:type="dxa"/>
        <w:tblLayout w:type="fixed"/>
        <w:tblLook w:val="04A0" w:firstRow="1" w:lastRow="0" w:firstColumn="1" w:lastColumn="0" w:noHBand="0" w:noVBand="1"/>
      </w:tblPr>
      <w:tblGrid>
        <w:gridCol w:w="562"/>
        <w:gridCol w:w="1876"/>
        <w:gridCol w:w="4928"/>
        <w:gridCol w:w="1701"/>
        <w:gridCol w:w="851"/>
      </w:tblGrid>
      <w:tr w:rsidR="00B86A3E" w:rsidRPr="00162732" w14:paraId="739AB8E1" w14:textId="77777777" w:rsidTr="00B86A3E">
        <w:trPr>
          <w:trHeight w:val="699"/>
        </w:trPr>
        <w:tc>
          <w:tcPr>
            <w:tcW w:w="562" w:type="dxa"/>
            <w:tcBorders>
              <w:top w:val="single" w:sz="4" w:space="0" w:color="auto"/>
              <w:left w:val="single" w:sz="4" w:space="0" w:color="auto"/>
              <w:bottom w:val="single" w:sz="4" w:space="0" w:color="auto"/>
              <w:right w:val="single" w:sz="4" w:space="0" w:color="auto"/>
            </w:tcBorders>
            <w:noWrap/>
          </w:tcPr>
          <w:p w14:paraId="0BB30356" w14:textId="77777777" w:rsidR="00B86A3E" w:rsidRDefault="00B86A3E" w:rsidP="004C6D66">
            <w:pPr>
              <w:jc w:val="center"/>
              <w:rPr>
                <w:rFonts w:ascii="Times New Roman" w:hAnsi="Times New Roman" w:cs="Times New Roman"/>
                <w:color w:val="000000"/>
                <w:sz w:val="24"/>
                <w:szCs w:val="24"/>
                <w:lang w:eastAsia="en-GB"/>
              </w:rPr>
            </w:pPr>
            <w:r w:rsidRPr="00162732">
              <w:rPr>
                <w:rFonts w:ascii="Times New Roman" w:hAnsi="Times New Roman" w:cs="Times New Roman"/>
                <w:sz w:val="24"/>
                <w:szCs w:val="24"/>
                <w:lang w:eastAsia="en-GB"/>
              </w:rPr>
              <w:t>Eil. Nr.</w:t>
            </w:r>
          </w:p>
        </w:tc>
        <w:tc>
          <w:tcPr>
            <w:tcW w:w="1876" w:type="dxa"/>
            <w:tcBorders>
              <w:top w:val="single" w:sz="4" w:space="0" w:color="auto"/>
              <w:left w:val="single" w:sz="4" w:space="0" w:color="auto"/>
              <w:bottom w:val="single" w:sz="4" w:space="0" w:color="auto"/>
              <w:right w:val="single" w:sz="4" w:space="0" w:color="auto"/>
            </w:tcBorders>
            <w:noWrap/>
            <w:vAlign w:val="center"/>
          </w:tcPr>
          <w:p w14:paraId="6D93BFB3" w14:textId="77777777" w:rsidR="00B86A3E" w:rsidRPr="00162732" w:rsidRDefault="00B86A3E" w:rsidP="004C6D66">
            <w:pPr>
              <w:rPr>
                <w:rFonts w:ascii="Times New Roman" w:hAnsi="Times New Roman" w:cs="Times New Roman"/>
                <w:color w:val="000000"/>
                <w:sz w:val="24"/>
                <w:szCs w:val="24"/>
                <w:lang w:eastAsia="en-GB"/>
              </w:rPr>
            </w:pPr>
            <w:r w:rsidRPr="00162732">
              <w:rPr>
                <w:rFonts w:ascii="Times New Roman" w:hAnsi="Times New Roman" w:cs="Times New Roman"/>
                <w:sz w:val="24"/>
                <w:szCs w:val="24"/>
                <w:lang w:eastAsia="en-GB"/>
              </w:rPr>
              <w:t>Pavadinimas</w:t>
            </w:r>
          </w:p>
        </w:tc>
        <w:tc>
          <w:tcPr>
            <w:tcW w:w="4928" w:type="dxa"/>
            <w:tcBorders>
              <w:top w:val="single" w:sz="4" w:space="0" w:color="auto"/>
              <w:left w:val="single" w:sz="4" w:space="0" w:color="auto"/>
              <w:bottom w:val="single" w:sz="4" w:space="0" w:color="auto"/>
              <w:right w:val="single" w:sz="4" w:space="0" w:color="auto"/>
            </w:tcBorders>
            <w:vAlign w:val="center"/>
          </w:tcPr>
          <w:p w14:paraId="582E3578" w14:textId="77777777" w:rsidR="00B86A3E" w:rsidRPr="00162732" w:rsidRDefault="00B86A3E" w:rsidP="004C6D66">
            <w:pPr>
              <w:jc w:val="both"/>
              <w:rPr>
                <w:rFonts w:ascii="Times New Roman" w:hAnsi="Times New Roman" w:cs="Times New Roman"/>
                <w:sz w:val="24"/>
                <w:szCs w:val="24"/>
                <w:lang w:eastAsia="en-GB"/>
              </w:rPr>
            </w:pPr>
            <w:r w:rsidRPr="00162732">
              <w:rPr>
                <w:rFonts w:ascii="Times New Roman" w:hAnsi="Times New Roman" w:cs="Times New Roman"/>
                <w:sz w:val="24"/>
                <w:szCs w:val="24"/>
                <w:lang w:eastAsia="en-GB"/>
              </w:rPr>
              <w:t>Techninė specifikacija</w:t>
            </w:r>
          </w:p>
        </w:tc>
        <w:tc>
          <w:tcPr>
            <w:tcW w:w="1701" w:type="dxa"/>
            <w:tcBorders>
              <w:top w:val="single" w:sz="4" w:space="0" w:color="auto"/>
              <w:left w:val="single" w:sz="4" w:space="0" w:color="auto"/>
              <w:bottom w:val="single" w:sz="4" w:space="0" w:color="auto"/>
              <w:right w:val="single" w:sz="4" w:space="0" w:color="auto"/>
            </w:tcBorders>
            <w:vAlign w:val="center"/>
          </w:tcPr>
          <w:p w14:paraId="7FC62C75" w14:textId="77777777" w:rsidR="00B86A3E" w:rsidRPr="00162732" w:rsidRDefault="00B86A3E" w:rsidP="004C6D66">
            <w:pPr>
              <w:jc w:val="center"/>
              <w:rPr>
                <w:rFonts w:ascii="Times New Roman" w:hAnsi="Times New Roman" w:cs="Times New Roman"/>
                <w:color w:val="000000"/>
                <w:sz w:val="24"/>
                <w:szCs w:val="24"/>
                <w:lang w:eastAsia="en-GB"/>
              </w:rPr>
            </w:pPr>
            <w:r w:rsidRPr="00162732">
              <w:rPr>
                <w:rFonts w:ascii="Times New Roman" w:hAnsi="Times New Roman" w:cs="Times New Roman"/>
                <w:sz w:val="24"/>
                <w:szCs w:val="24"/>
                <w:lang w:eastAsia="en-GB"/>
              </w:rPr>
              <w:t>Mato vnt.</w:t>
            </w:r>
          </w:p>
        </w:tc>
        <w:tc>
          <w:tcPr>
            <w:tcW w:w="851" w:type="dxa"/>
            <w:tcBorders>
              <w:top w:val="single" w:sz="4" w:space="0" w:color="auto"/>
              <w:left w:val="single" w:sz="4" w:space="0" w:color="auto"/>
              <w:bottom w:val="single" w:sz="4" w:space="0" w:color="auto"/>
              <w:right w:val="single" w:sz="4" w:space="0" w:color="auto"/>
            </w:tcBorders>
            <w:noWrap/>
            <w:vAlign w:val="center"/>
          </w:tcPr>
          <w:p w14:paraId="70A48BF9" w14:textId="77777777" w:rsidR="00B86A3E" w:rsidRPr="00162732" w:rsidRDefault="00B86A3E" w:rsidP="004C6D66">
            <w:pPr>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Kiekis</w:t>
            </w:r>
          </w:p>
        </w:tc>
      </w:tr>
      <w:tr w:rsidR="00B86A3E" w:rsidRPr="00162732" w14:paraId="1792222F" w14:textId="77777777" w:rsidTr="00B86A3E">
        <w:trPr>
          <w:trHeight w:val="699"/>
        </w:trPr>
        <w:tc>
          <w:tcPr>
            <w:tcW w:w="562" w:type="dxa"/>
            <w:tcBorders>
              <w:top w:val="single" w:sz="4" w:space="0" w:color="auto"/>
              <w:left w:val="single" w:sz="4" w:space="0" w:color="auto"/>
              <w:bottom w:val="single" w:sz="4" w:space="0" w:color="auto"/>
              <w:right w:val="single" w:sz="4" w:space="0" w:color="auto"/>
            </w:tcBorders>
            <w:noWrap/>
            <w:hideMark/>
          </w:tcPr>
          <w:p w14:paraId="11B37F76" w14:textId="77777777" w:rsidR="00B86A3E" w:rsidRPr="00162732" w:rsidRDefault="00B86A3E" w:rsidP="004C6D66">
            <w:pPr>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w:t>
            </w:r>
            <w:r w:rsidRPr="00162732">
              <w:rPr>
                <w:rFonts w:ascii="Times New Roman" w:hAnsi="Times New Roman" w:cs="Times New Roman"/>
                <w:color w:val="000000"/>
                <w:sz w:val="24"/>
                <w:szCs w:val="24"/>
                <w:lang w:eastAsia="en-GB"/>
              </w:rPr>
              <w:t>.</w:t>
            </w:r>
          </w:p>
        </w:tc>
        <w:tc>
          <w:tcPr>
            <w:tcW w:w="1876" w:type="dxa"/>
            <w:tcBorders>
              <w:top w:val="single" w:sz="4" w:space="0" w:color="auto"/>
              <w:left w:val="single" w:sz="4" w:space="0" w:color="auto"/>
              <w:bottom w:val="single" w:sz="4" w:space="0" w:color="auto"/>
              <w:right w:val="single" w:sz="4" w:space="0" w:color="auto"/>
            </w:tcBorders>
            <w:noWrap/>
            <w:hideMark/>
          </w:tcPr>
          <w:p w14:paraId="2E2D7EC0" w14:textId="77777777" w:rsidR="00B86A3E" w:rsidRPr="00162732" w:rsidRDefault="00B86A3E" w:rsidP="004C6D66">
            <w:pP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Televizorius (</w:t>
            </w:r>
            <w:r>
              <w:rPr>
                <w:rFonts w:ascii="Times New Roman" w:hAnsi="Times New Roman" w:cs="Times New Roman"/>
                <w:color w:val="000000"/>
                <w:sz w:val="24"/>
                <w:szCs w:val="24"/>
                <w:lang w:eastAsia="en-GB"/>
              </w:rPr>
              <w:t>32</w:t>
            </w:r>
            <w:r w:rsidRPr="00162732">
              <w:rPr>
                <w:rFonts w:ascii="Times New Roman" w:hAnsi="Times New Roman" w:cs="Times New Roman"/>
                <w:color w:val="000000"/>
                <w:sz w:val="24"/>
                <w:szCs w:val="24"/>
                <w:lang w:eastAsia="en-GB"/>
              </w:rPr>
              <w:t>'')</w:t>
            </w:r>
          </w:p>
        </w:tc>
        <w:tc>
          <w:tcPr>
            <w:tcW w:w="4928" w:type="dxa"/>
            <w:tcBorders>
              <w:top w:val="single" w:sz="4" w:space="0" w:color="auto"/>
              <w:left w:val="single" w:sz="4" w:space="0" w:color="auto"/>
              <w:bottom w:val="single" w:sz="4" w:space="0" w:color="auto"/>
              <w:right w:val="single" w:sz="4" w:space="0" w:color="auto"/>
            </w:tcBorders>
            <w:hideMark/>
          </w:tcPr>
          <w:p w14:paraId="22645E06" w14:textId="77777777" w:rsidR="00B86A3E" w:rsidRPr="000C22C4" w:rsidRDefault="00B86A3E" w:rsidP="004C6D66">
            <w:pPr>
              <w:spacing w:after="0" w:line="240" w:lineRule="auto"/>
              <w:jc w:val="both"/>
              <w:rPr>
                <w:rFonts w:ascii="Times New Roman" w:hAnsi="Times New Roman" w:cs="Times New Roman"/>
                <w:sz w:val="24"/>
                <w:szCs w:val="24"/>
                <w:lang w:eastAsia="en-GB"/>
              </w:rPr>
            </w:pPr>
            <w:r w:rsidRPr="000C22C4">
              <w:rPr>
                <w:rFonts w:ascii="Times New Roman" w:hAnsi="Times New Roman" w:cs="Times New Roman"/>
                <w:sz w:val="24"/>
                <w:szCs w:val="24"/>
                <w:lang w:eastAsia="en-GB"/>
              </w:rPr>
              <w:t>Televizorius su distanciniu pulteliu</w:t>
            </w:r>
          </w:p>
          <w:p w14:paraId="7F77D096" w14:textId="77777777" w:rsidR="00B86A3E" w:rsidRPr="000C22C4" w:rsidRDefault="00B86A3E" w:rsidP="004C6D66">
            <w:pPr>
              <w:spacing w:after="0" w:line="240" w:lineRule="auto"/>
              <w:jc w:val="both"/>
              <w:rPr>
                <w:rFonts w:ascii="Times New Roman" w:hAnsi="Times New Roman" w:cs="Times New Roman"/>
                <w:sz w:val="24"/>
                <w:szCs w:val="24"/>
                <w:lang w:eastAsia="en-GB"/>
              </w:rPr>
            </w:pPr>
            <w:r w:rsidRPr="000C22C4">
              <w:rPr>
                <w:rFonts w:ascii="Times New Roman" w:hAnsi="Times New Roman" w:cs="Times New Roman"/>
                <w:sz w:val="24"/>
                <w:szCs w:val="24"/>
                <w:lang w:eastAsia="en-GB"/>
              </w:rPr>
              <w:t>Ekrano įstrižainė 32" (+-1")</w:t>
            </w:r>
          </w:p>
          <w:p w14:paraId="328A047A" w14:textId="77777777" w:rsidR="00B86A3E" w:rsidRPr="000C22C4" w:rsidRDefault="00B86A3E" w:rsidP="004C6D66">
            <w:pPr>
              <w:spacing w:after="0" w:line="240" w:lineRule="auto"/>
              <w:jc w:val="both"/>
              <w:rPr>
                <w:rFonts w:ascii="Times New Roman" w:hAnsi="Times New Roman" w:cs="Times New Roman"/>
                <w:sz w:val="24"/>
                <w:szCs w:val="24"/>
                <w:lang w:eastAsia="en-GB"/>
              </w:rPr>
            </w:pPr>
            <w:r w:rsidRPr="000C22C4">
              <w:rPr>
                <w:rFonts w:ascii="Times New Roman" w:hAnsi="Times New Roman" w:cs="Times New Roman"/>
                <w:sz w:val="24"/>
                <w:szCs w:val="24"/>
                <w:lang w:eastAsia="en-GB"/>
              </w:rPr>
              <w:t>Ekrano tipas LED arba lygiavertis</w:t>
            </w:r>
          </w:p>
          <w:p w14:paraId="73DA8B11" w14:textId="77777777" w:rsidR="00B86A3E" w:rsidRPr="000C22C4" w:rsidRDefault="00B86A3E" w:rsidP="004C6D66">
            <w:pPr>
              <w:spacing w:after="0" w:line="240" w:lineRule="auto"/>
              <w:jc w:val="both"/>
              <w:rPr>
                <w:rFonts w:ascii="Times New Roman" w:hAnsi="Times New Roman" w:cs="Times New Roman"/>
                <w:sz w:val="24"/>
                <w:szCs w:val="24"/>
                <w:lang w:eastAsia="en-GB"/>
              </w:rPr>
            </w:pPr>
            <w:r w:rsidRPr="000C22C4">
              <w:rPr>
                <w:rFonts w:ascii="Times New Roman" w:hAnsi="Times New Roman" w:cs="Times New Roman"/>
                <w:sz w:val="24"/>
                <w:szCs w:val="24"/>
                <w:lang w:eastAsia="en-GB"/>
              </w:rPr>
              <w:t xml:space="preserve">Jungtys ( ne mažiau): USB x 1, LAN x 1 vnt, HDMI x 2vnt. </w:t>
            </w:r>
          </w:p>
          <w:p w14:paraId="221607B5" w14:textId="77777777" w:rsidR="00B86A3E" w:rsidRPr="000C22C4" w:rsidRDefault="00B86A3E" w:rsidP="004C6D66">
            <w:pPr>
              <w:spacing w:after="0" w:line="240" w:lineRule="auto"/>
              <w:jc w:val="both"/>
              <w:rPr>
                <w:rFonts w:ascii="Times New Roman" w:hAnsi="Times New Roman" w:cs="Times New Roman"/>
                <w:sz w:val="24"/>
                <w:szCs w:val="24"/>
                <w:lang w:eastAsia="en-GB"/>
              </w:rPr>
            </w:pPr>
            <w:r w:rsidRPr="000C22C4">
              <w:rPr>
                <w:rFonts w:ascii="Times New Roman" w:hAnsi="Times New Roman" w:cs="Times New Roman"/>
                <w:sz w:val="24"/>
                <w:szCs w:val="24"/>
                <w:lang w:eastAsia="en-GB"/>
              </w:rPr>
              <w:t xml:space="preserve">Funkcijos: wifi, Bluetooth SMART TV </w:t>
            </w:r>
          </w:p>
          <w:p w14:paraId="42328066" w14:textId="77777777" w:rsidR="00B86A3E" w:rsidRDefault="00B86A3E" w:rsidP="004C6D66">
            <w:pPr>
              <w:spacing w:after="0" w:line="240" w:lineRule="auto"/>
              <w:jc w:val="both"/>
              <w:rPr>
                <w:rFonts w:ascii="Times New Roman" w:hAnsi="Times New Roman" w:cs="Times New Roman"/>
                <w:sz w:val="24"/>
                <w:szCs w:val="24"/>
                <w:lang w:eastAsia="en-GB"/>
              </w:rPr>
            </w:pPr>
            <w:r w:rsidRPr="000C22C4">
              <w:rPr>
                <w:rFonts w:ascii="Times New Roman" w:hAnsi="Times New Roman" w:cs="Times New Roman"/>
                <w:sz w:val="24"/>
                <w:szCs w:val="24"/>
                <w:lang w:eastAsia="en-GB"/>
              </w:rPr>
              <w:t>Energijos vartojimo efektyvumo klasė: ne žemesnė E</w:t>
            </w:r>
          </w:p>
          <w:p w14:paraId="26749422" w14:textId="77777777" w:rsidR="00B86A3E" w:rsidRDefault="00B86A3E" w:rsidP="004C6D66">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V</w:t>
            </w:r>
            <w:r w:rsidRPr="000C22C4">
              <w:rPr>
                <w:rFonts w:ascii="Times New Roman" w:hAnsi="Times New Roman" w:cs="Times New Roman"/>
                <w:sz w:val="24"/>
                <w:szCs w:val="24"/>
                <w:lang w:eastAsia="en-GB"/>
              </w:rPr>
              <w:t>ESA tvirtinimas;televizoriaus stovas nuimamas arba visai be stovo.</w:t>
            </w:r>
          </w:p>
          <w:p w14:paraId="6163B657" w14:textId="77777777" w:rsidR="00B86A3E" w:rsidRPr="000C22C4" w:rsidRDefault="00B86A3E" w:rsidP="004C6D66">
            <w:pPr>
              <w:spacing w:after="0" w:line="240" w:lineRule="auto"/>
              <w:jc w:val="both"/>
              <w:rPr>
                <w:rFonts w:ascii="Times New Roman" w:hAnsi="Times New Roman" w:cs="Times New Roman"/>
                <w:sz w:val="24"/>
                <w:szCs w:val="24"/>
                <w:lang w:eastAsia="en-GB"/>
              </w:rPr>
            </w:pPr>
            <w:r w:rsidRPr="00B66F25">
              <w:rPr>
                <w:rFonts w:ascii="Times New Roman" w:hAnsi="Times New Roman" w:cs="Times New Roman"/>
                <w:sz w:val="24"/>
                <w:szCs w:val="24"/>
                <w:lang w:eastAsia="en-GB"/>
              </w:rPr>
              <w:t>Į komplektą įeina nuotolinio valdymo</w:t>
            </w:r>
            <w:r>
              <w:rPr>
                <w:rFonts w:ascii="Times New Roman" w:hAnsi="Times New Roman" w:cs="Times New Roman"/>
                <w:sz w:val="24"/>
                <w:szCs w:val="24"/>
                <w:lang w:eastAsia="en-GB"/>
              </w:rPr>
              <w:t xml:space="preserve"> pultelis.</w:t>
            </w:r>
          </w:p>
          <w:p w14:paraId="49570737" w14:textId="77777777" w:rsidR="00B86A3E" w:rsidRPr="000C22C4" w:rsidRDefault="00B86A3E" w:rsidP="004C6D66">
            <w:pPr>
              <w:spacing w:after="0" w:line="240" w:lineRule="auto"/>
              <w:jc w:val="both"/>
              <w:rPr>
                <w:rFonts w:ascii="Times New Roman" w:hAnsi="Times New Roman" w:cs="Times New Roman"/>
                <w:sz w:val="24"/>
                <w:szCs w:val="24"/>
                <w:lang w:val="fi-FI" w:eastAsia="en-GB"/>
              </w:rPr>
            </w:pPr>
            <w:r w:rsidRPr="000C22C4">
              <w:rPr>
                <w:rFonts w:ascii="Times New Roman" w:hAnsi="Times New Roman" w:cs="Times New Roman"/>
                <w:sz w:val="24"/>
                <w:szCs w:val="24"/>
                <w:lang w:eastAsia="en-GB"/>
              </w:rPr>
              <w:t>Garantinis terminas ne trumpesnis nei 24 mėn.*</w:t>
            </w:r>
          </w:p>
          <w:p w14:paraId="2ABC9A21" w14:textId="77777777" w:rsidR="00B86A3E" w:rsidRPr="00B66F25" w:rsidRDefault="00B86A3E" w:rsidP="004C6D66">
            <w:pPr>
              <w:rPr>
                <w:rFonts w:ascii="Times New Roman" w:hAnsi="Times New Roman" w:cs="Times New Roman"/>
                <w:sz w:val="24"/>
                <w:szCs w:val="24"/>
                <w:lang w:eastAsia="en-GB"/>
              </w:rPr>
            </w:pPr>
            <w:r w:rsidRPr="000C22C4">
              <w:rPr>
                <w:rFonts w:ascii="Times New Roman" w:hAnsi="Times New Roman" w:cs="Times New Roman"/>
                <w:sz w:val="24"/>
                <w:szCs w:val="24"/>
                <w:lang w:eastAsia="lt-LT"/>
              </w:rPr>
              <w:t xml:space="preserve">Nustatyti </w:t>
            </w:r>
            <w:r w:rsidRPr="000C22C4">
              <w:rPr>
                <w:rFonts w:ascii="Times New Roman" w:eastAsiaTheme="minorEastAsia" w:hAnsi="Times New Roman" w:cs="Times New Roman"/>
                <w:sz w:val="24"/>
                <w:szCs w:val="24"/>
                <w:lang w:eastAsia="lt-LT"/>
              </w:rPr>
              <w:t>minimalūs aplinkos apsaugos kriterijai.**</w:t>
            </w:r>
          </w:p>
        </w:tc>
        <w:tc>
          <w:tcPr>
            <w:tcW w:w="1701" w:type="dxa"/>
            <w:tcBorders>
              <w:top w:val="single" w:sz="4" w:space="0" w:color="auto"/>
              <w:left w:val="single" w:sz="4" w:space="0" w:color="auto"/>
              <w:bottom w:val="single" w:sz="4" w:space="0" w:color="auto"/>
              <w:right w:val="single" w:sz="4" w:space="0" w:color="auto"/>
            </w:tcBorders>
            <w:vAlign w:val="center"/>
          </w:tcPr>
          <w:p w14:paraId="2071B2F7" w14:textId="77777777" w:rsidR="00B86A3E" w:rsidRPr="00162732" w:rsidRDefault="00B86A3E" w:rsidP="004C6D66">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4EB7271" w14:textId="77777777" w:rsidR="00B86A3E" w:rsidRPr="00823A65" w:rsidRDefault="00B86A3E" w:rsidP="004C6D66">
            <w:pPr>
              <w:jc w:val="center"/>
              <w:rPr>
                <w:rFonts w:ascii="Times New Roman" w:hAnsi="Times New Roman" w:cs="Times New Roman"/>
                <w:color w:val="000000"/>
                <w:sz w:val="24"/>
                <w:szCs w:val="24"/>
                <w:lang w:eastAsia="en-GB"/>
              </w:rPr>
            </w:pPr>
            <w:r w:rsidRPr="00823A65">
              <w:rPr>
                <w:rFonts w:ascii="Times New Roman" w:hAnsi="Times New Roman" w:cs="Times New Roman"/>
                <w:color w:val="000000"/>
                <w:sz w:val="24"/>
                <w:szCs w:val="24"/>
                <w:lang w:eastAsia="en-GB"/>
              </w:rPr>
              <w:t>6</w:t>
            </w:r>
          </w:p>
        </w:tc>
      </w:tr>
      <w:tr w:rsidR="00B86A3E" w:rsidRPr="00162732" w14:paraId="3F42BC9B" w14:textId="77777777" w:rsidTr="00B86A3E">
        <w:trPr>
          <w:trHeight w:val="1265"/>
        </w:trPr>
        <w:tc>
          <w:tcPr>
            <w:tcW w:w="562" w:type="dxa"/>
            <w:tcBorders>
              <w:top w:val="single" w:sz="4" w:space="0" w:color="auto"/>
              <w:left w:val="single" w:sz="4" w:space="0" w:color="auto"/>
              <w:bottom w:val="single" w:sz="4" w:space="0" w:color="auto"/>
              <w:right w:val="single" w:sz="4" w:space="0" w:color="auto"/>
            </w:tcBorders>
            <w:noWrap/>
            <w:hideMark/>
          </w:tcPr>
          <w:p w14:paraId="5C362357" w14:textId="77777777" w:rsidR="00B86A3E" w:rsidRPr="00162732" w:rsidRDefault="00B86A3E" w:rsidP="004C6D66">
            <w:pPr>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w:t>
            </w:r>
            <w:r w:rsidRPr="00162732">
              <w:rPr>
                <w:rFonts w:ascii="Times New Roman" w:hAnsi="Times New Roman" w:cs="Times New Roman"/>
                <w:color w:val="000000"/>
                <w:sz w:val="24"/>
                <w:szCs w:val="24"/>
                <w:lang w:eastAsia="en-GB"/>
              </w:rPr>
              <w:t>.</w:t>
            </w:r>
          </w:p>
        </w:tc>
        <w:tc>
          <w:tcPr>
            <w:tcW w:w="1876" w:type="dxa"/>
            <w:tcBorders>
              <w:top w:val="single" w:sz="4" w:space="0" w:color="auto"/>
              <w:left w:val="nil"/>
              <w:bottom w:val="single" w:sz="4" w:space="0" w:color="auto"/>
              <w:right w:val="single" w:sz="4" w:space="0" w:color="auto"/>
            </w:tcBorders>
            <w:noWrap/>
            <w:hideMark/>
          </w:tcPr>
          <w:p w14:paraId="23F69846" w14:textId="77777777" w:rsidR="00B86A3E" w:rsidRDefault="00B86A3E" w:rsidP="004C6D66">
            <w:pP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 xml:space="preserve">Televizorius </w:t>
            </w:r>
          </w:p>
          <w:p w14:paraId="463C7CD6" w14:textId="77777777" w:rsidR="00B86A3E" w:rsidRPr="00162732" w:rsidRDefault="00B86A3E" w:rsidP="004C6D66">
            <w:pP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w:t>
            </w:r>
            <w:r>
              <w:rPr>
                <w:rFonts w:ascii="Times New Roman" w:hAnsi="Times New Roman" w:cs="Times New Roman"/>
                <w:color w:val="000000"/>
                <w:sz w:val="24"/>
                <w:szCs w:val="24"/>
                <w:lang w:eastAsia="en-GB"/>
              </w:rPr>
              <w:t>43</w:t>
            </w:r>
            <w:r w:rsidRPr="00162732">
              <w:rPr>
                <w:rFonts w:ascii="Times New Roman" w:hAnsi="Times New Roman" w:cs="Times New Roman"/>
                <w:color w:val="000000"/>
                <w:sz w:val="24"/>
                <w:szCs w:val="24"/>
                <w:lang w:eastAsia="en-GB"/>
              </w:rPr>
              <w:t>'')</w:t>
            </w:r>
          </w:p>
        </w:tc>
        <w:tc>
          <w:tcPr>
            <w:tcW w:w="4928" w:type="dxa"/>
            <w:tcBorders>
              <w:top w:val="single" w:sz="4" w:space="0" w:color="auto"/>
              <w:left w:val="nil"/>
              <w:bottom w:val="single" w:sz="4" w:space="0" w:color="auto"/>
              <w:right w:val="single" w:sz="4" w:space="0" w:color="auto"/>
            </w:tcBorders>
            <w:hideMark/>
          </w:tcPr>
          <w:p w14:paraId="198DFB8E" w14:textId="77777777" w:rsidR="00B86A3E" w:rsidRPr="000C22C4" w:rsidRDefault="00B86A3E" w:rsidP="004C6D66">
            <w:pPr>
              <w:spacing w:after="0" w:line="240" w:lineRule="auto"/>
              <w:jc w:val="both"/>
              <w:rPr>
                <w:rFonts w:ascii="Times New Roman" w:hAnsi="Times New Roman" w:cs="Times New Roman"/>
                <w:sz w:val="24"/>
                <w:szCs w:val="24"/>
                <w:lang w:eastAsia="en-GB"/>
              </w:rPr>
            </w:pPr>
            <w:r w:rsidRPr="00B66F25">
              <w:rPr>
                <w:rFonts w:ascii="Times New Roman" w:hAnsi="Times New Roman" w:cs="Times New Roman"/>
                <w:sz w:val="24"/>
                <w:szCs w:val="24"/>
                <w:lang w:eastAsia="en-GB"/>
              </w:rPr>
              <w:t xml:space="preserve">Ekrano įstrižainė </w:t>
            </w:r>
            <w:r>
              <w:rPr>
                <w:rFonts w:ascii="Times New Roman" w:hAnsi="Times New Roman" w:cs="Times New Roman"/>
                <w:sz w:val="24"/>
                <w:szCs w:val="24"/>
                <w:lang w:eastAsia="en-GB"/>
              </w:rPr>
              <w:t>43</w:t>
            </w:r>
            <w:r w:rsidRPr="000C22C4">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Pr="000C22C4">
              <w:rPr>
                <w:rFonts w:ascii="Times New Roman" w:hAnsi="Times New Roman" w:cs="Times New Roman"/>
                <w:sz w:val="24"/>
                <w:szCs w:val="24"/>
                <w:lang w:eastAsia="en-GB"/>
              </w:rPr>
              <w:t>(+-1")</w:t>
            </w:r>
          </w:p>
          <w:p w14:paraId="76F839F2" w14:textId="77777777" w:rsidR="00B86A3E" w:rsidRPr="00B66F25" w:rsidRDefault="00B86A3E" w:rsidP="004C6D66">
            <w:pPr>
              <w:spacing w:after="0" w:line="240" w:lineRule="auto"/>
              <w:jc w:val="both"/>
              <w:rPr>
                <w:rFonts w:ascii="Times New Roman" w:hAnsi="Times New Roman" w:cs="Times New Roman"/>
                <w:sz w:val="24"/>
                <w:szCs w:val="24"/>
                <w:lang w:eastAsia="en-GB"/>
              </w:rPr>
            </w:pPr>
            <w:r w:rsidRPr="00B66F25">
              <w:rPr>
                <w:rFonts w:ascii="Times New Roman" w:hAnsi="Times New Roman" w:cs="Times New Roman"/>
                <w:sz w:val="24"/>
                <w:szCs w:val="24"/>
                <w:lang w:eastAsia="en-GB"/>
              </w:rPr>
              <w:t>Ekrano raiška - ne mažiau kaip ULTRA HD 4K (</w:t>
            </w:r>
            <w:r w:rsidRPr="00B66F25">
              <w:rPr>
                <w:rFonts w:ascii="Times New Roman" w:hAnsi="Times New Roman" w:cs="Times New Roman"/>
                <w:b/>
                <w:bCs/>
                <w:sz w:val="24"/>
                <w:szCs w:val="24"/>
                <w:lang w:eastAsia="en-GB"/>
              </w:rPr>
              <w:t>3840x2160</w:t>
            </w:r>
            <w:r w:rsidRPr="00B66F25">
              <w:rPr>
                <w:rFonts w:ascii="Times New Roman" w:hAnsi="Times New Roman" w:cs="Times New Roman"/>
                <w:sz w:val="24"/>
                <w:szCs w:val="24"/>
                <w:lang w:eastAsia="en-GB"/>
              </w:rPr>
              <w:t xml:space="preserve">). </w:t>
            </w:r>
          </w:p>
          <w:p w14:paraId="2BD3DE12" w14:textId="77777777" w:rsidR="00B86A3E" w:rsidRPr="000C22C4" w:rsidRDefault="00B86A3E" w:rsidP="004C6D66">
            <w:pPr>
              <w:spacing w:after="0" w:line="240" w:lineRule="auto"/>
              <w:jc w:val="both"/>
              <w:rPr>
                <w:rFonts w:ascii="Times New Roman" w:hAnsi="Times New Roman" w:cs="Times New Roman"/>
                <w:sz w:val="24"/>
                <w:szCs w:val="24"/>
                <w:lang w:eastAsia="en-GB"/>
              </w:rPr>
            </w:pPr>
            <w:r w:rsidRPr="000C22C4">
              <w:rPr>
                <w:rFonts w:ascii="Times New Roman" w:hAnsi="Times New Roman" w:cs="Times New Roman"/>
                <w:sz w:val="24"/>
                <w:szCs w:val="24"/>
                <w:lang w:eastAsia="en-GB"/>
              </w:rPr>
              <w:t xml:space="preserve">Jungtys ( ne mažiau): USB x 1, LAN x 1 vnt, HDMI x 2vnt. </w:t>
            </w:r>
          </w:p>
          <w:p w14:paraId="79FB1467" w14:textId="77777777" w:rsidR="00B86A3E" w:rsidRPr="000C22C4" w:rsidRDefault="00B86A3E" w:rsidP="004C6D66">
            <w:pPr>
              <w:spacing w:after="0" w:line="240" w:lineRule="auto"/>
              <w:jc w:val="both"/>
              <w:rPr>
                <w:rFonts w:ascii="Times New Roman" w:hAnsi="Times New Roman" w:cs="Times New Roman"/>
                <w:sz w:val="24"/>
                <w:szCs w:val="24"/>
                <w:lang w:eastAsia="en-GB"/>
              </w:rPr>
            </w:pPr>
            <w:r w:rsidRPr="000C22C4">
              <w:rPr>
                <w:rFonts w:ascii="Times New Roman" w:hAnsi="Times New Roman" w:cs="Times New Roman"/>
                <w:sz w:val="24"/>
                <w:szCs w:val="24"/>
                <w:lang w:eastAsia="en-GB"/>
              </w:rPr>
              <w:t xml:space="preserve">Funkcijos: </w:t>
            </w:r>
            <w:r>
              <w:rPr>
                <w:rFonts w:ascii="Times New Roman" w:hAnsi="Times New Roman" w:cs="Times New Roman"/>
                <w:sz w:val="24"/>
                <w:szCs w:val="24"/>
                <w:lang w:eastAsia="en-GB"/>
              </w:rPr>
              <w:t>W</w:t>
            </w:r>
            <w:r w:rsidRPr="000C22C4">
              <w:rPr>
                <w:rFonts w:ascii="Times New Roman" w:hAnsi="Times New Roman" w:cs="Times New Roman"/>
                <w:sz w:val="24"/>
                <w:szCs w:val="24"/>
                <w:lang w:eastAsia="en-GB"/>
              </w:rPr>
              <w:t>i</w:t>
            </w:r>
            <w:r>
              <w:rPr>
                <w:rFonts w:ascii="Times New Roman" w:hAnsi="Times New Roman" w:cs="Times New Roman"/>
                <w:sz w:val="24"/>
                <w:szCs w:val="24"/>
                <w:lang w:eastAsia="en-GB"/>
              </w:rPr>
              <w:t>fi</w:t>
            </w:r>
            <w:r w:rsidRPr="000C22C4">
              <w:rPr>
                <w:rFonts w:ascii="Times New Roman" w:hAnsi="Times New Roman" w:cs="Times New Roman"/>
                <w:sz w:val="24"/>
                <w:szCs w:val="24"/>
                <w:lang w:eastAsia="en-GB"/>
              </w:rPr>
              <w:t>, Bluetooth</w:t>
            </w:r>
            <w:r>
              <w:rPr>
                <w:rFonts w:ascii="Times New Roman" w:hAnsi="Times New Roman" w:cs="Times New Roman"/>
                <w:sz w:val="24"/>
                <w:szCs w:val="24"/>
                <w:lang w:eastAsia="en-GB"/>
              </w:rPr>
              <w:t>,</w:t>
            </w:r>
            <w:r w:rsidRPr="000C22C4">
              <w:rPr>
                <w:rFonts w:ascii="Times New Roman" w:hAnsi="Times New Roman" w:cs="Times New Roman"/>
                <w:sz w:val="24"/>
                <w:szCs w:val="24"/>
                <w:lang w:eastAsia="en-GB"/>
              </w:rPr>
              <w:t xml:space="preserve"> SMART TV </w:t>
            </w:r>
          </w:p>
          <w:p w14:paraId="304AB8A4" w14:textId="77777777" w:rsidR="00B86A3E" w:rsidRDefault="00B86A3E" w:rsidP="004C6D66">
            <w:pPr>
              <w:spacing w:after="0" w:line="240" w:lineRule="auto"/>
              <w:jc w:val="both"/>
              <w:rPr>
                <w:rFonts w:ascii="Times New Roman" w:hAnsi="Times New Roman" w:cs="Times New Roman"/>
                <w:sz w:val="24"/>
                <w:szCs w:val="24"/>
                <w:lang w:eastAsia="en-GB"/>
              </w:rPr>
            </w:pPr>
            <w:r w:rsidRPr="000C22C4">
              <w:rPr>
                <w:rFonts w:ascii="Times New Roman" w:hAnsi="Times New Roman" w:cs="Times New Roman"/>
                <w:sz w:val="24"/>
                <w:szCs w:val="24"/>
                <w:lang w:eastAsia="en-GB"/>
              </w:rPr>
              <w:t>Energijos vartojimo efektyvumo klasė: ne žemesnė E</w:t>
            </w:r>
          </w:p>
          <w:p w14:paraId="3D9A43EB" w14:textId="77777777" w:rsidR="00B86A3E" w:rsidRDefault="00B86A3E" w:rsidP="004C6D66">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V</w:t>
            </w:r>
            <w:r w:rsidRPr="000C22C4">
              <w:rPr>
                <w:rFonts w:ascii="Times New Roman" w:hAnsi="Times New Roman" w:cs="Times New Roman"/>
                <w:sz w:val="24"/>
                <w:szCs w:val="24"/>
                <w:lang w:eastAsia="en-GB"/>
              </w:rPr>
              <w:t xml:space="preserve">ESA </w:t>
            </w:r>
            <w:r w:rsidRPr="000C22C4">
              <w:rPr>
                <w:rFonts w:ascii="Times New Roman" w:hAnsi="Times New Roman" w:cs="Times New Roman"/>
                <w:noProof/>
                <w:sz w:val="24"/>
                <w:szCs w:val="24"/>
                <w:lang w:eastAsia="en-GB"/>
              </w:rPr>
              <w:t>tvirtinimas;</w:t>
            </w:r>
            <w:r>
              <w:rPr>
                <w:rFonts w:ascii="Times New Roman" w:hAnsi="Times New Roman" w:cs="Times New Roman"/>
                <w:noProof/>
                <w:sz w:val="24"/>
                <w:szCs w:val="24"/>
                <w:lang w:eastAsia="en-GB"/>
              </w:rPr>
              <w:t xml:space="preserve"> </w:t>
            </w:r>
            <w:r w:rsidRPr="000C22C4">
              <w:rPr>
                <w:rFonts w:ascii="Times New Roman" w:hAnsi="Times New Roman" w:cs="Times New Roman"/>
                <w:noProof/>
                <w:sz w:val="24"/>
                <w:szCs w:val="24"/>
                <w:lang w:eastAsia="en-GB"/>
              </w:rPr>
              <w:t>televizoriaus</w:t>
            </w:r>
            <w:r w:rsidRPr="000C22C4">
              <w:rPr>
                <w:rFonts w:ascii="Times New Roman" w:hAnsi="Times New Roman" w:cs="Times New Roman"/>
                <w:sz w:val="24"/>
                <w:szCs w:val="24"/>
                <w:lang w:eastAsia="en-GB"/>
              </w:rPr>
              <w:t xml:space="preserve"> stovas nuimamas arba visai be stovo.</w:t>
            </w:r>
          </w:p>
          <w:p w14:paraId="622C6E21" w14:textId="77777777" w:rsidR="00B86A3E" w:rsidRPr="000C22C4" w:rsidRDefault="00B86A3E" w:rsidP="004C6D66">
            <w:pPr>
              <w:spacing w:after="0" w:line="240" w:lineRule="auto"/>
              <w:jc w:val="both"/>
              <w:rPr>
                <w:rFonts w:ascii="Times New Roman" w:hAnsi="Times New Roman" w:cs="Times New Roman"/>
                <w:sz w:val="24"/>
                <w:szCs w:val="24"/>
                <w:lang w:eastAsia="en-GB"/>
              </w:rPr>
            </w:pPr>
            <w:r w:rsidRPr="00B66F25">
              <w:rPr>
                <w:rFonts w:ascii="Times New Roman" w:hAnsi="Times New Roman" w:cs="Times New Roman"/>
                <w:sz w:val="24"/>
                <w:szCs w:val="24"/>
                <w:lang w:eastAsia="en-GB"/>
              </w:rPr>
              <w:lastRenderedPageBreak/>
              <w:t>Į komplektą įeina nuotolinio valdymo</w:t>
            </w:r>
            <w:r>
              <w:rPr>
                <w:rFonts w:ascii="Times New Roman" w:hAnsi="Times New Roman" w:cs="Times New Roman"/>
                <w:sz w:val="24"/>
                <w:szCs w:val="24"/>
                <w:lang w:eastAsia="en-GB"/>
              </w:rPr>
              <w:t xml:space="preserve"> pultelis.</w:t>
            </w:r>
          </w:p>
          <w:p w14:paraId="5D89C712" w14:textId="77777777" w:rsidR="00B86A3E" w:rsidRPr="000C22C4" w:rsidRDefault="00B86A3E" w:rsidP="004C6D66">
            <w:pPr>
              <w:spacing w:after="0" w:line="240" w:lineRule="auto"/>
              <w:jc w:val="both"/>
              <w:rPr>
                <w:rFonts w:ascii="Times New Roman" w:hAnsi="Times New Roman" w:cs="Times New Roman"/>
                <w:sz w:val="24"/>
                <w:szCs w:val="24"/>
                <w:lang w:val="fi-FI" w:eastAsia="en-GB"/>
              </w:rPr>
            </w:pPr>
            <w:r w:rsidRPr="000C22C4">
              <w:rPr>
                <w:rFonts w:ascii="Times New Roman" w:hAnsi="Times New Roman" w:cs="Times New Roman"/>
                <w:sz w:val="24"/>
                <w:szCs w:val="24"/>
                <w:lang w:eastAsia="en-GB"/>
              </w:rPr>
              <w:t>Garantinis terminas ne trumpesnis nei 24 mėn.*</w:t>
            </w:r>
          </w:p>
          <w:p w14:paraId="09A6EAA3" w14:textId="77777777" w:rsidR="00B86A3E" w:rsidRPr="00B66F25" w:rsidRDefault="00B86A3E" w:rsidP="004C6D66">
            <w:pPr>
              <w:spacing w:after="0" w:line="240" w:lineRule="auto"/>
              <w:rPr>
                <w:rFonts w:ascii="Times New Roman" w:hAnsi="Times New Roman" w:cs="Times New Roman"/>
                <w:sz w:val="24"/>
                <w:szCs w:val="24"/>
                <w:lang w:eastAsia="en-GB"/>
              </w:rPr>
            </w:pPr>
            <w:r w:rsidRPr="000C22C4">
              <w:rPr>
                <w:rFonts w:ascii="Times New Roman" w:hAnsi="Times New Roman" w:cs="Times New Roman"/>
                <w:sz w:val="24"/>
                <w:szCs w:val="24"/>
                <w:lang w:eastAsia="lt-LT"/>
              </w:rPr>
              <w:t xml:space="preserve">Nustatyti </w:t>
            </w:r>
            <w:r w:rsidRPr="000C22C4">
              <w:rPr>
                <w:rFonts w:ascii="Times New Roman" w:eastAsiaTheme="minorEastAsia" w:hAnsi="Times New Roman" w:cs="Times New Roman"/>
                <w:sz w:val="24"/>
                <w:szCs w:val="24"/>
                <w:lang w:eastAsia="lt-LT"/>
              </w:rPr>
              <w:t>minimalūs aplinkos apsaugos kriterijai.**</w:t>
            </w:r>
          </w:p>
        </w:tc>
        <w:tc>
          <w:tcPr>
            <w:tcW w:w="1701" w:type="dxa"/>
            <w:tcBorders>
              <w:top w:val="single" w:sz="4" w:space="0" w:color="auto"/>
              <w:left w:val="nil"/>
              <w:bottom w:val="single" w:sz="4" w:space="0" w:color="auto"/>
              <w:right w:val="single" w:sz="4" w:space="0" w:color="auto"/>
            </w:tcBorders>
            <w:vAlign w:val="center"/>
          </w:tcPr>
          <w:p w14:paraId="638434AC" w14:textId="77777777" w:rsidR="00B86A3E" w:rsidRPr="00162732" w:rsidRDefault="00B86A3E" w:rsidP="004C6D66">
            <w:pPr>
              <w:jc w:val="cente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lastRenderedPageBreak/>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1E592EF" w14:textId="77777777" w:rsidR="00B86A3E" w:rsidRPr="00823A65" w:rsidRDefault="00B86A3E" w:rsidP="004C6D66">
            <w:pPr>
              <w:jc w:val="center"/>
              <w:rPr>
                <w:rFonts w:ascii="Times New Roman" w:hAnsi="Times New Roman" w:cs="Times New Roman"/>
                <w:color w:val="000000"/>
                <w:sz w:val="24"/>
                <w:szCs w:val="24"/>
                <w:lang w:eastAsia="en-GB"/>
              </w:rPr>
            </w:pPr>
            <w:r w:rsidRPr="00823A65">
              <w:rPr>
                <w:rFonts w:ascii="Times New Roman" w:hAnsi="Times New Roman" w:cs="Times New Roman"/>
                <w:color w:val="000000"/>
                <w:sz w:val="24"/>
                <w:szCs w:val="24"/>
                <w:lang w:eastAsia="en-GB"/>
              </w:rPr>
              <w:t>8</w:t>
            </w:r>
          </w:p>
        </w:tc>
      </w:tr>
    </w:tbl>
    <w:p w14:paraId="7E4A61B8" w14:textId="77777777" w:rsidR="00B86A3E" w:rsidRPr="000F079F" w:rsidRDefault="00B86A3E" w:rsidP="00B86A3E">
      <w:pPr>
        <w:rPr>
          <w:rFonts w:ascii="Times New Roman" w:hAnsi="Times New Roman" w:cs="Times New Roman"/>
          <w:sz w:val="24"/>
          <w:szCs w:val="24"/>
        </w:rPr>
      </w:pPr>
      <w:r w:rsidRPr="00BA2EDC">
        <w:rPr>
          <w:rFonts w:ascii="Times New Roman" w:hAnsi="Times New Roman" w:cs="Times New Roman"/>
          <w:sz w:val="24"/>
          <w:szCs w:val="24"/>
        </w:rPr>
        <w:t xml:space="preserve">* </w:t>
      </w:r>
      <w:r w:rsidRPr="000F079F">
        <w:rPr>
          <w:rFonts w:ascii="Times New Roman" w:hAnsi="Times New Roman" w:cs="Times New Roman"/>
          <w:sz w:val="24"/>
          <w:szCs w:val="24"/>
        </w:rPr>
        <w:t>Garantinis terminas skaičiuojamas nuo prekės perdavimo Pirkėjui dienos.</w:t>
      </w:r>
    </w:p>
    <w:p w14:paraId="0693C0C4" w14:textId="77777777" w:rsidR="00B86A3E" w:rsidRPr="000F079F" w:rsidRDefault="00B86A3E" w:rsidP="00B86A3E">
      <w:pPr>
        <w:ind w:right="-1"/>
        <w:jc w:val="both"/>
        <w:rPr>
          <w:rFonts w:ascii="Times New Roman" w:eastAsiaTheme="minorEastAsia" w:hAnsi="Times New Roman" w:cs="Times New Roman"/>
          <w:sz w:val="24"/>
          <w:szCs w:val="24"/>
          <w:lang w:eastAsia="lt-LT"/>
        </w:rPr>
      </w:pPr>
      <w:r w:rsidRPr="000F079F">
        <w:rPr>
          <w:rFonts w:ascii="Times New Roman" w:hAnsi="Times New Roman" w:cs="Times New Roman"/>
          <w:sz w:val="24"/>
          <w:szCs w:val="24"/>
          <w:lang w:eastAsia="en-GB"/>
        </w:rPr>
        <w:t>**</w:t>
      </w:r>
      <w:r w:rsidRPr="000F079F">
        <w:rPr>
          <w:rFonts w:ascii="Times New Roman" w:eastAsiaTheme="minorEastAsia" w:hAnsi="Times New Roman" w:cs="Times New Roman"/>
          <w:sz w:val="24"/>
          <w:szCs w:val="24"/>
          <w:lang w:eastAsia="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perkamoms prekėms, kurios įtrauktos į Tvarkos aprašo 1 priedo </w:t>
      </w:r>
      <w:r w:rsidRPr="000F079F">
        <w:rPr>
          <w:rFonts w:ascii="Times New Roman" w:eastAsiaTheme="minorEastAsia" w:hAnsi="Times New Roman" w:cs="Times New Roman"/>
          <w:i/>
          <w:iCs/>
          <w:sz w:val="24"/>
          <w:szCs w:val="24"/>
          <w:lang w:eastAsia="lt-LT"/>
        </w:rPr>
        <w:t>„</w:t>
      </w:r>
      <w:r w:rsidRPr="000F079F">
        <w:rPr>
          <w:rFonts w:ascii="Times New Roman" w:eastAsiaTheme="minorEastAsia" w:hAnsi="Times New Roman" w:cs="Times New Roman"/>
          <w:i/>
          <w:iCs/>
          <w:sz w:val="24"/>
          <w:szCs w:val="24"/>
          <w:shd w:val="clear" w:color="auto" w:fill="FFFFFF"/>
          <w:lang w:eastAsia="lt-LT"/>
        </w:rPr>
        <w:t>Produktų, kurių viešiesiems pirkimams ir pirkimams taikytini minimalūs aplinkos apsaugos kriterijai, sąrašas“</w:t>
      </w:r>
      <w:r w:rsidRPr="000F079F">
        <w:rPr>
          <w:rFonts w:ascii="Times New Roman" w:eastAsiaTheme="minorEastAsia" w:hAnsi="Times New Roman" w:cs="Times New Roman"/>
          <w:sz w:val="24"/>
          <w:szCs w:val="24"/>
          <w:shd w:val="clear" w:color="auto" w:fill="FFFFFF"/>
          <w:lang w:eastAsia="lt-LT"/>
        </w:rPr>
        <w:t xml:space="preserve"> </w:t>
      </w:r>
      <w:r w:rsidRPr="000F079F">
        <w:rPr>
          <w:rFonts w:ascii="Times New Roman" w:eastAsiaTheme="minorEastAsia" w:hAnsi="Times New Roman" w:cs="Times New Roman"/>
          <w:sz w:val="24"/>
          <w:szCs w:val="24"/>
          <w:lang w:eastAsia="lt-LT"/>
        </w:rPr>
        <w:t xml:space="preserve">6 punktą </w:t>
      </w:r>
      <w:r w:rsidRPr="000F079F">
        <w:rPr>
          <w:rFonts w:ascii="Times New Roman" w:eastAsiaTheme="minorEastAsia" w:hAnsi="Times New Roman" w:cs="Times New Roman"/>
          <w:i/>
          <w:iCs/>
          <w:sz w:val="24"/>
          <w:szCs w:val="24"/>
          <w:lang w:eastAsia="lt-LT"/>
        </w:rPr>
        <w:t>„Televizoriai ir monitoriai“</w:t>
      </w:r>
      <w:r w:rsidRPr="000F079F">
        <w:rPr>
          <w:rFonts w:ascii="Times New Roman" w:eastAsiaTheme="minorEastAsia" w:hAnsi="Times New Roman" w:cs="Times New Roman"/>
          <w:sz w:val="24"/>
          <w:szCs w:val="24"/>
          <w:lang w:eastAsia="lt-LT"/>
        </w:rPr>
        <w:t>, taikomi Tvarkos aprašo 2 priede joms nustatyti minimalūs aplinkos apsaugos kriterijai.</w:t>
      </w:r>
    </w:p>
    <w:p w14:paraId="6D56C87C" w14:textId="77777777" w:rsidR="00B86A3E" w:rsidRDefault="00B86A3E" w:rsidP="00B86A3E">
      <w:pPr>
        <w:ind w:right="6096"/>
        <w:jc w:val="right"/>
        <w:rPr>
          <w:rFonts w:ascii="Times New Roman" w:hAnsi="Times New Roman" w:cs="Times New Roman"/>
          <w:i/>
          <w:iCs/>
          <w:noProof/>
          <w:sz w:val="24"/>
          <w:szCs w:val="24"/>
        </w:rPr>
      </w:pPr>
      <w:r w:rsidRPr="000F079F">
        <w:rPr>
          <w:rFonts w:ascii="Times New Roman" w:hAnsi="Times New Roman" w:cs="Times New Roman"/>
          <w:i/>
          <w:iCs/>
          <w:noProof/>
          <w:sz w:val="24"/>
          <w:szCs w:val="24"/>
        </w:rPr>
        <w:t>„Aplinkos apsaugos kriterijai“</w:t>
      </w:r>
    </w:p>
    <w:tbl>
      <w:tblPr>
        <w:tblStyle w:val="Lentelstinklelis"/>
        <w:tblW w:w="9933" w:type="dxa"/>
        <w:tblInd w:w="-5" w:type="dxa"/>
        <w:tblLook w:val="04A0" w:firstRow="1" w:lastRow="0" w:firstColumn="1" w:lastColumn="0" w:noHBand="0" w:noVBand="1"/>
      </w:tblPr>
      <w:tblGrid>
        <w:gridCol w:w="1515"/>
        <w:gridCol w:w="4799"/>
        <w:gridCol w:w="1496"/>
        <w:gridCol w:w="2123"/>
      </w:tblGrid>
      <w:tr w:rsidR="00B86A3E" w14:paraId="49FDDD38" w14:textId="77777777" w:rsidTr="00B86A3E">
        <w:tc>
          <w:tcPr>
            <w:tcW w:w="1515" w:type="dxa"/>
            <w:tcBorders>
              <w:top w:val="single" w:sz="4" w:space="0" w:color="000000"/>
              <w:left w:val="single" w:sz="4" w:space="0" w:color="000000"/>
              <w:bottom w:val="single" w:sz="4" w:space="0" w:color="000000"/>
              <w:right w:val="single" w:sz="4" w:space="0" w:color="000000"/>
            </w:tcBorders>
            <w:hideMark/>
          </w:tcPr>
          <w:p w14:paraId="35564079" w14:textId="77777777" w:rsidR="00B86A3E" w:rsidRDefault="00B86A3E" w:rsidP="004C6D66">
            <w:pPr>
              <w:pStyle w:val="prastasiniatinklio"/>
              <w:spacing w:before="0" w:beforeAutospacing="0" w:after="0" w:afterAutospacing="0"/>
              <w:rPr>
                <w:lang w:eastAsia="en-US"/>
              </w:rPr>
            </w:pPr>
            <w:r>
              <w:rPr>
                <w:lang w:eastAsia="en-US"/>
              </w:rPr>
              <w:t>Tvarkos aprašo 1 priede nurodyta produktų grupė</w:t>
            </w:r>
          </w:p>
        </w:tc>
        <w:tc>
          <w:tcPr>
            <w:tcW w:w="4799" w:type="dxa"/>
            <w:tcBorders>
              <w:top w:val="single" w:sz="4" w:space="0" w:color="000000"/>
              <w:left w:val="single" w:sz="4" w:space="0" w:color="000000"/>
              <w:bottom w:val="single" w:sz="4" w:space="0" w:color="000000"/>
              <w:right w:val="single" w:sz="4" w:space="0" w:color="000000"/>
            </w:tcBorders>
            <w:hideMark/>
          </w:tcPr>
          <w:p w14:paraId="48F42C83" w14:textId="77777777" w:rsidR="00B86A3E" w:rsidRDefault="00B86A3E" w:rsidP="004C6D66">
            <w:pPr>
              <w:pStyle w:val="prastasiniatinklio"/>
              <w:spacing w:before="0" w:beforeAutospacing="0" w:after="0" w:afterAutospacing="0"/>
              <w:jc w:val="center"/>
              <w:rPr>
                <w:lang w:eastAsia="en-US"/>
              </w:rPr>
            </w:pPr>
            <w:r>
              <w:rPr>
                <w:lang w:eastAsia="en-US"/>
              </w:rPr>
              <w:t>Tvarkos apraše nustatyti minimalūs aplinkos apsaugos kriterijai</w:t>
            </w:r>
          </w:p>
        </w:tc>
        <w:tc>
          <w:tcPr>
            <w:tcW w:w="1496" w:type="dxa"/>
            <w:tcBorders>
              <w:top w:val="single" w:sz="4" w:space="0" w:color="000000"/>
              <w:left w:val="single" w:sz="4" w:space="0" w:color="000000"/>
              <w:bottom w:val="single" w:sz="4" w:space="0" w:color="000000"/>
              <w:right w:val="single" w:sz="4" w:space="0" w:color="000000"/>
            </w:tcBorders>
            <w:hideMark/>
          </w:tcPr>
          <w:p w14:paraId="5A5C6D2A" w14:textId="77777777" w:rsidR="00B86A3E" w:rsidRDefault="00B86A3E" w:rsidP="004C6D66">
            <w:pPr>
              <w:pStyle w:val="prastasiniatinklio"/>
              <w:spacing w:before="0" w:beforeAutospacing="0" w:after="0" w:afterAutospacing="0"/>
              <w:jc w:val="center"/>
              <w:rPr>
                <w:lang w:eastAsia="en-US"/>
              </w:rPr>
            </w:pPr>
            <w:r>
              <w:rPr>
                <w:color w:val="000000"/>
                <w:lang w:eastAsia="en-US"/>
              </w:rPr>
              <w:t>Aukščiausio energinio efektyvumo klasė, kurią turi atitikti perkamos prekė*</w:t>
            </w:r>
          </w:p>
        </w:tc>
        <w:tc>
          <w:tcPr>
            <w:tcW w:w="2123" w:type="dxa"/>
            <w:tcBorders>
              <w:top w:val="single" w:sz="4" w:space="0" w:color="000000"/>
              <w:left w:val="single" w:sz="4" w:space="0" w:color="000000"/>
              <w:bottom w:val="single" w:sz="4" w:space="0" w:color="000000"/>
              <w:right w:val="single" w:sz="4" w:space="0" w:color="000000"/>
            </w:tcBorders>
            <w:hideMark/>
          </w:tcPr>
          <w:p w14:paraId="26D4BA5A" w14:textId="77777777" w:rsidR="00B86A3E" w:rsidRDefault="00B86A3E" w:rsidP="004C6D66">
            <w:pPr>
              <w:pStyle w:val="prastasiniatinklio"/>
              <w:spacing w:before="0" w:beforeAutospacing="0" w:after="0" w:afterAutospacing="0"/>
              <w:jc w:val="center"/>
              <w:rPr>
                <w:color w:val="000000"/>
                <w:lang w:eastAsia="en-US"/>
              </w:rPr>
            </w:pPr>
            <w:r>
              <w:rPr>
                <w:rFonts w:eastAsiaTheme="minorHAnsi"/>
                <w:lang w:eastAsia="en-US"/>
              </w:rPr>
              <w:t>Atitiktį minimaliems aplinkos apsaugos kriterijams įrodantys dokumentai</w:t>
            </w:r>
          </w:p>
        </w:tc>
      </w:tr>
      <w:tr w:rsidR="00B86A3E" w14:paraId="75FD77F7" w14:textId="77777777" w:rsidTr="00B86A3E">
        <w:tc>
          <w:tcPr>
            <w:tcW w:w="1515" w:type="dxa"/>
            <w:tcBorders>
              <w:top w:val="single" w:sz="4" w:space="0" w:color="000000"/>
              <w:left w:val="single" w:sz="4" w:space="0" w:color="000000"/>
              <w:bottom w:val="single" w:sz="4" w:space="0" w:color="000000"/>
              <w:right w:val="single" w:sz="4" w:space="0" w:color="000000"/>
            </w:tcBorders>
            <w:hideMark/>
          </w:tcPr>
          <w:p w14:paraId="2B1C94F9" w14:textId="77777777" w:rsidR="00B86A3E" w:rsidRDefault="00B86A3E" w:rsidP="004C6D66">
            <w:pPr>
              <w:pStyle w:val="prastasiniatinklio"/>
              <w:spacing w:before="0" w:beforeAutospacing="0" w:after="0" w:afterAutospacing="0"/>
              <w:jc w:val="center"/>
              <w:rPr>
                <w:i/>
                <w:iCs/>
                <w:lang w:eastAsia="en-US"/>
              </w:rPr>
            </w:pPr>
            <w:r>
              <w:rPr>
                <w:i/>
                <w:iCs/>
                <w:lang w:eastAsia="en-US"/>
              </w:rPr>
              <w:t>1</w:t>
            </w:r>
          </w:p>
        </w:tc>
        <w:tc>
          <w:tcPr>
            <w:tcW w:w="4799" w:type="dxa"/>
            <w:tcBorders>
              <w:top w:val="single" w:sz="4" w:space="0" w:color="000000"/>
              <w:left w:val="single" w:sz="4" w:space="0" w:color="000000"/>
              <w:bottom w:val="single" w:sz="4" w:space="0" w:color="000000"/>
              <w:right w:val="single" w:sz="4" w:space="0" w:color="000000"/>
            </w:tcBorders>
            <w:hideMark/>
          </w:tcPr>
          <w:p w14:paraId="028BCFF4" w14:textId="77777777" w:rsidR="00B86A3E" w:rsidRDefault="00B86A3E" w:rsidP="004C6D66">
            <w:pPr>
              <w:pStyle w:val="prastasiniatinklio"/>
              <w:spacing w:before="0" w:beforeAutospacing="0" w:after="0" w:afterAutospacing="0"/>
              <w:jc w:val="center"/>
              <w:rPr>
                <w:i/>
                <w:iCs/>
                <w:lang w:eastAsia="en-US"/>
              </w:rPr>
            </w:pPr>
            <w:r>
              <w:rPr>
                <w:i/>
                <w:iCs/>
                <w:lang w:eastAsia="en-US"/>
              </w:rPr>
              <w:t>2</w:t>
            </w:r>
          </w:p>
        </w:tc>
        <w:tc>
          <w:tcPr>
            <w:tcW w:w="1496" w:type="dxa"/>
            <w:tcBorders>
              <w:top w:val="single" w:sz="4" w:space="0" w:color="000000"/>
              <w:left w:val="single" w:sz="4" w:space="0" w:color="000000"/>
              <w:bottom w:val="single" w:sz="4" w:space="0" w:color="000000"/>
              <w:right w:val="single" w:sz="4" w:space="0" w:color="000000"/>
            </w:tcBorders>
            <w:hideMark/>
          </w:tcPr>
          <w:p w14:paraId="48B57FA8" w14:textId="77777777" w:rsidR="00B86A3E" w:rsidRDefault="00B86A3E" w:rsidP="004C6D66">
            <w:pPr>
              <w:pStyle w:val="prastasiniatinklio"/>
              <w:spacing w:before="0" w:beforeAutospacing="0" w:after="0" w:afterAutospacing="0"/>
              <w:jc w:val="center"/>
              <w:rPr>
                <w:i/>
                <w:iCs/>
                <w:lang w:eastAsia="en-US"/>
              </w:rPr>
            </w:pPr>
            <w:r>
              <w:rPr>
                <w:i/>
                <w:iCs/>
                <w:lang w:eastAsia="en-US"/>
              </w:rPr>
              <w:t>3</w:t>
            </w:r>
          </w:p>
        </w:tc>
        <w:tc>
          <w:tcPr>
            <w:tcW w:w="2123" w:type="dxa"/>
            <w:tcBorders>
              <w:top w:val="single" w:sz="4" w:space="0" w:color="000000"/>
              <w:left w:val="single" w:sz="4" w:space="0" w:color="000000"/>
              <w:bottom w:val="single" w:sz="4" w:space="0" w:color="000000"/>
              <w:right w:val="single" w:sz="4" w:space="0" w:color="000000"/>
            </w:tcBorders>
            <w:hideMark/>
          </w:tcPr>
          <w:p w14:paraId="75EF3CD4" w14:textId="77777777" w:rsidR="00B86A3E" w:rsidRDefault="00B86A3E" w:rsidP="004C6D66">
            <w:pPr>
              <w:pStyle w:val="prastasiniatinklio"/>
              <w:spacing w:before="0" w:beforeAutospacing="0" w:after="0" w:afterAutospacing="0"/>
              <w:jc w:val="center"/>
              <w:rPr>
                <w:i/>
                <w:iCs/>
                <w:lang w:eastAsia="en-US"/>
              </w:rPr>
            </w:pPr>
            <w:r>
              <w:rPr>
                <w:i/>
                <w:iCs/>
                <w:lang w:eastAsia="en-US"/>
              </w:rPr>
              <w:t>4</w:t>
            </w:r>
          </w:p>
        </w:tc>
      </w:tr>
      <w:tr w:rsidR="00B86A3E" w14:paraId="743E4481" w14:textId="77777777" w:rsidTr="00B86A3E">
        <w:tc>
          <w:tcPr>
            <w:tcW w:w="9933" w:type="dxa"/>
            <w:gridSpan w:val="4"/>
            <w:tcBorders>
              <w:top w:val="single" w:sz="4" w:space="0" w:color="000000"/>
              <w:left w:val="single" w:sz="4" w:space="0" w:color="000000"/>
              <w:bottom w:val="single" w:sz="4" w:space="0" w:color="000000"/>
              <w:right w:val="single" w:sz="4" w:space="0" w:color="000000"/>
            </w:tcBorders>
            <w:hideMark/>
          </w:tcPr>
          <w:p w14:paraId="17F02EC0" w14:textId="77777777" w:rsidR="00B86A3E" w:rsidRDefault="00B86A3E" w:rsidP="004C6D66">
            <w:pPr>
              <w:pStyle w:val="Sraopastraipa"/>
              <w:ind w:left="0"/>
              <w:jc w:val="center"/>
              <w:rPr>
                <w:i/>
                <w:iCs/>
                <w:sz w:val="24"/>
                <w:szCs w:val="24"/>
              </w:rPr>
            </w:pPr>
            <w:r>
              <w:rPr>
                <w:b/>
                <w:bCs/>
                <w:color w:val="000000"/>
                <w:sz w:val="24"/>
                <w:szCs w:val="24"/>
                <w:u w:val="single"/>
              </w:rPr>
              <w:t>Perkamų prekių atitiktį žaliojo pirkimo reikalavimams įrodančius dokumentus turi pateikti visi tiekėjai kartu su pasiūlymu</w:t>
            </w:r>
          </w:p>
        </w:tc>
      </w:tr>
      <w:tr w:rsidR="00B86A3E" w14:paraId="312846BD" w14:textId="77777777" w:rsidTr="00B86A3E">
        <w:tc>
          <w:tcPr>
            <w:tcW w:w="1515" w:type="dxa"/>
            <w:tcBorders>
              <w:top w:val="single" w:sz="4" w:space="0" w:color="000000"/>
              <w:left w:val="single" w:sz="4" w:space="0" w:color="000000"/>
              <w:bottom w:val="single" w:sz="4" w:space="0" w:color="000000"/>
              <w:right w:val="single" w:sz="4" w:space="0" w:color="000000"/>
            </w:tcBorders>
            <w:hideMark/>
          </w:tcPr>
          <w:p w14:paraId="13D6F104" w14:textId="77777777" w:rsidR="00B86A3E" w:rsidRDefault="00B86A3E" w:rsidP="004C6D66">
            <w:pPr>
              <w:pStyle w:val="prastasiniatinklio"/>
              <w:spacing w:before="0" w:beforeAutospacing="0" w:after="0" w:afterAutospacing="0"/>
              <w:rPr>
                <w:color w:val="000000"/>
                <w:lang w:eastAsia="en-US"/>
              </w:rPr>
            </w:pPr>
            <w:r>
              <w:rPr>
                <w:color w:val="000000"/>
                <w:lang w:eastAsia="en-US"/>
              </w:rPr>
              <w:t>2. Pakuotės</w:t>
            </w:r>
          </w:p>
        </w:tc>
        <w:tc>
          <w:tcPr>
            <w:tcW w:w="4799" w:type="dxa"/>
            <w:tcBorders>
              <w:top w:val="single" w:sz="4" w:space="0" w:color="000000"/>
              <w:left w:val="single" w:sz="4" w:space="0" w:color="000000"/>
              <w:bottom w:val="single" w:sz="4" w:space="0" w:color="000000"/>
              <w:right w:val="single" w:sz="4" w:space="0" w:color="000000"/>
            </w:tcBorders>
            <w:hideMark/>
          </w:tcPr>
          <w:p w14:paraId="37E8EC83" w14:textId="77777777" w:rsidR="00B86A3E" w:rsidRPr="00340616" w:rsidRDefault="00B86A3E" w:rsidP="004C6D66">
            <w:pPr>
              <w:suppressAutoHyphens/>
              <w:spacing w:line="259" w:lineRule="auto"/>
              <w:ind w:firstLine="709"/>
              <w:jc w:val="both"/>
              <w:rPr>
                <w:b/>
                <w:bCs/>
                <w:color w:val="000000"/>
                <w:lang w:eastAsia="en-GB"/>
              </w:rPr>
            </w:pPr>
            <w:r w:rsidRPr="00340616">
              <w:rPr>
                <w:color w:val="000000"/>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025"/>
              <w:gridCol w:w="1999"/>
            </w:tblGrid>
            <w:tr w:rsidR="00B86A3E" w:rsidRPr="00340616" w14:paraId="65B07F62" w14:textId="77777777" w:rsidTr="004C6D66">
              <w:tc>
                <w:tcPr>
                  <w:tcW w:w="657" w:type="pct"/>
                </w:tcPr>
                <w:p w14:paraId="7DC6310E"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t>Eil. Nr.</w:t>
                  </w:r>
                </w:p>
              </w:tc>
              <w:tc>
                <w:tcPr>
                  <w:tcW w:w="2101" w:type="pct"/>
                </w:tcPr>
                <w:p w14:paraId="3754F3A0" w14:textId="77777777" w:rsidR="00B86A3E" w:rsidRPr="00340616" w:rsidRDefault="00B86A3E" w:rsidP="004C6D66">
                  <w:pPr>
                    <w:suppressAutoHyphens/>
                    <w:ind w:firstLine="709"/>
                    <w:jc w:val="both"/>
                    <w:rPr>
                      <w:rFonts w:ascii="Times New Roman" w:hAnsi="Times New Roman" w:cs="Times New Roman"/>
                      <w:color w:val="000000"/>
                      <w:lang w:eastAsia="en-GB"/>
                    </w:rPr>
                  </w:pPr>
                  <w:r w:rsidRPr="00340616">
                    <w:rPr>
                      <w:rFonts w:ascii="Times New Roman" w:hAnsi="Times New Roman" w:cs="Times New Roman"/>
                      <w:color w:val="000000"/>
                      <w:lang w:eastAsia="en-GB"/>
                    </w:rPr>
                    <w:t>Pakuotės medžiaga</w:t>
                  </w:r>
                </w:p>
              </w:tc>
              <w:tc>
                <w:tcPr>
                  <w:tcW w:w="2242" w:type="pct"/>
                </w:tcPr>
                <w:p w14:paraId="51131F9C"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Ženklinimas</w:t>
                  </w:r>
                </w:p>
              </w:tc>
            </w:tr>
            <w:tr w:rsidR="00B86A3E" w:rsidRPr="00340616" w14:paraId="077F83F3" w14:textId="77777777" w:rsidTr="004C6D66">
              <w:tc>
                <w:tcPr>
                  <w:tcW w:w="657" w:type="pct"/>
                </w:tcPr>
                <w:p w14:paraId="3F13B907"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t>1.</w:t>
                  </w:r>
                </w:p>
              </w:tc>
              <w:tc>
                <w:tcPr>
                  <w:tcW w:w="2101" w:type="pct"/>
                </w:tcPr>
                <w:p w14:paraId="72AE26FE"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Stiklas</w:t>
                  </w:r>
                </w:p>
              </w:tc>
              <w:tc>
                <w:tcPr>
                  <w:tcW w:w="2242" w:type="pct"/>
                </w:tcPr>
                <w:p w14:paraId="1E1ADC3B"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GL (arba GL nuo 70 iki 79)</w:t>
                  </w:r>
                </w:p>
              </w:tc>
            </w:tr>
            <w:tr w:rsidR="00B86A3E" w:rsidRPr="00340616" w14:paraId="130A8FE1" w14:textId="77777777" w:rsidTr="004C6D66">
              <w:tc>
                <w:tcPr>
                  <w:tcW w:w="657" w:type="pct"/>
                </w:tcPr>
                <w:p w14:paraId="41F5C3D0"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t>2.</w:t>
                  </w:r>
                </w:p>
              </w:tc>
              <w:tc>
                <w:tcPr>
                  <w:tcW w:w="2101" w:type="pct"/>
                </w:tcPr>
                <w:p w14:paraId="0C65E7CB"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Metalas</w:t>
                  </w:r>
                </w:p>
              </w:tc>
              <w:tc>
                <w:tcPr>
                  <w:tcW w:w="2242" w:type="pct"/>
                </w:tcPr>
                <w:p w14:paraId="3C7A196F"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FE (arba FE 40),</w:t>
                  </w:r>
                </w:p>
                <w:p w14:paraId="332E8420"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ALU (arba ALU 41)</w:t>
                  </w:r>
                </w:p>
                <w:p w14:paraId="1A8FA06F"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Nuo 42 iki 49</w:t>
                  </w:r>
                </w:p>
              </w:tc>
            </w:tr>
            <w:tr w:rsidR="00B86A3E" w:rsidRPr="00340616" w14:paraId="3C08BA79" w14:textId="77777777" w:rsidTr="004C6D66">
              <w:tc>
                <w:tcPr>
                  <w:tcW w:w="657" w:type="pct"/>
                </w:tcPr>
                <w:p w14:paraId="173E5E24"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t>3.</w:t>
                  </w:r>
                </w:p>
              </w:tc>
              <w:tc>
                <w:tcPr>
                  <w:tcW w:w="2101" w:type="pct"/>
                </w:tcPr>
                <w:p w14:paraId="4EAE55C8"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Popierius ar kartonas</w:t>
                  </w:r>
                </w:p>
              </w:tc>
              <w:tc>
                <w:tcPr>
                  <w:tcW w:w="2242" w:type="pct"/>
                </w:tcPr>
                <w:p w14:paraId="111DB72C"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PAP (arba PAP nuo 20 iki 39)</w:t>
                  </w:r>
                </w:p>
              </w:tc>
            </w:tr>
            <w:tr w:rsidR="00B86A3E" w:rsidRPr="00340616" w14:paraId="209133FF" w14:textId="77777777" w:rsidTr="004C6D66">
              <w:tc>
                <w:tcPr>
                  <w:tcW w:w="657" w:type="pct"/>
                </w:tcPr>
                <w:p w14:paraId="35E6833B"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t>4.</w:t>
                  </w:r>
                </w:p>
              </w:tc>
              <w:tc>
                <w:tcPr>
                  <w:tcW w:w="2101" w:type="pct"/>
                </w:tcPr>
                <w:p w14:paraId="67454F04"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Medis ar kamštinė medžiaga</w:t>
                  </w:r>
                </w:p>
              </w:tc>
              <w:tc>
                <w:tcPr>
                  <w:tcW w:w="2242" w:type="pct"/>
                </w:tcPr>
                <w:p w14:paraId="68F52B76" w14:textId="77777777" w:rsidR="00B86A3E" w:rsidRPr="00340616" w:rsidRDefault="00B86A3E" w:rsidP="004C6D66">
                  <w:pPr>
                    <w:tabs>
                      <w:tab w:val="left" w:pos="1808"/>
                    </w:tabs>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FOR (arba FOR nuo 50 iki 59)</w:t>
                  </w:r>
                </w:p>
              </w:tc>
            </w:tr>
            <w:tr w:rsidR="00B86A3E" w:rsidRPr="00340616" w14:paraId="25FC64DB" w14:textId="77777777" w:rsidTr="004C6D66">
              <w:tc>
                <w:tcPr>
                  <w:tcW w:w="657" w:type="pct"/>
                </w:tcPr>
                <w:p w14:paraId="7D848736"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lastRenderedPageBreak/>
                    <w:t>5.</w:t>
                  </w:r>
                </w:p>
              </w:tc>
              <w:tc>
                <w:tcPr>
                  <w:tcW w:w="2101" w:type="pct"/>
                </w:tcPr>
                <w:p w14:paraId="6044310E"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Medvilnė ar džiutas</w:t>
                  </w:r>
                </w:p>
              </w:tc>
              <w:tc>
                <w:tcPr>
                  <w:tcW w:w="2242" w:type="pct"/>
                </w:tcPr>
                <w:p w14:paraId="331ACB77"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TEX (arba TEX nuo 60 iki 69)</w:t>
                  </w:r>
                </w:p>
              </w:tc>
            </w:tr>
            <w:tr w:rsidR="00B86A3E" w:rsidRPr="00340616" w14:paraId="7FABEF01" w14:textId="77777777" w:rsidTr="004C6D66">
              <w:tc>
                <w:tcPr>
                  <w:tcW w:w="657" w:type="pct"/>
                </w:tcPr>
                <w:p w14:paraId="5EB5EA1E"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t>6.</w:t>
                  </w:r>
                </w:p>
              </w:tc>
              <w:tc>
                <w:tcPr>
                  <w:tcW w:w="2101" w:type="pct"/>
                </w:tcPr>
                <w:p w14:paraId="03E36276"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Polietilentereftalatas</w:t>
                  </w:r>
                </w:p>
              </w:tc>
              <w:tc>
                <w:tcPr>
                  <w:tcW w:w="2242" w:type="pct"/>
                </w:tcPr>
                <w:p w14:paraId="4544E903"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PET arba PET 1</w:t>
                  </w:r>
                </w:p>
              </w:tc>
            </w:tr>
            <w:tr w:rsidR="00B86A3E" w:rsidRPr="00340616" w14:paraId="7A914581" w14:textId="77777777" w:rsidTr="004C6D66">
              <w:tc>
                <w:tcPr>
                  <w:tcW w:w="657" w:type="pct"/>
                </w:tcPr>
                <w:p w14:paraId="01FCEE2E"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t>7.</w:t>
                  </w:r>
                </w:p>
              </w:tc>
              <w:tc>
                <w:tcPr>
                  <w:tcW w:w="2101" w:type="pct"/>
                </w:tcPr>
                <w:p w14:paraId="5F4A1514"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Aukšto tankumo polietilenas</w:t>
                  </w:r>
                </w:p>
              </w:tc>
              <w:tc>
                <w:tcPr>
                  <w:tcW w:w="2242" w:type="pct"/>
                </w:tcPr>
                <w:p w14:paraId="38178D37" w14:textId="77777777" w:rsidR="00B86A3E" w:rsidRPr="00340616" w:rsidRDefault="00B86A3E" w:rsidP="004C6D66">
                  <w:pPr>
                    <w:tabs>
                      <w:tab w:val="left" w:pos="872"/>
                    </w:tabs>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HDPE (arba HDPE 2)</w:t>
                  </w:r>
                </w:p>
              </w:tc>
            </w:tr>
            <w:tr w:rsidR="00B86A3E" w:rsidRPr="00340616" w14:paraId="61232950" w14:textId="77777777" w:rsidTr="004C6D66">
              <w:tc>
                <w:tcPr>
                  <w:tcW w:w="657" w:type="pct"/>
                </w:tcPr>
                <w:p w14:paraId="32244D7E"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t>8.</w:t>
                  </w:r>
                </w:p>
              </w:tc>
              <w:tc>
                <w:tcPr>
                  <w:tcW w:w="2101" w:type="pct"/>
                </w:tcPr>
                <w:p w14:paraId="35BD9658"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Polivinilchloridas</w:t>
                  </w:r>
                </w:p>
              </w:tc>
              <w:tc>
                <w:tcPr>
                  <w:tcW w:w="2242" w:type="pct"/>
                </w:tcPr>
                <w:p w14:paraId="453D70F4" w14:textId="77777777" w:rsidR="00B86A3E" w:rsidRPr="00340616" w:rsidRDefault="00B86A3E" w:rsidP="004C6D66">
                  <w:pPr>
                    <w:suppressAutoHyphens/>
                    <w:ind w:firstLine="709"/>
                    <w:jc w:val="both"/>
                    <w:rPr>
                      <w:rFonts w:ascii="Times New Roman" w:hAnsi="Times New Roman" w:cs="Times New Roman"/>
                      <w:color w:val="000000"/>
                      <w:lang w:eastAsia="en-GB"/>
                    </w:rPr>
                  </w:pPr>
                  <w:r w:rsidRPr="00340616">
                    <w:rPr>
                      <w:rFonts w:ascii="Times New Roman" w:hAnsi="Times New Roman" w:cs="Times New Roman"/>
                      <w:color w:val="000000"/>
                      <w:lang w:eastAsia="en-GB"/>
                    </w:rPr>
                    <w:t>PVC (arba PVC 3)</w:t>
                  </w:r>
                </w:p>
              </w:tc>
            </w:tr>
            <w:tr w:rsidR="00B86A3E" w:rsidRPr="00340616" w14:paraId="42EAFD54" w14:textId="77777777" w:rsidTr="004C6D66">
              <w:tc>
                <w:tcPr>
                  <w:tcW w:w="657" w:type="pct"/>
                </w:tcPr>
                <w:p w14:paraId="1CF4D8C0"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t>9.</w:t>
                  </w:r>
                </w:p>
              </w:tc>
              <w:tc>
                <w:tcPr>
                  <w:tcW w:w="2101" w:type="pct"/>
                </w:tcPr>
                <w:p w14:paraId="782C0CCC"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Žemo tankumo polietilenas</w:t>
                  </w:r>
                </w:p>
              </w:tc>
              <w:tc>
                <w:tcPr>
                  <w:tcW w:w="2242" w:type="pct"/>
                </w:tcPr>
                <w:p w14:paraId="4CF3E026"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LDPE (arba LDPE 4)</w:t>
                  </w:r>
                </w:p>
              </w:tc>
            </w:tr>
            <w:tr w:rsidR="00B86A3E" w:rsidRPr="00340616" w14:paraId="22549E7E" w14:textId="77777777" w:rsidTr="004C6D66">
              <w:tc>
                <w:tcPr>
                  <w:tcW w:w="657" w:type="pct"/>
                </w:tcPr>
                <w:p w14:paraId="4C054C18"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t>10.</w:t>
                  </w:r>
                </w:p>
              </w:tc>
              <w:tc>
                <w:tcPr>
                  <w:tcW w:w="2101" w:type="pct"/>
                </w:tcPr>
                <w:p w14:paraId="024500A0"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Polipropilenas</w:t>
                  </w:r>
                </w:p>
              </w:tc>
              <w:tc>
                <w:tcPr>
                  <w:tcW w:w="2242" w:type="pct"/>
                </w:tcPr>
                <w:p w14:paraId="2C35ADAD"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PP (arba PP 5)</w:t>
                  </w:r>
                </w:p>
              </w:tc>
            </w:tr>
            <w:tr w:rsidR="00B86A3E" w:rsidRPr="00340616" w14:paraId="0C2135CF" w14:textId="77777777" w:rsidTr="004C6D66">
              <w:tc>
                <w:tcPr>
                  <w:tcW w:w="657" w:type="pct"/>
                </w:tcPr>
                <w:p w14:paraId="23510DAF" w14:textId="77777777" w:rsidR="00B86A3E" w:rsidRPr="00340616" w:rsidRDefault="00B86A3E" w:rsidP="004C6D66">
                  <w:pPr>
                    <w:suppressAutoHyphens/>
                    <w:jc w:val="center"/>
                    <w:rPr>
                      <w:rFonts w:ascii="Times New Roman" w:hAnsi="Times New Roman" w:cs="Times New Roman"/>
                      <w:color w:val="000000"/>
                      <w:lang w:eastAsia="en-GB"/>
                    </w:rPr>
                  </w:pPr>
                  <w:r w:rsidRPr="00340616">
                    <w:rPr>
                      <w:rFonts w:ascii="Times New Roman" w:hAnsi="Times New Roman" w:cs="Times New Roman"/>
                      <w:color w:val="000000"/>
                      <w:lang w:eastAsia="en-GB"/>
                    </w:rPr>
                    <w:t>11.</w:t>
                  </w:r>
                </w:p>
              </w:tc>
              <w:tc>
                <w:tcPr>
                  <w:tcW w:w="2101" w:type="pct"/>
                </w:tcPr>
                <w:p w14:paraId="7786B81B"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Polistirenas</w:t>
                  </w:r>
                </w:p>
              </w:tc>
              <w:tc>
                <w:tcPr>
                  <w:tcW w:w="2242" w:type="pct"/>
                </w:tcPr>
                <w:p w14:paraId="0651D33B" w14:textId="77777777" w:rsidR="00B86A3E" w:rsidRPr="00340616" w:rsidRDefault="00B86A3E" w:rsidP="004C6D66">
                  <w:pPr>
                    <w:suppressAutoHyphens/>
                    <w:jc w:val="both"/>
                    <w:rPr>
                      <w:rFonts w:ascii="Times New Roman" w:hAnsi="Times New Roman" w:cs="Times New Roman"/>
                      <w:color w:val="000000"/>
                      <w:lang w:eastAsia="en-GB"/>
                    </w:rPr>
                  </w:pPr>
                  <w:r w:rsidRPr="00340616">
                    <w:rPr>
                      <w:rFonts w:ascii="Times New Roman" w:hAnsi="Times New Roman" w:cs="Times New Roman"/>
                      <w:color w:val="000000"/>
                      <w:lang w:eastAsia="en-GB"/>
                    </w:rPr>
                    <w:t>PS (arba PS 6)</w:t>
                  </w:r>
                </w:p>
              </w:tc>
            </w:tr>
          </w:tbl>
          <w:p w14:paraId="711A0297" w14:textId="77777777" w:rsidR="00B86A3E" w:rsidRDefault="00B86A3E" w:rsidP="004C6D66">
            <w:pPr>
              <w:pStyle w:val="prastasiniatinklio"/>
              <w:spacing w:before="0" w:beforeAutospacing="0" w:after="0" w:afterAutospacing="0"/>
              <w:rPr>
                <w:color w:val="000000"/>
                <w:lang w:eastAsia="en-US"/>
              </w:rPr>
            </w:pPr>
          </w:p>
        </w:tc>
        <w:tc>
          <w:tcPr>
            <w:tcW w:w="1496" w:type="dxa"/>
            <w:tcBorders>
              <w:top w:val="single" w:sz="4" w:space="0" w:color="000000"/>
              <w:left w:val="single" w:sz="4" w:space="0" w:color="000000"/>
              <w:bottom w:val="single" w:sz="4" w:space="0" w:color="000000"/>
              <w:right w:val="single" w:sz="4" w:space="0" w:color="000000"/>
            </w:tcBorders>
            <w:hideMark/>
          </w:tcPr>
          <w:p w14:paraId="0DE24422" w14:textId="77777777" w:rsidR="00B86A3E" w:rsidRDefault="00B86A3E" w:rsidP="004C6D66">
            <w:pPr>
              <w:pStyle w:val="prastasiniatinklio"/>
              <w:spacing w:before="0" w:beforeAutospacing="0" w:after="0" w:afterAutospacing="0"/>
              <w:jc w:val="center"/>
              <w:rPr>
                <w:i/>
                <w:iCs/>
                <w:lang w:eastAsia="en-US"/>
              </w:rPr>
            </w:pPr>
            <w:r>
              <w:rPr>
                <w:i/>
                <w:iCs/>
                <w:lang w:eastAsia="en-US"/>
              </w:rPr>
              <w:lastRenderedPageBreak/>
              <w:t>-</w:t>
            </w:r>
          </w:p>
        </w:tc>
        <w:tc>
          <w:tcPr>
            <w:tcW w:w="2123" w:type="dxa"/>
            <w:tcBorders>
              <w:top w:val="single" w:sz="4" w:space="0" w:color="000000"/>
              <w:left w:val="single" w:sz="4" w:space="0" w:color="000000"/>
              <w:bottom w:val="single" w:sz="4" w:space="0" w:color="000000"/>
              <w:right w:val="single" w:sz="4" w:space="0" w:color="000000"/>
            </w:tcBorders>
            <w:hideMark/>
          </w:tcPr>
          <w:p w14:paraId="3C5C87C5" w14:textId="77777777" w:rsidR="00B86A3E" w:rsidRDefault="00B86A3E" w:rsidP="00B86A3E">
            <w:pPr>
              <w:pStyle w:val="Sraopastraipa"/>
              <w:ind w:left="0" w:right="462"/>
              <w:rPr>
                <w:color w:val="000000"/>
                <w:szCs w:val="24"/>
              </w:rPr>
            </w:pPr>
            <w:r>
              <w:rPr>
                <w:color w:val="000000"/>
                <w:szCs w:val="24"/>
              </w:rPr>
              <w:t xml:space="preserve">Tiekėjo ar gamintojo </w:t>
            </w:r>
            <w:r w:rsidRPr="00994787">
              <w:rPr>
                <w:color w:val="000000"/>
                <w:szCs w:val="24"/>
              </w:rPr>
              <w:t xml:space="preserve">dokumentai, įrodantys, kad pakuotės yra homogeniškos ir (ar) atitinkamai paženklintos, arba atitiktis standartams, pagal kuriuos įrodoma, kad pakuočių medžiagos perdirbamos arba Aplinkos apsaugos agentūros interneto svetainėje (https://aaa.lrv.lt/) skelbiamame atliekų tvarkytojų, turinčių teisę </w:t>
            </w:r>
            <w:r w:rsidRPr="00994787">
              <w:rPr>
                <w:color w:val="000000"/>
                <w:szCs w:val="24"/>
              </w:rPr>
              <w:lastRenderedPageBreak/>
              <w:t>išrašyti gaminių ir (ar) pakuočių atliekų sutvarkymą įrodančius dokumentus, sąraše nurodytų atliekų perdirbėjų ar eksportuotojų dokumentai, pagrindžiantys, kad tokios pakuotės, tapusios atliekomis, gali būti perdirbamos.</w:t>
            </w:r>
          </w:p>
          <w:p w14:paraId="44D16BFB" w14:textId="77777777" w:rsidR="00B86A3E" w:rsidRPr="000C1C57" w:rsidRDefault="00B86A3E" w:rsidP="00B86A3E">
            <w:pPr>
              <w:pStyle w:val="Sraopastraipa"/>
              <w:ind w:left="0" w:right="462"/>
              <w:rPr>
                <w:b/>
                <w:bCs/>
                <w:color w:val="000000"/>
                <w:szCs w:val="24"/>
                <w:u w:val="single"/>
              </w:rPr>
            </w:pPr>
            <w:r w:rsidRPr="000C1C57">
              <w:rPr>
                <w:b/>
                <w:bCs/>
                <w:color w:val="000000"/>
                <w:szCs w:val="24"/>
                <w:u w:val="single"/>
              </w:rPr>
              <w:t xml:space="preserve">Pateikti </w:t>
            </w:r>
            <w:r>
              <w:rPr>
                <w:b/>
                <w:bCs/>
                <w:color w:val="000000"/>
                <w:szCs w:val="24"/>
                <w:u w:val="single"/>
              </w:rPr>
              <w:t>pristatnt prekes pirkėjui.</w:t>
            </w:r>
          </w:p>
        </w:tc>
      </w:tr>
    </w:tbl>
    <w:p w14:paraId="712E903B" w14:textId="77777777" w:rsidR="00B86A3E" w:rsidRPr="0078785C" w:rsidRDefault="00B86A3E" w:rsidP="00B86A3E">
      <w:pPr>
        <w:pStyle w:val="Tekstas"/>
        <w:rPr>
          <w:b/>
          <w:i/>
          <w:iCs/>
          <w:color w:val="000000"/>
          <w:szCs w:val="24"/>
        </w:rPr>
      </w:pPr>
    </w:p>
    <w:tbl>
      <w:tblPr>
        <w:tblStyle w:val="Lentelstinklelis"/>
        <w:tblW w:w="9918" w:type="dxa"/>
        <w:tblInd w:w="0" w:type="dxa"/>
        <w:tblLook w:val="04A0" w:firstRow="1" w:lastRow="0" w:firstColumn="1" w:lastColumn="0" w:noHBand="0" w:noVBand="1"/>
      </w:tblPr>
      <w:tblGrid>
        <w:gridCol w:w="1556"/>
        <w:gridCol w:w="4960"/>
        <w:gridCol w:w="1417"/>
        <w:gridCol w:w="1985"/>
      </w:tblGrid>
      <w:tr w:rsidR="00B86A3E" w:rsidRPr="0078785C" w14:paraId="1D1A6E0E" w14:textId="77777777" w:rsidTr="004C6D66">
        <w:tc>
          <w:tcPr>
            <w:tcW w:w="1556" w:type="dxa"/>
          </w:tcPr>
          <w:p w14:paraId="226023E4" w14:textId="77777777" w:rsidR="00B86A3E" w:rsidRPr="0078785C" w:rsidRDefault="00B86A3E" w:rsidP="004C6D66">
            <w:pPr>
              <w:pStyle w:val="prastasiniatinklio"/>
              <w:spacing w:before="0" w:beforeAutospacing="0" w:after="0" w:afterAutospacing="0"/>
              <w:rPr>
                <w:color w:val="000000"/>
              </w:rPr>
            </w:pPr>
            <w:r w:rsidRPr="0078785C">
              <w:rPr>
                <w:color w:val="000000"/>
              </w:rPr>
              <w:t xml:space="preserve">6.Televizoriai ir monitoriai </w:t>
            </w:r>
          </w:p>
        </w:tc>
        <w:tc>
          <w:tcPr>
            <w:tcW w:w="4960" w:type="dxa"/>
          </w:tcPr>
          <w:p w14:paraId="5D4DB06D" w14:textId="77777777" w:rsidR="00B86A3E" w:rsidRDefault="00B86A3E" w:rsidP="004C6D66">
            <w:pPr>
              <w:pStyle w:val="prastasiniatinklio"/>
              <w:rPr>
                <w:b/>
                <w:bCs/>
                <w:kern w:val="2"/>
              </w:rPr>
            </w:pPr>
            <w:r w:rsidRPr="005B2CD3">
              <w:rPr>
                <w:b/>
                <w:bCs/>
                <w:kern w:val="2"/>
              </w:rPr>
              <w:t>Televizoriai ir monitoriai:</w:t>
            </w:r>
          </w:p>
          <w:p w14:paraId="08763432" w14:textId="77777777" w:rsidR="00B86A3E" w:rsidRPr="00A3496D" w:rsidRDefault="00B86A3E" w:rsidP="004C6D66">
            <w:pPr>
              <w:suppressAutoHyphens/>
              <w:spacing w:line="259" w:lineRule="auto"/>
              <w:ind w:firstLine="851"/>
              <w:jc w:val="both"/>
              <w:rPr>
                <w:sz w:val="24"/>
              </w:rPr>
            </w:pPr>
            <w:r w:rsidRPr="00A3496D">
              <w:rPr>
                <w:kern w:val="2"/>
                <w:sz w:val="24"/>
              </w:rPr>
              <w:t xml:space="preserve">6.1. </w:t>
            </w:r>
            <w:r w:rsidRPr="00A3496D">
              <w:rPr>
                <w:sz w:val="24"/>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39BD1989" w14:textId="77777777" w:rsidR="00B86A3E" w:rsidRPr="00CF3A0A" w:rsidRDefault="00B86A3E" w:rsidP="004C6D66">
            <w:pPr>
              <w:pStyle w:val="prastasiniatinklio"/>
              <w:rPr>
                <w:kern w:val="2"/>
              </w:rPr>
            </w:pPr>
          </w:p>
        </w:tc>
        <w:tc>
          <w:tcPr>
            <w:tcW w:w="1417" w:type="dxa"/>
          </w:tcPr>
          <w:p w14:paraId="26897F87" w14:textId="77777777" w:rsidR="00B86A3E" w:rsidRPr="00692654" w:rsidRDefault="00B86A3E" w:rsidP="004C6D66">
            <w:pPr>
              <w:pStyle w:val="prastasiniatinklio"/>
              <w:spacing w:before="0" w:beforeAutospacing="0" w:after="0" w:afterAutospacing="0"/>
              <w:rPr>
                <w:color w:val="000000"/>
              </w:rPr>
            </w:pPr>
            <w:r w:rsidRPr="00340616">
              <w:rPr>
                <w:b/>
                <w:bCs/>
                <w:color w:val="000000"/>
                <w:u w:val="single"/>
              </w:rPr>
              <w:t>ne mažesnė kaip E</w:t>
            </w:r>
            <w:r w:rsidRPr="00692654">
              <w:rPr>
                <w:color w:val="000000"/>
              </w:rPr>
              <w:t xml:space="preserve"> (A→G) energijos efektyvumo klasė</w:t>
            </w:r>
          </w:p>
          <w:p w14:paraId="03EE20F5" w14:textId="77777777" w:rsidR="00B86A3E" w:rsidRPr="0078785C" w:rsidRDefault="00B86A3E" w:rsidP="004C6D66">
            <w:pPr>
              <w:pStyle w:val="prastasiniatinklio"/>
              <w:spacing w:before="0" w:beforeAutospacing="0" w:after="0" w:afterAutospacing="0"/>
              <w:rPr>
                <w:i/>
                <w:iCs/>
              </w:rPr>
            </w:pPr>
          </w:p>
        </w:tc>
        <w:tc>
          <w:tcPr>
            <w:tcW w:w="1985" w:type="dxa"/>
          </w:tcPr>
          <w:p w14:paraId="61731258" w14:textId="77777777" w:rsidR="00B86A3E" w:rsidRPr="0078785C" w:rsidRDefault="00B86A3E" w:rsidP="004C6D66">
            <w:pPr>
              <w:pStyle w:val="prastasiniatinklio"/>
              <w:spacing w:before="0" w:beforeAutospacing="0" w:after="0" w:afterAutospacing="0"/>
              <w:rPr>
                <w:color w:val="000000"/>
              </w:rPr>
            </w:pPr>
            <w:r w:rsidRPr="0078785C">
              <w:rPr>
                <w:color w:val="000000"/>
              </w:rPr>
              <w:t>1) Gamintojo techniniai dokumentai ir (ar)</w:t>
            </w:r>
          </w:p>
          <w:p w14:paraId="1693B4C7" w14:textId="77777777" w:rsidR="00B86A3E" w:rsidRPr="0078785C" w:rsidRDefault="00B86A3E" w:rsidP="004C6D66">
            <w:pPr>
              <w:pStyle w:val="prastasiniatinklio"/>
              <w:spacing w:before="0" w:beforeAutospacing="0" w:after="0" w:afterAutospacing="0"/>
              <w:rPr>
                <w:color w:val="000000"/>
              </w:rPr>
            </w:pPr>
            <w:r w:rsidRPr="0078785C">
              <w:rPr>
                <w:rFonts w:eastAsia="Times New Roman"/>
                <w:color w:val="000000"/>
              </w:rPr>
              <w:t>2) dokumentai, įrodantys siūlomų prekių atitiktį aukščiausio energetinio efektyvumo klasei, nurodytai 3 stulpelyje (pvz.,</w:t>
            </w:r>
            <w:r w:rsidRPr="0078785C">
              <w:t xml:space="preserve"> siūlomos prekės energijos efektyvumo etiketės kopija) ir (ar) 3) p</w:t>
            </w:r>
            <w:r w:rsidRPr="0078785C">
              <w:rPr>
                <w:color w:val="000000"/>
              </w:rPr>
              <w:t xml:space="preserve">ripažintos įstaigos arba paskelbtosios (notifikuotos) institucijos dokumentai, įrodantys, kad prekės atitinka nustatytus reikalavimus ir (ar) </w:t>
            </w:r>
          </w:p>
          <w:p w14:paraId="3B8B04F8" w14:textId="77777777" w:rsidR="00B86A3E" w:rsidRDefault="00B86A3E" w:rsidP="004C6D66">
            <w:pPr>
              <w:pStyle w:val="Sraopastraipa"/>
              <w:ind w:left="0"/>
              <w:rPr>
                <w:color w:val="000000"/>
                <w:sz w:val="24"/>
                <w:szCs w:val="24"/>
              </w:rPr>
            </w:pPr>
            <w:r w:rsidRPr="0078785C">
              <w:rPr>
                <w:color w:val="000000"/>
                <w:sz w:val="24"/>
                <w:szCs w:val="24"/>
              </w:rPr>
              <w:t>4) kiti lygiaverčiai įrodymai</w:t>
            </w:r>
          </w:p>
          <w:p w14:paraId="5F4A6D4B" w14:textId="77777777" w:rsidR="00B86A3E" w:rsidRDefault="00B86A3E" w:rsidP="004C6D66">
            <w:pPr>
              <w:pStyle w:val="Sraopastraipa"/>
              <w:ind w:left="0"/>
              <w:rPr>
                <w:color w:val="000000"/>
                <w:sz w:val="24"/>
                <w:szCs w:val="24"/>
              </w:rPr>
            </w:pPr>
          </w:p>
          <w:p w14:paraId="454FAFDC" w14:textId="77777777" w:rsidR="00B86A3E" w:rsidRPr="0078785C" w:rsidRDefault="00B86A3E" w:rsidP="004C6D66">
            <w:pPr>
              <w:pStyle w:val="Sraopastraipa"/>
              <w:ind w:left="0"/>
              <w:rPr>
                <w:sz w:val="24"/>
                <w:szCs w:val="24"/>
              </w:rPr>
            </w:pPr>
            <w:r w:rsidRPr="000C1C57">
              <w:rPr>
                <w:b/>
                <w:bCs/>
                <w:color w:val="000000"/>
                <w:szCs w:val="24"/>
                <w:u w:val="single"/>
              </w:rPr>
              <w:lastRenderedPageBreak/>
              <w:t>Pateikti kartu su pasiūlymu CVP IS priemonėmis</w:t>
            </w:r>
          </w:p>
        </w:tc>
      </w:tr>
      <w:tr w:rsidR="00B86A3E" w:rsidRPr="0078785C" w14:paraId="5A50209B" w14:textId="77777777" w:rsidTr="004C6D66">
        <w:tc>
          <w:tcPr>
            <w:tcW w:w="1556" w:type="dxa"/>
            <w:vMerge w:val="restart"/>
          </w:tcPr>
          <w:p w14:paraId="19FCCE7A" w14:textId="77777777" w:rsidR="00B86A3E" w:rsidRPr="0078785C" w:rsidRDefault="00B86A3E" w:rsidP="004C6D66">
            <w:pPr>
              <w:pStyle w:val="prastasiniatinklio"/>
              <w:spacing w:before="0" w:beforeAutospacing="0" w:after="0" w:afterAutospacing="0"/>
              <w:rPr>
                <w:color w:val="000000"/>
              </w:rPr>
            </w:pPr>
          </w:p>
        </w:tc>
        <w:tc>
          <w:tcPr>
            <w:tcW w:w="4960" w:type="dxa"/>
          </w:tcPr>
          <w:p w14:paraId="1289EB6D" w14:textId="77777777" w:rsidR="00B86A3E" w:rsidRPr="0078785C" w:rsidRDefault="00B86A3E" w:rsidP="004C6D66">
            <w:pPr>
              <w:jc w:val="both"/>
              <w:rPr>
                <w:kern w:val="2"/>
                <w:sz w:val="24"/>
                <w:szCs w:val="24"/>
              </w:rPr>
            </w:pPr>
            <w:r w:rsidRPr="0078785C">
              <w:rPr>
                <w:kern w:val="2"/>
                <w:sz w:val="24"/>
                <w:szCs w:val="24"/>
              </w:rPr>
              <w:t xml:space="preserve">6.2. produkte </w:t>
            </w:r>
            <w:r w:rsidRPr="0078785C">
              <w:rPr>
                <w:b/>
                <w:bCs/>
                <w:kern w:val="2"/>
                <w:sz w:val="24"/>
                <w:szCs w:val="24"/>
              </w:rPr>
              <w:t>neturi būti gyvsidabrio</w:t>
            </w:r>
            <w:r w:rsidRPr="0078785C">
              <w:rPr>
                <w:kern w:val="2"/>
                <w:sz w:val="24"/>
                <w:szCs w:val="24"/>
              </w:rPr>
              <w:t>;</w:t>
            </w:r>
          </w:p>
        </w:tc>
        <w:tc>
          <w:tcPr>
            <w:tcW w:w="1417" w:type="dxa"/>
          </w:tcPr>
          <w:p w14:paraId="5019648D" w14:textId="77777777" w:rsidR="00B86A3E" w:rsidRPr="0078785C" w:rsidRDefault="00B86A3E" w:rsidP="004C6D66">
            <w:pPr>
              <w:pStyle w:val="prastasiniatinklio"/>
              <w:spacing w:before="0" w:beforeAutospacing="0" w:after="0" w:afterAutospacing="0"/>
              <w:rPr>
                <w:b/>
                <w:bCs/>
                <w:color w:val="000000"/>
                <w:u w:val="single"/>
              </w:rPr>
            </w:pPr>
          </w:p>
        </w:tc>
        <w:tc>
          <w:tcPr>
            <w:tcW w:w="1985" w:type="dxa"/>
          </w:tcPr>
          <w:p w14:paraId="793358A6" w14:textId="77777777" w:rsidR="00B86A3E" w:rsidRPr="000C1C57" w:rsidRDefault="00B86A3E" w:rsidP="004C6D66">
            <w:pPr>
              <w:pStyle w:val="prastasiniatinklio"/>
              <w:spacing w:before="0" w:beforeAutospacing="0" w:after="0" w:afterAutospacing="0"/>
              <w:ind w:left="33"/>
              <w:rPr>
                <w:color w:val="000000"/>
              </w:rPr>
            </w:pPr>
            <w:r w:rsidRPr="000C1C57">
              <w:rPr>
                <w:color w:val="000000"/>
              </w:rPr>
              <w:t>Tiekėjas pateiktuose dokumentuose turi pažymėti vietą, kurioje būtų nurodytas atitikimas šiam reikalavimui</w:t>
            </w:r>
          </w:p>
          <w:p w14:paraId="41DCD9EE" w14:textId="77777777" w:rsidR="00B86A3E" w:rsidRDefault="00B86A3E" w:rsidP="004C6D66">
            <w:pPr>
              <w:pStyle w:val="prastasiniatinklio"/>
              <w:spacing w:before="0" w:beforeAutospacing="0" w:after="0" w:afterAutospacing="0"/>
              <w:ind w:left="33"/>
              <w:rPr>
                <w:b/>
                <w:bCs/>
                <w:color w:val="000000"/>
              </w:rPr>
            </w:pPr>
          </w:p>
          <w:p w14:paraId="50A16297" w14:textId="77777777" w:rsidR="00B86A3E" w:rsidRPr="0078785C" w:rsidRDefault="00B86A3E" w:rsidP="004C6D66">
            <w:pPr>
              <w:pStyle w:val="prastasiniatinklio"/>
              <w:spacing w:before="0" w:beforeAutospacing="0" w:after="0" w:afterAutospacing="0"/>
              <w:ind w:left="33"/>
              <w:rPr>
                <w:b/>
                <w:bCs/>
                <w:color w:val="000000"/>
              </w:rPr>
            </w:pPr>
            <w:r w:rsidRPr="000C1C57">
              <w:rPr>
                <w:b/>
                <w:bCs/>
                <w:color w:val="000000"/>
                <w:u w:val="single"/>
              </w:rPr>
              <w:t>Pateikti kartu su pasiūlymu CVP IS priemonėmis</w:t>
            </w:r>
          </w:p>
        </w:tc>
      </w:tr>
      <w:tr w:rsidR="00B86A3E" w:rsidRPr="0078785C" w14:paraId="72A134C8" w14:textId="77777777" w:rsidTr="004C6D66">
        <w:tc>
          <w:tcPr>
            <w:tcW w:w="1556" w:type="dxa"/>
            <w:vMerge/>
          </w:tcPr>
          <w:p w14:paraId="4EFFCDC6" w14:textId="77777777" w:rsidR="00B86A3E" w:rsidRPr="0078785C" w:rsidRDefault="00B86A3E" w:rsidP="004C6D66">
            <w:pPr>
              <w:pStyle w:val="prastasiniatinklio"/>
              <w:spacing w:before="0" w:beforeAutospacing="0" w:after="0" w:afterAutospacing="0"/>
              <w:rPr>
                <w:color w:val="000000"/>
              </w:rPr>
            </w:pPr>
          </w:p>
        </w:tc>
        <w:tc>
          <w:tcPr>
            <w:tcW w:w="4960" w:type="dxa"/>
          </w:tcPr>
          <w:p w14:paraId="4685FB3F" w14:textId="77777777" w:rsidR="00B86A3E" w:rsidRPr="0078785C" w:rsidRDefault="00B86A3E" w:rsidP="004C6D66">
            <w:pPr>
              <w:pStyle w:val="prastasiniatinklio"/>
              <w:spacing w:before="0" w:beforeAutospacing="0" w:after="0" w:afterAutospacing="0"/>
              <w:rPr>
                <w:b/>
                <w:bCs/>
                <w:color w:val="000000"/>
              </w:rPr>
            </w:pPr>
            <w:r w:rsidRPr="0078785C">
              <w:rPr>
                <w:kern w:val="2"/>
              </w:rPr>
              <w:t xml:space="preserve">6.3. </w:t>
            </w:r>
            <w: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1417" w:type="dxa"/>
          </w:tcPr>
          <w:p w14:paraId="1D048352" w14:textId="77777777" w:rsidR="00B86A3E" w:rsidRPr="0078785C" w:rsidRDefault="00B86A3E" w:rsidP="004C6D66">
            <w:pPr>
              <w:pStyle w:val="prastasiniatinklio"/>
              <w:spacing w:before="0" w:beforeAutospacing="0" w:after="0" w:afterAutospacing="0"/>
              <w:rPr>
                <w:b/>
                <w:bCs/>
                <w:color w:val="000000"/>
                <w:u w:val="single"/>
              </w:rPr>
            </w:pPr>
          </w:p>
        </w:tc>
        <w:tc>
          <w:tcPr>
            <w:tcW w:w="1985" w:type="dxa"/>
          </w:tcPr>
          <w:p w14:paraId="512E95B0" w14:textId="77777777" w:rsidR="00B86A3E" w:rsidRPr="000C1C57" w:rsidRDefault="00B86A3E" w:rsidP="004C6D66">
            <w:pPr>
              <w:pStyle w:val="prastasiniatinklio"/>
              <w:spacing w:before="0" w:beforeAutospacing="0" w:after="0" w:afterAutospacing="0"/>
              <w:ind w:left="33"/>
              <w:rPr>
                <w:color w:val="000000"/>
              </w:rPr>
            </w:pPr>
            <w:r w:rsidRPr="000C1C57">
              <w:rPr>
                <w:color w:val="000000"/>
              </w:rPr>
              <w:t>Tiekėjas pateiktuose dokumentuose turi pažymėti vietą, kurioje būtų nurodytas atitikimas šiam reikalavimui</w:t>
            </w:r>
          </w:p>
          <w:p w14:paraId="033163EC" w14:textId="77777777" w:rsidR="00B86A3E" w:rsidRDefault="00B86A3E" w:rsidP="004C6D66">
            <w:pPr>
              <w:pStyle w:val="prastasiniatinklio"/>
              <w:spacing w:before="0" w:beforeAutospacing="0" w:after="0" w:afterAutospacing="0"/>
              <w:ind w:left="33"/>
              <w:rPr>
                <w:b/>
                <w:bCs/>
                <w:color w:val="000000"/>
              </w:rPr>
            </w:pPr>
          </w:p>
          <w:p w14:paraId="18D30631" w14:textId="77777777" w:rsidR="00B86A3E" w:rsidRPr="0078785C" w:rsidRDefault="00B86A3E" w:rsidP="004C6D66">
            <w:pPr>
              <w:pStyle w:val="prastasiniatinklio"/>
              <w:spacing w:before="0" w:beforeAutospacing="0" w:after="0" w:afterAutospacing="0"/>
              <w:ind w:left="33"/>
              <w:rPr>
                <w:b/>
                <w:bCs/>
                <w:color w:val="000000"/>
              </w:rPr>
            </w:pPr>
            <w:r w:rsidRPr="000C1C57">
              <w:rPr>
                <w:b/>
                <w:bCs/>
                <w:color w:val="000000"/>
                <w:u w:val="single"/>
              </w:rPr>
              <w:t>Pateikti kartu su pasiūlymu CVP IS priemonėmis</w:t>
            </w:r>
          </w:p>
        </w:tc>
      </w:tr>
    </w:tbl>
    <w:p w14:paraId="658515E6" w14:textId="77777777" w:rsidR="00B86A3E" w:rsidRPr="002D495F" w:rsidRDefault="00B86A3E" w:rsidP="00707934">
      <w:pPr>
        <w:tabs>
          <w:tab w:val="left" w:pos="7230"/>
        </w:tabs>
        <w:ind w:left="-567" w:right="282" w:firstLine="851"/>
        <w:jc w:val="center"/>
        <w:rPr>
          <w:rFonts w:ascii="Times New Roman" w:hAnsi="Times New Roman" w:cs="Times New Roman"/>
          <w:b/>
          <w:bCs/>
          <w:caps/>
          <w:sz w:val="24"/>
          <w:szCs w:val="24"/>
        </w:rPr>
      </w:pPr>
    </w:p>
    <w:p w14:paraId="07591BDE" w14:textId="77777777" w:rsidR="00707934" w:rsidRDefault="00707934" w:rsidP="00707934">
      <w:pPr>
        <w:autoSpaceDE w:val="0"/>
        <w:autoSpaceDN w:val="0"/>
        <w:adjustRightInd w:val="0"/>
        <w:spacing w:after="0" w:line="240" w:lineRule="auto"/>
        <w:rPr>
          <w:rFonts w:ascii="Times New Roman" w:hAnsi="Times New Roman" w:cs="Times New Roman"/>
          <w:color w:val="000000"/>
          <w:kern w:val="0"/>
          <w:sz w:val="24"/>
          <w:szCs w:val="24"/>
        </w:rPr>
      </w:pPr>
    </w:p>
    <w:p w14:paraId="2968DEF7"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6F53C2DF"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58C363E7"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57D0C048"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48879DF1"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76853BE4"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6B723A03"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655AA252"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0AD4344F"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102C927F"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32DFD919"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016D778B"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26AB197D"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789640A5"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6CCEECDC"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0FE413DE"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56A040F1"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56A70636" w14:textId="77777777" w:rsidR="00B86A3E" w:rsidRDefault="00B86A3E" w:rsidP="00EF3B5D">
      <w:pPr>
        <w:tabs>
          <w:tab w:val="left" w:pos="1296"/>
        </w:tabs>
        <w:spacing w:after="0" w:line="240" w:lineRule="auto"/>
        <w:jc w:val="right"/>
        <w:rPr>
          <w:rFonts w:ascii="Times New Roman" w:hAnsi="Times New Roman" w:cs="Times New Roman"/>
          <w:bCs/>
          <w:sz w:val="24"/>
          <w:szCs w:val="24"/>
        </w:rPr>
      </w:pPr>
    </w:p>
    <w:p w14:paraId="6189429A" w14:textId="5CE84B8B"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401D1D65"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B86A3E">
        <w:rPr>
          <w:rFonts w:ascii="Times New Roman" w:eastAsia="Lucida Sans Unicode" w:hAnsi="Times New Roman" w:cs="Times New Roman"/>
          <w:b/>
          <w:sz w:val="24"/>
          <w:szCs w:val="24"/>
          <w14:ligatures w14:val="none"/>
        </w:rPr>
        <w:t>TELEVIZORIŲ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6ADEEBBB" w:rsidR="00D40E46" w:rsidRPr="005712B2" w:rsidRDefault="00B86A3E" w:rsidP="00227B7F">
            <w:pPr>
              <w:jc w:val="both"/>
              <w:rPr>
                <w:rFonts w:ascii="Times New Roman" w:hAnsi="Times New Roman" w:cs="Times New Roman"/>
                <w:i/>
              </w:rPr>
            </w:pPr>
            <w:r>
              <w:rPr>
                <w:rFonts w:ascii="Times New Roman" w:hAnsi="Times New Roman" w:cs="Times New Roman"/>
              </w:rPr>
              <w:t xml:space="preserve">Tiekėjo </w:t>
            </w:r>
            <w:r w:rsidR="00D40E46" w:rsidRPr="005712B2">
              <w:rPr>
                <w:rFonts w:ascii="Times New Roman" w:hAnsi="Times New Roman" w:cs="Times New Roman"/>
              </w:rPr>
              <w:t xml:space="preserve">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308A7909" w:rsidR="00D40E46" w:rsidRPr="005712B2" w:rsidRDefault="00B86A3E"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2AC5413E" w:rsidR="00D40E46" w:rsidRPr="005712B2" w:rsidRDefault="00B86A3E"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46174EFE" w14:textId="77777777" w:rsidR="00267980" w:rsidRPr="00A02953" w:rsidRDefault="005712B2" w:rsidP="0026798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rPr>
      </w:pPr>
      <w:r>
        <w:rPr>
          <w:rFonts w:ascii="Times New Roman" w:eastAsia="Arial" w:hAnsi="Times New Roman" w:cs="Times New Roman"/>
          <w:bCs/>
          <w:iCs/>
          <w:sz w:val="24"/>
          <w:szCs w:val="24"/>
          <w:lang w:eastAsia="lt-LT"/>
          <w14:ligatures w14:val="none"/>
        </w:rPr>
        <w:t xml:space="preserve">6.4. </w:t>
      </w:r>
      <w:r w:rsidR="00267980" w:rsidRPr="00A02953">
        <w:rPr>
          <w:rFonts w:ascii="Times New Roman" w:eastAsia="Times New Roman" w:hAnsi="Times New Roman" w:cs="Times New Roman"/>
          <w:bCs/>
          <w:iCs/>
          <w:sz w:val="24"/>
          <w:szCs w:val="24"/>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4597EB01" w14:textId="073E468F" w:rsidR="005712B2" w:rsidRDefault="005712B2" w:rsidP="00267980">
      <w:pPr>
        <w:spacing w:after="0" w:line="240" w:lineRule="auto"/>
        <w:ind w:firstLine="709"/>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B86A3E" w:rsidRPr="008F2250" w14:paraId="0AD3297A" w14:textId="77777777" w:rsidTr="00227B7F">
        <w:trPr>
          <w:trHeight w:val="1151"/>
          <w:jc w:val="center"/>
        </w:trPr>
        <w:tc>
          <w:tcPr>
            <w:tcW w:w="1080" w:type="dxa"/>
          </w:tcPr>
          <w:p w14:paraId="7DF4FB67" w14:textId="77777777" w:rsidR="00B86A3E" w:rsidRPr="006D056C" w:rsidRDefault="00B86A3E" w:rsidP="00B86A3E">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45A50813" w14:textId="77777777" w:rsidR="00B86A3E" w:rsidRDefault="00B86A3E" w:rsidP="00B86A3E">
            <w:pP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Televizorius (</w:t>
            </w:r>
            <w:r>
              <w:rPr>
                <w:rFonts w:ascii="Times New Roman" w:hAnsi="Times New Roman" w:cs="Times New Roman"/>
                <w:color w:val="000000"/>
                <w:sz w:val="24"/>
                <w:szCs w:val="24"/>
                <w:lang w:eastAsia="en-GB"/>
              </w:rPr>
              <w:t>32</w:t>
            </w:r>
            <w:r w:rsidRPr="00162732">
              <w:rPr>
                <w:rFonts w:ascii="Times New Roman" w:hAnsi="Times New Roman" w:cs="Times New Roman"/>
                <w:color w:val="000000"/>
                <w:sz w:val="24"/>
                <w:szCs w:val="24"/>
                <w:lang w:eastAsia="en-GB"/>
              </w:rPr>
              <w:t>'')</w:t>
            </w:r>
          </w:p>
          <w:p w14:paraId="3A5D9B19" w14:textId="60DBA0A6" w:rsidR="00B86A3E" w:rsidRPr="00B41FE3" w:rsidRDefault="00B86A3E" w:rsidP="00B86A3E">
            <w:pPr>
              <w:rPr>
                <w:rFonts w:ascii="Times New Roman" w:hAnsi="Times New Roman" w:cs="Times New Roman"/>
                <w:i/>
                <w:iCs/>
                <w:sz w:val="24"/>
                <w:szCs w:val="24"/>
              </w:rPr>
            </w:pPr>
            <w:r>
              <w:rPr>
                <w:rFonts w:ascii="Times New Roman" w:hAnsi="Times New Roman" w:cs="Times New Roman"/>
                <w:i/>
                <w:iCs/>
                <w:color w:val="000000"/>
                <w:sz w:val="24"/>
                <w:szCs w:val="24"/>
                <w:lang w:eastAsia="en-GB"/>
              </w:rPr>
              <w:t>(įrašyti modelį ir gamintoją)</w:t>
            </w:r>
          </w:p>
        </w:tc>
        <w:tc>
          <w:tcPr>
            <w:tcW w:w="939" w:type="dxa"/>
          </w:tcPr>
          <w:p w14:paraId="3413F183" w14:textId="0E99E5E8" w:rsidR="00B86A3E" w:rsidRPr="008F2250" w:rsidRDefault="00B86A3E" w:rsidP="00B86A3E">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021C3875" w:rsidR="00B86A3E" w:rsidRPr="008F2250" w:rsidRDefault="00B86A3E" w:rsidP="00B86A3E">
            <w:pPr>
              <w:jc w:val="center"/>
              <w:rPr>
                <w:rFonts w:ascii="Times New Roman" w:hAnsi="Times New Roman" w:cs="Times New Roman"/>
                <w:noProof/>
                <w:sz w:val="24"/>
                <w:szCs w:val="24"/>
              </w:rPr>
            </w:pPr>
            <w:r>
              <w:rPr>
                <w:rFonts w:ascii="Times New Roman" w:hAnsi="Times New Roman" w:cs="Times New Roman"/>
                <w:noProof/>
                <w:sz w:val="24"/>
                <w:szCs w:val="24"/>
              </w:rPr>
              <w:t>6</w:t>
            </w:r>
          </w:p>
        </w:tc>
        <w:tc>
          <w:tcPr>
            <w:tcW w:w="1475" w:type="dxa"/>
            <w:vAlign w:val="center"/>
          </w:tcPr>
          <w:p w14:paraId="33F7D32D" w14:textId="77777777" w:rsidR="00B86A3E" w:rsidRPr="008F2250" w:rsidRDefault="00B86A3E" w:rsidP="00B86A3E">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B86A3E" w:rsidRPr="008F2250" w:rsidRDefault="00B86A3E" w:rsidP="00B86A3E">
            <w:pPr>
              <w:widowControl w:val="0"/>
              <w:suppressAutoHyphens/>
              <w:ind w:right="-142"/>
              <w:jc w:val="center"/>
              <w:rPr>
                <w:rFonts w:ascii="Times New Roman" w:eastAsia="Lucida Sans Unicode" w:hAnsi="Times New Roman" w:cs="Times New Roman"/>
                <w:sz w:val="24"/>
                <w:szCs w:val="24"/>
                <w14:ligatures w14:val="none"/>
              </w:rPr>
            </w:pPr>
          </w:p>
        </w:tc>
      </w:tr>
      <w:tr w:rsidR="00B86A3E" w:rsidRPr="008F2250" w14:paraId="28AB1676" w14:textId="77777777" w:rsidTr="00227B7F">
        <w:trPr>
          <w:trHeight w:val="1151"/>
          <w:jc w:val="center"/>
        </w:trPr>
        <w:tc>
          <w:tcPr>
            <w:tcW w:w="1080" w:type="dxa"/>
          </w:tcPr>
          <w:p w14:paraId="46E062FE" w14:textId="5F4697DC" w:rsidR="00B86A3E" w:rsidRDefault="00B86A3E" w:rsidP="00B86A3E">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2.</w:t>
            </w:r>
          </w:p>
        </w:tc>
        <w:tc>
          <w:tcPr>
            <w:tcW w:w="2317" w:type="dxa"/>
          </w:tcPr>
          <w:p w14:paraId="07F8F3E7" w14:textId="683D8C2C" w:rsidR="00B86A3E" w:rsidRDefault="00B86A3E" w:rsidP="00B86A3E">
            <w:pPr>
              <w:rPr>
                <w:rFonts w:ascii="Times New Roman" w:hAnsi="Times New Roman" w:cs="Times New Roman"/>
                <w:color w:val="000000"/>
                <w:sz w:val="24"/>
                <w:szCs w:val="24"/>
                <w:lang w:eastAsia="en-GB"/>
              </w:rPr>
            </w:pPr>
            <w:r w:rsidRPr="00162732">
              <w:rPr>
                <w:rFonts w:ascii="Times New Roman" w:hAnsi="Times New Roman" w:cs="Times New Roman"/>
                <w:color w:val="000000"/>
                <w:sz w:val="24"/>
                <w:szCs w:val="24"/>
                <w:lang w:eastAsia="en-GB"/>
              </w:rPr>
              <w:t xml:space="preserve">Televizorius </w:t>
            </w:r>
            <w:r>
              <w:rPr>
                <w:rFonts w:ascii="Times New Roman" w:hAnsi="Times New Roman" w:cs="Times New Roman"/>
                <w:color w:val="000000"/>
                <w:sz w:val="24"/>
                <w:szCs w:val="24"/>
                <w:lang w:eastAsia="en-GB"/>
              </w:rPr>
              <w:t>(43“)</w:t>
            </w:r>
          </w:p>
          <w:p w14:paraId="29428EC1" w14:textId="15D5F8A8" w:rsidR="00B86A3E" w:rsidRPr="00A33257" w:rsidRDefault="00B86A3E" w:rsidP="00B86A3E">
            <w:pPr>
              <w:rPr>
                <w:rFonts w:ascii="Times New Roman" w:hAnsi="Times New Roman" w:cs="Times New Roman"/>
                <w:color w:val="212529"/>
                <w:sz w:val="24"/>
                <w:szCs w:val="24"/>
                <w:shd w:val="clear" w:color="auto" w:fill="FFFFFF"/>
              </w:rPr>
            </w:pPr>
            <w:r>
              <w:rPr>
                <w:rFonts w:ascii="Times New Roman" w:hAnsi="Times New Roman" w:cs="Times New Roman"/>
                <w:i/>
                <w:iCs/>
                <w:color w:val="000000"/>
                <w:sz w:val="24"/>
                <w:szCs w:val="24"/>
                <w:lang w:eastAsia="en-GB"/>
              </w:rPr>
              <w:t>(įrašyti modelį ir gamintoją)</w:t>
            </w:r>
          </w:p>
        </w:tc>
        <w:tc>
          <w:tcPr>
            <w:tcW w:w="939" w:type="dxa"/>
          </w:tcPr>
          <w:p w14:paraId="796B4BD7" w14:textId="5D906BE9" w:rsidR="00B86A3E" w:rsidRDefault="00B86A3E" w:rsidP="00B86A3E">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24496D1F" w14:textId="361F84FD" w:rsidR="00B86A3E" w:rsidRDefault="00B86A3E" w:rsidP="00B86A3E">
            <w:pPr>
              <w:jc w:val="center"/>
              <w:rPr>
                <w:rFonts w:ascii="Times New Roman" w:hAnsi="Times New Roman" w:cs="Times New Roman"/>
                <w:noProof/>
                <w:sz w:val="24"/>
                <w:szCs w:val="24"/>
              </w:rPr>
            </w:pPr>
            <w:r>
              <w:rPr>
                <w:rFonts w:ascii="Times New Roman" w:hAnsi="Times New Roman" w:cs="Times New Roman"/>
                <w:noProof/>
                <w:sz w:val="24"/>
                <w:szCs w:val="24"/>
              </w:rPr>
              <w:t>8</w:t>
            </w:r>
          </w:p>
        </w:tc>
        <w:tc>
          <w:tcPr>
            <w:tcW w:w="1475" w:type="dxa"/>
            <w:vAlign w:val="center"/>
          </w:tcPr>
          <w:p w14:paraId="2FEBF509" w14:textId="77777777" w:rsidR="00B86A3E" w:rsidRPr="008F2250" w:rsidRDefault="00B86A3E" w:rsidP="00B86A3E">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B86A3E" w:rsidRPr="008F2250" w:rsidRDefault="00B86A3E" w:rsidP="00B86A3E">
            <w:pPr>
              <w:widowControl w:val="0"/>
              <w:suppressAutoHyphens/>
              <w:ind w:right="-142"/>
              <w:jc w:val="center"/>
              <w:rPr>
                <w:rFonts w:ascii="Times New Roman" w:eastAsia="Lucida Sans Unicode" w:hAnsi="Times New Roman" w:cs="Times New Roman"/>
                <w:sz w:val="24"/>
                <w:szCs w:val="24"/>
                <w14:ligatures w14:val="none"/>
              </w:rPr>
            </w:pPr>
          </w:p>
        </w:tc>
      </w:tr>
      <w:tr w:rsidR="00B86A3E" w:rsidRPr="006D056C" w14:paraId="149B554B" w14:textId="77777777" w:rsidTr="00227B7F">
        <w:trPr>
          <w:jc w:val="center"/>
        </w:trPr>
        <w:tc>
          <w:tcPr>
            <w:tcW w:w="7713" w:type="dxa"/>
            <w:gridSpan w:val="5"/>
          </w:tcPr>
          <w:p w14:paraId="61EAD867" w14:textId="77777777" w:rsidR="00B86A3E" w:rsidRPr="006D056C" w:rsidRDefault="00B86A3E" w:rsidP="00B86A3E">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86A3E" w:rsidRPr="006D056C" w:rsidRDefault="00B86A3E" w:rsidP="00B86A3E">
            <w:pPr>
              <w:widowControl w:val="0"/>
              <w:suppressAutoHyphens/>
              <w:ind w:right="-142"/>
              <w:jc w:val="center"/>
              <w:rPr>
                <w:rFonts w:ascii="Times New Roman" w:eastAsia="Lucida Sans Unicode" w:hAnsi="Times New Roman" w:cs="Times New Roman"/>
                <w:sz w:val="24"/>
                <w:szCs w:val="24"/>
                <w14:ligatures w14:val="none"/>
              </w:rPr>
            </w:pPr>
          </w:p>
        </w:tc>
      </w:tr>
      <w:tr w:rsidR="00B86A3E" w:rsidRPr="006D056C" w14:paraId="6ACE9C57" w14:textId="77777777" w:rsidTr="00227B7F">
        <w:trPr>
          <w:jc w:val="center"/>
        </w:trPr>
        <w:tc>
          <w:tcPr>
            <w:tcW w:w="7713" w:type="dxa"/>
            <w:gridSpan w:val="5"/>
          </w:tcPr>
          <w:p w14:paraId="2623E8E0" w14:textId="7CCEBE01" w:rsidR="00B86A3E" w:rsidRPr="006D056C" w:rsidRDefault="00B86A3E" w:rsidP="00B86A3E">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86A3E" w:rsidRPr="006D056C" w:rsidRDefault="00B86A3E" w:rsidP="00B86A3E">
            <w:pPr>
              <w:widowControl w:val="0"/>
              <w:suppressAutoHyphens/>
              <w:ind w:right="-142"/>
              <w:jc w:val="center"/>
              <w:rPr>
                <w:rFonts w:ascii="Times New Roman" w:eastAsia="Lucida Sans Unicode" w:hAnsi="Times New Roman" w:cs="Times New Roman"/>
                <w:sz w:val="24"/>
                <w:szCs w:val="24"/>
                <w14:ligatures w14:val="none"/>
              </w:rPr>
            </w:pPr>
          </w:p>
        </w:tc>
      </w:tr>
      <w:tr w:rsidR="00B86A3E" w:rsidRPr="006D056C" w14:paraId="62B89B3C" w14:textId="77777777" w:rsidTr="00227B7F">
        <w:trPr>
          <w:jc w:val="center"/>
        </w:trPr>
        <w:tc>
          <w:tcPr>
            <w:tcW w:w="7713" w:type="dxa"/>
            <w:gridSpan w:val="5"/>
          </w:tcPr>
          <w:p w14:paraId="1350AADF" w14:textId="77777777" w:rsidR="00B86A3E" w:rsidRPr="006D056C" w:rsidRDefault="00B86A3E" w:rsidP="00B86A3E">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86A3E" w:rsidRPr="006D056C" w:rsidRDefault="00B86A3E" w:rsidP="00B86A3E">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lastRenderedPageBreak/>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B25197C"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64031804"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2643C1A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8D46F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F34F18D"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16220B4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33AE177"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5DB2E3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1B6EB00"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749764D5" w14:textId="77777777" w:rsidR="00267980" w:rsidRDefault="00267980" w:rsidP="00707EAA">
      <w:pPr>
        <w:tabs>
          <w:tab w:val="left" w:pos="7230"/>
        </w:tabs>
        <w:spacing w:after="0" w:line="240" w:lineRule="auto"/>
        <w:ind w:left="6237" w:right="282"/>
        <w:jc w:val="right"/>
        <w:rPr>
          <w:rFonts w:ascii="Times New Roman" w:hAnsi="Times New Roman" w:cs="Times New Roman"/>
          <w:sz w:val="24"/>
          <w:szCs w:val="24"/>
        </w:rPr>
      </w:pPr>
    </w:p>
    <w:p w14:paraId="15550AD5" w14:textId="77777777" w:rsidR="00267980" w:rsidRDefault="00267980" w:rsidP="00707EAA">
      <w:pPr>
        <w:tabs>
          <w:tab w:val="left" w:pos="7230"/>
        </w:tabs>
        <w:spacing w:after="0" w:line="240" w:lineRule="auto"/>
        <w:ind w:left="6237" w:right="282"/>
        <w:jc w:val="right"/>
        <w:rPr>
          <w:rFonts w:ascii="Times New Roman" w:hAnsi="Times New Roman" w:cs="Times New Roman"/>
          <w:sz w:val="24"/>
          <w:szCs w:val="24"/>
        </w:rPr>
      </w:pPr>
    </w:p>
    <w:p w14:paraId="32113F0B" w14:textId="32C81ABF"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14C58E1E" w14:textId="4A61FC4B" w:rsidR="005C6D75" w:rsidRPr="00267980" w:rsidRDefault="00267980" w:rsidP="005C6D75">
            <w:pPr>
              <w:shd w:val="clear" w:color="auto" w:fill="FFFFFF"/>
              <w:spacing w:after="0" w:line="240" w:lineRule="auto"/>
              <w:ind w:left="1418" w:hanging="425"/>
              <w:rPr>
                <w:rFonts w:ascii="Times New Roman" w:eastAsia="Times New Roman" w:hAnsi="Times New Roman" w:cs="Times New Roman"/>
                <w:b/>
                <w:bCs/>
                <w14:ligatures w14:val="none"/>
              </w:rPr>
            </w:pPr>
            <w:r w:rsidRPr="00267980">
              <w:rPr>
                <w:rFonts w:ascii="Times New Roman" w:eastAsia="Times New Roman" w:hAnsi="Times New Roman" w:cs="Times New Roman"/>
                <w:b/>
                <w:bCs/>
                <w:sz w:val="24"/>
                <w:szCs w:val="24"/>
              </w:rPr>
              <w:t>Televizoriai</w:t>
            </w:r>
            <w:r w:rsidRPr="00267980">
              <w:rPr>
                <w:rFonts w:ascii="Times New Roman" w:eastAsia="Times New Roman" w:hAnsi="Times New Roman" w:cs="Times New Roman"/>
                <w:b/>
                <w:bCs/>
                <w14:ligatures w14:val="none"/>
              </w:rPr>
              <w:t xml:space="preserve"> </w:t>
            </w: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255345A9" w:rsidR="00FE0ABB" w:rsidRPr="00267980" w:rsidRDefault="00267980" w:rsidP="005C6D75">
            <w:pPr>
              <w:tabs>
                <w:tab w:val="left" w:pos="426"/>
              </w:tabs>
              <w:suppressAutoHyphens/>
              <w:spacing w:after="0" w:line="240" w:lineRule="auto"/>
              <w:ind w:right="423"/>
              <w:rPr>
                <w:rFonts w:ascii="Times New Roman" w:eastAsia="Times New Roman" w:hAnsi="Times New Roman" w:cs="Times New Roman"/>
                <w:bCs/>
                <w:bdr w:val="none" w:sz="0" w:space="0" w:color="auto" w:frame="1"/>
                <w:lang w:eastAsia="zh-CN" w:bidi="hi-IN"/>
              </w:rPr>
            </w:pPr>
            <w:r w:rsidRPr="00267980">
              <w:rPr>
                <w:rFonts w:ascii="Times New Roman" w:eastAsia="Times New Roman" w:hAnsi="Times New Roman" w:cs="Times New Roman"/>
                <w:lang w:eastAsia="ar-SA"/>
                <w14:ligatures w14:val="none"/>
              </w:rPr>
              <w:t>Arvydas Urbonavičius</w:t>
            </w:r>
            <w:r w:rsidR="005C6D75" w:rsidRPr="00267980">
              <w:rPr>
                <w:rFonts w:ascii="Times New Roman" w:eastAsia="Times New Roman" w:hAnsi="Times New Roman" w:cs="Times New Roman"/>
                <w:lang w:eastAsia="ar-SA"/>
                <w14:ligatures w14:val="none"/>
              </w:rPr>
              <w:t xml:space="preserve">, </w:t>
            </w:r>
            <w:r w:rsidRPr="00267980">
              <w:rPr>
                <w:rFonts w:ascii="Times New Roman" w:eastAsia="Times New Roman" w:hAnsi="Times New Roman" w:cs="Times New Roman"/>
                <w:lang w:eastAsia="ar-SA"/>
                <w14:ligatures w14:val="none"/>
              </w:rPr>
              <w:t xml:space="preserve">IT </w:t>
            </w:r>
            <w:r w:rsidR="00FF24DF" w:rsidRPr="00267980">
              <w:rPr>
                <w:rFonts w:ascii="Times New Roman" w:eastAsia="Times New Roman" w:hAnsi="Times New Roman" w:cs="Times New Roman"/>
                <w:lang w:eastAsia="ar-SA"/>
                <w14:ligatures w14:val="none"/>
              </w:rPr>
              <w:t>specialist</w:t>
            </w:r>
            <w:r w:rsidRPr="00267980">
              <w:rPr>
                <w:rFonts w:ascii="Times New Roman" w:eastAsia="Times New Roman" w:hAnsi="Times New Roman" w:cs="Times New Roman"/>
                <w:lang w:eastAsia="ar-SA"/>
                <w14:ligatures w14:val="none"/>
              </w:rPr>
              <w:t>as</w:t>
            </w:r>
            <w:r w:rsidR="005C6D75" w:rsidRPr="00267980">
              <w:rPr>
                <w:rFonts w:ascii="Times New Roman" w:eastAsia="Times New Roman" w:hAnsi="Times New Roman" w:cs="Times New Roman"/>
                <w:lang w:eastAsia="ar-SA"/>
                <w14:ligatures w14:val="none"/>
              </w:rPr>
              <w:t xml:space="preserve">, el.p. </w:t>
            </w:r>
            <w:hyperlink r:id="rId13" w:history="1">
              <w:r w:rsidRPr="00267980">
                <w:rPr>
                  <w:rStyle w:val="Hipersaitas"/>
                  <w:rFonts w:ascii="Times New Roman" w:eastAsia="Times New Roman" w:hAnsi="Times New Roman" w:cs="Times New Roman"/>
                  <w:bCs/>
                  <w:kern w:val="0"/>
                  <w:bdr w:val="none" w:sz="0" w:space="0" w:color="auto" w:frame="1"/>
                  <w:lang w:eastAsia="zh-CN" w:bidi="hi-IN"/>
                  <w14:ligatures w14:val="none"/>
                </w:rPr>
                <w:t>arvydas.urbonavičius</w:t>
              </w:r>
              <w:r w:rsidRPr="00267980">
                <w:rPr>
                  <w:rStyle w:val="Hipersaitas"/>
                  <w:rFonts w:ascii="Times New Roman" w:eastAsia="Times New Roman" w:hAnsi="Times New Roman" w:cs="Times New Roman"/>
                  <w:bCs/>
                  <w:kern w:val="0"/>
                  <w:bdr w:val="none" w:sz="0" w:space="0" w:color="auto" w:frame="1"/>
                  <w:lang w:val="en-US" w:eastAsia="zh-CN" w:bidi="hi-IN"/>
                  <w14:ligatures w14:val="none"/>
                </w:rPr>
                <w:t>@gerc.lt</w:t>
              </w:r>
            </w:hyperlink>
            <w:r w:rsidR="005C6D75" w:rsidRPr="00267980">
              <w:rPr>
                <w:rFonts w:ascii="Times New Roman" w:eastAsia="Times New Roman" w:hAnsi="Times New Roman" w:cs="Times New Roman"/>
                <w:bCs/>
                <w:kern w:val="0"/>
                <w:bdr w:val="none" w:sz="0" w:space="0" w:color="auto" w:frame="1"/>
                <w:lang w:val="en-US" w:eastAsia="zh-CN" w:bidi="hi-IN"/>
                <w14:ligatures w14:val="none"/>
              </w:rPr>
              <w:t xml:space="preserve">, tel.: </w:t>
            </w:r>
            <w:r w:rsidR="005C6D75" w:rsidRPr="00267980">
              <w:rPr>
                <w:rFonts w:ascii="Times New Roman" w:eastAsia="Times New Roman" w:hAnsi="Times New Roman" w:cs="Times New Roman"/>
                <w:bCs/>
                <w:kern w:val="0"/>
                <w:bdr w:val="none" w:sz="0" w:space="0" w:color="auto" w:frame="1"/>
                <w:lang w:eastAsia="zh-CN" w:bidi="hi-IN"/>
                <w14:ligatures w14:val="none"/>
              </w:rPr>
              <w:t>+370</w:t>
            </w:r>
            <w:r w:rsidRPr="00267980">
              <w:rPr>
                <w:rFonts w:ascii="Times New Roman" w:hAnsi="Times New Roman"/>
                <w:bCs/>
              </w:rPr>
              <w:t>60328738</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8493D63" w14:textId="77777777" w:rsidR="00267980" w:rsidRPr="00267980" w:rsidRDefault="00267980" w:rsidP="00267980">
            <w:pPr>
              <w:spacing w:after="0" w:line="240" w:lineRule="auto"/>
              <w:rPr>
                <w:rFonts w:ascii="Times New Roman" w:eastAsia="Times New Roman" w:hAnsi="Times New Roman" w:cs="Times New Roman"/>
              </w:rPr>
            </w:pPr>
            <w:r w:rsidRPr="00267980">
              <w:rPr>
                <w:rFonts w:ascii="Times New Roman" w:eastAsia="Times New Roman" w:hAnsi="Times New Roman" w:cs="Times New Roman"/>
              </w:rPr>
              <w:t>Tiekėjas įsipareigoja Sutartyje numatytomis sąlygomis perduoti Pirkėjui televizorius  (toliau – Prekė).</w:t>
            </w:r>
          </w:p>
          <w:p w14:paraId="366B50C5" w14:textId="6CC4DDE6" w:rsidR="005C6D75" w:rsidRPr="00267980" w:rsidRDefault="00267980" w:rsidP="00267980">
            <w:pPr>
              <w:spacing w:after="0" w:line="240" w:lineRule="auto"/>
              <w:jc w:val="both"/>
              <w:rPr>
                <w:rFonts w:ascii="Times New Roman" w:eastAsia="Times New Roman" w:hAnsi="Times New Roman" w:cs="Times New Roman"/>
                <w:color w:val="000000"/>
                <w14:ligatures w14:val="none"/>
              </w:rPr>
            </w:pPr>
            <w:r w:rsidRPr="00267980">
              <w:rPr>
                <w:rFonts w:ascii="Times New Roman" w:eastAsia="Times New Roman" w:hAnsi="Times New Roman" w:cs="Times New Roman"/>
              </w:rPr>
              <w:lastRenderedPageBreak/>
              <w:t>Išsamus Prekės aprašymas ir kiti reikalavimai tiekiamai Prekei nustatyti Sutarties priede Nr.1 „Techninė specifikacija“ (toliau – Techninė specifikacija) ir Sutarties priede Nr.2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0C1CB775"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267980">
                    <w:rPr>
                      <w:rFonts w:ascii="Times New Roman" w:eastAsia="Times New Roman" w:hAnsi="Times New Roman" w:cs="Times New Roman"/>
                      <w14:ligatures w14:val="none"/>
                    </w:rPr>
                    <w:t>Televizoriai</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8877108" w14:textId="77777777" w:rsidR="002A57EB" w:rsidRPr="00A02953" w:rsidRDefault="002A57EB" w:rsidP="002A57EB">
            <w:pPr>
              <w:spacing w:after="0" w:line="240" w:lineRule="auto"/>
              <w:rPr>
                <w:rFonts w:ascii="Times New Roman" w:eastAsia="Times New Roman" w:hAnsi="Times New Roman" w:cs="Times New Roman"/>
                <w:sz w:val="24"/>
                <w:szCs w:val="24"/>
              </w:rPr>
            </w:pPr>
            <w:r w:rsidRPr="00A02953">
              <w:rPr>
                <w:rFonts w:ascii="Times New Roman" w:eastAsia="Times New Roman" w:hAnsi="Times New Roman" w:cs="Times New Roman"/>
                <w:sz w:val="24"/>
                <w:szCs w:val="24"/>
              </w:rPr>
              <w:t xml:space="preserve">Tiekėjas Prekę įsipareigoja pristatyti </w:t>
            </w:r>
            <w:r w:rsidRPr="00A02953">
              <w:rPr>
                <w:rFonts w:ascii="Times New Roman" w:eastAsia="Times New Roman" w:hAnsi="Times New Roman" w:cs="Times New Roman"/>
                <w:b/>
                <w:bCs/>
                <w:sz w:val="24"/>
                <w:szCs w:val="24"/>
              </w:rPr>
              <w:t xml:space="preserve">ne vėliau kaip per 45 kalendorines dienas  </w:t>
            </w:r>
            <w:r w:rsidRPr="00A02953">
              <w:rPr>
                <w:rFonts w:ascii="Times New Roman" w:eastAsia="Times New Roman" w:hAnsi="Times New Roman" w:cs="Times New Roman"/>
                <w:sz w:val="24"/>
                <w:szCs w:val="24"/>
              </w:rPr>
              <w:t>nuo Sutarties įsigaliojimo dienos šiuo adresu: Vilniaus g.125, Šiauliai, LT-76354</w:t>
            </w:r>
          </w:p>
          <w:p w14:paraId="251BEF44" w14:textId="79395BE6"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5F41E3E7" w14:textId="342C8345" w:rsidR="005C6D75" w:rsidRPr="002A57EB" w:rsidRDefault="002A57EB" w:rsidP="005C6D75">
            <w:pPr>
              <w:spacing w:after="0" w:line="240" w:lineRule="auto"/>
              <w:jc w:val="both"/>
              <w:rPr>
                <w:rFonts w:ascii="Times New Roman" w:eastAsia="Times New Roman" w:hAnsi="Times New Roman" w:cs="Times New Roman"/>
                <w:b/>
                <w:bCs/>
                <w:i/>
                <w:iCs/>
                <w14:ligatures w14:val="none"/>
              </w:rPr>
            </w:pPr>
            <w:r w:rsidRPr="002A57EB">
              <w:rPr>
                <w:rFonts w:ascii="Times New Roman" w:hAnsi="Times New Roman" w:cs="Times New Roman"/>
                <w:b/>
                <w:bCs/>
                <w:i/>
                <w:iCs/>
                <w:szCs w:val="24"/>
              </w:rPr>
              <w:t>Užsakymas teikti  Prekes laikomas gautu nuo Sutarties įsigaliojimo dienos.</w:t>
            </w: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2CCDA1FE" w:rsidR="005C6D75" w:rsidRPr="005C6D75" w:rsidRDefault="002A57EB" w:rsidP="005C6D75">
            <w:pPr>
              <w:spacing w:after="0" w:line="240" w:lineRule="auto"/>
              <w:rPr>
                <w:rFonts w:ascii="Times New Roman" w:eastAsia="Times New Roman" w:hAnsi="Times New Roman" w:cs="Times New Roman"/>
                <w:color w:val="FF0000"/>
                <w14:ligatures w14:val="none"/>
              </w:rPr>
            </w:pPr>
            <w:r w:rsidRPr="002A57EB">
              <w:rPr>
                <w:rFonts w:ascii="Times New Roman" w:eastAsia="Times New Roman" w:hAnsi="Times New Roman" w:cs="Times New Roman"/>
              </w:rPr>
              <w:t>Fiksuotos kainos kainodara.</w:t>
            </w:r>
            <w:r w:rsidRPr="002A57EB">
              <w:rPr>
                <w:rFonts w:ascii="Times New Roman" w:eastAsia="Times New Roman" w:hAnsi="Times New Roman" w:cs="Times New Roman"/>
                <w:kern w:val="0"/>
                <w:szCs w:val="18"/>
              </w:rPr>
              <w:t xml:space="preserve"> Pirkėjas įsipareigoja įsigyti visą Prekių kiekį.</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68AC11F6" w14:textId="0BF6A35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5E85AF03"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663EBFFD" w14:textId="0BC04481" w:rsidR="005C6D75" w:rsidRPr="005C6D75" w:rsidRDefault="002A57EB"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3ADC5049" w14:textId="77777777" w:rsidR="002A57EB" w:rsidRPr="002A57EB" w:rsidRDefault="002A57EB" w:rsidP="002A57EB">
            <w:pPr>
              <w:spacing w:after="0" w:line="240" w:lineRule="auto"/>
              <w:rPr>
                <w:rFonts w:ascii="Times New Roman" w:eastAsia="Times New Roman" w:hAnsi="Times New Roman" w:cs="Times New Roman"/>
              </w:rPr>
            </w:pPr>
            <w:r w:rsidRPr="002A57EB">
              <w:rPr>
                <w:rFonts w:ascii="Times New Roman" w:eastAsia="Times New Roman" w:hAnsi="Times New Roman" w:cs="Times New Roman"/>
              </w:rPr>
              <w:t>Pirkėjas atsiskaito su Tiekėju ne vėliau kaip per 30 k. d. nuo Sąskaitos gavimo dienos.</w:t>
            </w:r>
          </w:p>
          <w:p w14:paraId="61207B3E" w14:textId="088D96BC" w:rsidR="005C6D75" w:rsidRPr="002A57EB" w:rsidRDefault="005C6D75" w:rsidP="005C6D75">
            <w:pPr>
              <w:spacing w:after="0" w:line="240" w:lineRule="auto"/>
              <w:jc w:val="both"/>
              <w:rPr>
                <w:rFonts w:ascii="Times New Roman" w:eastAsia="Times New Roman" w:hAnsi="Times New Roman" w:cs="Times New Roman"/>
                <w:shd w:val="clear" w:color="auto" w:fill="FFFFFF"/>
                <w14:ligatures w14:val="none"/>
              </w:rPr>
            </w:pP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2A57EB" w:rsidRPr="005C6D75" w14:paraId="39398C62" w14:textId="77777777" w:rsidTr="007D0188">
        <w:trPr>
          <w:trHeight w:val="300"/>
        </w:trPr>
        <w:tc>
          <w:tcPr>
            <w:tcW w:w="2411" w:type="dxa"/>
          </w:tcPr>
          <w:p w14:paraId="632460EC" w14:textId="77777777" w:rsidR="002A57EB" w:rsidRPr="005C6D75" w:rsidRDefault="002A57EB" w:rsidP="002A57EB">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2A57EB" w:rsidRPr="005C6D75" w:rsidRDefault="002A57EB" w:rsidP="002A57EB">
            <w:pPr>
              <w:spacing w:after="0" w:line="240" w:lineRule="auto"/>
              <w:rPr>
                <w:rFonts w:ascii="Times New Roman" w:eastAsia="Times New Roman" w:hAnsi="Times New Roman" w:cs="Times New Roman"/>
                <w:b/>
                <w:bCs/>
                <w14:ligatures w14:val="none"/>
              </w:rPr>
            </w:pPr>
          </w:p>
        </w:tc>
        <w:tc>
          <w:tcPr>
            <w:tcW w:w="7840" w:type="dxa"/>
            <w:gridSpan w:val="3"/>
          </w:tcPr>
          <w:p w14:paraId="76E1384B" w14:textId="538F1FE0" w:rsidR="002A57EB" w:rsidRPr="002A57EB" w:rsidRDefault="002A57EB" w:rsidP="002A57EB">
            <w:pPr>
              <w:spacing w:after="0" w:line="240" w:lineRule="auto"/>
              <w:jc w:val="both"/>
              <w:rPr>
                <w:rFonts w:ascii="Times New Roman" w:eastAsia="Times New Roman" w:hAnsi="Times New Roman" w:cs="Times New Roman"/>
                <w:kern w:val="0"/>
                <w14:ligatures w14:val="none"/>
              </w:rPr>
            </w:pPr>
            <w:r w:rsidRPr="002A57EB">
              <w:rPr>
                <w:rFonts w:ascii="Times New Roman" w:eastAsia="Times New Roman" w:hAnsi="Times New Roman" w:cs="Times New Roman"/>
              </w:rPr>
              <w:t xml:space="preserve">Prekei nustatomas Tiekėjo pasiūlytas arba Prekės gamintojo taikomas Garantinis terminas, tačiau bet kokiu atveju </w:t>
            </w:r>
            <w:r w:rsidRPr="002A57EB">
              <w:rPr>
                <w:rFonts w:ascii="Times New Roman" w:eastAsia="Times New Roman" w:hAnsi="Times New Roman" w:cs="Times New Roman"/>
                <w:b/>
                <w:bCs/>
              </w:rPr>
              <w:t xml:space="preserve">ne trumpesnis kaip </w:t>
            </w:r>
            <w:r w:rsidRPr="002A57EB">
              <w:rPr>
                <w:rFonts w:ascii="Times New Roman" w:eastAsia="Times New Roman" w:hAnsi="Times New Roman" w:cs="Times New Roman"/>
              </w:rPr>
              <w:t>24 mėnesiai. Garantinis terminas, skaičiuojamas nuo Prekės perdavimo–priėmimo akto ar Sąskaitos kai Prekės perdavimo–priėmimo aktas nėra pasirašomas pasirašymo dienos.</w:t>
            </w:r>
          </w:p>
        </w:tc>
      </w:tr>
      <w:tr w:rsidR="002A57EB" w:rsidRPr="005C6D75" w14:paraId="5052EA3E" w14:textId="77777777" w:rsidTr="007D0188">
        <w:trPr>
          <w:trHeight w:val="300"/>
        </w:trPr>
        <w:tc>
          <w:tcPr>
            <w:tcW w:w="2411" w:type="dxa"/>
          </w:tcPr>
          <w:p w14:paraId="6FCB5E3F" w14:textId="77777777" w:rsidR="002A57EB" w:rsidRPr="005C6D75" w:rsidRDefault="002A57EB" w:rsidP="002A57EB">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43F6D296" w14:textId="77777777" w:rsidR="002A57EB" w:rsidRPr="002A57EB" w:rsidRDefault="002A57EB" w:rsidP="002A57EB">
            <w:pPr>
              <w:spacing w:after="0" w:line="240" w:lineRule="auto"/>
              <w:rPr>
                <w:rFonts w:ascii="Times New Roman" w:eastAsia="Times New Roman" w:hAnsi="Times New Roman" w:cs="Times New Roman"/>
              </w:rPr>
            </w:pPr>
            <w:r w:rsidRPr="002A57EB">
              <w:rPr>
                <w:rFonts w:ascii="Times New Roman" w:eastAsia="Times New Roman" w:hAnsi="Times New Roman" w:cs="Times New Roman"/>
              </w:rPr>
              <w:t xml:space="preserve">Garantinio termino laikotarpiu Tiekėjas, gavęs pranešimą apie Prekės trūkumus, turi atvykti </w:t>
            </w:r>
            <w:r w:rsidRPr="002A57EB">
              <w:rPr>
                <w:rFonts w:ascii="Times New Roman" w:eastAsia="Times New Roman" w:hAnsi="Times New Roman" w:cs="Times New Roman"/>
                <w:b/>
                <w:bCs/>
              </w:rPr>
              <w:t>ne vėliau kaip</w:t>
            </w:r>
            <w:r w:rsidRPr="002A57EB">
              <w:rPr>
                <w:rFonts w:ascii="Times New Roman" w:eastAsia="Times New Roman" w:hAnsi="Times New Roman" w:cs="Times New Roman"/>
              </w:rPr>
              <w:t xml:space="preserve"> per vieną savaitę nuo pranešimo apie trūkumus Tiekėjui gavimo.</w:t>
            </w:r>
          </w:p>
          <w:p w14:paraId="67EB7E23" w14:textId="6EF993FD" w:rsidR="002A57EB" w:rsidRPr="002A57EB" w:rsidRDefault="002A57EB" w:rsidP="002A57EB">
            <w:pPr>
              <w:spacing w:after="0" w:line="240" w:lineRule="auto"/>
              <w:jc w:val="both"/>
              <w:rPr>
                <w:rFonts w:ascii="Times New Roman" w:eastAsia="Times New Roman" w:hAnsi="Times New Roman" w:cs="Times New Roman"/>
                <w14:ligatures w14:val="none"/>
              </w:rPr>
            </w:pPr>
            <w:r w:rsidRPr="002A57EB">
              <w:rPr>
                <w:rFonts w:ascii="Times New Roman" w:eastAsia="Times New Roman" w:hAnsi="Times New Roman" w:cs="Times New Roman"/>
              </w:rPr>
              <w:t>Prekės trūkumų nustatymo bei šalinimo tvarka nustatyta Bendrųjų sąlygų 7 skyriuje.</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2A57EB" w:rsidRPr="005C6D75" w14:paraId="567CFAE0" w14:textId="77777777" w:rsidTr="007D0188">
        <w:trPr>
          <w:trHeight w:val="300"/>
        </w:trPr>
        <w:tc>
          <w:tcPr>
            <w:tcW w:w="2411" w:type="dxa"/>
          </w:tcPr>
          <w:p w14:paraId="13BB93C2" w14:textId="77777777" w:rsidR="002A57EB" w:rsidRPr="005C6D75" w:rsidRDefault="002A57EB" w:rsidP="002A57EB">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1C23E8C9" w:rsidR="002A57EB" w:rsidRPr="002A57EB" w:rsidRDefault="002A57EB" w:rsidP="002A57EB">
            <w:pPr>
              <w:spacing w:after="0" w:line="240" w:lineRule="auto"/>
              <w:jc w:val="both"/>
              <w:rPr>
                <w:rFonts w:ascii="Times New Roman" w:eastAsia="Times New Roman" w:hAnsi="Times New Roman" w:cs="Times New Roman"/>
                <w14:ligatures w14:val="none"/>
              </w:rPr>
            </w:pPr>
            <w:r w:rsidRPr="002A57EB">
              <w:rPr>
                <w:rFonts w:ascii="Times New Roman" w:eastAsia="Times New Roman" w:hAnsi="Times New Roman" w:cs="Times New Roman"/>
              </w:rPr>
              <w:t>Jei Pirkėjas, gavęs tinkamai pateiktą ir užpildytą Sąskaitą, uždelsia atsiskaityti už tinkamai Tiekėjo perduotas kokybišką Prekę per Sutartyje nurodytą terminą, Tiekėjas nuo kitos nei nustatytas terminas dienos skaičiuoja Pirkėjui 0,02 (dvi šimtosios) procento dydžio delspinigius nuo neapmokėtos sumos be PVM už kiekvieną vėlavimo dieną.</w:t>
            </w:r>
          </w:p>
        </w:tc>
      </w:tr>
      <w:tr w:rsidR="002A57EB" w:rsidRPr="005C6D75" w14:paraId="48775665" w14:textId="77777777" w:rsidTr="007D0188">
        <w:trPr>
          <w:trHeight w:val="300"/>
        </w:trPr>
        <w:tc>
          <w:tcPr>
            <w:tcW w:w="2411" w:type="dxa"/>
          </w:tcPr>
          <w:p w14:paraId="13B1527F" w14:textId="77777777" w:rsidR="002A57EB" w:rsidRPr="005C6D75" w:rsidRDefault="002A57EB" w:rsidP="002A57EB">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098C7235" w14:textId="77777777" w:rsidR="002A57EB" w:rsidRPr="002A57EB" w:rsidRDefault="002A57EB" w:rsidP="002A57EB">
            <w:pPr>
              <w:spacing w:after="0" w:line="240" w:lineRule="auto"/>
              <w:rPr>
                <w:rFonts w:ascii="Times New Roman" w:eastAsia="Times New Roman" w:hAnsi="Times New Roman" w:cs="Times New Roman"/>
              </w:rPr>
            </w:pPr>
            <w:r w:rsidRPr="002A57EB">
              <w:rPr>
                <w:rFonts w:ascii="Times New Roman" w:eastAsia="Times New Roman" w:hAnsi="Times New Roman" w:cs="Times New Roman"/>
              </w:rPr>
              <w:t>9.2.1. Jeigu Tiekėjas vėluoja vykdyti užsakymą, tiekti Prekę ar ištaisyti jų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61745F42" w14:textId="6C0603F0" w:rsidR="002A57EB" w:rsidRPr="002A57EB" w:rsidRDefault="002A57EB" w:rsidP="002A57EB">
            <w:pPr>
              <w:spacing w:after="0" w:line="240" w:lineRule="auto"/>
              <w:jc w:val="both"/>
              <w:rPr>
                <w:rFonts w:ascii="Times New Roman" w:eastAsia="Times New Roman" w:hAnsi="Times New Roman" w:cs="Times New Roman"/>
                <w:color w:val="000000"/>
                <w14:ligatures w14:val="none"/>
              </w:rPr>
            </w:pPr>
            <w:r w:rsidRPr="002A57EB">
              <w:rPr>
                <w:rFonts w:ascii="Times New Roman" w:eastAsia="Times New Roman" w:hAnsi="Times New Roman" w:cs="Times New Roman"/>
              </w:rPr>
              <w:t xml:space="preserve">9.2.2. Tiekėjas privalo sumokėti Pirkėjui netesybas per 30 dienų nuo Pirkėjo pareikalavimo. </w:t>
            </w:r>
          </w:p>
        </w:tc>
      </w:tr>
      <w:tr w:rsidR="002A57EB" w:rsidRPr="005C6D75" w14:paraId="1975B78D" w14:textId="77777777" w:rsidTr="007D0188">
        <w:trPr>
          <w:trHeight w:val="1125"/>
        </w:trPr>
        <w:tc>
          <w:tcPr>
            <w:tcW w:w="2411" w:type="dxa"/>
          </w:tcPr>
          <w:p w14:paraId="253A3E5B" w14:textId="77777777" w:rsidR="002A57EB" w:rsidRPr="005C6D75" w:rsidRDefault="002A57EB" w:rsidP="002A57EB">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3DD2003B" w14:textId="77777777" w:rsidR="002A57EB" w:rsidRPr="002A57EB" w:rsidRDefault="002A57EB" w:rsidP="002A57EB">
            <w:pPr>
              <w:spacing w:after="0" w:line="240" w:lineRule="auto"/>
              <w:rPr>
                <w:rFonts w:ascii="Times New Roman" w:eastAsia="Times New Roman" w:hAnsi="Times New Roman" w:cs="Times New Roman"/>
              </w:rPr>
            </w:pPr>
            <w:r w:rsidRPr="002A57EB">
              <w:rPr>
                <w:rFonts w:ascii="Times New Roman" w:eastAsia="Times New Roman" w:hAnsi="Times New Roman" w:cs="Times New Roman"/>
              </w:rPr>
              <w:t xml:space="preserve">Nutraukus Sutartį dėl esminio Sutarties pažeidimo, nustatyto Sutarties Specialiosiose sąlygose, mokama 5 procentų dydžio bauda nuo Pradinės Sutarties vertės be PVM, nurodytos Specialiųjų sąlygų 5.2 punkte. </w:t>
            </w:r>
          </w:p>
          <w:p w14:paraId="54569A99" w14:textId="77777777" w:rsidR="002A57EB" w:rsidRPr="002A57EB" w:rsidRDefault="002A57EB" w:rsidP="002A57EB">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00330D75"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w:t>
            </w:r>
            <w:r w:rsidR="002A57EB">
              <w:rPr>
                <w:rFonts w:ascii="Times New Roman" w:eastAsia="Arial" w:hAnsi="Times New Roman" w:cs="Times New Roman"/>
                <w:lang w:val="lt"/>
                <w14:ligatures w14:val="none"/>
              </w:rPr>
              <w:t>ir</w:t>
            </w:r>
            <w:r w:rsidRPr="005C6D75">
              <w:rPr>
                <w:rFonts w:ascii="Times New Roman" w:eastAsia="Arial" w:hAnsi="Times New Roman" w:cs="Times New Roman"/>
                <w:lang w:val="lt"/>
                <w14:ligatures w14:val="none"/>
              </w:rPr>
              <w:t xml:space="preserve">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05BDA8C" w14:textId="727FB99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36DEA1D4" w14:textId="3D047C0A" w:rsidR="00AC3729" w:rsidRPr="005C6D75" w:rsidRDefault="00AC3729" w:rsidP="00AC3729">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15F31ACF" w14:textId="4C23EA0F" w:rsidR="00AC3729" w:rsidRPr="005C6D75" w:rsidRDefault="00AC3729" w:rsidP="00AC3729">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w:t>
            </w:r>
            <w:r>
              <w:rPr>
                <w:rFonts w:ascii="Times New Roman" w:eastAsia="Arial" w:hAnsi="Times New Roman" w:cs="Times New Roman"/>
                <w:lang w:val="lt"/>
                <w14:ligatures w14:val="none"/>
              </w:rPr>
              <w:t>ir</w:t>
            </w:r>
            <w:r w:rsidRPr="005C6D75">
              <w:rPr>
                <w:rFonts w:ascii="Times New Roman" w:eastAsia="Arial" w:hAnsi="Times New Roman" w:cs="Times New Roman"/>
                <w:lang w:val="lt"/>
                <w14:ligatures w14:val="none"/>
              </w:rPr>
              <w:t xml:space="preserve">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200DA873" w14:textId="121E9673" w:rsidR="005C6D75" w:rsidRPr="00160125" w:rsidRDefault="00AC3729" w:rsidP="00AC3729">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1932FA04" w14:textId="77777777" w:rsidR="00AC3729" w:rsidRPr="00AC3729" w:rsidRDefault="00AC3729" w:rsidP="00AC3729">
            <w:pPr>
              <w:spacing w:after="0" w:line="240" w:lineRule="auto"/>
              <w:rPr>
                <w:rFonts w:ascii="Times New Roman" w:eastAsia="Times New Roman" w:hAnsi="Times New Roman" w:cs="Times New Roman"/>
              </w:rPr>
            </w:pPr>
            <w:r w:rsidRPr="00AC3729">
              <w:rPr>
                <w:rFonts w:ascii="Times New Roman" w:eastAsia="Times New Roman" w:hAnsi="Times New Roman" w:cs="Times New Roman"/>
              </w:rPr>
              <w:t>Ši Sutartis laikoma sudaryta ir įsigalioja nuo Sutarties pasirašymo dienos.</w:t>
            </w:r>
          </w:p>
          <w:p w14:paraId="1C003252" w14:textId="53AE2CCA" w:rsidR="005C6D75" w:rsidRPr="005C6D75" w:rsidRDefault="00AC3729" w:rsidP="00AC3729">
            <w:pPr>
              <w:spacing w:after="0" w:line="240" w:lineRule="auto"/>
              <w:jc w:val="both"/>
              <w:rPr>
                <w:rFonts w:ascii="Times New Roman" w:eastAsia="Times New Roman" w:hAnsi="Times New Roman" w:cs="Times New Roman"/>
                <w:color w:val="4472C4"/>
                <w14:ligatures w14:val="none"/>
              </w:rPr>
            </w:pPr>
            <w:r w:rsidRPr="00AC3729">
              <w:rPr>
                <w:rFonts w:ascii="Times New Roman" w:eastAsia="Times New Roman" w:hAnsi="Times New Roman" w:cs="Times New Roman"/>
              </w:rPr>
              <w:t xml:space="preserve">Sutartis galioja iki visiško prievolių įvykdymo, bet jos terminas negali būti ilgesnis </w:t>
            </w:r>
            <w:r w:rsidRPr="00AC3729">
              <w:rPr>
                <w:rFonts w:ascii="Times New Roman" w:eastAsia="Times New Roman" w:hAnsi="Times New Roman" w:cs="Times New Roman"/>
                <w:kern w:val="0"/>
                <w:szCs w:val="18"/>
              </w:rPr>
              <w:t xml:space="preserve">kaip </w:t>
            </w:r>
            <w:r w:rsidRPr="00AC3729">
              <w:rPr>
                <w:rFonts w:ascii="Times New Roman" w:eastAsia="Times New Roman" w:hAnsi="Times New Roman" w:cs="Times New Roman"/>
                <w:b/>
                <w:bCs/>
                <w:kern w:val="0"/>
                <w:szCs w:val="18"/>
              </w:rPr>
              <w:t>3 (trys) mėnesiai</w:t>
            </w:r>
            <w:r w:rsidRPr="00AC3729">
              <w:rPr>
                <w:rFonts w:ascii="Times New Roman" w:eastAsia="Times New Roman" w:hAnsi="Times New Roman" w:cs="Times New Roman"/>
                <w:kern w:val="0"/>
                <w:szCs w:val="18"/>
              </w:rPr>
              <w:t xml:space="preserve"> nuo sutarties įsigaliojimo dienos.</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662CBDCF" w14:textId="66D93157" w:rsidR="00AC3729" w:rsidRPr="00A02953" w:rsidRDefault="00AC3729" w:rsidP="00AC3729">
            <w:pPr>
              <w:spacing w:after="0" w:line="240" w:lineRule="auto"/>
              <w:rPr>
                <w:rFonts w:ascii="Times New Roman" w:eastAsia="Times New Roman" w:hAnsi="Times New Roman" w:cs="Times New Roman"/>
                <w:sz w:val="24"/>
                <w:szCs w:val="24"/>
              </w:rPr>
            </w:pPr>
            <w:r w:rsidRPr="00A02953">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A02953">
              <w:rPr>
                <w:rFonts w:ascii="Times New Roman" w:eastAsia="Times New Roman" w:hAnsi="Times New Roman" w:cs="Times New Roman"/>
                <w:sz w:val="24"/>
                <w:szCs w:val="24"/>
              </w:rPr>
              <w:t>.2.1. jeigu Tiekėjas nevykdo prisiimtų įsipareigojimų už Sutartyje nustatytą Sutarties kainą/ įkainius;</w:t>
            </w:r>
          </w:p>
          <w:p w14:paraId="4D40C8E6" w14:textId="79C293D5" w:rsidR="005C6D75" w:rsidRPr="005C6D75" w:rsidRDefault="00AC3729" w:rsidP="00AC3729">
            <w:pPr>
              <w:spacing w:after="0" w:line="257" w:lineRule="auto"/>
              <w:jc w:val="both"/>
              <w:rPr>
                <w:rFonts w:ascii="Times New Roman" w:eastAsia="Times New Roman" w:hAnsi="Times New Roman" w:cs="Times New Roman"/>
                <w:sz w:val="24"/>
                <w:szCs w:val="24"/>
                <w:highlight w:val="yellow"/>
                <w14:ligatures w14:val="none"/>
              </w:rPr>
            </w:pPr>
            <w:r w:rsidRPr="00A02953">
              <w:rPr>
                <w:rFonts w:ascii="Times New Roman" w:eastAsia="Arial" w:hAnsi="Times New Roman" w:cs="Times New Roman"/>
                <w:sz w:val="24"/>
                <w:szCs w:val="24"/>
              </w:rPr>
              <w:lastRenderedPageBreak/>
              <w:t>1</w:t>
            </w:r>
            <w:r>
              <w:rPr>
                <w:rFonts w:ascii="Times New Roman" w:eastAsia="Arial" w:hAnsi="Times New Roman" w:cs="Times New Roman"/>
                <w:sz w:val="24"/>
                <w:szCs w:val="24"/>
              </w:rPr>
              <w:t>2</w:t>
            </w:r>
            <w:r w:rsidRPr="00A02953">
              <w:rPr>
                <w:rFonts w:ascii="Times New Roman" w:eastAsia="Arial" w:hAnsi="Times New Roman" w:cs="Times New Roman"/>
                <w:sz w:val="24"/>
                <w:szCs w:val="24"/>
              </w:rPr>
              <w:t>.2.2. jeigu Tiekėjas pažeidžia Prekių pristatymo terminus ir priskaičiuotų netesybų už vėlavimą suma viršija 20 (dvidešimt) proc. Pradinės sutarties vertės.</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 xml:space="preserve">13. APLINKOSAUGINIAI IR SOCIALINIAI KRITERIJAI </w:t>
            </w:r>
          </w:p>
        </w:tc>
      </w:tr>
      <w:tr w:rsidR="00AC3729" w:rsidRPr="005C6D75" w14:paraId="33F429B7" w14:textId="77777777" w:rsidTr="007D0188">
        <w:trPr>
          <w:trHeight w:val="983"/>
        </w:trPr>
        <w:tc>
          <w:tcPr>
            <w:tcW w:w="2411" w:type="dxa"/>
          </w:tcPr>
          <w:p w14:paraId="636D1461" w14:textId="77777777" w:rsidR="00AC3729" w:rsidRPr="005C6D75" w:rsidRDefault="00AC3729" w:rsidP="00AC3729">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1891FF19" w14:textId="0A5A0486" w:rsidR="00AC3729" w:rsidRPr="00AC3729" w:rsidRDefault="00AC3729" w:rsidP="00AC3729">
            <w:pPr>
              <w:jc w:val="both"/>
              <w:rPr>
                <w:rFonts w:ascii="Times New Roman" w:eastAsia="Arial" w:hAnsi="Times New Roman" w:cs="Times New Roman"/>
              </w:rPr>
            </w:pPr>
            <w:r w:rsidRPr="00AC3729">
              <w:rPr>
                <w:rFonts w:ascii="Times New Roman" w:hAnsi="Times New Roman"/>
                <w:shd w:val="clear" w:color="auto" w:fill="FFFFFF"/>
              </w:rPr>
              <w:t xml:space="preserve">Aplinkosauginiai kriterijai Prekėms nustatomi vadovaujantis </w:t>
            </w:r>
            <w:r w:rsidRPr="00AC3729">
              <w:rPr>
                <w:rFonts w:ascii="Times New Roman" w:hAnsi="Times New Roman"/>
              </w:rPr>
              <w:t>Aplinkos apsaugos kriterijų taikymo, vykdant žaliuosius pirkimus, tvarkos aprašo, patvirtinto 2011 m. birželio 28 d. įsakymu D1-508</w:t>
            </w:r>
            <w:r w:rsidRPr="00AC3729">
              <w:rPr>
                <w:rFonts w:ascii="Times New Roman" w:hAnsi="Times New Roman"/>
                <w:shd w:val="clear" w:color="auto" w:fill="FFFFFF"/>
              </w:rPr>
              <w:t xml:space="preserve"> „</w:t>
            </w:r>
            <w:r w:rsidRPr="00AC3729">
              <w:rPr>
                <w:rFonts w:ascii="Times New Roman" w:eastAsiaTheme="minorEastAsia" w:hAnsi="Times New Roman" w:cs="Times New Roman"/>
                <w:lang w:eastAsia="lt-LT"/>
              </w:rPr>
              <w:t xml:space="preserve">Dėl Aplinkos apsaugos kriterijų taikymo, vykdant žaliuosius pirkimus tvarkos aprašo patvirtinimo“ (toliau – Tvarkos aprašas) 4.1 papunkčiu, perkamoms prekėms, kurios įtrauktos į Tvarkos aprašo 1 priedo </w:t>
            </w:r>
            <w:r w:rsidRPr="00AC3729">
              <w:rPr>
                <w:rFonts w:ascii="Times New Roman" w:eastAsiaTheme="minorEastAsia" w:hAnsi="Times New Roman" w:cs="Times New Roman"/>
                <w:i/>
                <w:iCs/>
                <w:lang w:eastAsia="lt-LT"/>
              </w:rPr>
              <w:t>„</w:t>
            </w:r>
            <w:r w:rsidRPr="00AC3729">
              <w:rPr>
                <w:rFonts w:ascii="Times New Roman" w:hAnsi="Times New Roman" w:cs="Times New Roman"/>
                <w:i/>
                <w:iCs/>
                <w:shd w:val="clear" w:color="auto" w:fill="FFFFFF"/>
              </w:rPr>
              <w:t>Produktų, kurių viešiesiems pirkimams ir pirkimams taikytini minimalūs aplinkos apsaugos kriterijai, sąrašas“</w:t>
            </w:r>
            <w:r w:rsidRPr="00AC3729">
              <w:rPr>
                <w:rFonts w:ascii="Times New Roman" w:hAnsi="Times New Roman" w:cs="Times New Roman"/>
                <w:shd w:val="clear" w:color="auto" w:fill="FFFFFF"/>
              </w:rPr>
              <w:t xml:space="preserve"> 2 punktą </w:t>
            </w:r>
            <w:r w:rsidRPr="00AC3729">
              <w:rPr>
                <w:rFonts w:ascii="Times New Roman" w:hAnsi="Times New Roman" w:cs="Times New Roman"/>
                <w:i/>
                <w:iCs/>
                <w:shd w:val="clear" w:color="auto" w:fill="FFFFFF"/>
              </w:rPr>
              <w:t>„Pakuotės</w:t>
            </w:r>
            <w:r w:rsidRPr="00AC3729">
              <w:rPr>
                <w:rFonts w:ascii="Times New Roman" w:hAnsi="Times New Roman" w:cs="Times New Roman"/>
                <w:shd w:val="clear" w:color="auto" w:fill="FFFFFF"/>
              </w:rPr>
              <w:t xml:space="preserve">, 6 punktą </w:t>
            </w:r>
            <w:r w:rsidRPr="00AC3729">
              <w:rPr>
                <w:rFonts w:ascii="Times New Roman" w:hAnsi="Times New Roman" w:cs="Times New Roman"/>
                <w:i/>
                <w:iCs/>
                <w:shd w:val="clear" w:color="auto" w:fill="FFFFFF"/>
              </w:rPr>
              <w:t>„</w:t>
            </w:r>
            <w:r w:rsidRPr="00AC3729">
              <w:rPr>
                <w:rFonts w:ascii="Times New Roman" w:hAnsi="Times New Roman" w:cs="Times New Roman"/>
                <w:i/>
                <w:iCs/>
              </w:rPr>
              <w:t xml:space="preserve">Televizoriai ir monitoriai“, </w:t>
            </w:r>
            <w:r w:rsidRPr="00AC3729">
              <w:rPr>
                <w:rFonts w:ascii="Times New Roman" w:hAnsi="Times New Roman" w:cs="Times New Roman"/>
              </w:rPr>
              <w:t>taikomi Tvarkos aprašo 2 priede joms nustatyti minimalūs aplinkos apsaugos kriterijai.</w:t>
            </w:r>
          </w:p>
        </w:tc>
      </w:tr>
      <w:tr w:rsidR="00AC3729" w:rsidRPr="005C6D75" w14:paraId="7AD6A5EF" w14:textId="77777777" w:rsidTr="007D0188">
        <w:trPr>
          <w:trHeight w:val="573"/>
        </w:trPr>
        <w:tc>
          <w:tcPr>
            <w:tcW w:w="2411" w:type="dxa"/>
          </w:tcPr>
          <w:p w14:paraId="38F11DD5" w14:textId="77777777" w:rsidR="00AC3729" w:rsidRPr="005C6D75" w:rsidRDefault="00AC3729" w:rsidP="00AC3729">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3A6C36B0" w:rsidR="00AC3729" w:rsidRPr="00AC3729" w:rsidRDefault="00AC3729" w:rsidP="00AC3729">
            <w:pPr>
              <w:spacing w:after="0" w:line="240" w:lineRule="auto"/>
              <w:jc w:val="both"/>
              <w:rPr>
                <w:rFonts w:ascii="Times New Roman" w:eastAsia="Times New Roman" w:hAnsi="Times New Roman" w:cs="Times New Roman"/>
                <w:shd w:val="clear" w:color="auto" w:fill="FFFFFF"/>
              </w:rPr>
            </w:pPr>
            <w:r w:rsidRPr="00AC3729">
              <w:rPr>
                <w:rFonts w:ascii="Times New Roman" w:eastAsia="Times New Roman" w:hAnsi="Times New Roman" w:cs="Times New Roman"/>
                <w:kern w:val="0"/>
                <w:lang w:eastAsia="lt-LT"/>
              </w:rPr>
              <w:t>Jeigu Prekė supakuojama į antrinę pakuotę, ji turi būti perdirbamoji pakuotė pagal Lietuvos Respublikos mokesčio už aplinkos teršimą įstatymo nuostatas. Tiekėjas patiekdamas Prekę Pirkėjui, pateikia Prekės antrinės pakuotės tinkamumą perdirbti (perdirbamumą) patvirtinančius dokumentus kaip nurodyta techninėje specifikacijoje. Už Prekės priėmimą atsakingas Pirkėjo atstovas, nurodytas šios Sutarties 2.1 punkte patikrina Tiekėjo pateiktus įrodymus dėl šiame punkte nustatytų reikalavimų laikymosi. Nustačius, kad Tiekėjas šiame punkte nustatytų reikalavimų nesilaiko, už Prekės priėmimą atsakingas Pirkėjo atstovas turi teisę Prekės nepriimti ir laikyti, kad Prekė turi trūkumų, kuriuos Tiekėjas privalo ištaisyti, kitu atveju Tiekėjui taikoma Specialiųjų sąlygų 9.5 punkte nurodyto dydžio bauda.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EF3B" w14:textId="77777777" w:rsidR="00B45E15" w:rsidRDefault="00B45E15" w:rsidP="005C6D75">
      <w:pPr>
        <w:spacing w:after="0" w:line="240" w:lineRule="auto"/>
      </w:pPr>
      <w:r>
        <w:separator/>
      </w:r>
    </w:p>
  </w:endnote>
  <w:endnote w:type="continuationSeparator" w:id="0">
    <w:p w14:paraId="2CEF05E4" w14:textId="77777777" w:rsidR="00B45E15" w:rsidRDefault="00B45E15"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36B6" w14:textId="77777777" w:rsidR="00B45E15" w:rsidRDefault="00B45E15" w:rsidP="005C6D75">
      <w:pPr>
        <w:spacing w:after="0" w:line="240" w:lineRule="auto"/>
      </w:pPr>
      <w:r>
        <w:separator/>
      </w:r>
    </w:p>
  </w:footnote>
  <w:footnote w:type="continuationSeparator" w:id="0">
    <w:p w14:paraId="1B66625D" w14:textId="77777777" w:rsidR="00B45E15" w:rsidRDefault="00B45E15"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3A4E86"/>
    <w:multiLevelType w:val="hybridMultilevel"/>
    <w:tmpl w:val="56F8E594"/>
    <w:lvl w:ilvl="0" w:tplc="5418B1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6"/>
  </w:num>
  <w:num w:numId="2" w16cid:durableId="1068304573">
    <w:abstractNumId w:val="21"/>
  </w:num>
  <w:num w:numId="3" w16cid:durableId="1751151062">
    <w:abstractNumId w:val="17"/>
  </w:num>
  <w:num w:numId="4" w16cid:durableId="1796362399">
    <w:abstractNumId w:val="20"/>
  </w:num>
  <w:num w:numId="5" w16cid:durableId="469322995">
    <w:abstractNumId w:val="15"/>
  </w:num>
  <w:num w:numId="6" w16cid:durableId="813790854">
    <w:abstractNumId w:val="14"/>
  </w:num>
  <w:num w:numId="7" w16cid:durableId="340159452">
    <w:abstractNumId w:val="7"/>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1"/>
  </w:num>
  <w:num w:numId="15" w16cid:durableId="1197039535">
    <w:abstractNumId w:val="22"/>
  </w:num>
  <w:num w:numId="16" w16cid:durableId="1125655082">
    <w:abstractNumId w:val="5"/>
  </w:num>
  <w:num w:numId="17" w16cid:durableId="499321440">
    <w:abstractNumId w:val="4"/>
  </w:num>
  <w:num w:numId="18" w16cid:durableId="257951421">
    <w:abstractNumId w:val="27"/>
  </w:num>
  <w:num w:numId="19" w16cid:durableId="2078354880">
    <w:abstractNumId w:val="9"/>
  </w:num>
  <w:num w:numId="20" w16cid:durableId="399253396">
    <w:abstractNumId w:val="24"/>
  </w:num>
  <w:num w:numId="21" w16cid:durableId="367416376">
    <w:abstractNumId w:val="13"/>
  </w:num>
  <w:num w:numId="22" w16cid:durableId="687489038">
    <w:abstractNumId w:val="12"/>
  </w:num>
  <w:num w:numId="23" w16cid:durableId="1393234742">
    <w:abstractNumId w:val="1"/>
  </w:num>
  <w:num w:numId="24" w16cid:durableId="1358390005">
    <w:abstractNumId w:val="28"/>
  </w:num>
  <w:num w:numId="25" w16cid:durableId="1459564950">
    <w:abstractNumId w:val="18"/>
  </w:num>
  <w:num w:numId="26" w16cid:durableId="1788890784">
    <w:abstractNumId w:val="6"/>
  </w:num>
  <w:num w:numId="27" w16cid:durableId="1982076475">
    <w:abstractNumId w:val="10"/>
  </w:num>
  <w:num w:numId="28" w16cid:durableId="1446196903">
    <w:abstractNumId w:val="23"/>
  </w:num>
  <w:num w:numId="29" w16cid:durableId="920606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0125"/>
    <w:rsid w:val="00163E11"/>
    <w:rsid w:val="001652DF"/>
    <w:rsid w:val="00175CEF"/>
    <w:rsid w:val="00190C3E"/>
    <w:rsid w:val="00191AA7"/>
    <w:rsid w:val="00192AB7"/>
    <w:rsid w:val="001A5802"/>
    <w:rsid w:val="00250DD2"/>
    <w:rsid w:val="002566F8"/>
    <w:rsid w:val="00263CB3"/>
    <w:rsid w:val="00267980"/>
    <w:rsid w:val="0028128C"/>
    <w:rsid w:val="00291D75"/>
    <w:rsid w:val="0029612E"/>
    <w:rsid w:val="002A57EB"/>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707934"/>
    <w:rsid w:val="00707EAA"/>
    <w:rsid w:val="00763B86"/>
    <w:rsid w:val="00776B01"/>
    <w:rsid w:val="00786A21"/>
    <w:rsid w:val="00790F66"/>
    <w:rsid w:val="0079200A"/>
    <w:rsid w:val="007A24E7"/>
    <w:rsid w:val="007C5268"/>
    <w:rsid w:val="007F4508"/>
    <w:rsid w:val="00862B6D"/>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C3729"/>
    <w:rsid w:val="00AD216E"/>
    <w:rsid w:val="00AF2DDE"/>
    <w:rsid w:val="00AF3284"/>
    <w:rsid w:val="00AF5D76"/>
    <w:rsid w:val="00B0237D"/>
    <w:rsid w:val="00B152DE"/>
    <w:rsid w:val="00B41FE3"/>
    <w:rsid w:val="00B436F5"/>
    <w:rsid w:val="00B45E15"/>
    <w:rsid w:val="00B4733A"/>
    <w:rsid w:val="00B573DF"/>
    <w:rsid w:val="00B635DA"/>
    <w:rsid w:val="00B64991"/>
    <w:rsid w:val="00B67544"/>
    <w:rsid w:val="00B81FDE"/>
    <w:rsid w:val="00B827A3"/>
    <w:rsid w:val="00B86A3E"/>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A582C"/>
    <w:rsid w:val="00DC360D"/>
    <w:rsid w:val="00E02A49"/>
    <w:rsid w:val="00E038FA"/>
    <w:rsid w:val="00E04188"/>
    <w:rsid w:val="00E37AFB"/>
    <w:rsid w:val="00E726B9"/>
    <w:rsid w:val="00EB0D6C"/>
    <w:rsid w:val="00EC5CBD"/>
    <w:rsid w:val="00EF3B5D"/>
    <w:rsid w:val="00F36F25"/>
    <w:rsid w:val="00F40FFE"/>
    <w:rsid w:val="00F5158F"/>
    <w:rsid w:val="00F54557"/>
    <w:rsid w:val="00F66207"/>
    <w:rsid w:val="00F90D95"/>
    <w:rsid w:val="00FB5B3C"/>
    <w:rsid w:val="00FD1900"/>
    <w:rsid w:val="00FE0ABB"/>
    <w:rsid w:val="00FE2707"/>
    <w:rsid w:val="00FE2DBA"/>
    <w:rsid w:val="00FF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character" w:customStyle="1" w:styleId="TekstasDiagrama">
    <w:name w:val="! Tekstas Diagrama"/>
    <w:basedOn w:val="Numatytasispastraiposriftas"/>
    <w:link w:val="Tekstas"/>
    <w:locked/>
    <w:rsid w:val="00B86A3E"/>
    <w:rPr>
      <w:rFonts w:ascii="Times New Roman" w:eastAsia="Times New Roman" w:hAnsi="Times New Roman" w:cs="Times New Roman"/>
      <w:sz w:val="24"/>
    </w:rPr>
  </w:style>
  <w:style w:type="paragraph" w:customStyle="1" w:styleId="Tekstas">
    <w:name w:val="! Tekstas"/>
    <w:basedOn w:val="prastasis"/>
    <w:link w:val="TekstasDiagrama"/>
    <w:qFormat/>
    <w:rsid w:val="00B86A3E"/>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arvydas.urbonavi&#269;ius@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49</Pages>
  <Words>95384</Words>
  <Characters>54370</Characters>
  <Application>Microsoft Office Word</Application>
  <DocSecurity>0</DocSecurity>
  <Lines>453</Lines>
  <Paragraphs>298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104</cp:revision>
  <dcterms:created xsi:type="dcterms:W3CDTF">2023-11-27T13:21:00Z</dcterms:created>
  <dcterms:modified xsi:type="dcterms:W3CDTF">2026-03-27T06:54:00Z</dcterms:modified>
</cp:coreProperties>
</file>