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762D" w14:textId="77777777" w:rsidR="00676CC9" w:rsidRPr="00676CC9" w:rsidRDefault="00C279FB" w:rsidP="00676CC9">
      <w:pPr>
        <w:ind w:left="5184"/>
        <w:rPr>
          <w:rFonts w:asciiTheme="majorBidi" w:hAnsiTheme="majorBidi" w:cstheme="majorBidi"/>
        </w:rPr>
      </w:pPr>
      <w:bookmarkStart w:id="0" w:name="_Hlk156574646"/>
      <w:r w:rsidRPr="00676CC9">
        <w:rPr>
          <w:rFonts w:asciiTheme="majorBidi" w:hAnsiTheme="majorBidi" w:cstheme="majorBidi"/>
        </w:rPr>
        <w:t>PATVIRTINTA</w:t>
      </w:r>
    </w:p>
    <w:p w14:paraId="430479EF" w14:textId="108435B0" w:rsidR="00676CC9" w:rsidRPr="00676CC9" w:rsidRDefault="00C279FB" w:rsidP="00676CC9">
      <w:pPr>
        <w:ind w:left="5184"/>
        <w:rPr>
          <w:rFonts w:asciiTheme="majorBidi" w:hAnsiTheme="majorBidi" w:cstheme="majorBidi"/>
        </w:rPr>
      </w:pPr>
      <w:r w:rsidRPr="00676CC9">
        <w:rPr>
          <w:rFonts w:asciiTheme="majorBidi" w:hAnsiTheme="majorBidi" w:cstheme="majorBidi"/>
        </w:rPr>
        <w:t>Viešojo pirkimo komisijos 202</w:t>
      </w:r>
      <w:r>
        <w:rPr>
          <w:rFonts w:asciiTheme="majorBidi" w:hAnsiTheme="majorBidi" w:cstheme="majorBidi"/>
        </w:rPr>
        <w:t>6</w:t>
      </w:r>
      <w:r w:rsidRPr="00676CC9">
        <w:rPr>
          <w:rFonts w:asciiTheme="majorBidi" w:hAnsiTheme="majorBidi" w:cstheme="majorBidi"/>
        </w:rPr>
        <w:t xml:space="preserve"> m. </w:t>
      </w:r>
      <w:r>
        <w:rPr>
          <w:rFonts w:asciiTheme="majorBidi" w:hAnsiTheme="majorBidi" w:cstheme="majorBidi"/>
        </w:rPr>
        <w:t>kovo</w:t>
      </w:r>
      <w:r w:rsidRPr="00676CC9">
        <w:rPr>
          <w:rFonts w:asciiTheme="majorBidi" w:hAnsiTheme="majorBidi" w:cstheme="majorBidi"/>
        </w:rPr>
        <w:t xml:space="preserve"> </w:t>
      </w:r>
      <w:r w:rsidR="0023537C">
        <w:rPr>
          <w:rFonts w:asciiTheme="majorBidi" w:hAnsiTheme="majorBidi" w:cstheme="majorBidi"/>
        </w:rPr>
        <w:t xml:space="preserve">27 </w:t>
      </w:r>
      <w:r w:rsidRPr="00676CC9">
        <w:rPr>
          <w:rFonts w:asciiTheme="majorBidi" w:hAnsiTheme="majorBidi" w:cstheme="majorBidi"/>
        </w:rPr>
        <w:t xml:space="preserve">d. protokolu Nr. </w:t>
      </w:r>
      <w:r w:rsidR="0023537C">
        <w:rPr>
          <w:rFonts w:asciiTheme="majorBidi" w:hAnsiTheme="majorBidi" w:cstheme="majorBidi"/>
        </w:rPr>
        <w:t>1</w:t>
      </w:r>
    </w:p>
    <w:p w14:paraId="1DC69AA5" w14:textId="77777777" w:rsidR="00676CC9" w:rsidRPr="00676CC9" w:rsidRDefault="00676CC9" w:rsidP="00676CC9">
      <w:pPr>
        <w:rPr>
          <w:rFonts w:asciiTheme="majorBidi" w:hAnsiTheme="majorBidi" w:cstheme="majorBidi"/>
        </w:rPr>
      </w:pPr>
    </w:p>
    <w:p w14:paraId="67277718" w14:textId="77777777" w:rsidR="00676CC9" w:rsidRPr="00676CC9" w:rsidRDefault="00676CC9" w:rsidP="00676CC9">
      <w:pPr>
        <w:rPr>
          <w:rFonts w:asciiTheme="majorBidi" w:hAnsiTheme="majorBidi" w:cstheme="majorBidi"/>
        </w:rPr>
      </w:pPr>
    </w:p>
    <w:p w14:paraId="7010B4AC" w14:textId="77777777" w:rsidR="00676CC9" w:rsidRPr="00DA2989" w:rsidRDefault="00C279FB" w:rsidP="00676CC9">
      <w:pPr>
        <w:jc w:val="center"/>
        <w:rPr>
          <w:rFonts w:asciiTheme="majorBidi" w:hAnsiTheme="majorBidi" w:cstheme="majorBidi"/>
          <w:b/>
          <w:bCs/>
          <w:sz w:val="28"/>
          <w:szCs w:val="28"/>
        </w:rPr>
      </w:pPr>
      <w:r w:rsidRPr="00DA2989">
        <w:rPr>
          <w:rFonts w:asciiTheme="majorBidi" w:hAnsiTheme="majorBidi" w:cstheme="majorBidi"/>
          <w:b/>
          <w:bCs/>
          <w:sz w:val="28"/>
          <w:szCs w:val="28"/>
        </w:rPr>
        <w:t>VIEŠOJI ĮSTAIGA CPO LT</w:t>
      </w:r>
    </w:p>
    <w:p w14:paraId="4C5A5FCD" w14:textId="77777777" w:rsidR="001B77B7" w:rsidRDefault="001B77B7" w:rsidP="00DE0F70">
      <w:pPr>
        <w:jc w:val="center"/>
        <w:rPr>
          <w:b/>
          <w:sz w:val="28"/>
          <w:szCs w:val="28"/>
        </w:rPr>
      </w:pPr>
    </w:p>
    <w:p w14:paraId="5AE2A32D" w14:textId="4ACFA539" w:rsidR="00B05E18" w:rsidRPr="00B05E18" w:rsidRDefault="00C279FB" w:rsidP="00B05E18">
      <w:pPr>
        <w:pStyle w:val="Title"/>
        <w:outlineLvl w:val="0"/>
        <w:rPr>
          <w:bCs w:val="0"/>
          <w:sz w:val="28"/>
          <w:szCs w:val="28"/>
          <w:lang w:eastAsia="lt-LT"/>
        </w:rPr>
      </w:pPr>
      <w:r w:rsidRPr="00B05E18">
        <w:rPr>
          <w:bCs w:val="0"/>
          <w:sz w:val="28"/>
          <w:szCs w:val="28"/>
          <w:lang w:eastAsia="lt-LT"/>
        </w:rPr>
        <w:t>LITEXPO INTERJERO IR APIPAVIDALINIMO</w:t>
      </w:r>
      <w:r w:rsidR="00695A12">
        <w:rPr>
          <w:bCs w:val="0"/>
          <w:sz w:val="28"/>
          <w:szCs w:val="28"/>
          <w:lang w:eastAsia="lt-LT"/>
        </w:rPr>
        <w:t xml:space="preserve"> (DEKORAVIMO)</w:t>
      </w:r>
    </w:p>
    <w:p w14:paraId="439AE810" w14:textId="77777777" w:rsidR="00B05E18" w:rsidRPr="00B05E18" w:rsidRDefault="00C279FB" w:rsidP="00B05E18">
      <w:pPr>
        <w:pStyle w:val="Title"/>
        <w:outlineLvl w:val="0"/>
        <w:rPr>
          <w:bCs w:val="0"/>
          <w:sz w:val="28"/>
          <w:szCs w:val="28"/>
          <w:lang w:eastAsia="lt-LT"/>
        </w:rPr>
      </w:pPr>
      <w:bookmarkStart w:id="1" w:name="_Hlk220049810"/>
      <w:r w:rsidRPr="00B05E18">
        <w:rPr>
          <w:bCs w:val="0"/>
          <w:sz w:val="28"/>
          <w:szCs w:val="28"/>
          <w:lang w:eastAsia="lt-LT"/>
        </w:rPr>
        <w:t>PROJEKTO IDĖJOS KONKURSAS</w:t>
      </w:r>
    </w:p>
    <w:p w14:paraId="28C58B2D" w14:textId="77777777" w:rsidR="00B05E18" w:rsidRPr="00B05E18" w:rsidRDefault="00C279FB" w:rsidP="00B05E18">
      <w:pPr>
        <w:pStyle w:val="Title"/>
        <w:outlineLvl w:val="0"/>
        <w:rPr>
          <w:bCs w:val="0"/>
          <w:sz w:val="28"/>
          <w:szCs w:val="28"/>
          <w:lang w:eastAsia="lt-LT"/>
        </w:rPr>
      </w:pPr>
      <w:r w:rsidRPr="00B05E18">
        <w:rPr>
          <w:bCs w:val="0"/>
          <w:sz w:val="28"/>
          <w:szCs w:val="28"/>
          <w:lang w:eastAsia="lt-LT"/>
        </w:rPr>
        <w:t>EU TARYBOS 2027 M. LIETUVOS PIRMININKAVIMO RENGINIAMS</w:t>
      </w:r>
    </w:p>
    <w:bookmarkEnd w:id="1"/>
    <w:p w14:paraId="628E626D" w14:textId="6709D333" w:rsidR="00C51326" w:rsidRDefault="00C279FB" w:rsidP="00B05E18">
      <w:pPr>
        <w:pStyle w:val="Title"/>
        <w:outlineLvl w:val="0"/>
        <w:rPr>
          <w:bCs w:val="0"/>
          <w:sz w:val="28"/>
          <w:szCs w:val="28"/>
          <w:lang w:eastAsia="lt-LT"/>
        </w:rPr>
      </w:pPr>
      <w:r w:rsidRPr="00B05E18">
        <w:rPr>
          <w:bCs w:val="0"/>
          <w:sz w:val="28"/>
          <w:szCs w:val="28"/>
          <w:lang w:eastAsia="lt-LT"/>
        </w:rPr>
        <w:t>SUPAPRASTINTO ATVIRO</w:t>
      </w:r>
    </w:p>
    <w:p w14:paraId="59B0007C" w14:textId="019C41A1" w:rsidR="00DE0F70" w:rsidRDefault="00C279FB" w:rsidP="00B05E18">
      <w:pPr>
        <w:pStyle w:val="Title"/>
        <w:outlineLvl w:val="0"/>
        <w:rPr>
          <w:bCs w:val="0"/>
          <w:sz w:val="28"/>
          <w:szCs w:val="28"/>
          <w:lang w:eastAsia="lt-LT"/>
        </w:rPr>
      </w:pPr>
      <w:r w:rsidRPr="00B05E18">
        <w:rPr>
          <w:bCs w:val="0"/>
          <w:sz w:val="28"/>
          <w:szCs w:val="28"/>
          <w:lang w:eastAsia="lt-LT"/>
        </w:rPr>
        <w:t>PROJEKTO KONKURSO SĄLYGOS</w:t>
      </w:r>
    </w:p>
    <w:p w14:paraId="31AB1365" w14:textId="77777777" w:rsidR="00B05E18" w:rsidRPr="00024AEC" w:rsidRDefault="00B05E18" w:rsidP="00B05E18">
      <w:pPr>
        <w:pStyle w:val="Title"/>
        <w:outlineLvl w:val="0"/>
        <w:rPr>
          <w:szCs w:val="24"/>
        </w:rPr>
      </w:pPr>
    </w:p>
    <w:p w14:paraId="500F8CA2" w14:textId="77777777" w:rsidR="00DE0F70" w:rsidRPr="00024AEC" w:rsidRDefault="00C279FB" w:rsidP="00DE0F70">
      <w:pPr>
        <w:pStyle w:val="Title"/>
        <w:outlineLvl w:val="0"/>
        <w:rPr>
          <w:szCs w:val="24"/>
        </w:rPr>
      </w:pPr>
      <w:r w:rsidRPr="00024AEC">
        <w:rPr>
          <w:szCs w:val="24"/>
        </w:rPr>
        <w:t>TURINYS</w:t>
      </w:r>
    </w:p>
    <w:p w14:paraId="5B193F0A" w14:textId="77777777" w:rsidR="00954C7E" w:rsidRPr="003962F5" w:rsidRDefault="00954C7E" w:rsidP="001B18D3">
      <w:pPr>
        <w:pStyle w:val="Title"/>
        <w:jc w:val="left"/>
        <w:outlineLvl w:val="0"/>
        <w:rPr>
          <w:b w:val="0"/>
          <w:bCs w:val="0"/>
          <w:szCs w:val="24"/>
        </w:rPr>
      </w:pPr>
    </w:p>
    <w:bookmarkEnd w:id="0"/>
    <w:p w14:paraId="261EB3F3" w14:textId="77777777" w:rsidR="00DA3BCA" w:rsidRPr="00024AEC" w:rsidRDefault="00DA3BCA" w:rsidP="002974E1">
      <w:pPr>
        <w:pStyle w:val="NoSpacing"/>
        <w:rPr>
          <w:rFonts w:ascii="Times New Roman" w:hAnsi="Times New Roman" w:cs="Times New Roman"/>
          <w:sz w:val="24"/>
          <w:szCs w:val="24"/>
        </w:rPr>
      </w:pPr>
    </w:p>
    <w:p w14:paraId="348A3B91" w14:textId="3C69A01B" w:rsidR="002974E1" w:rsidRPr="00C54A78" w:rsidRDefault="00C279FB" w:rsidP="00DE0F70">
      <w:pPr>
        <w:pStyle w:val="NoSpacing"/>
        <w:jc w:val="both"/>
        <w:rPr>
          <w:rFonts w:ascii="Times New Roman" w:hAnsi="Times New Roman" w:cs="Times New Roman"/>
          <w:b/>
          <w:bCs/>
          <w:sz w:val="24"/>
          <w:szCs w:val="24"/>
        </w:rPr>
      </w:pPr>
      <w:r w:rsidRPr="00C54A78">
        <w:rPr>
          <w:rFonts w:ascii="Times New Roman" w:hAnsi="Times New Roman" w:cs="Times New Roman"/>
          <w:b/>
          <w:bCs/>
          <w:sz w:val="24"/>
          <w:szCs w:val="24"/>
        </w:rPr>
        <w:t>I. BENDROJI INFORMACIJA</w:t>
      </w:r>
    </w:p>
    <w:p w14:paraId="361BFB46" w14:textId="5E7F2AA5" w:rsidR="002974E1"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1.1. Projekto konkurso pavadinimas, konkurso objektas ir perkamų paslaugų pobūdis, konkurso tikslas</w:t>
      </w:r>
      <w:r w:rsidR="00C935B0" w:rsidRPr="00024AEC">
        <w:rPr>
          <w:rFonts w:ascii="Times New Roman" w:hAnsi="Times New Roman" w:cs="Times New Roman"/>
          <w:sz w:val="24"/>
          <w:szCs w:val="24"/>
        </w:rPr>
        <w:t>, uždaviniai ir biudžetas</w:t>
      </w:r>
      <w:r w:rsidR="00AA01FE">
        <w:rPr>
          <w:rFonts w:ascii="Times New Roman" w:hAnsi="Times New Roman" w:cs="Times New Roman"/>
          <w:sz w:val="24"/>
          <w:szCs w:val="24"/>
        </w:rPr>
        <w:t>, piniginės premijos</w:t>
      </w:r>
    </w:p>
    <w:p w14:paraId="7279F6DF" w14:textId="3B2FFC6F" w:rsidR="002974E1" w:rsidRPr="00C54A78" w:rsidRDefault="00C279FB" w:rsidP="00DE0F70">
      <w:pPr>
        <w:pStyle w:val="NoSpacing"/>
        <w:jc w:val="both"/>
        <w:rPr>
          <w:rFonts w:ascii="Times New Roman" w:hAnsi="Times New Roman" w:cs="Times New Roman"/>
          <w:b/>
          <w:bCs/>
          <w:sz w:val="24"/>
          <w:szCs w:val="24"/>
        </w:rPr>
      </w:pPr>
      <w:r w:rsidRPr="00C54A78">
        <w:rPr>
          <w:rFonts w:ascii="Times New Roman" w:hAnsi="Times New Roman" w:cs="Times New Roman"/>
          <w:b/>
          <w:bCs/>
          <w:sz w:val="24"/>
          <w:szCs w:val="24"/>
        </w:rPr>
        <w:t>II. BENDROSIOS NUOSTATOS</w:t>
      </w:r>
    </w:p>
    <w:p w14:paraId="4C00BEE0" w14:textId="12587D40" w:rsidR="002974E1"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2.1. Šalys ir </w:t>
      </w:r>
      <w:r w:rsidR="000E5A35" w:rsidRPr="00024AEC">
        <w:rPr>
          <w:rFonts w:ascii="Times New Roman" w:hAnsi="Times New Roman" w:cs="Times New Roman"/>
          <w:sz w:val="24"/>
          <w:szCs w:val="24"/>
        </w:rPr>
        <w:t>k</w:t>
      </w:r>
      <w:r w:rsidRPr="00024AEC">
        <w:rPr>
          <w:rFonts w:ascii="Times New Roman" w:hAnsi="Times New Roman" w:cs="Times New Roman"/>
          <w:sz w:val="24"/>
          <w:szCs w:val="24"/>
        </w:rPr>
        <w:t>ontaktai</w:t>
      </w:r>
    </w:p>
    <w:p w14:paraId="53A76693" w14:textId="401AAE15" w:rsidR="002974E1"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2.2. Formalieji reikalavimai, sąvokos, žalieji / aplinkosauginiai reikalavimai</w:t>
      </w:r>
    </w:p>
    <w:p w14:paraId="5816EF04" w14:textId="0FA1DA24" w:rsidR="002974E1"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2.3. Informacija apie konkursą ir konkurso medžiaga</w:t>
      </w:r>
    </w:p>
    <w:p w14:paraId="02DC4F96" w14:textId="40DD2D9D" w:rsidR="002974E1"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2.4. </w:t>
      </w:r>
      <w:r w:rsidR="008F0E24">
        <w:rPr>
          <w:rFonts w:ascii="Times New Roman" w:hAnsi="Times New Roman" w:cs="Times New Roman"/>
          <w:sz w:val="24"/>
          <w:szCs w:val="24"/>
        </w:rPr>
        <w:t>U</w:t>
      </w:r>
      <w:r w:rsidR="00961E13">
        <w:rPr>
          <w:rFonts w:ascii="Times New Roman" w:hAnsi="Times New Roman" w:cs="Times New Roman"/>
          <w:sz w:val="24"/>
          <w:szCs w:val="24"/>
        </w:rPr>
        <w:t>žduotis</w:t>
      </w:r>
    </w:p>
    <w:p w14:paraId="58E5ECE1" w14:textId="019272E1" w:rsidR="002974E1"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2.5. </w:t>
      </w:r>
      <w:r w:rsidR="00FD662A" w:rsidRPr="00FD662A">
        <w:rPr>
          <w:rFonts w:ascii="Times New Roman" w:hAnsi="Times New Roman" w:cs="Times New Roman"/>
          <w:sz w:val="24"/>
          <w:szCs w:val="24"/>
        </w:rPr>
        <w:t>Konfidenciali konkurso užduočiai reikšminga informacija</w:t>
      </w:r>
    </w:p>
    <w:p w14:paraId="45FF5BE8" w14:textId="62D6B9D3" w:rsidR="00FD662A" w:rsidRPr="00024AEC" w:rsidRDefault="00C279FB" w:rsidP="00DE0F70">
      <w:pPr>
        <w:pStyle w:val="NoSpacing"/>
        <w:jc w:val="both"/>
        <w:rPr>
          <w:rFonts w:ascii="Times New Roman" w:hAnsi="Times New Roman" w:cs="Times New Roman"/>
          <w:sz w:val="24"/>
          <w:szCs w:val="24"/>
        </w:rPr>
      </w:pPr>
      <w:r>
        <w:rPr>
          <w:rFonts w:ascii="Times New Roman" w:hAnsi="Times New Roman" w:cs="Times New Roman"/>
          <w:sz w:val="24"/>
          <w:szCs w:val="24"/>
        </w:rPr>
        <w:t xml:space="preserve">2.6. </w:t>
      </w:r>
      <w:r w:rsidRPr="00FD662A">
        <w:rPr>
          <w:rFonts w:ascii="Times New Roman" w:hAnsi="Times New Roman" w:cs="Times New Roman"/>
          <w:sz w:val="24"/>
          <w:szCs w:val="24"/>
        </w:rPr>
        <w:t>Tiekėjų registracija</w:t>
      </w:r>
    </w:p>
    <w:p w14:paraId="46ACA8FB" w14:textId="1073C452" w:rsidR="002974E1" w:rsidRPr="00C54A78" w:rsidRDefault="00C279FB" w:rsidP="00AA67E3">
      <w:pPr>
        <w:pStyle w:val="NoSpacing"/>
        <w:jc w:val="both"/>
        <w:rPr>
          <w:rFonts w:ascii="Times New Roman" w:hAnsi="Times New Roman" w:cs="Times New Roman"/>
          <w:b/>
          <w:bCs/>
          <w:sz w:val="24"/>
          <w:szCs w:val="24"/>
        </w:rPr>
      </w:pPr>
      <w:r w:rsidRPr="00C54A78">
        <w:rPr>
          <w:rFonts w:ascii="Times New Roman" w:hAnsi="Times New Roman" w:cs="Times New Roman"/>
          <w:b/>
          <w:bCs/>
          <w:sz w:val="24"/>
          <w:szCs w:val="24"/>
        </w:rPr>
        <w:t>III. TIEKĖJŲ PAŠALINIMO PAGRINDAI, KVALIFIKACIJOS REIKALAVIMAI</w:t>
      </w:r>
    </w:p>
    <w:p w14:paraId="6C9D422A" w14:textId="5833B7A9" w:rsidR="00417AEB" w:rsidRPr="002C0656"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3</w:t>
      </w:r>
      <w:r w:rsidR="002974E1" w:rsidRPr="00024AEC">
        <w:rPr>
          <w:rFonts w:ascii="Times New Roman" w:hAnsi="Times New Roman" w:cs="Times New Roman"/>
          <w:sz w:val="24"/>
          <w:szCs w:val="24"/>
        </w:rPr>
        <w:t xml:space="preserve">.1. </w:t>
      </w:r>
      <w:r w:rsidRPr="002C0656">
        <w:rPr>
          <w:rFonts w:ascii="Times New Roman" w:hAnsi="Times New Roman" w:cs="Times New Roman"/>
          <w:sz w:val="24"/>
          <w:szCs w:val="24"/>
        </w:rPr>
        <w:t>Bendroji informacija dėl tiekėjų pašalinimo pagrindų ir kvalifikacijos reikalavimų</w:t>
      </w:r>
    </w:p>
    <w:p w14:paraId="68DB8145" w14:textId="1E7BB650" w:rsidR="002974E1" w:rsidRPr="002C0656" w:rsidRDefault="00C279FB" w:rsidP="00DE0F70">
      <w:pPr>
        <w:pStyle w:val="NoSpacing"/>
        <w:jc w:val="both"/>
        <w:rPr>
          <w:rFonts w:ascii="Times New Roman" w:hAnsi="Times New Roman" w:cs="Times New Roman"/>
          <w:sz w:val="24"/>
          <w:szCs w:val="24"/>
        </w:rPr>
      </w:pPr>
      <w:r w:rsidRPr="002C0656">
        <w:rPr>
          <w:rFonts w:ascii="Times New Roman" w:hAnsi="Times New Roman" w:cs="Times New Roman"/>
          <w:sz w:val="24"/>
          <w:szCs w:val="24"/>
        </w:rPr>
        <w:t>3.2. Tiekėjų pašalinimo pagrindai</w:t>
      </w:r>
    </w:p>
    <w:p w14:paraId="06AD1F4F" w14:textId="1DD62B4D" w:rsidR="002974E1" w:rsidRPr="002C0656" w:rsidRDefault="00C279FB" w:rsidP="00DE0F70">
      <w:pPr>
        <w:pStyle w:val="NoSpacing"/>
        <w:jc w:val="both"/>
        <w:rPr>
          <w:rFonts w:ascii="Times New Roman" w:hAnsi="Times New Roman" w:cs="Times New Roman"/>
          <w:sz w:val="24"/>
          <w:szCs w:val="24"/>
        </w:rPr>
      </w:pPr>
      <w:r w:rsidRPr="002C0656">
        <w:rPr>
          <w:rFonts w:ascii="Times New Roman" w:hAnsi="Times New Roman" w:cs="Times New Roman"/>
          <w:sz w:val="24"/>
          <w:szCs w:val="24"/>
        </w:rPr>
        <w:t xml:space="preserve">3.3. </w:t>
      </w:r>
      <w:r w:rsidR="002C0656" w:rsidRPr="002C0656">
        <w:rPr>
          <w:rFonts w:ascii="Times New Roman" w:hAnsi="Times New Roman" w:cs="Times New Roman"/>
          <w:sz w:val="24"/>
          <w:szCs w:val="24"/>
        </w:rPr>
        <w:t>Tiekėjų kvalifikacijos reikalavimai</w:t>
      </w:r>
    </w:p>
    <w:p w14:paraId="3A96CCCD" w14:textId="6132D001" w:rsidR="002974E1" w:rsidRPr="002C0656" w:rsidRDefault="00C279FB" w:rsidP="00DE0F70">
      <w:pPr>
        <w:pStyle w:val="NoSpacing"/>
        <w:jc w:val="both"/>
        <w:rPr>
          <w:rFonts w:ascii="Times New Roman" w:hAnsi="Times New Roman" w:cs="Times New Roman"/>
          <w:sz w:val="24"/>
          <w:szCs w:val="24"/>
        </w:rPr>
      </w:pPr>
      <w:r w:rsidRPr="002C0656">
        <w:rPr>
          <w:rFonts w:ascii="Times New Roman" w:hAnsi="Times New Roman" w:cs="Times New Roman"/>
          <w:sz w:val="24"/>
          <w:szCs w:val="24"/>
        </w:rPr>
        <w:t xml:space="preserve">3.4. </w:t>
      </w:r>
      <w:r w:rsidR="002C0656" w:rsidRPr="002C0656">
        <w:rPr>
          <w:rFonts w:ascii="Times New Roman" w:hAnsi="Times New Roman" w:cs="Times New Roman"/>
          <w:sz w:val="24"/>
          <w:szCs w:val="24"/>
        </w:rPr>
        <w:t>Reikalavimai, susiję su nacionaliniu saugumu</w:t>
      </w:r>
    </w:p>
    <w:p w14:paraId="463BA9AB" w14:textId="4AEC85DC" w:rsidR="002974E1" w:rsidRPr="002C0656" w:rsidRDefault="00C279FB" w:rsidP="00DE0F70">
      <w:pPr>
        <w:pStyle w:val="NoSpacing"/>
        <w:jc w:val="both"/>
        <w:rPr>
          <w:rFonts w:ascii="Times New Roman" w:hAnsi="Times New Roman" w:cs="Times New Roman"/>
          <w:sz w:val="24"/>
          <w:szCs w:val="24"/>
        </w:rPr>
      </w:pPr>
      <w:r w:rsidRPr="002C0656">
        <w:rPr>
          <w:rFonts w:ascii="Times New Roman" w:hAnsi="Times New Roman" w:cs="Times New Roman"/>
          <w:sz w:val="24"/>
          <w:szCs w:val="24"/>
        </w:rPr>
        <w:t>3.5. Rėmimasis kitų ūkio subjektų pajėgumais</w:t>
      </w:r>
    </w:p>
    <w:p w14:paraId="7303D476" w14:textId="6ED8362A" w:rsidR="002974E1" w:rsidRPr="002C0656" w:rsidRDefault="00C279FB" w:rsidP="00DE0F70">
      <w:pPr>
        <w:pStyle w:val="NoSpacing"/>
        <w:jc w:val="both"/>
        <w:rPr>
          <w:rFonts w:ascii="Times New Roman" w:hAnsi="Times New Roman" w:cs="Times New Roman"/>
          <w:sz w:val="24"/>
          <w:szCs w:val="24"/>
        </w:rPr>
      </w:pPr>
      <w:r w:rsidRPr="002C0656">
        <w:rPr>
          <w:rFonts w:ascii="Times New Roman" w:hAnsi="Times New Roman" w:cs="Times New Roman"/>
          <w:sz w:val="24"/>
          <w:szCs w:val="24"/>
        </w:rPr>
        <w:t>3.6. Tiekėjų grupės dalyvavimas</w:t>
      </w:r>
    </w:p>
    <w:p w14:paraId="74FAB6AA" w14:textId="796BBB91" w:rsidR="002974E1" w:rsidRPr="00C54A78" w:rsidRDefault="00C279FB" w:rsidP="00DE0F70">
      <w:pPr>
        <w:pStyle w:val="NoSpacing"/>
        <w:jc w:val="both"/>
        <w:rPr>
          <w:rFonts w:ascii="Times New Roman" w:hAnsi="Times New Roman" w:cs="Times New Roman"/>
          <w:b/>
          <w:bCs/>
          <w:sz w:val="24"/>
          <w:szCs w:val="24"/>
        </w:rPr>
      </w:pPr>
      <w:r w:rsidRPr="00C54A78">
        <w:rPr>
          <w:rFonts w:ascii="Times New Roman" w:hAnsi="Times New Roman" w:cs="Times New Roman"/>
          <w:b/>
          <w:bCs/>
          <w:sz w:val="24"/>
          <w:szCs w:val="24"/>
        </w:rPr>
        <w:t xml:space="preserve">IV. </w:t>
      </w:r>
      <w:r w:rsidR="00C35F9A" w:rsidRPr="00C54A78">
        <w:rPr>
          <w:rFonts w:ascii="Times New Roman" w:hAnsi="Times New Roman" w:cs="Times New Roman"/>
          <w:b/>
          <w:bCs/>
          <w:sz w:val="24"/>
          <w:szCs w:val="24"/>
        </w:rPr>
        <w:t xml:space="preserve">KONKURSO </w:t>
      </w:r>
      <w:r w:rsidR="00EB45A6" w:rsidRPr="00C54A78">
        <w:rPr>
          <w:rFonts w:ascii="Times New Roman" w:hAnsi="Times New Roman" w:cs="Times New Roman"/>
          <w:b/>
          <w:bCs/>
          <w:sz w:val="24"/>
          <w:szCs w:val="24"/>
        </w:rPr>
        <w:t>SĄLYGŲ</w:t>
      </w:r>
      <w:r w:rsidRPr="00C54A78">
        <w:rPr>
          <w:rFonts w:ascii="Times New Roman" w:hAnsi="Times New Roman" w:cs="Times New Roman"/>
          <w:b/>
          <w:bCs/>
          <w:sz w:val="24"/>
          <w:szCs w:val="24"/>
        </w:rPr>
        <w:t xml:space="preserve"> PAAIŠKINIMAS, PATIKSLINIMAS</w:t>
      </w:r>
    </w:p>
    <w:p w14:paraId="513E8514" w14:textId="77A2E303" w:rsidR="002974E1" w:rsidRPr="00C54A78" w:rsidRDefault="00C279FB" w:rsidP="00DE0F70">
      <w:pPr>
        <w:pStyle w:val="NoSpacing"/>
        <w:jc w:val="both"/>
        <w:rPr>
          <w:rFonts w:ascii="Times New Roman" w:hAnsi="Times New Roman" w:cs="Times New Roman"/>
          <w:b/>
          <w:bCs/>
          <w:sz w:val="24"/>
          <w:szCs w:val="24"/>
        </w:rPr>
      </w:pPr>
      <w:r w:rsidRPr="00C54A78">
        <w:rPr>
          <w:rFonts w:ascii="Times New Roman" w:hAnsi="Times New Roman" w:cs="Times New Roman"/>
          <w:b/>
          <w:bCs/>
          <w:sz w:val="24"/>
          <w:szCs w:val="24"/>
        </w:rPr>
        <w:t>V. PROJEKTO PASIŪLYMŲ RENGIMAS, PATEIKIMAS</w:t>
      </w:r>
    </w:p>
    <w:p w14:paraId="66842AB4" w14:textId="3EEBF0BD" w:rsidR="002974E1"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5.1. Projekto pasiūlymų rengimo reikalavimai</w:t>
      </w:r>
    </w:p>
    <w:p w14:paraId="77671E71" w14:textId="7C7F45DE" w:rsidR="002974E1"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5.2. Informacija, ar leidžiama pateikti alternatyvius projekto pasiūlymus</w:t>
      </w:r>
    </w:p>
    <w:p w14:paraId="4A07DA33" w14:textId="39A8533B" w:rsidR="002974E1"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5.3. Projekto pasiūlymo galiojimo užtikrinimas</w:t>
      </w:r>
    </w:p>
    <w:p w14:paraId="441EEBC4" w14:textId="098DC266" w:rsidR="000C1CED" w:rsidRPr="00D82A51" w:rsidRDefault="00C279FB" w:rsidP="00DE0F70">
      <w:pPr>
        <w:pStyle w:val="NoSpacing"/>
        <w:jc w:val="both"/>
        <w:rPr>
          <w:rFonts w:ascii="Times New Roman" w:hAnsi="Times New Roman" w:cs="Times New Roman"/>
          <w:sz w:val="24"/>
          <w:szCs w:val="24"/>
        </w:rPr>
      </w:pPr>
      <w:r w:rsidRPr="00D82A51">
        <w:rPr>
          <w:rFonts w:ascii="Times New Roman" w:hAnsi="Times New Roman" w:cs="Times New Roman"/>
          <w:sz w:val="24"/>
          <w:szCs w:val="24"/>
        </w:rPr>
        <w:t>5</w:t>
      </w:r>
      <w:r w:rsidR="002974E1" w:rsidRPr="00D82A51">
        <w:rPr>
          <w:rFonts w:ascii="Times New Roman" w:hAnsi="Times New Roman" w:cs="Times New Roman"/>
          <w:sz w:val="24"/>
          <w:szCs w:val="24"/>
        </w:rPr>
        <w:t>.4. Projekto pasiūlymo pateikimo termino pabaiga, vieta ir būdas</w:t>
      </w:r>
    </w:p>
    <w:p w14:paraId="7AD7503D" w14:textId="6265D402" w:rsidR="00DA3BCA" w:rsidRPr="00024AEC" w:rsidRDefault="00C279FB" w:rsidP="00DE0F70">
      <w:pPr>
        <w:pStyle w:val="NoSpacing"/>
        <w:jc w:val="both"/>
        <w:rPr>
          <w:rFonts w:ascii="Times New Roman" w:hAnsi="Times New Roman" w:cs="Times New Roman"/>
          <w:sz w:val="24"/>
          <w:szCs w:val="24"/>
        </w:rPr>
      </w:pPr>
      <w:r w:rsidRPr="00D82A51">
        <w:rPr>
          <w:rFonts w:ascii="Times New Roman" w:hAnsi="Times New Roman" w:cs="Times New Roman"/>
          <w:sz w:val="24"/>
          <w:szCs w:val="24"/>
        </w:rPr>
        <w:t>5.5. Projekto pasiūlymo galiojimo laikotarpis</w:t>
      </w:r>
    </w:p>
    <w:p w14:paraId="312E1C63" w14:textId="12363436"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5.6. Konfidenciali informacija</w:t>
      </w:r>
    </w:p>
    <w:p w14:paraId="5103CEEA" w14:textId="1E676CDE"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5.7. Anonimiškumas</w:t>
      </w:r>
    </w:p>
    <w:p w14:paraId="1A25D5C1" w14:textId="48775AF5" w:rsidR="00DA3BCA" w:rsidRPr="00C54A78" w:rsidRDefault="00C279FB" w:rsidP="00DE0F70">
      <w:pPr>
        <w:pStyle w:val="NoSpacing"/>
        <w:jc w:val="both"/>
        <w:rPr>
          <w:rFonts w:ascii="Times New Roman" w:hAnsi="Times New Roman" w:cs="Times New Roman"/>
          <w:b/>
          <w:bCs/>
          <w:sz w:val="24"/>
          <w:szCs w:val="24"/>
        </w:rPr>
      </w:pPr>
      <w:r w:rsidRPr="00C54A78">
        <w:rPr>
          <w:rFonts w:ascii="Times New Roman" w:hAnsi="Times New Roman" w:cs="Times New Roman"/>
          <w:b/>
          <w:bCs/>
          <w:sz w:val="24"/>
          <w:szCs w:val="24"/>
        </w:rPr>
        <w:t>VI. PROJEKTO PASIŪLYMŲ NAGRINĖJIMAS, APTARIMAS, ĮVERTINIMAS</w:t>
      </w:r>
    </w:p>
    <w:p w14:paraId="3886126C" w14:textId="19E55C42"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6.1. </w:t>
      </w:r>
      <w:r w:rsidR="00FE5D94">
        <w:rPr>
          <w:rFonts w:ascii="Times New Roman" w:hAnsi="Times New Roman" w:cs="Times New Roman"/>
          <w:sz w:val="24"/>
          <w:szCs w:val="24"/>
        </w:rPr>
        <w:t xml:space="preserve">Komisija ir </w:t>
      </w:r>
      <w:r w:rsidRPr="00FE5D94">
        <w:rPr>
          <w:rFonts w:ascii="Times New Roman" w:hAnsi="Times New Roman" w:cs="Times New Roman"/>
          <w:sz w:val="24"/>
          <w:szCs w:val="24"/>
        </w:rPr>
        <w:t>Vertinimo komisija</w:t>
      </w:r>
    </w:p>
    <w:p w14:paraId="0A7D93C0" w14:textId="6F5185DF"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6.2. Ekspertai</w:t>
      </w:r>
    </w:p>
    <w:p w14:paraId="0E99F06A" w14:textId="4FB9E193"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6.3. Konkursui pateiktų projekt</w:t>
      </w:r>
      <w:r w:rsidR="00FE5D94">
        <w:rPr>
          <w:rFonts w:ascii="Times New Roman" w:hAnsi="Times New Roman" w:cs="Times New Roman"/>
          <w:sz w:val="24"/>
          <w:szCs w:val="24"/>
        </w:rPr>
        <w:t>o pasiūlymų</w:t>
      </w:r>
      <w:r w:rsidRPr="00024AEC">
        <w:rPr>
          <w:rFonts w:ascii="Times New Roman" w:hAnsi="Times New Roman" w:cs="Times New Roman"/>
          <w:sz w:val="24"/>
          <w:szCs w:val="24"/>
        </w:rPr>
        <w:t xml:space="preserve"> vertinimas. Vertinimo kriterijai</w:t>
      </w:r>
    </w:p>
    <w:p w14:paraId="42A8C6CF" w14:textId="7871A9FE"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6.4. Tiekėjo pašalinimo pagrindų ir tiekėjo kvalifikacijos atitikties tikrinimas</w:t>
      </w:r>
    </w:p>
    <w:p w14:paraId="5FDFC4CB" w14:textId="0BB18753"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lastRenderedPageBreak/>
        <w:t>6.5. Projekto pasiūlymų atmetimo pagrindai</w:t>
      </w:r>
    </w:p>
    <w:p w14:paraId="21216BC1" w14:textId="02358FFF"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w:t>
      </w:r>
      <w:r w:rsidR="003B0BB1">
        <w:rPr>
          <w:rFonts w:ascii="Times New Roman" w:hAnsi="Times New Roman" w:cs="Times New Roman"/>
          <w:sz w:val="24"/>
          <w:szCs w:val="24"/>
        </w:rPr>
        <w:t>6</w:t>
      </w:r>
      <w:r w:rsidRPr="00024AEC">
        <w:rPr>
          <w:rFonts w:ascii="Times New Roman" w:hAnsi="Times New Roman" w:cs="Times New Roman"/>
          <w:sz w:val="24"/>
          <w:szCs w:val="24"/>
        </w:rPr>
        <w:t>. Autorinės teisės</w:t>
      </w:r>
    </w:p>
    <w:p w14:paraId="1A2F967E" w14:textId="5BE1C98E"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w:t>
      </w:r>
      <w:r w:rsidR="003B0BB1">
        <w:rPr>
          <w:rFonts w:ascii="Times New Roman" w:hAnsi="Times New Roman" w:cs="Times New Roman"/>
          <w:sz w:val="24"/>
          <w:szCs w:val="24"/>
        </w:rPr>
        <w:t>7</w:t>
      </w:r>
      <w:r w:rsidRPr="00024AEC">
        <w:rPr>
          <w:rFonts w:ascii="Times New Roman" w:hAnsi="Times New Roman" w:cs="Times New Roman"/>
          <w:sz w:val="24"/>
          <w:szCs w:val="24"/>
        </w:rPr>
        <w:t>. Viešinimo teisės</w:t>
      </w:r>
    </w:p>
    <w:p w14:paraId="2EAD2F46" w14:textId="7FFE34F6"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w:t>
      </w:r>
      <w:r w:rsidR="003B0BB1">
        <w:rPr>
          <w:rFonts w:ascii="Times New Roman" w:hAnsi="Times New Roman" w:cs="Times New Roman"/>
          <w:sz w:val="24"/>
          <w:szCs w:val="24"/>
        </w:rPr>
        <w:t>8</w:t>
      </w:r>
      <w:r w:rsidRPr="00024AEC">
        <w:rPr>
          <w:rFonts w:ascii="Times New Roman" w:hAnsi="Times New Roman" w:cs="Times New Roman"/>
          <w:sz w:val="24"/>
          <w:szCs w:val="24"/>
        </w:rPr>
        <w:t>. Projekto pasiūlymų paroda</w:t>
      </w:r>
    </w:p>
    <w:p w14:paraId="44FB5F8E" w14:textId="5642B32F"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w:t>
      </w:r>
      <w:r w:rsidR="003B0BB1">
        <w:rPr>
          <w:rFonts w:ascii="Times New Roman" w:hAnsi="Times New Roman" w:cs="Times New Roman"/>
          <w:sz w:val="24"/>
          <w:szCs w:val="24"/>
        </w:rPr>
        <w:t>9</w:t>
      </w:r>
      <w:r w:rsidRPr="00024AEC">
        <w:rPr>
          <w:rFonts w:ascii="Times New Roman" w:hAnsi="Times New Roman" w:cs="Times New Roman"/>
          <w:sz w:val="24"/>
          <w:szCs w:val="24"/>
        </w:rPr>
        <w:t>. Nelaimėjusių projekto pasiūlymų atsiėmimas</w:t>
      </w:r>
    </w:p>
    <w:p w14:paraId="7A8D9D3B" w14:textId="57E0E89E"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6.1</w:t>
      </w:r>
      <w:r w:rsidR="003B0BB1">
        <w:rPr>
          <w:rFonts w:ascii="Times New Roman" w:hAnsi="Times New Roman" w:cs="Times New Roman"/>
          <w:sz w:val="24"/>
          <w:szCs w:val="24"/>
        </w:rPr>
        <w:t>0</w:t>
      </w:r>
      <w:r w:rsidRPr="00024AEC">
        <w:rPr>
          <w:rFonts w:ascii="Times New Roman" w:hAnsi="Times New Roman" w:cs="Times New Roman"/>
          <w:sz w:val="24"/>
          <w:szCs w:val="24"/>
        </w:rPr>
        <w:t>. Ginčų sprendimas</w:t>
      </w:r>
      <w:r w:rsidR="00BA2495" w:rsidRPr="00BA2495">
        <w:t xml:space="preserve"> </w:t>
      </w:r>
      <w:r w:rsidR="00BA2495" w:rsidRPr="00BA2495">
        <w:rPr>
          <w:rFonts w:ascii="Times New Roman" w:hAnsi="Times New Roman" w:cs="Times New Roman"/>
          <w:sz w:val="24"/>
          <w:szCs w:val="24"/>
        </w:rPr>
        <w:t>ir informacija apie atidėjimo termino taikymą</w:t>
      </w:r>
    </w:p>
    <w:p w14:paraId="25D5C7B0" w14:textId="6A48C75E" w:rsidR="00DA3BCA" w:rsidRPr="00024AEC"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w:t>
      </w:r>
      <w:r w:rsidR="003B0BB1" w:rsidRPr="00024AEC">
        <w:rPr>
          <w:rFonts w:ascii="Times New Roman" w:hAnsi="Times New Roman" w:cs="Times New Roman"/>
          <w:sz w:val="24"/>
          <w:szCs w:val="24"/>
        </w:rPr>
        <w:t>1</w:t>
      </w:r>
      <w:r w:rsidR="003B0BB1">
        <w:rPr>
          <w:rFonts w:ascii="Times New Roman" w:hAnsi="Times New Roman" w:cs="Times New Roman"/>
          <w:sz w:val="24"/>
          <w:szCs w:val="24"/>
        </w:rPr>
        <w:t>1</w:t>
      </w:r>
      <w:r w:rsidRPr="00024AEC">
        <w:rPr>
          <w:rFonts w:ascii="Times New Roman" w:hAnsi="Times New Roman" w:cs="Times New Roman"/>
          <w:sz w:val="24"/>
          <w:szCs w:val="24"/>
        </w:rPr>
        <w:t xml:space="preserve">. Sutikimas su </w:t>
      </w:r>
      <w:r w:rsidR="00673569" w:rsidRPr="00024AEC">
        <w:rPr>
          <w:rFonts w:ascii="Times New Roman" w:hAnsi="Times New Roman" w:cs="Times New Roman"/>
          <w:sz w:val="24"/>
          <w:szCs w:val="24"/>
        </w:rPr>
        <w:t xml:space="preserve">konkurso </w:t>
      </w:r>
      <w:r w:rsidR="00EB45A6">
        <w:rPr>
          <w:rFonts w:ascii="Times New Roman" w:hAnsi="Times New Roman" w:cs="Times New Roman"/>
          <w:sz w:val="24"/>
          <w:szCs w:val="24"/>
        </w:rPr>
        <w:t>sąlygom</w:t>
      </w:r>
      <w:r w:rsidRPr="00024AEC">
        <w:rPr>
          <w:rFonts w:ascii="Times New Roman" w:hAnsi="Times New Roman" w:cs="Times New Roman"/>
          <w:sz w:val="24"/>
          <w:szCs w:val="24"/>
        </w:rPr>
        <w:t>is</w:t>
      </w:r>
    </w:p>
    <w:p w14:paraId="155A6A1B" w14:textId="0515566A" w:rsidR="00DA3BCA" w:rsidRDefault="00C279FB" w:rsidP="00DE0F7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w:t>
      </w:r>
      <w:r w:rsidR="003B0BB1" w:rsidRPr="00024AEC">
        <w:rPr>
          <w:rFonts w:ascii="Times New Roman" w:hAnsi="Times New Roman" w:cs="Times New Roman"/>
          <w:sz w:val="24"/>
          <w:szCs w:val="24"/>
        </w:rPr>
        <w:t>1</w:t>
      </w:r>
      <w:r w:rsidR="003B0BB1">
        <w:rPr>
          <w:rFonts w:ascii="Times New Roman" w:hAnsi="Times New Roman" w:cs="Times New Roman"/>
          <w:sz w:val="24"/>
          <w:szCs w:val="24"/>
        </w:rPr>
        <w:t>2</w:t>
      </w:r>
      <w:r w:rsidRPr="00024AEC">
        <w:rPr>
          <w:rFonts w:ascii="Times New Roman" w:hAnsi="Times New Roman" w:cs="Times New Roman"/>
          <w:sz w:val="24"/>
          <w:szCs w:val="24"/>
        </w:rPr>
        <w:t>. Asmens duomenų tvarkymas</w:t>
      </w:r>
    </w:p>
    <w:p w14:paraId="5AAF78DE" w14:textId="5345AA38" w:rsidR="007928E5" w:rsidRDefault="00C279FB" w:rsidP="007928E5">
      <w:pPr>
        <w:pStyle w:val="NoSpacing"/>
        <w:jc w:val="both"/>
        <w:rPr>
          <w:rFonts w:ascii="Times New Roman" w:hAnsi="Times New Roman" w:cs="Times New Roman"/>
          <w:b/>
          <w:bCs/>
          <w:sz w:val="24"/>
          <w:szCs w:val="24"/>
        </w:rPr>
      </w:pPr>
      <w:r w:rsidRPr="00C54A78">
        <w:rPr>
          <w:rFonts w:ascii="Times New Roman" w:hAnsi="Times New Roman" w:cs="Times New Roman"/>
          <w:b/>
          <w:bCs/>
          <w:sz w:val="24"/>
          <w:szCs w:val="24"/>
        </w:rPr>
        <w:t xml:space="preserve">VII. </w:t>
      </w:r>
      <w:r w:rsidR="00181479" w:rsidRPr="00181479">
        <w:rPr>
          <w:rFonts w:ascii="Times New Roman" w:hAnsi="Times New Roman" w:cs="Times New Roman"/>
          <w:b/>
          <w:bCs/>
          <w:sz w:val="24"/>
          <w:szCs w:val="24"/>
        </w:rPr>
        <w:t xml:space="preserve">PASLAUGŲ PIRKIMO SUTARTIES </w:t>
      </w:r>
      <w:r w:rsidR="00E328EA">
        <w:rPr>
          <w:rFonts w:ascii="Times New Roman" w:hAnsi="Times New Roman" w:cs="Times New Roman"/>
          <w:b/>
          <w:bCs/>
          <w:sz w:val="24"/>
          <w:szCs w:val="24"/>
        </w:rPr>
        <w:t>PROJEKTAS</w:t>
      </w:r>
    </w:p>
    <w:p w14:paraId="2FC61432" w14:textId="76B79AA1" w:rsidR="005346D8" w:rsidRDefault="00C279FB" w:rsidP="007928E5">
      <w:pPr>
        <w:pStyle w:val="NoSpacing"/>
        <w:jc w:val="both"/>
        <w:rPr>
          <w:rFonts w:ascii="Times New Roman" w:hAnsi="Times New Roman" w:cs="Times New Roman"/>
          <w:sz w:val="24"/>
          <w:szCs w:val="24"/>
        </w:rPr>
      </w:pPr>
      <w:r w:rsidRPr="005346D8">
        <w:rPr>
          <w:rFonts w:ascii="Times New Roman" w:hAnsi="Times New Roman" w:cs="Times New Roman"/>
          <w:sz w:val="24"/>
          <w:szCs w:val="24"/>
        </w:rPr>
        <w:t>7.1</w:t>
      </w:r>
      <w:r>
        <w:rPr>
          <w:rFonts w:ascii="Times New Roman" w:hAnsi="Times New Roman" w:cs="Times New Roman"/>
          <w:sz w:val="24"/>
          <w:szCs w:val="24"/>
        </w:rPr>
        <w:t xml:space="preserve">. </w:t>
      </w:r>
      <w:r w:rsidR="005F7F93" w:rsidRPr="005F7F93">
        <w:rPr>
          <w:rFonts w:ascii="Times New Roman" w:hAnsi="Times New Roman" w:cs="Times New Roman"/>
          <w:sz w:val="24"/>
          <w:szCs w:val="24"/>
        </w:rPr>
        <w:t>Sutarties sudarymas</w:t>
      </w:r>
    </w:p>
    <w:p w14:paraId="7106D5DC" w14:textId="77777777" w:rsidR="007928E5" w:rsidRPr="00024AEC" w:rsidRDefault="007928E5" w:rsidP="00DE0F70">
      <w:pPr>
        <w:pStyle w:val="NoSpacing"/>
        <w:jc w:val="both"/>
        <w:rPr>
          <w:rFonts w:ascii="Times New Roman" w:hAnsi="Times New Roman" w:cs="Times New Roman"/>
          <w:sz w:val="24"/>
          <w:szCs w:val="24"/>
        </w:rPr>
      </w:pPr>
    </w:p>
    <w:p w14:paraId="3B2D4AD7" w14:textId="21537DB0" w:rsidR="00C412DF" w:rsidRPr="00C54A78" w:rsidRDefault="00C279FB" w:rsidP="00DE0F70">
      <w:pPr>
        <w:pStyle w:val="NoSpacing"/>
        <w:jc w:val="both"/>
        <w:rPr>
          <w:rFonts w:ascii="Times New Roman" w:hAnsi="Times New Roman" w:cs="Times New Roman"/>
          <w:b/>
          <w:bCs/>
          <w:caps/>
          <w:sz w:val="24"/>
          <w:szCs w:val="24"/>
        </w:rPr>
      </w:pPr>
      <w:r w:rsidRPr="00C54A78">
        <w:rPr>
          <w:rFonts w:ascii="Times New Roman" w:hAnsi="Times New Roman" w:cs="Times New Roman"/>
          <w:b/>
          <w:bCs/>
          <w:caps/>
          <w:sz w:val="24"/>
          <w:szCs w:val="24"/>
        </w:rPr>
        <w:t>Priedai</w:t>
      </w:r>
    </w:p>
    <w:p w14:paraId="249E305D" w14:textId="66A8E3E0" w:rsidR="00020234" w:rsidRPr="00A95AEF" w:rsidRDefault="00C279FB" w:rsidP="00E415B1">
      <w:pPr>
        <w:jc w:val="both"/>
        <w:rPr>
          <w:lang w:eastAsia="en-US"/>
        </w:rPr>
      </w:pPr>
      <w:r w:rsidRPr="00024AEC">
        <w:rPr>
          <w:lang w:eastAsia="en-US"/>
        </w:rPr>
        <w:t xml:space="preserve">1 priedas </w:t>
      </w:r>
      <w:r w:rsidR="00DD04B3">
        <w:rPr>
          <w:lang w:eastAsia="en-US"/>
        </w:rPr>
        <w:t>–</w:t>
      </w:r>
      <w:r w:rsidR="0018129E" w:rsidRPr="00024AEC">
        <w:rPr>
          <w:lang w:eastAsia="en-US"/>
        </w:rPr>
        <w:t xml:space="preserve"> </w:t>
      </w:r>
      <w:r w:rsidR="00C54A78" w:rsidRPr="00C54A78">
        <w:t xml:space="preserve">Projekto konkurso </w:t>
      </w:r>
      <w:r w:rsidR="00282E85">
        <w:t xml:space="preserve">techninė </w:t>
      </w:r>
      <w:r w:rsidR="00E415B1" w:rsidRPr="00A95AEF">
        <w:t>užduotis</w:t>
      </w:r>
      <w:r w:rsidRPr="00A95AEF">
        <w:rPr>
          <w:lang w:eastAsia="en-US"/>
        </w:rPr>
        <w:t>.</w:t>
      </w:r>
    </w:p>
    <w:p w14:paraId="63B22AB6" w14:textId="4E7D616A" w:rsidR="00020234" w:rsidRPr="00A95AEF" w:rsidRDefault="00C279FB" w:rsidP="00E415B1">
      <w:pPr>
        <w:jc w:val="both"/>
        <w:rPr>
          <w:lang w:eastAsia="en-US"/>
        </w:rPr>
      </w:pPr>
      <w:r w:rsidRPr="00A95AEF">
        <w:rPr>
          <w:lang w:eastAsia="en-US"/>
        </w:rPr>
        <w:t xml:space="preserve">2 priedas </w:t>
      </w:r>
      <w:r w:rsidR="005B5CC2" w:rsidRPr="00A95AEF">
        <w:rPr>
          <w:lang w:eastAsia="en-US"/>
        </w:rPr>
        <w:t xml:space="preserve">- </w:t>
      </w:r>
      <w:r w:rsidR="003B6908">
        <w:rPr>
          <w:lang w:eastAsia="en-US"/>
        </w:rPr>
        <w:t>K</w:t>
      </w:r>
      <w:r w:rsidR="00BA51C2">
        <w:rPr>
          <w:lang w:eastAsia="en-US"/>
        </w:rPr>
        <w:t>ain</w:t>
      </w:r>
      <w:r w:rsidR="003B6908">
        <w:rPr>
          <w:lang w:eastAsia="en-US"/>
        </w:rPr>
        <w:t>os pasiūlymas</w:t>
      </w:r>
      <w:r w:rsidR="005B5CC2" w:rsidRPr="00A95AEF">
        <w:rPr>
          <w:lang w:eastAsia="en-US"/>
        </w:rPr>
        <w:t xml:space="preserve"> (</w:t>
      </w:r>
      <w:r w:rsidR="00133BBA">
        <w:rPr>
          <w:lang w:eastAsia="en-US"/>
        </w:rPr>
        <w:t>„</w:t>
      </w:r>
      <w:r w:rsidR="005B5CC2" w:rsidRPr="00A95AEF">
        <w:rPr>
          <w:lang w:eastAsia="en-US"/>
        </w:rPr>
        <w:t>Vok</w:t>
      </w:r>
      <w:r w:rsidR="00133BBA">
        <w:rPr>
          <w:lang w:eastAsia="en-US"/>
        </w:rPr>
        <w:t>as</w:t>
      </w:r>
      <w:r w:rsidR="005B5CC2" w:rsidRPr="00A95AEF">
        <w:rPr>
          <w:lang w:eastAsia="en-US"/>
        </w:rPr>
        <w:t xml:space="preserve"> 1</w:t>
      </w:r>
      <w:r w:rsidR="00133BBA">
        <w:rPr>
          <w:lang w:eastAsia="en-US"/>
        </w:rPr>
        <w:t>“</w:t>
      </w:r>
      <w:r w:rsidR="005B5CC2" w:rsidRPr="00A95AEF">
        <w:rPr>
          <w:lang w:eastAsia="en-US"/>
        </w:rPr>
        <w:t xml:space="preserve"> pildom</w:t>
      </w:r>
      <w:r w:rsidR="00E359AB">
        <w:rPr>
          <w:lang w:eastAsia="en-US"/>
        </w:rPr>
        <w:t>o</w:t>
      </w:r>
      <w:r w:rsidR="005B5CC2" w:rsidRPr="00A95AEF">
        <w:rPr>
          <w:lang w:eastAsia="en-US"/>
        </w:rPr>
        <w:t xml:space="preserve"> dokumento forma</w:t>
      </w:r>
      <w:r>
        <w:rPr>
          <w:rStyle w:val="FootnoteReference"/>
          <w:lang w:eastAsia="en-US"/>
        </w:rPr>
        <w:footnoteReference w:id="1"/>
      </w:r>
      <w:r w:rsidR="005B5CC2" w:rsidRPr="00A95AEF">
        <w:rPr>
          <w:lang w:eastAsia="en-US"/>
        </w:rPr>
        <w:t>).</w:t>
      </w:r>
    </w:p>
    <w:p w14:paraId="451D7A88" w14:textId="0DCA1295" w:rsidR="00020234" w:rsidRPr="00A95AEF" w:rsidRDefault="00C279FB" w:rsidP="00E415B1">
      <w:pPr>
        <w:jc w:val="both"/>
        <w:rPr>
          <w:lang w:eastAsia="en-US"/>
        </w:rPr>
      </w:pPr>
      <w:r w:rsidRPr="00A95AEF">
        <w:rPr>
          <w:lang w:eastAsia="en-US"/>
        </w:rPr>
        <w:t xml:space="preserve">3 priedas </w:t>
      </w:r>
      <w:r w:rsidR="0018129E" w:rsidRPr="00A95AEF">
        <w:rPr>
          <w:lang w:eastAsia="en-US"/>
        </w:rPr>
        <w:t xml:space="preserve">- </w:t>
      </w:r>
      <w:r w:rsidR="005B5CC2" w:rsidRPr="00A95AEF">
        <w:rPr>
          <w:lang w:eastAsia="en-US"/>
        </w:rPr>
        <w:t>Dalyvio devizo šifras (</w:t>
      </w:r>
      <w:r w:rsidR="00133BBA">
        <w:rPr>
          <w:lang w:eastAsia="en-US"/>
        </w:rPr>
        <w:t>„</w:t>
      </w:r>
      <w:r w:rsidR="005B5CC2" w:rsidRPr="00A95AEF">
        <w:rPr>
          <w:lang w:eastAsia="en-US"/>
        </w:rPr>
        <w:t>Vok</w:t>
      </w:r>
      <w:r w:rsidR="00133BBA">
        <w:rPr>
          <w:lang w:eastAsia="en-US"/>
        </w:rPr>
        <w:t>as</w:t>
      </w:r>
      <w:r w:rsidR="005B5CC2" w:rsidRPr="00A95AEF">
        <w:rPr>
          <w:lang w:eastAsia="en-US"/>
        </w:rPr>
        <w:t xml:space="preserve"> 2</w:t>
      </w:r>
      <w:r w:rsidR="00133BBA">
        <w:rPr>
          <w:lang w:eastAsia="en-US"/>
        </w:rPr>
        <w:t>“</w:t>
      </w:r>
      <w:r w:rsidR="005B5CC2" w:rsidRPr="00A95AEF">
        <w:rPr>
          <w:lang w:eastAsia="en-US"/>
        </w:rPr>
        <w:t xml:space="preserve"> pildomo dokumento forma</w:t>
      </w:r>
      <w:r>
        <w:rPr>
          <w:rStyle w:val="FootnoteReference"/>
          <w:lang w:eastAsia="en-US"/>
        </w:rPr>
        <w:footnoteReference w:id="2"/>
      </w:r>
      <w:r w:rsidR="005B5CC2" w:rsidRPr="00A95AEF">
        <w:rPr>
          <w:lang w:eastAsia="en-US"/>
        </w:rPr>
        <w:t>).</w:t>
      </w:r>
    </w:p>
    <w:p w14:paraId="743B035F" w14:textId="2A46C7D5" w:rsidR="00020234" w:rsidRPr="00A95AEF" w:rsidRDefault="00C279FB" w:rsidP="00E415B1">
      <w:pPr>
        <w:jc w:val="both"/>
        <w:rPr>
          <w:lang w:eastAsia="en-US"/>
        </w:rPr>
      </w:pPr>
      <w:r w:rsidRPr="00A95AEF">
        <w:rPr>
          <w:lang w:eastAsia="en-US"/>
        </w:rPr>
        <w:t xml:space="preserve">4 priedas </w:t>
      </w:r>
      <w:r w:rsidR="0018129E" w:rsidRPr="00A95AEF">
        <w:rPr>
          <w:lang w:eastAsia="en-US"/>
        </w:rPr>
        <w:t xml:space="preserve">- </w:t>
      </w:r>
      <w:r w:rsidR="00133BBA" w:rsidRPr="00133BBA">
        <w:rPr>
          <w:lang w:eastAsia="en-US"/>
        </w:rPr>
        <w:t xml:space="preserve">Europos bendrasis viešųjų pirkimų dokumentas </w:t>
      </w:r>
      <w:r w:rsidR="00133BBA">
        <w:rPr>
          <w:lang w:eastAsia="en-US"/>
        </w:rPr>
        <w:t>(</w:t>
      </w:r>
      <w:r w:rsidR="005B5CC2" w:rsidRPr="00A95AEF">
        <w:rPr>
          <w:lang w:eastAsia="en-US"/>
        </w:rPr>
        <w:t>EBVPD</w:t>
      </w:r>
      <w:r w:rsidR="00BD1338">
        <w:rPr>
          <w:vertAlign w:val="superscript"/>
          <w:lang w:eastAsia="en-US"/>
        </w:rPr>
        <w:t>2</w:t>
      </w:r>
      <w:r w:rsidR="00133BBA">
        <w:rPr>
          <w:lang w:eastAsia="en-US"/>
        </w:rPr>
        <w:t>)</w:t>
      </w:r>
      <w:r w:rsidR="005B5CC2" w:rsidRPr="00A95AEF">
        <w:rPr>
          <w:lang w:eastAsia="en-US"/>
        </w:rPr>
        <w:t>.</w:t>
      </w:r>
    </w:p>
    <w:p w14:paraId="7A6DACF1" w14:textId="18B40DAD" w:rsidR="007D19B5" w:rsidRDefault="00C279FB" w:rsidP="00BF68B3">
      <w:pPr>
        <w:rPr>
          <w:lang w:eastAsia="en-US"/>
        </w:rPr>
      </w:pPr>
      <w:r>
        <w:rPr>
          <w:lang w:eastAsia="en-US"/>
        </w:rPr>
        <w:t>5</w:t>
      </w:r>
      <w:r w:rsidR="00826AC5" w:rsidRPr="00A95AEF">
        <w:rPr>
          <w:lang w:eastAsia="en-US"/>
        </w:rPr>
        <w:t xml:space="preserve"> priedas –</w:t>
      </w:r>
      <w:r w:rsidR="009228D0" w:rsidRPr="009228D0">
        <w:t xml:space="preserve"> </w:t>
      </w:r>
      <w:r w:rsidR="009228D0">
        <w:rPr>
          <w:lang w:eastAsia="en-US"/>
        </w:rPr>
        <w:t>Reikalavimai mobilizacijos, karo ar nepaprastosios padėties atveju.</w:t>
      </w:r>
      <w:bookmarkStart w:id="2" w:name="_Hlk208389582"/>
    </w:p>
    <w:p w14:paraId="448FCB69" w14:textId="597DA1AB" w:rsidR="00C54A78" w:rsidRDefault="00C279FB" w:rsidP="007D19B5">
      <w:pPr>
        <w:jc w:val="both"/>
        <w:rPr>
          <w:lang w:eastAsia="en-US"/>
        </w:rPr>
      </w:pPr>
      <w:r>
        <w:rPr>
          <w:lang w:eastAsia="en-US"/>
        </w:rPr>
        <w:t>6</w:t>
      </w:r>
      <w:r w:rsidR="00232320">
        <w:rPr>
          <w:lang w:eastAsia="en-US"/>
        </w:rPr>
        <w:t xml:space="preserve"> </w:t>
      </w:r>
      <w:r>
        <w:rPr>
          <w:lang w:eastAsia="en-US"/>
        </w:rPr>
        <w:t xml:space="preserve">priedas </w:t>
      </w:r>
      <w:r w:rsidRPr="00A95AEF">
        <w:rPr>
          <w:lang w:eastAsia="en-US"/>
        </w:rPr>
        <w:t xml:space="preserve">– </w:t>
      </w:r>
      <w:r w:rsidR="00493D70">
        <w:rPr>
          <w:lang w:eastAsia="en-US"/>
        </w:rPr>
        <w:t>K</w:t>
      </w:r>
      <w:r w:rsidR="00493D70" w:rsidRPr="00493D70">
        <w:rPr>
          <w:lang w:eastAsia="en-US"/>
        </w:rPr>
        <w:t>onfidencialumo įsipareigojim</w:t>
      </w:r>
      <w:r w:rsidR="00493D70">
        <w:rPr>
          <w:lang w:eastAsia="en-US"/>
        </w:rPr>
        <w:t>as</w:t>
      </w:r>
      <w:r w:rsidR="006F0AF5">
        <w:rPr>
          <w:lang w:eastAsia="en-US"/>
        </w:rPr>
        <w:t>*</w:t>
      </w:r>
      <w:r w:rsidR="00BA51C2">
        <w:rPr>
          <w:lang w:eastAsia="en-US"/>
        </w:rPr>
        <w:t>.</w:t>
      </w:r>
    </w:p>
    <w:p w14:paraId="47CE2DA4" w14:textId="7DFBEAE1" w:rsidR="009228D0" w:rsidRDefault="00C279FB" w:rsidP="007D19B5">
      <w:pPr>
        <w:jc w:val="both"/>
        <w:rPr>
          <w:lang w:eastAsia="en-US"/>
        </w:rPr>
      </w:pPr>
      <w:r>
        <w:rPr>
          <w:lang w:eastAsia="en-US"/>
        </w:rPr>
        <w:t>7 priedas -</w:t>
      </w:r>
      <w:r w:rsidRPr="009228D0">
        <w:rPr>
          <w:lang w:eastAsia="en-US"/>
        </w:rPr>
        <w:t xml:space="preserve"> VPĮ 45 str. 2</w:t>
      </w:r>
      <w:r w:rsidRPr="009228D0">
        <w:rPr>
          <w:vertAlign w:val="superscript"/>
          <w:lang w:eastAsia="en-US"/>
        </w:rPr>
        <w:t>1</w:t>
      </w:r>
      <w:r w:rsidRPr="009228D0">
        <w:rPr>
          <w:lang w:eastAsia="en-US"/>
        </w:rPr>
        <w:t xml:space="preserve"> d. reikalavimų atitikties deklaracija</w:t>
      </w:r>
      <w:r>
        <w:rPr>
          <w:vertAlign w:val="superscript"/>
          <w:lang w:eastAsia="en-US"/>
        </w:rPr>
        <w:t>2</w:t>
      </w:r>
      <w:r w:rsidRPr="009228D0">
        <w:rPr>
          <w:lang w:eastAsia="en-US"/>
        </w:rPr>
        <w:t>.</w:t>
      </w:r>
    </w:p>
    <w:p w14:paraId="769C8832" w14:textId="7802EA13" w:rsidR="006722B2" w:rsidRDefault="00C279FB" w:rsidP="007D19B5">
      <w:pPr>
        <w:jc w:val="both"/>
        <w:rPr>
          <w:lang w:eastAsia="en-US"/>
        </w:rPr>
      </w:pPr>
      <w:r>
        <w:rPr>
          <w:lang w:eastAsia="en-US"/>
        </w:rPr>
        <w:t xml:space="preserve">8 priedas - </w:t>
      </w:r>
      <w:r w:rsidR="00025616" w:rsidRPr="00025616">
        <w:rPr>
          <w:lang w:eastAsia="en-US"/>
        </w:rPr>
        <w:t>Tiekėjo suteiktų paslaugų sąraš</w:t>
      </w:r>
      <w:r w:rsidR="00006F8F">
        <w:rPr>
          <w:lang w:eastAsia="en-US"/>
        </w:rPr>
        <w:t>as</w:t>
      </w:r>
      <w:r w:rsidR="00025616">
        <w:rPr>
          <w:lang w:eastAsia="en-US"/>
        </w:rPr>
        <w:t>.</w:t>
      </w:r>
    </w:p>
    <w:p w14:paraId="38396921" w14:textId="648FF765" w:rsidR="00025616" w:rsidRDefault="00C279FB" w:rsidP="007D19B5">
      <w:pPr>
        <w:jc w:val="both"/>
        <w:rPr>
          <w:lang w:eastAsia="en-US"/>
        </w:rPr>
      </w:pPr>
      <w:r>
        <w:rPr>
          <w:lang w:eastAsia="en-US"/>
        </w:rPr>
        <w:t xml:space="preserve">9 priedas – </w:t>
      </w:r>
      <w:r w:rsidR="006C672C" w:rsidRPr="006C672C">
        <w:rPr>
          <w:lang w:eastAsia="en-US"/>
        </w:rPr>
        <w:t>Tiekėjo siūlomų specialistų sąraš</w:t>
      </w:r>
      <w:r w:rsidR="00006F8F">
        <w:rPr>
          <w:lang w:eastAsia="en-US"/>
        </w:rPr>
        <w:t>as</w:t>
      </w:r>
      <w:r>
        <w:rPr>
          <w:lang w:eastAsia="en-US"/>
        </w:rPr>
        <w:t>.</w:t>
      </w:r>
    </w:p>
    <w:p w14:paraId="4156D939" w14:textId="08190173" w:rsidR="00FE418F" w:rsidRPr="00A95AEF" w:rsidRDefault="00C279FB" w:rsidP="007D19B5">
      <w:pPr>
        <w:jc w:val="both"/>
        <w:rPr>
          <w:lang w:eastAsia="en-US"/>
        </w:rPr>
      </w:pPr>
      <w:r>
        <w:rPr>
          <w:lang w:eastAsia="en-US"/>
        </w:rPr>
        <w:t xml:space="preserve">10 priedas </w:t>
      </w:r>
      <w:r w:rsidR="003A4303">
        <w:rPr>
          <w:lang w:eastAsia="en-US"/>
        </w:rPr>
        <w:t>–</w:t>
      </w:r>
      <w:r>
        <w:rPr>
          <w:lang w:eastAsia="en-US"/>
        </w:rPr>
        <w:t xml:space="preserve"> </w:t>
      </w:r>
      <w:r w:rsidR="003A4303">
        <w:rPr>
          <w:lang w:eastAsia="en-US"/>
        </w:rPr>
        <w:t>Paslaugų sutarties projektas.</w:t>
      </w:r>
    </w:p>
    <w:bookmarkEnd w:id="2"/>
    <w:p w14:paraId="32A2BC14" w14:textId="17CF90B3" w:rsidR="00CB0B9E" w:rsidRPr="00024AEC" w:rsidRDefault="00CB0B9E" w:rsidP="007D19B5">
      <w:pPr>
        <w:jc w:val="both"/>
        <w:rPr>
          <w:lang w:eastAsia="en-US"/>
        </w:rPr>
      </w:pPr>
    </w:p>
    <w:p w14:paraId="36B01B25" w14:textId="5C90866C" w:rsidR="00826AC5" w:rsidRPr="00024AEC" w:rsidRDefault="00826AC5" w:rsidP="00E415B1">
      <w:pPr>
        <w:jc w:val="both"/>
        <w:rPr>
          <w:lang w:eastAsia="en-US"/>
        </w:rPr>
      </w:pPr>
    </w:p>
    <w:p w14:paraId="573B9191" w14:textId="77777777" w:rsidR="00020234" w:rsidRPr="00024AEC" w:rsidRDefault="00020234" w:rsidP="00DE0F70">
      <w:pPr>
        <w:pStyle w:val="NoSpacing"/>
        <w:jc w:val="both"/>
        <w:rPr>
          <w:rFonts w:ascii="Times New Roman" w:hAnsi="Times New Roman" w:cs="Times New Roman"/>
          <w:sz w:val="24"/>
          <w:szCs w:val="24"/>
        </w:rPr>
      </w:pPr>
    </w:p>
    <w:p w14:paraId="76445E05" w14:textId="742EB90C" w:rsidR="00F62380" w:rsidRPr="00F62380" w:rsidRDefault="00C279FB" w:rsidP="00DE0F70">
      <w:pPr>
        <w:pStyle w:val="NoSpacing"/>
        <w:jc w:val="both"/>
        <w:rPr>
          <w:rFonts w:ascii="Times New Roman" w:hAnsi="Times New Roman" w:cs="Times New Roman"/>
          <w:i/>
          <w:iCs/>
          <w:sz w:val="24"/>
          <w:szCs w:val="24"/>
        </w:rPr>
      </w:pPr>
      <w:r>
        <w:rPr>
          <w:rFonts w:ascii="Times New Roman" w:hAnsi="Times New Roman" w:cs="Times New Roman"/>
          <w:sz w:val="24"/>
          <w:szCs w:val="24"/>
        </w:rPr>
        <w:t>*</w:t>
      </w:r>
      <w:r w:rsidRPr="00F62380">
        <w:t xml:space="preserve"> </w:t>
      </w:r>
      <w:r w:rsidRPr="00F62380">
        <w:rPr>
          <w:rFonts w:ascii="Times New Roman" w:hAnsi="Times New Roman" w:cs="Times New Roman"/>
          <w:i/>
          <w:iCs/>
          <w:sz w:val="24"/>
          <w:szCs w:val="24"/>
        </w:rPr>
        <w:t xml:space="preserve">Dokumentas, teikiamas susirašinėjimo priemonėmis CVP IS, kuriuo </w:t>
      </w:r>
      <w:r w:rsidR="00FE4528">
        <w:rPr>
          <w:rFonts w:ascii="Times New Roman" w:hAnsi="Times New Roman" w:cs="Times New Roman"/>
          <w:i/>
          <w:iCs/>
          <w:sz w:val="24"/>
          <w:szCs w:val="24"/>
        </w:rPr>
        <w:t>tiekėjas</w:t>
      </w:r>
      <w:r w:rsidRPr="00F62380">
        <w:rPr>
          <w:rFonts w:ascii="Times New Roman" w:hAnsi="Times New Roman" w:cs="Times New Roman"/>
          <w:i/>
          <w:iCs/>
          <w:sz w:val="24"/>
          <w:szCs w:val="24"/>
        </w:rPr>
        <w:t xml:space="preserve">, norėdamas gauti projekto užduočiai įvykdyti reikalingus dokumentus (LITEXPO pastato techninę informaciją, brėžinius ir </w:t>
      </w:r>
      <w:r w:rsidR="00BC002B" w:rsidRPr="00BC002B">
        <w:rPr>
          <w:rFonts w:ascii="Times New Roman" w:hAnsi="Times New Roman" w:cs="Times New Roman"/>
          <w:i/>
          <w:iCs/>
          <w:sz w:val="24"/>
          <w:szCs w:val="24"/>
        </w:rPr>
        <w:t>2027 m. Lietuvos pirmininkavimo Europos Sąjungos Tarybai</w:t>
      </w:r>
      <w:r w:rsidRPr="00F62380">
        <w:rPr>
          <w:rFonts w:ascii="Times New Roman" w:hAnsi="Times New Roman" w:cs="Times New Roman"/>
          <w:i/>
          <w:iCs/>
          <w:sz w:val="24"/>
          <w:szCs w:val="24"/>
        </w:rPr>
        <w:t xml:space="preserve"> identiteto gaires), įsipareigoja šiuos dokumentus naudoti tik projekto konkurso pasiūlymui parengti ir jų neatskleisti tretiesiems asmenims, išskyrus atvejus, kai tai privaloma pagal galiojančius teisės aktus.</w:t>
      </w:r>
    </w:p>
    <w:p w14:paraId="35B54B45" w14:textId="77777777" w:rsidR="00F62380" w:rsidRDefault="00C279FB">
      <w:pPr>
        <w:spacing w:after="160" w:line="259" w:lineRule="auto"/>
        <w:rPr>
          <w:rFonts w:eastAsiaTheme="minorHAnsi"/>
          <w:kern w:val="2"/>
          <w:lang w:eastAsia="en-US"/>
          <w14:ligatures w14:val="standardContextual"/>
        </w:rPr>
      </w:pPr>
      <w:r>
        <w:br w:type="page"/>
      </w:r>
    </w:p>
    <w:p w14:paraId="4E0F3B0E" w14:textId="77777777" w:rsidR="00DD04B3" w:rsidRDefault="00DD04B3" w:rsidP="00DE0F70">
      <w:pPr>
        <w:pStyle w:val="NoSpacing"/>
        <w:jc w:val="both"/>
        <w:rPr>
          <w:rFonts w:ascii="Times New Roman" w:hAnsi="Times New Roman" w:cs="Times New Roman"/>
          <w:sz w:val="24"/>
          <w:szCs w:val="24"/>
        </w:rPr>
      </w:pPr>
    </w:p>
    <w:p w14:paraId="085916C3" w14:textId="770EA29F" w:rsidR="00497DF1" w:rsidRPr="00024AEC" w:rsidRDefault="00C279FB" w:rsidP="00F578D9">
      <w:pPr>
        <w:pStyle w:val="NoSpacing"/>
        <w:numPr>
          <w:ilvl w:val="0"/>
          <w:numId w:val="1"/>
        </w:numPr>
        <w:tabs>
          <w:tab w:val="left" w:pos="3828"/>
        </w:tabs>
        <w:ind w:left="567" w:hanging="207"/>
        <w:jc w:val="center"/>
        <w:rPr>
          <w:rFonts w:ascii="Times New Roman" w:hAnsi="Times New Roman" w:cs="Times New Roman"/>
          <w:b/>
          <w:bCs/>
          <w:sz w:val="24"/>
          <w:szCs w:val="24"/>
        </w:rPr>
      </w:pPr>
      <w:r w:rsidRPr="00024AEC">
        <w:rPr>
          <w:rFonts w:ascii="Times New Roman" w:hAnsi="Times New Roman" w:cs="Times New Roman"/>
          <w:b/>
          <w:bCs/>
          <w:sz w:val="24"/>
          <w:szCs w:val="24"/>
        </w:rPr>
        <w:t>BENDROJI INFORMACIJA</w:t>
      </w:r>
    </w:p>
    <w:p w14:paraId="3233A455" w14:textId="77777777" w:rsidR="0034357C" w:rsidRPr="00133BBA" w:rsidRDefault="0034357C" w:rsidP="00133BBA">
      <w:pPr>
        <w:pStyle w:val="NoSpacing"/>
        <w:rPr>
          <w:rFonts w:ascii="Times New Roman" w:hAnsi="Times New Roman" w:cs="Times New Roman"/>
          <w:sz w:val="24"/>
          <w:szCs w:val="24"/>
        </w:rPr>
      </w:pPr>
    </w:p>
    <w:p w14:paraId="7143C34F" w14:textId="650F56A6" w:rsidR="00497DF1" w:rsidRPr="00024AEC" w:rsidRDefault="00C279FB" w:rsidP="0034357C">
      <w:pPr>
        <w:pStyle w:val="NoSpacing"/>
        <w:jc w:val="both"/>
        <w:rPr>
          <w:rFonts w:ascii="Times New Roman" w:hAnsi="Times New Roman" w:cs="Times New Roman"/>
          <w:b/>
          <w:bCs/>
          <w:sz w:val="24"/>
          <w:szCs w:val="24"/>
        </w:rPr>
      </w:pPr>
      <w:r w:rsidRPr="00024AEC">
        <w:rPr>
          <w:rFonts w:ascii="Times New Roman" w:hAnsi="Times New Roman" w:cs="Times New Roman"/>
          <w:b/>
          <w:bCs/>
          <w:sz w:val="24"/>
          <w:szCs w:val="24"/>
        </w:rPr>
        <w:t>1.</w:t>
      </w:r>
      <w:r w:rsidR="005D3071" w:rsidRPr="00024AEC">
        <w:rPr>
          <w:rFonts w:ascii="Times New Roman" w:hAnsi="Times New Roman" w:cs="Times New Roman"/>
          <w:b/>
          <w:bCs/>
          <w:sz w:val="24"/>
          <w:szCs w:val="24"/>
        </w:rPr>
        <w:t>1.</w:t>
      </w:r>
      <w:r w:rsidRPr="00024AEC">
        <w:rPr>
          <w:rFonts w:ascii="Times New Roman" w:hAnsi="Times New Roman" w:cs="Times New Roman"/>
          <w:b/>
          <w:bCs/>
          <w:sz w:val="24"/>
          <w:szCs w:val="24"/>
        </w:rPr>
        <w:t xml:space="preserve"> </w:t>
      </w:r>
      <w:r w:rsidR="001A0FFC" w:rsidRPr="001A0FFC">
        <w:rPr>
          <w:rFonts w:ascii="Times New Roman" w:hAnsi="Times New Roman" w:cs="Times New Roman"/>
          <w:b/>
          <w:bCs/>
          <w:sz w:val="24"/>
          <w:szCs w:val="24"/>
        </w:rPr>
        <w:t>Projekto konkurso pavadinimas, konkurso objektas, perkamų paslaugų pobūdis, konkurso tikslas, uždaviniai ir biudžetas</w:t>
      </w:r>
      <w:r w:rsidR="00A7178C">
        <w:rPr>
          <w:rFonts w:ascii="Times New Roman" w:hAnsi="Times New Roman" w:cs="Times New Roman"/>
          <w:b/>
          <w:bCs/>
          <w:sz w:val="24"/>
          <w:szCs w:val="24"/>
        </w:rPr>
        <w:t xml:space="preserve">, </w:t>
      </w:r>
      <w:r w:rsidR="00AA01FE">
        <w:rPr>
          <w:rFonts w:ascii="Times New Roman" w:hAnsi="Times New Roman" w:cs="Times New Roman"/>
          <w:b/>
          <w:bCs/>
          <w:sz w:val="24"/>
          <w:szCs w:val="24"/>
        </w:rPr>
        <w:t>piniginės premijos</w:t>
      </w:r>
      <w:r w:rsidR="0034357C" w:rsidRPr="00024AEC">
        <w:rPr>
          <w:rFonts w:ascii="Times New Roman" w:hAnsi="Times New Roman" w:cs="Times New Roman"/>
          <w:b/>
          <w:bCs/>
          <w:sz w:val="24"/>
          <w:szCs w:val="24"/>
        </w:rPr>
        <w:t>:</w:t>
      </w:r>
    </w:p>
    <w:p w14:paraId="235B9CDD" w14:textId="77777777" w:rsidR="001A0FFC" w:rsidRPr="001A0FFC" w:rsidRDefault="00C279FB" w:rsidP="001A0FFC">
      <w:pPr>
        <w:pStyle w:val="NoSpacing"/>
        <w:jc w:val="both"/>
        <w:rPr>
          <w:rFonts w:ascii="Times New Roman" w:hAnsi="Times New Roman" w:cs="Times New Roman"/>
          <w:sz w:val="24"/>
          <w:szCs w:val="24"/>
        </w:rPr>
      </w:pPr>
      <w:r w:rsidRPr="00024AEC">
        <w:rPr>
          <w:rFonts w:ascii="Times New Roman" w:hAnsi="Times New Roman" w:cs="Times New Roman"/>
          <w:sz w:val="24"/>
          <w:szCs w:val="24"/>
        </w:rPr>
        <w:t>1.</w:t>
      </w:r>
      <w:r w:rsidR="005D3071" w:rsidRPr="00024AEC">
        <w:rPr>
          <w:rFonts w:ascii="Times New Roman" w:hAnsi="Times New Roman" w:cs="Times New Roman"/>
          <w:sz w:val="24"/>
          <w:szCs w:val="24"/>
        </w:rPr>
        <w:t>1.</w:t>
      </w:r>
      <w:r w:rsidRPr="00024AEC">
        <w:rPr>
          <w:rFonts w:ascii="Times New Roman" w:hAnsi="Times New Roman" w:cs="Times New Roman"/>
          <w:sz w:val="24"/>
          <w:szCs w:val="24"/>
        </w:rPr>
        <w:t xml:space="preserve">1. </w:t>
      </w:r>
      <w:r w:rsidRPr="00DA4FD7">
        <w:rPr>
          <w:rFonts w:ascii="Times New Roman" w:hAnsi="Times New Roman" w:cs="Times New Roman"/>
          <w:b/>
          <w:bCs/>
          <w:sz w:val="24"/>
          <w:szCs w:val="24"/>
        </w:rPr>
        <w:t>Projekto konkurso pavadinimas</w:t>
      </w:r>
    </w:p>
    <w:p w14:paraId="797F4A1E" w14:textId="77777777" w:rsidR="001A0FFC" w:rsidRDefault="00C279FB" w:rsidP="001A0FFC">
      <w:pPr>
        <w:pStyle w:val="NoSpacing"/>
        <w:jc w:val="both"/>
        <w:rPr>
          <w:rFonts w:ascii="Times New Roman" w:hAnsi="Times New Roman" w:cs="Times New Roman"/>
          <w:sz w:val="24"/>
          <w:szCs w:val="24"/>
        </w:rPr>
      </w:pPr>
      <w:r w:rsidRPr="001A0FFC">
        <w:rPr>
          <w:rFonts w:ascii="Times New Roman" w:hAnsi="Times New Roman" w:cs="Times New Roman"/>
          <w:sz w:val="24"/>
          <w:szCs w:val="24"/>
        </w:rPr>
        <w:t>LITEXPO interjero ir apipavidalinimo projekto idėjos konkursas, skirtas Lietuvos pirmininkavimo Europos Sąjungos Tarybai 2027 m. renginiams (toliau – Konkursas).</w:t>
      </w:r>
    </w:p>
    <w:p w14:paraId="78DB38D2" w14:textId="227E02BE" w:rsidR="001A0FFC" w:rsidRPr="001A0FFC" w:rsidRDefault="00C279FB" w:rsidP="001A0FFC">
      <w:pPr>
        <w:pStyle w:val="NoSpacing"/>
        <w:jc w:val="both"/>
        <w:rPr>
          <w:rFonts w:ascii="Times New Roman" w:hAnsi="Times New Roman" w:cs="Times New Roman"/>
          <w:sz w:val="24"/>
          <w:szCs w:val="24"/>
        </w:rPr>
      </w:pPr>
      <w:r w:rsidRPr="00DD04B3">
        <w:rPr>
          <w:rFonts w:ascii="Times New Roman" w:hAnsi="Times New Roman" w:cs="Times New Roman"/>
          <w:sz w:val="24"/>
          <w:szCs w:val="24"/>
        </w:rPr>
        <w:t>1.</w:t>
      </w:r>
      <w:r w:rsidR="005D3071" w:rsidRPr="00DD04B3">
        <w:rPr>
          <w:rFonts w:ascii="Times New Roman" w:hAnsi="Times New Roman" w:cs="Times New Roman"/>
          <w:sz w:val="24"/>
          <w:szCs w:val="24"/>
        </w:rPr>
        <w:t>1.</w:t>
      </w:r>
      <w:r w:rsidRPr="00DD04B3">
        <w:rPr>
          <w:rFonts w:ascii="Times New Roman" w:hAnsi="Times New Roman" w:cs="Times New Roman"/>
          <w:sz w:val="24"/>
          <w:szCs w:val="24"/>
        </w:rPr>
        <w:t xml:space="preserve">2. </w:t>
      </w:r>
      <w:r w:rsidRPr="00DA4FD7">
        <w:rPr>
          <w:rFonts w:ascii="Times New Roman" w:hAnsi="Times New Roman" w:cs="Times New Roman"/>
          <w:b/>
          <w:bCs/>
          <w:sz w:val="24"/>
          <w:szCs w:val="24"/>
        </w:rPr>
        <w:t>Konkurso objektas</w:t>
      </w:r>
      <w:r w:rsidR="00ED78D4">
        <w:rPr>
          <w:rFonts w:ascii="Times New Roman" w:hAnsi="Times New Roman" w:cs="Times New Roman"/>
          <w:b/>
          <w:bCs/>
          <w:sz w:val="24"/>
          <w:szCs w:val="24"/>
        </w:rPr>
        <w:t xml:space="preserve">, </w:t>
      </w:r>
      <w:r w:rsidR="00D159FE">
        <w:rPr>
          <w:rFonts w:ascii="Times New Roman" w:hAnsi="Times New Roman" w:cs="Times New Roman"/>
          <w:b/>
          <w:bCs/>
          <w:sz w:val="24"/>
          <w:szCs w:val="24"/>
        </w:rPr>
        <w:t>tikslas ir uždaviniai</w:t>
      </w:r>
    </w:p>
    <w:p w14:paraId="30519966" w14:textId="09E93CCA" w:rsidR="00497DF1" w:rsidRDefault="00C279FB" w:rsidP="001A0FFC">
      <w:pPr>
        <w:pStyle w:val="NoSpacing"/>
        <w:jc w:val="both"/>
        <w:rPr>
          <w:rFonts w:ascii="Times New Roman" w:hAnsi="Times New Roman" w:cs="Times New Roman"/>
          <w:sz w:val="24"/>
          <w:szCs w:val="24"/>
        </w:rPr>
      </w:pPr>
      <w:r w:rsidRPr="00D77228">
        <w:rPr>
          <w:rFonts w:ascii="Times New Roman" w:hAnsi="Times New Roman" w:cs="Times New Roman"/>
          <w:b/>
          <w:bCs/>
          <w:sz w:val="24"/>
          <w:szCs w:val="24"/>
        </w:rPr>
        <w:t>Konkurso objektas</w:t>
      </w:r>
      <w:r w:rsidRPr="001A0FFC">
        <w:rPr>
          <w:rFonts w:ascii="Times New Roman" w:hAnsi="Times New Roman" w:cs="Times New Roman"/>
          <w:sz w:val="24"/>
          <w:szCs w:val="24"/>
        </w:rPr>
        <w:t xml:space="preserve"> – LITEXPO reprezentacinių erdvių interjero ir apipavidalinimo projekto idėjos (koncepcijos) parengimas, apimantis pagrindinių erdvių architektūrinius, funkcinius, estetinius ir tvarumo sprendinius, kaip </w:t>
      </w:r>
      <w:r w:rsidRPr="003E0107">
        <w:rPr>
          <w:rFonts w:ascii="Times New Roman" w:hAnsi="Times New Roman" w:cs="Times New Roman"/>
          <w:sz w:val="24"/>
          <w:szCs w:val="24"/>
        </w:rPr>
        <w:t>nustatyta šių Konkurso sąlygų 1 priede – Techninėje užduotyje</w:t>
      </w:r>
      <w:r w:rsidR="00391558" w:rsidRPr="003E0107">
        <w:rPr>
          <w:rFonts w:ascii="Times New Roman" w:hAnsi="Times New Roman" w:cs="Times New Roman"/>
          <w:sz w:val="24"/>
          <w:szCs w:val="24"/>
        </w:rPr>
        <w:t>.</w:t>
      </w:r>
    </w:p>
    <w:p w14:paraId="7F90A266" w14:textId="77777777" w:rsidR="00D77228" w:rsidRDefault="00C279FB" w:rsidP="00D77228">
      <w:pPr>
        <w:pStyle w:val="NoSpacing"/>
        <w:jc w:val="both"/>
        <w:rPr>
          <w:rFonts w:ascii="Times New Roman" w:hAnsi="Times New Roman" w:cs="Times New Roman"/>
          <w:sz w:val="24"/>
          <w:szCs w:val="24"/>
        </w:rPr>
      </w:pPr>
      <w:r w:rsidRPr="00091E4F">
        <w:rPr>
          <w:rFonts w:ascii="Times New Roman" w:hAnsi="Times New Roman" w:cs="Times New Roman"/>
          <w:b/>
          <w:bCs/>
          <w:sz w:val="24"/>
          <w:szCs w:val="24"/>
        </w:rPr>
        <w:t>Konkurso tikslas</w:t>
      </w:r>
      <w:r w:rsidRPr="001A0FFC">
        <w:rPr>
          <w:rFonts w:ascii="Times New Roman" w:hAnsi="Times New Roman" w:cs="Times New Roman"/>
          <w:sz w:val="24"/>
          <w:szCs w:val="24"/>
        </w:rPr>
        <w:t xml:space="preserve"> – atrinkti aukščiausios architektūrinės, funkcinės ir estetinės kokybės interjero ir apipavidalinimo koncepciją, kuri:</w:t>
      </w:r>
    </w:p>
    <w:p w14:paraId="6AB32DF8" w14:textId="77777777" w:rsidR="00D77228" w:rsidRDefault="00C279FB" w:rsidP="000F6820">
      <w:pPr>
        <w:pStyle w:val="NoSpacing"/>
        <w:numPr>
          <w:ilvl w:val="0"/>
          <w:numId w:val="11"/>
        </w:numPr>
        <w:jc w:val="both"/>
        <w:rPr>
          <w:rFonts w:ascii="Times New Roman" w:hAnsi="Times New Roman" w:cs="Times New Roman"/>
          <w:sz w:val="24"/>
          <w:szCs w:val="24"/>
        </w:rPr>
      </w:pPr>
      <w:r w:rsidRPr="001A0FFC">
        <w:rPr>
          <w:rFonts w:ascii="Times New Roman" w:hAnsi="Times New Roman" w:cs="Times New Roman"/>
          <w:sz w:val="24"/>
          <w:szCs w:val="24"/>
        </w:rPr>
        <w:t>atspindėtų Lietuvos identitetą ir šiuolaikiškumą,</w:t>
      </w:r>
    </w:p>
    <w:p w14:paraId="76F77A4D" w14:textId="77777777" w:rsidR="00D77228" w:rsidRDefault="00C279FB" w:rsidP="000F6820">
      <w:pPr>
        <w:pStyle w:val="NoSpacing"/>
        <w:numPr>
          <w:ilvl w:val="0"/>
          <w:numId w:val="11"/>
        </w:numPr>
        <w:jc w:val="both"/>
        <w:rPr>
          <w:rFonts w:ascii="Times New Roman" w:hAnsi="Times New Roman" w:cs="Times New Roman"/>
          <w:sz w:val="24"/>
          <w:szCs w:val="24"/>
        </w:rPr>
      </w:pPr>
      <w:r w:rsidRPr="001A0FFC">
        <w:rPr>
          <w:rFonts w:ascii="Times New Roman" w:hAnsi="Times New Roman" w:cs="Times New Roman"/>
          <w:sz w:val="24"/>
          <w:szCs w:val="24"/>
        </w:rPr>
        <w:t>atitiktų tarptautinių renginių, Europos Sąjungos institucijų protokolo ir reprezentacinių erdvių reikalavimus,</w:t>
      </w:r>
    </w:p>
    <w:p w14:paraId="0F1BDBCE" w14:textId="77777777" w:rsidR="00D77228" w:rsidRDefault="00C279FB" w:rsidP="000F6820">
      <w:pPr>
        <w:pStyle w:val="NoSpacing"/>
        <w:numPr>
          <w:ilvl w:val="0"/>
          <w:numId w:val="11"/>
        </w:numPr>
        <w:jc w:val="both"/>
        <w:rPr>
          <w:rFonts w:ascii="Times New Roman" w:hAnsi="Times New Roman" w:cs="Times New Roman"/>
          <w:sz w:val="24"/>
          <w:szCs w:val="24"/>
        </w:rPr>
      </w:pPr>
      <w:r w:rsidRPr="001A0FFC">
        <w:rPr>
          <w:rFonts w:ascii="Times New Roman" w:hAnsi="Times New Roman" w:cs="Times New Roman"/>
          <w:sz w:val="24"/>
          <w:szCs w:val="24"/>
        </w:rPr>
        <w:t>būtų funkcionali, lanksti ir pritaikoma skirtingiems renginių scenarijams.</w:t>
      </w:r>
    </w:p>
    <w:p w14:paraId="53BAABDB" w14:textId="520B176A" w:rsidR="00DF5D2B" w:rsidRPr="00927DFA" w:rsidRDefault="00C279FB" w:rsidP="001A0FFC">
      <w:pPr>
        <w:pStyle w:val="NoSpacing"/>
        <w:jc w:val="both"/>
      </w:pPr>
      <w:r w:rsidRPr="00927DFA">
        <w:rPr>
          <w:rFonts w:ascii="Times New Roman" w:hAnsi="Times New Roman" w:cs="Times New Roman"/>
          <w:sz w:val="24"/>
          <w:szCs w:val="24"/>
        </w:rPr>
        <w:t>Taip pat įsigyti I-os vietos laimėtojo parengtą projekto idėją (koncepciją) ir sudaryti paslaugų pirkimo sutartį dėl interjero sprendinių detalizavimo (įgyvendinimo projekto) parengimo bei projekto įgyvendinimo priežiūros paslaugų.</w:t>
      </w:r>
    </w:p>
    <w:p w14:paraId="5F3C7766" w14:textId="32A5FECC" w:rsidR="00D77228" w:rsidRPr="00927DFA" w:rsidRDefault="00C279FB" w:rsidP="001A0FFC">
      <w:pPr>
        <w:pStyle w:val="NoSpacing"/>
        <w:jc w:val="both"/>
        <w:rPr>
          <w:rFonts w:ascii="Times New Roman" w:hAnsi="Times New Roman" w:cs="Times New Roman"/>
          <w:sz w:val="24"/>
          <w:szCs w:val="24"/>
        </w:rPr>
      </w:pPr>
      <w:r w:rsidRPr="00927DFA">
        <w:rPr>
          <w:rFonts w:ascii="Times New Roman" w:hAnsi="Times New Roman" w:cs="Times New Roman"/>
          <w:sz w:val="24"/>
          <w:szCs w:val="24"/>
        </w:rPr>
        <w:t>N</w:t>
      </w:r>
      <w:r w:rsidR="00DF5D2B" w:rsidRPr="00927DFA">
        <w:rPr>
          <w:rFonts w:ascii="Times New Roman" w:hAnsi="Times New Roman" w:cs="Times New Roman"/>
          <w:sz w:val="24"/>
          <w:szCs w:val="24"/>
        </w:rPr>
        <w:t>eskelbiam</w:t>
      </w:r>
      <w:r w:rsidRPr="00927DFA">
        <w:rPr>
          <w:rFonts w:ascii="Times New Roman" w:hAnsi="Times New Roman" w:cs="Times New Roman"/>
          <w:sz w:val="24"/>
          <w:szCs w:val="24"/>
        </w:rPr>
        <w:t>os</w:t>
      </w:r>
      <w:r w:rsidR="00DF5D2B" w:rsidRPr="00927DFA">
        <w:rPr>
          <w:rFonts w:ascii="Times New Roman" w:hAnsi="Times New Roman" w:cs="Times New Roman"/>
          <w:sz w:val="24"/>
          <w:szCs w:val="24"/>
        </w:rPr>
        <w:t xml:space="preserve"> deryb</w:t>
      </w:r>
      <w:r w:rsidRPr="00927DFA">
        <w:rPr>
          <w:rFonts w:ascii="Times New Roman" w:hAnsi="Times New Roman" w:cs="Times New Roman"/>
          <w:sz w:val="24"/>
          <w:szCs w:val="24"/>
        </w:rPr>
        <w:t>os su laimėtoju</w:t>
      </w:r>
      <w:r w:rsidR="0042517D" w:rsidRPr="00927DFA">
        <w:rPr>
          <w:rFonts w:ascii="Times New Roman" w:hAnsi="Times New Roman" w:cs="Times New Roman"/>
          <w:sz w:val="24"/>
          <w:szCs w:val="24"/>
        </w:rPr>
        <w:t xml:space="preserve"> vykdomos nebus</w:t>
      </w:r>
      <w:r w:rsidR="00DF5D2B" w:rsidRPr="00927DFA">
        <w:rPr>
          <w:rFonts w:ascii="Times New Roman" w:hAnsi="Times New Roman" w:cs="Times New Roman"/>
          <w:sz w:val="24"/>
          <w:szCs w:val="24"/>
        </w:rPr>
        <w:t>. Laimėtojo pasiūlyta projekto idėja (koncepcija) privalo būti įgyvendinama tokia apimtimi ir turiniu, kokia buvo pateikta projektų vertinimui. Paslaugų teikimo terminai, apimtis ir kitos sąlygos, susijusios su atrinkto projekto įgyvendinimu, nustatytos konkurso sąlygų 1 priede „Techninė užduotis“ ir 10 priede „Paslaugų sutarties projektas“.</w:t>
      </w:r>
    </w:p>
    <w:p w14:paraId="6E190B79" w14:textId="77777777" w:rsidR="005323E0" w:rsidRDefault="00C279FB" w:rsidP="001A0FFC">
      <w:pPr>
        <w:pStyle w:val="NoSpacing"/>
        <w:jc w:val="both"/>
        <w:rPr>
          <w:rFonts w:ascii="Times New Roman" w:hAnsi="Times New Roman" w:cs="Times New Roman"/>
          <w:sz w:val="24"/>
          <w:szCs w:val="24"/>
        </w:rPr>
      </w:pPr>
      <w:r w:rsidRPr="00927DFA">
        <w:rPr>
          <w:rFonts w:ascii="Times New Roman" w:hAnsi="Times New Roman" w:cs="Times New Roman"/>
          <w:b/>
          <w:bCs/>
          <w:noProof/>
          <w:sz w:val="24"/>
          <w:szCs w:val="24"/>
        </w:rPr>
        <w:t xml:space="preserve">Konkurso </w:t>
      </w:r>
      <w:r w:rsidRPr="00927DFA">
        <w:rPr>
          <w:rFonts w:ascii="Times New Roman" w:hAnsi="Times New Roman" w:cs="Times New Roman"/>
          <w:b/>
          <w:bCs/>
          <w:sz w:val="24"/>
          <w:szCs w:val="24"/>
        </w:rPr>
        <w:t>uždaviniai</w:t>
      </w:r>
      <w:r w:rsidRPr="00927DFA">
        <w:t xml:space="preserve"> </w:t>
      </w:r>
      <w:r w:rsidRPr="00927DFA">
        <w:rPr>
          <w:rFonts w:ascii="Times New Roman" w:hAnsi="Times New Roman" w:cs="Times New Roman"/>
          <w:sz w:val="24"/>
          <w:szCs w:val="24"/>
        </w:rPr>
        <w:t xml:space="preserve">ir detalūs reikalavimai projekto idėjai </w:t>
      </w:r>
      <w:r w:rsidR="00DE2B3C" w:rsidRPr="00927DFA">
        <w:rPr>
          <w:rFonts w:ascii="Times New Roman" w:hAnsi="Times New Roman" w:cs="Times New Roman"/>
          <w:sz w:val="24"/>
          <w:szCs w:val="24"/>
        </w:rPr>
        <w:t>(kon</w:t>
      </w:r>
      <w:r w:rsidR="00896150" w:rsidRPr="00927DFA">
        <w:rPr>
          <w:rFonts w:ascii="Times New Roman" w:hAnsi="Times New Roman" w:cs="Times New Roman"/>
          <w:sz w:val="24"/>
          <w:szCs w:val="24"/>
        </w:rPr>
        <w:t xml:space="preserve">cepcijai) </w:t>
      </w:r>
      <w:r w:rsidR="002B4DE5" w:rsidRPr="00927DFA">
        <w:rPr>
          <w:rFonts w:ascii="Times New Roman" w:hAnsi="Times New Roman" w:cs="Times New Roman"/>
          <w:sz w:val="24"/>
          <w:szCs w:val="24"/>
        </w:rPr>
        <w:t>b</w:t>
      </w:r>
      <w:r w:rsidR="005E33EA" w:rsidRPr="00927DFA">
        <w:rPr>
          <w:rFonts w:ascii="Times New Roman" w:hAnsi="Times New Roman" w:cs="Times New Roman"/>
          <w:sz w:val="24"/>
          <w:szCs w:val="24"/>
        </w:rPr>
        <w:t xml:space="preserve">ei interjero sprendinių detalizavimo (įgyvendinimo projekto) parengimo ir projekto įgyvendinimo priežiūros paslaugoms </w:t>
      </w:r>
      <w:r w:rsidRPr="00927DFA">
        <w:rPr>
          <w:rFonts w:ascii="Times New Roman" w:hAnsi="Times New Roman" w:cs="Times New Roman"/>
          <w:sz w:val="24"/>
          <w:szCs w:val="24"/>
        </w:rPr>
        <w:t xml:space="preserve">nustatyti </w:t>
      </w:r>
      <w:r w:rsidR="00896150" w:rsidRPr="00927DFA">
        <w:rPr>
          <w:rFonts w:ascii="Times New Roman" w:hAnsi="Times New Roman" w:cs="Times New Roman"/>
          <w:sz w:val="24"/>
          <w:szCs w:val="24"/>
        </w:rPr>
        <w:t>konkurso sąlygų 1 priede „Techninė užduotis“.</w:t>
      </w:r>
    </w:p>
    <w:p w14:paraId="6F38BF89" w14:textId="4E67E9A6" w:rsidR="001A0FFC" w:rsidRPr="001A0FFC" w:rsidRDefault="00C279FB" w:rsidP="001A0FFC">
      <w:pPr>
        <w:pStyle w:val="NoSpacing"/>
        <w:jc w:val="both"/>
        <w:rPr>
          <w:rFonts w:ascii="Times New Roman" w:hAnsi="Times New Roman" w:cs="Times New Roman"/>
          <w:sz w:val="24"/>
          <w:szCs w:val="24"/>
        </w:rPr>
      </w:pPr>
      <w:r w:rsidRPr="007015E4">
        <w:rPr>
          <w:rFonts w:ascii="Times New Roman" w:hAnsi="Times New Roman" w:cs="Times New Roman"/>
          <w:sz w:val="24"/>
          <w:szCs w:val="24"/>
        </w:rPr>
        <w:t>1.</w:t>
      </w:r>
      <w:r w:rsidR="00975FCD" w:rsidRPr="007015E4">
        <w:rPr>
          <w:rFonts w:ascii="Times New Roman" w:hAnsi="Times New Roman" w:cs="Times New Roman"/>
          <w:sz w:val="24"/>
          <w:szCs w:val="24"/>
        </w:rPr>
        <w:t>1.</w:t>
      </w:r>
      <w:r w:rsidRPr="007015E4">
        <w:rPr>
          <w:rFonts w:ascii="Times New Roman" w:hAnsi="Times New Roman" w:cs="Times New Roman"/>
          <w:sz w:val="24"/>
          <w:szCs w:val="24"/>
        </w:rPr>
        <w:t>3</w:t>
      </w:r>
      <w:r w:rsidR="00497DF1" w:rsidRPr="007015E4">
        <w:rPr>
          <w:rFonts w:ascii="Times New Roman" w:hAnsi="Times New Roman" w:cs="Times New Roman"/>
          <w:sz w:val="24"/>
          <w:szCs w:val="24"/>
        </w:rPr>
        <w:t xml:space="preserve">. </w:t>
      </w:r>
      <w:r w:rsidR="00801893">
        <w:rPr>
          <w:rFonts w:ascii="Times New Roman" w:hAnsi="Times New Roman" w:cs="Times New Roman"/>
          <w:b/>
          <w:bCs/>
          <w:sz w:val="24"/>
          <w:szCs w:val="24"/>
        </w:rPr>
        <w:t>Pinigin</w:t>
      </w:r>
      <w:r w:rsidR="00A7178C">
        <w:rPr>
          <w:rFonts w:ascii="Times New Roman" w:hAnsi="Times New Roman" w:cs="Times New Roman"/>
          <w:b/>
          <w:bCs/>
          <w:sz w:val="24"/>
          <w:szCs w:val="24"/>
        </w:rPr>
        <w:t>ės</w:t>
      </w:r>
      <w:r w:rsidR="00801893">
        <w:rPr>
          <w:rFonts w:ascii="Times New Roman" w:hAnsi="Times New Roman" w:cs="Times New Roman"/>
          <w:b/>
          <w:bCs/>
          <w:sz w:val="24"/>
          <w:szCs w:val="24"/>
        </w:rPr>
        <w:t xml:space="preserve"> </w:t>
      </w:r>
      <w:r w:rsidR="00191658">
        <w:rPr>
          <w:rFonts w:ascii="Times New Roman" w:hAnsi="Times New Roman" w:cs="Times New Roman"/>
          <w:b/>
          <w:bCs/>
          <w:sz w:val="24"/>
          <w:szCs w:val="24"/>
        </w:rPr>
        <w:t>pr</w:t>
      </w:r>
      <w:r w:rsidR="00A7178C">
        <w:rPr>
          <w:rFonts w:ascii="Times New Roman" w:hAnsi="Times New Roman" w:cs="Times New Roman"/>
          <w:b/>
          <w:bCs/>
          <w:sz w:val="24"/>
          <w:szCs w:val="24"/>
        </w:rPr>
        <w:t>emijos</w:t>
      </w:r>
    </w:p>
    <w:p w14:paraId="7D81B4BA" w14:textId="37A348B5" w:rsidR="001A0FFC" w:rsidRDefault="00C279FB" w:rsidP="001A0FFC">
      <w:pPr>
        <w:pStyle w:val="NoSpacing"/>
        <w:jc w:val="both"/>
        <w:rPr>
          <w:rFonts w:ascii="Times New Roman" w:hAnsi="Times New Roman" w:cs="Times New Roman"/>
          <w:sz w:val="24"/>
          <w:szCs w:val="24"/>
        </w:rPr>
      </w:pPr>
      <w:r w:rsidRPr="001A0FFC">
        <w:rPr>
          <w:rFonts w:ascii="Times New Roman" w:hAnsi="Times New Roman" w:cs="Times New Roman"/>
          <w:sz w:val="24"/>
          <w:szCs w:val="24"/>
        </w:rPr>
        <w:t>Konkurso I, II ir III vietas užėmusi</w:t>
      </w:r>
      <w:r w:rsidR="00B3248F">
        <w:rPr>
          <w:rFonts w:ascii="Times New Roman" w:hAnsi="Times New Roman" w:cs="Times New Roman"/>
          <w:sz w:val="24"/>
          <w:szCs w:val="24"/>
        </w:rPr>
        <w:t>ems</w:t>
      </w:r>
      <w:r w:rsidRPr="001A0FFC">
        <w:rPr>
          <w:rFonts w:ascii="Times New Roman" w:hAnsi="Times New Roman" w:cs="Times New Roman"/>
          <w:sz w:val="24"/>
          <w:szCs w:val="24"/>
        </w:rPr>
        <w:t xml:space="preserve"> </w:t>
      </w:r>
      <w:r w:rsidR="009102D4">
        <w:rPr>
          <w:rFonts w:ascii="Times New Roman" w:hAnsi="Times New Roman" w:cs="Times New Roman"/>
          <w:sz w:val="24"/>
          <w:szCs w:val="24"/>
        </w:rPr>
        <w:t>dalyviams</w:t>
      </w:r>
      <w:r w:rsidRPr="001A0FFC">
        <w:rPr>
          <w:rFonts w:ascii="Times New Roman" w:hAnsi="Times New Roman" w:cs="Times New Roman"/>
          <w:sz w:val="24"/>
          <w:szCs w:val="24"/>
        </w:rPr>
        <w:t xml:space="preserve"> bus skiriamos piniginės premijos:</w:t>
      </w:r>
    </w:p>
    <w:p w14:paraId="7C607929" w14:textId="0E291AC7" w:rsidR="001A0FFC" w:rsidRDefault="00C279FB" w:rsidP="000F6820">
      <w:pPr>
        <w:pStyle w:val="NoSpacing"/>
        <w:numPr>
          <w:ilvl w:val="0"/>
          <w:numId w:val="12"/>
        </w:numPr>
        <w:jc w:val="both"/>
        <w:rPr>
          <w:rFonts w:ascii="Times New Roman" w:hAnsi="Times New Roman" w:cs="Times New Roman"/>
          <w:sz w:val="24"/>
          <w:szCs w:val="24"/>
        </w:rPr>
      </w:pPr>
      <w:r w:rsidRPr="001A0FFC">
        <w:rPr>
          <w:rFonts w:ascii="Times New Roman" w:hAnsi="Times New Roman" w:cs="Times New Roman"/>
          <w:sz w:val="24"/>
          <w:szCs w:val="24"/>
        </w:rPr>
        <w:t xml:space="preserve">I vieta – </w:t>
      </w:r>
      <w:r w:rsidR="00480DED">
        <w:rPr>
          <w:rFonts w:ascii="Times New Roman" w:hAnsi="Times New Roman" w:cs="Times New Roman"/>
          <w:sz w:val="24"/>
          <w:szCs w:val="24"/>
        </w:rPr>
        <w:t>3</w:t>
      </w:r>
      <w:r w:rsidRPr="001A0FFC">
        <w:rPr>
          <w:rFonts w:ascii="Times New Roman" w:hAnsi="Times New Roman" w:cs="Times New Roman"/>
          <w:sz w:val="24"/>
          <w:szCs w:val="24"/>
        </w:rPr>
        <w:t xml:space="preserve"> </w:t>
      </w:r>
      <w:r w:rsidR="007D088B">
        <w:rPr>
          <w:rFonts w:ascii="Times New Roman" w:hAnsi="Times New Roman" w:cs="Times New Roman"/>
          <w:sz w:val="24"/>
          <w:szCs w:val="24"/>
        </w:rPr>
        <w:t>0</w:t>
      </w:r>
      <w:r w:rsidRPr="001A0FFC">
        <w:rPr>
          <w:rFonts w:ascii="Times New Roman" w:hAnsi="Times New Roman" w:cs="Times New Roman"/>
          <w:sz w:val="24"/>
          <w:szCs w:val="24"/>
        </w:rPr>
        <w:t>00 Eur,</w:t>
      </w:r>
    </w:p>
    <w:p w14:paraId="0A5080FD" w14:textId="59F501A8" w:rsidR="001A0FFC" w:rsidRDefault="00C279FB" w:rsidP="000F6820">
      <w:pPr>
        <w:pStyle w:val="NoSpacing"/>
        <w:numPr>
          <w:ilvl w:val="0"/>
          <w:numId w:val="12"/>
        </w:numPr>
        <w:jc w:val="both"/>
        <w:rPr>
          <w:rFonts w:ascii="Times New Roman" w:hAnsi="Times New Roman" w:cs="Times New Roman"/>
          <w:sz w:val="24"/>
          <w:szCs w:val="24"/>
        </w:rPr>
      </w:pPr>
      <w:r w:rsidRPr="001A0FFC">
        <w:rPr>
          <w:rFonts w:ascii="Times New Roman" w:hAnsi="Times New Roman" w:cs="Times New Roman"/>
          <w:sz w:val="24"/>
          <w:szCs w:val="24"/>
        </w:rPr>
        <w:t xml:space="preserve">II vieta – </w:t>
      </w:r>
      <w:r w:rsidR="004A169B">
        <w:rPr>
          <w:rFonts w:ascii="Times New Roman" w:hAnsi="Times New Roman" w:cs="Times New Roman"/>
          <w:sz w:val="24"/>
          <w:szCs w:val="24"/>
        </w:rPr>
        <w:t>2</w:t>
      </w:r>
      <w:r w:rsidRPr="001A0FFC">
        <w:rPr>
          <w:rFonts w:ascii="Times New Roman" w:hAnsi="Times New Roman" w:cs="Times New Roman"/>
          <w:sz w:val="24"/>
          <w:szCs w:val="24"/>
        </w:rPr>
        <w:t xml:space="preserve"> </w:t>
      </w:r>
      <w:r w:rsidR="007D088B">
        <w:rPr>
          <w:rFonts w:ascii="Times New Roman" w:hAnsi="Times New Roman" w:cs="Times New Roman"/>
          <w:sz w:val="24"/>
          <w:szCs w:val="24"/>
        </w:rPr>
        <w:t>5</w:t>
      </w:r>
      <w:r w:rsidRPr="001A0FFC">
        <w:rPr>
          <w:rFonts w:ascii="Times New Roman" w:hAnsi="Times New Roman" w:cs="Times New Roman"/>
          <w:sz w:val="24"/>
          <w:szCs w:val="24"/>
        </w:rPr>
        <w:t>00 Eur,</w:t>
      </w:r>
    </w:p>
    <w:p w14:paraId="1F0A1D3F" w14:textId="274D812B" w:rsidR="001A0FFC" w:rsidRPr="001A0FFC" w:rsidRDefault="00C279FB" w:rsidP="000F6820">
      <w:pPr>
        <w:pStyle w:val="NoSpacing"/>
        <w:numPr>
          <w:ilvl w:val="0"/>
          <w:numId w:val="12"/>
        </w:numPr>
        <w:jc w:val="both"/>
        <w:rPr>
          <w:rFonts w:ascii="Times New Roman" w:hAnsi="Times New Roman" w:cs="Times New Roman"/>
          <w:sz w:val="24"/>
          <w:szCs w:val="24"/>
        </w:rPr>
      </w:pPr>
      <w:r w:rsidRPr="001A0FFC">
        <w:rPr>
          <w:rFonts w:ascii="Times New Roman" w:hAnsi="Times New Roman" w:cs="Times New Roman"/>
          <w:sz w:val="24"/>
          <w:szCs w:val="24"/>
        </w:rPr>
        <w:t xml:space="preserve">III vieta – </w:t>
      </w:r>
      <w:r w:rsidR="005A0C87">
        <w:rPr>
          <w:rFonts w:ascii="Times New Roman" w:hAnsi="Times New Roman" w:cs="Times New Roman"/>
          <w:sz w:val="24"/>
          <w:szCs w:val="24"/>
        </w:rPr>
        <w:t>2</w:t>
      </w:r>
      <w:r w:rsidRPr="001A0FFC">
        <w:rPr>
          <w:rFonts w:ascii="Times New Roman" w:hAnsi="Times New Roman" w:cs="Times New Roman"/>
          <w:sz w:val="24"/>
          <w:szCs w:val="24"/>
        </w:rPr>
        <w:t xml:space="preserve"> 000 Eur.</w:t>
      </w:r>
    </w:p>
    <w:p w14:paraId="0CEDF4EF" w14:textId="77777777" w:rsidR="00220AF6" w:rsidRDefault="00C279FB" w:rsidP="001A0FFC">
      <w:pPr>
        <w:pStyle w:val="NoSpacing"/>
        <w:jc w:val="both"/>
        <w:rPr>
          <w:rFonts w:ascii="Times New Roman" w:hAnsi="Times New Roman" w:cs="Times New Roman"/>
          <w:sz w:val="24"/>
          <w:szCs w:val="24"/>
        </w:rPr>
      </w:pPr>
      <w:r w:rsidRPr="001A0FFC">
        <w:rPr>
          <w:rFonts w:ascii="Times New Roman" w:hAnsi="Times New Roman" w:cs="Times New Roman"/>
          <w:sz w:val="24"/>
          <w:szCs w:val="24"/>
        </w:rPr>
        <w:t>Jeigu premijos apmokestinamos, visus su tuo susijusius mokesčius sumoka premiją gavęs dalyvis. Perkančioji organizacija nekompensuoja jokių papildomų mokesčių ar išlaidų, kurios gali atsirasti dalyviui dėl premijos gavimo.</w:t>
      </w:r>
    </w:p>
    <w:p w14:paraId="6FD19EAB" w14:textId="59C13EFF" w:rsidR="00497DF1" w:rsidRPr="00A95AEF" w:rsidRDefault="00C279FB" w:rsidP="00186A4F">
      <w:pPr>
        <w:pStyle w:val="NoSpacing"/>
        <w:jc w:val="both"/>
        <w:rPr>
          <w:rFonts w:ascii="Times New Roman" w:hAnsi="Times New Roman" w:cs="Times New Roman"/>
          <w:sz w:val="24"/>
          <w:szCs w:val="24"/>
        </w:rPr>
      </w:pPr>
      <w:r w:rsidRPr="00A95AEF">
        <w:rPr>
          <w:rFonts w:ascii="Times New Roman" w:hAnsi="Times New Roman" w:cs="Times New Roman"/>
          <w:sz w:val="24"/>
          <w:szCs w:val="24"/>
        </w:rPr>
        <w:t>1.</w:t>
      </w:r>
      <w:r w:rsidR="00975FCD" w:rsidRPr="00A95AEF">
        <w:rPr>
          <w:rFonts w:ascii="Times New Roman" w:hAnsi="Times New Roman" w:cs="Times New Roman"/>
          <w:sz w:val="24"/>
          <w:szCs w:val="24"/>
        </w:rPr>
        <w:t>1.</w:t>
      </w:r>
      <w:r w:rsidRPr="00A95AEF">
        <w:rPr>
          <w:rFonts w:ascii="Times New Roman" w:hAnsi="Times New Roman" w:cs="Times New Roman"/>
          <w:sz w:val="24"/>
          <w:szCs w:val="24"/>
        </w:rPr>
        <w:t>4</w:t>
      </w:r>
      <w:r w:rsidR="00186A4F">
        <w:rPr>
          <w:rFonts w:ascii="Times New Roman" w:hAnsi="Times New Roman" w:cs="Times New Roman"/>
          <w:sz w:val="24"/>
          <w:szCs w:val="24"/>
        </w:rPr>
        <w:t>.</w:t>
      </w:r>
      <w:r w:rsidRPr="00A95AEF">
        <w:rPr>
          <w:rFonts w:ascii="Times New Roman" w:hAnsi="Times New Roman" w:cs="Times New Roman"/>
          <w:sz w:val="24"/>
          <w:szCs w:val="24"/>
        </w:rPr>
        <w:t xml:space="preserve"> </w:t>
      </w:r>
      <w:r w:rsidR="00186A4F">
        <w:rPr>
          <w:rFonts w:ascii="Times New Roman" w:hAnsi="Times New Roman" w:cs="Times New Roman"/>
          <w:sz w:val="24"/>
          <w:szCs w:val="24"/>
        </w:rPr>
        <w:t>K</w:t>
      </w:r>
      <w:r w:rsidR="00186A4F" w:rsidRPr="00186A4F">
        <w:rPr>
          <w:rFonts w:ascii="Times New Roman" w:hAnsi="Times New Roman" w:cs="Times New Roman"/>
          <w:sz w:val="24"/>
          <w:szCs w:val="24"/>
        </w:rPr>
        <w:t>onkurso objektas į dalis neskaidomas – tiekėjas turi siūlyti konkurso objektą visa apimtimi.</w:t>
      </w:r>
    </w:p>
    <w:p w14:paraId="7E2CAB55" w14:textId="0C747368" w:rsidR="004E5B58" w:rsidRPr="002B63AA" w:rsidRDefault="00C279FB" w:rsidP="004E5B58">
      <w:pPr>
        <w:pStyle w:val="NoSpacing"/>
        <w:jc w:val="both"/>
        <w:rPr>
          <w:rFonts w:ascii="Times New Roman" w:hAnsi="Times New Roman" w:cs="Times New Roman"/>
          <w:sz w:val="24"/>
          <w:szCs w:val="24"/>
          <w:highlight w:val="yellow"/>
        </w:rPr>
      </w:pPr>
      <w:r w:rsidRPr="00950DF9">
        <w:rPr>
          <w:rFonts w:ascii="Times New Roman" w:hAnsi="Times New Roman" w:cs="Times New Roman"/>
          <w:sz w:val="24"/>
          <w:szCs w:val="24"/>
        </w:rPr>
        <w:t>1.</w:t>
      </w:r>
      <w:r w:rsidR="008B617E" w:rsidRPr="00950DF9">
        <w:rPr>
          <w:rFonts w:ascii="Times New Roman" w:hAnsi="Times New Roman" w:cs="Times New Roman"/>
          <w:sz w:val="24"/>
          <w:szCs w:val="24"/>
        </w:rPr>
        <w:t>1.</w:t>
      </w:r>
      <w:r w:rsidR="003613A9">
        <w:rPr>
          <w:rFonts w:ascii="Times New Roman" w:hAnsi="Times New Roman" w:cs="Times New Roman"/>
          <w:sz w:val="24"/>
          <w:szCs w:val="24"/>
        </w:rPr>
        <w:t>5</w:t>
      </w:r>
      <w:r w:rsidRPr="00950DF9">
        <w:rPr>
          <w:rFonts w:ascii="Times New Roman" w:hAnsi="Times New Roman" w:cs="Times New Roman"/>
          <w:sz w:val="24"/>
          <w:szCs w:val="24"/>
        </w:rPr>
        <w:t>.</w:t>
      </w:r>
      <w:r w:rsidR="005F1372" w:rsidRPr="00950DF9">
        <w:rPr>
          <w:rFonts w:ascii="Times New Roman" w:hAnsi="Times New Roman" w:cs="Times New Roman"/>
          <w:sz w:val="24"/>
          <w:szCs w:val="24"/>
        </w:rPr>
        <w:t xml:space="preserve"> </w:t>
      </w:r>
      <w:r w:rsidRPr="00950DF9">
        <w:rPr>
          <w:rFonts w:ascii="Times New Roman" w:hAnsi="Times New Roman" w:cs="Times New Roman"/>
          <w:b/>
          <w:bCs/>
          <w:sz w:val="24"/>
          <w:szCs w:val="24"/>
        </w:rPr>
        <w:t>Biudžetas</w:t>
      </w:r>
    </w:p>
    <w:p w14:paraId="04E35711" w14:textId="1ECC08D0" w:rsidR="00153A25" w:rsidRDefault="00C279FB" w:rsidP="005424C0">
      <w:pPr>
        <w:pStyle w:val="NoSpacing"/>
        <w:jc w:val="both"/>
      </w:pPr>
      <w:r w:rsidRPr="00C84AD6">
        <w:rPr>
          <w:rFonts w:ascii="Times New Roman" w:hAnsi="Times New Roman" w:cs="Times New Roman"/>
          <w:sz w:val="24"/>
          <w:szCs w:val="24"/>
        </w:rPr>
        <w:t xml:space="preserve">Perkančioji organizacija informuoja, kad </w:t>
      </w:r>
      <w:r w:rsidR="00A05EE9" w:rsidRPr="00A05EE9">
        <w:rPr>
          <w:rFonts w:ascii="Times New Roman" w:hAnsi="Times New Roman" w:cs="Times New Roman"/>
          <w:sz w:val="24"/>
          <w:szCs w:val="24"/>
        </w:rPr>
        <w:t>projekto idėj</w:t>
      </w:r>
      <w:r w:rsidR="00A05EE9">
        <w:rPr>
          <w:rFonts w:ascii="Times New Roman" w:hAnsi="Times New Roman" w:cs="Times New Roman"/>
          <w:sz w:val="24"/>
          <w:szCs w:val="24"/>
        </w:rPr>
        <w:t>os</w:t>
      </w:r>
      <w:r w:rsidR="00A05EE9" w:rsidRPr="00A05EE9">
        <w:rPr>
          <w:rFonts w:ascii="Times New Roman" w:hAnsi="Times New Roman" w:cs="Times New Roman"/>
          <w:sz w:val="24"/>
          <w:szCs w:val="24"/>
        </w:rPr>
        <w:t xml:space="preserve"> (koncepcij</w:t>
      </w:r>
      <w:r w:rsidR="00A05EE9">
        <w:rPr>
          <w:rFonts w:ascii="Times New Roman" w:hAnsi="Times New Roman" w:cs="Times New Roman"/>
          <w:sz w:val="24"/>
          <w:szCs w:val="24"/>
        </w:rPr>
        <w:t>os</w:t>
      </w:r>
      <w:r w:rsidR="00A05EE9" w:rsidRPr="00A05EE9">
        <w:rPr>
          <w:rFonts w:ascii="Times New Roman" w:hAnsi="Times New Roman" w:cs="Times New Roman"/>
          <w:sz w:val="24"/>
          <w:szCs w:val="24"/>
        </w:rPr>
        <w:t xml:space="preserve">) </w:t>
      </w:r>
      <w:r w:rsidR="00C97871">
        <w:rPr>
          <w:rFonts w:ascii="Times New Roman" w:hAnsi="Times New Roman" w:cs="Times New Roman"/>
          <w:sz w:val="24"/>
          <w:szCs w:val="24"/>
        </w:rPr>
        <w:t xml:space="preserve">parengimo bei </w:t>
      </w:r>
      <w:r w:rsidR="00007B01" w:rsidRPr="00007B01">
        <w:rPr>
          <w:rFonts w:ascii="Times New Roman" w:hAnsi="Times New Roman" w:cs="Times New Roman"/>
          <w:sz w:val="24"/>
          <w:szCs w:val="24"/>
        </w:rPr>
        <w:t xml:space="preserve">LITEXPO reprezentacinių erdvių interjero dizaino sprendinių </w:t>
      </w:r>
      <w:r w:rsidR="00982480" w:rsidRPr="00982480">
        <w:rPr>
          <w:rFonts w:ascii="Times New Roman" w:hAnsi="Times New Roman" w:cs="Times New Roman"/>
          <w:sz w:val="24"/>
          <w:szCs w:val="24"/>
        </w:rPr>
        <w:t>detalizavimo (įgyvendinimo projekto) parengim</w:t>
      </w:r>
      <w:r w:rsidR="00C97871">
        <w:rPr>
          <w:rFonts w:ascii="Times New Roman" w:hAnsi="Times New Roman" w:cs="Times New Roman"/>
          <w:sz w:val="24"/>
          <w:szCs w:val="24"/>
        </w:rPr>
        <w:t>o</w:t>
      </w:r>
      <w:r w:rsidR="00982480" w:rsidRPr="00982480">
        <w:rPr>
          <w:rFonts w:ascii="Times New Roman" w:hAnsi="Times New Roman" w:cs="Times New Roman"/>
          <w:sz w:val="24"/>
          <w:szCs w:val="24"/>
        </w:rPr>
        <w:t xml:space="preserve"> </w:t>
      </w:r>
      <w:r w:rsidR="00C97871">
        <w:rPr>
          <w:rFonts w:ascii="Times New Roman" w:hAnsi="Times New Roman" w:cs="Times New Roman"/>
          <w:sz w:val="24"/>
          <w:szCs w:val="24"/>
        </w:rPr>
        <w:t>ir</w:t>
      </w:r>
      <w:r w:rsidR="00982480" w:rsidRPr="00982480">
        <w:rPr>
          <w:rFonts w:ascii="Times New Roman" w:hAnsi="Times New Roman" w:cs="Times New Roman"/>
          <w:sz w:val="24"/>
          <w:szCs w:val="24"/>
        </w:rPr>
        <w:t xml:space="preserve"> </w:t>
      </w:r>
      <w:r w:rsidR="003613A9">
        <w:rPr>
          <w:rFonts w:ascii="Times New Roman" w:hAnsi="Times New Roman" w:cs="Times New Roman"/>
          <w:sz w:val="24"/>
          <w:szCs w:val="24"/>
        </w:rPr>
        <w:t>projekto</w:t>
      </w:r>
      <w:r w:rsidR="00455563">
        <w:rPr>
          <w:rFonts w:ascii="Times New Roman" w:hAnsi="Times New Roman" w:cs="Times New Roman"/>
          <w:sz w:val="24"/>
          <w:szCs w:val="24"/>
        </w:rPr>
        <w:t xml:space="preserve"> įgyvendinimo</w:t>
      </w:r>
      <w:r w:rsidR="003613A9" w:rsidRPr="00982480">
        <w:rPr>
          <w:rFonts w:ascii="Times New Roman" w:hAnsi="Times New Roman" w:cs="Times New Roman"/>
          <w:sz w:val="24"/>
          <w:szCs w:val="24"/>
        </w:rPr>
        <w:t xml:space="preserve"> </w:t>
      </w:r>
      <w:r w:rsidR="00982480" w:rsidRPr="00982480">
        <w:rPr>
          <w:rFonts w:ascii="Times New Roman" w:hAnsi="Times New Roman" w:cs="Times New Roman"/>
          <w:sz w:val="24"/>
          <w:szCs w:val="24"/>
        </w:rPr>
        <w:t>priežiūr</w:t>
      </w:r>
      <w:r w:rsidR="00C97871">
        <w:rPr>
          <w:rFonts w:ascii="Times New Roman" w:hAnsi="Times New Roman" w:cs="Times New Roman"/>
          <w:sz w:val="24"/>
          <w:szCs w:val="24"/>
        </w:rPr>
        <w:t>os</w:t>
      </w:r>
      <w:r w:rsidR="0024388F">
        <w:rPr>
          <w:rFonts w:ascii="Times New Roman" w:hAnsi="Times New Roman" w:cs="Times New Roman"/>
          <w:sz w:val="24"/>
          <w:szCs w:val="24"/>
        </w:rPr>
        <w:t xml:space="preserve"> </w:t>
      </w:r>
      <w:r w:rsidR="005B39C3" w:rsidRPr="00E11617">
        <w:rPr>
          <w:rFonts w:ascii="Times New Roman" w:hAnsi="Times New Roman" w:cs="Times New Roman"/>
          <w:sz w:val="24"/>
          <w:szCs w:val="24"/>
          <w:u w:val="single"/>
        </w:rPr>
        <w:t>paslaugų kaina</w:t>
      </w:r>
      <w:r w:rsidRPr="00E11617">
        <w:rPr>
          <w:rFonts w:ascii="Times New Roman" w:hAnsi="Times New Roman" w:cs="Times New Roman"/>
          <w:sz w:val="24"/>
          <w:szCs w:val="24"/>
          <w:u w:val="single"/>
        </w:rPr>
        <w:t xml:space="preserve"> </w:t>
      </w:r>
      <w:r w:rsidR="0068455E" w:rsidRPr="00E11617">
        <w:rPr>
          <w:rFonts w:ascii="Times New Roman" w:hAnsi="Times New Roman" w:cs="Times New Roman"/>
          <w:sz w:val="24"/>
          <w:szCs w:val="24"/>
          <w:u w:val="single"/>
        </w:rPr>
        <w:t xml:space="preserve">negali viršyti šiam projekto konkursui skirtos maksimalios sumos, </w:t>
      </w:r>
      <w:r w:rsidR="0068455E" w:rsidRPr="00E11617">
        <w:rPr>
          <w:rFonts w:ascii="Times New Roman" w:hAnsi="Times New Roman" w:cs="Times New Roman"/>
          <w:b/>
          <w:bCs/>
          <w:sz w:val="24"/>
          <w:szCs w:val="24"/>
          <w:u w:val="single"/>
        </w:rPr>
        <w:t xml:space="preserve">t. y. </w:t>
      </w:r>
      <w:r w:rsidR="007256D4" w:rsidRPr="00E11617">
        <w:rPr>
          <w:rFonts w:ascii="Times New Roman" w:hAnsi="Times New Roman" w:cs="Times New Roman"/>
          <w:b/>
          <w:bCs/>
          <w:sz w:val="24"/>
          <w:szCs w:val="24"/>
          <w:u w:val="single"/>
        </w:rPr>
        <w:t>9</w:t>
      </w:r>
      <w:r w:rsidR="00A16F92" w:rsidRPr="00E11617">
        <w:rPr>
          <w:rFonts w:ascii="Times New Roman" w:hAnsi="Times New Roman" w:cs="Times New Roman"/>
          <w:b/>
          <w:bCs/>
          <w:sz w:val="24"/>
          <w:szCs w:val="24"/>
          <w:u w:val="single"/>
        </w:rPr>
        <w:t>0</w:t>
      </w:r>
      <w:r w:rsidR="0068455E" w:rsidRPr="00E11617">
        <w:rPr>
          <w:rFonts w:ascii="Times New Roman" w:hAnsi="Times New Roman" w:cs="Times New Roman"/>
          <w:b/>
          <w:bCs/>
          <w:sz w:val="24"/>
          <w:szCs w:val="24"/>
          <w:u w:val="single"/>
        </w:rPr>
        <w:t xml:space="preserve"> 000,00 Eur be PVM</w:t>
      </w:r>
      <w:r w:rsidR="00C63F69" w:rsidRPr="00E11617">
        <w:rPr>
          <w:rFonts w:ascii="Times New Roman" w:hAnsi="Times New Roman" w:cs="Times New Roman"/>
          <w:b/>
          <w:bCs/>
          <w:sz w:val="24"/>
          <w:szCs w:val="24"/>
          <w:u w:val="single"/>
        </w:rPr>
        <w:t xml:space="preserve"> arba</w:t>
      </w:r>
      <w:r w:rsidR="0068455E" w:rsidRPr="00E11617">
        <w:rPr>
          <w:rFonts w:ascii="Times New Roman" w:hAnsi="Times New Roman" w:cs="Times New Roman"/>
          <w:b/>
          <w:bCs/>
          <w:sz w:val="24"/>
          <w:szCs w:val="24"/>
          <w:u w:val="single"/>
        </w:rPr>
        <w:t xml:space="preserve"> </w:t>
      </w:r>
      <w:r w:rsidR="005E250C" w:rsidRPr="00E11617">
        <w:rPr>
          <w:rFonts w:ascii="Times New Roman" w:hAnsi="Times New Roman" w:cs="Times New Roman"/>
          <w:b/>
          <w:bCs/>
          <w:sz w:val="24"/>
          <w:szCs w:val="24"/>
          <w:u w:val="single"/>
        </w:rPr>
        <w:t>108 900</w:t>
      </w:r>
      <w:r w:rsidR="0079229D" w:rsidRPr="00E11617">
        <w:rPr>
          <w:rFonts w:ascii="Times New Roman" w:hAnsi="Times New Roman" w:cs="Times New Roman"/>
          <w:b/>
          <w:bCs/>
          <w:sz w:val="24"/>
          <w:szCs w:val="24"/>
          <w:u w:val="single"/>
        </w:rPr>
        <w:t xml:space="preserve">,00 </w:t>
      </w:r>
      <w:r w:rsidR="0068455E" w:rsidRPr="00E11617">
        <w:rPr>
          <w:rFonts w:ascii="Times New Roman" w:hAnsi="Times New Roman" w:cs="Times New Roman"/>
          <w:b/>
          <w:bCs/>
          <w:sz w:val="24"/>
          <w:szCs w:val="24"/>
          <w:u w:val="single"/>
        </w:rPr>
        <w:t>Eur su PVM</w:t>
      </w:r>
      <w:r w:rsidR="0068455E" w:rsidRPr="0068455E">
        <w:rPr>
          <w:rFonts w:ascii="Times New Roman" w:hAnsi="Times New Roman" w:cs="Times New Roman"/>
          <w:sz w:val="24"/>
          <w:szCs w:val="24"/>
        </w:rPr>
        <w:t>.</w:t>
      </w:r>
    </w:p>
    <w:p w14:paraId="6B5A398C" w14:textId="1EDD6537" w:rsidR="005424C0" w:rsidRPr="005424C0" w:rsidRDefault="00C279FB" w:rsidP="005424C0">
      <w:pPr>
        <w:pStyle w:val="NoSpacing"/>
        <w:jc w:val="both"/>
        <w:rPr>
          <w:rFonts w:ascii="Times New Roman" w:hAnsi="Times New Roman" w:cs="Times New Roman"/>
          <w:sz w:val="24"/>
          <w:szCs w:val="24"/>
        </w:rPr>
      </w:pPr>
      <w:r w:rsidRPr="00153A25">
        <w:rPr>
          <w:rFonts w:ascii="Times New Roman" w:hAnsi="Times New Roman" w:cs="Times New Roman"/>
          <w:sz w:val="24"/>
          <w:szCs w:val="24"/>
        </w:rPr>
        <w:t>Jeigu dalyvio pasiūlyta kaina bus didesnė nei šiame punkte nustatyta maksimali kaina, projekt</w:t>
      </w:r>
      <w:r w:rsidR="00C63284">
        <w:rPr>
          <w:rFonts w:ascii="Times New Roman" w:hAnsi="Times New Roman" w:cs="Times New Roman"/>
          <w:sz w:val="24"/>
          <w:szCs w:val="24"/>
        </w:rPr>
        <w:t>o pasiūlymas</w:t>
      </w:r>
      <w:r w:rsidRPr="00153A25">
        <w:rPr>
          <w:rFonts w:ascii="Times New Roman" w:hAnsi="Times New Roman" w:cs="Times New Roman"/>
          <w:sz w:val="24"/>
          <w:szCs w:val="24"/>
        </w:rPr>
        <w:t xml:space="preserve"> bus atmestas kaip neatitinkantis konkurso dokumentų reikalavimų.</w:t>
      </w:r>
    </w:p>
    <w:p w14:paraId="544508AB" w14:textId="153D1AD3" w:rsidR="00C41AA0" w:rsidRDefault="00C41AA0" w:rsidP="00DA7B0A">
      <w:pPr>
        <w:pStyle w:val="NoSpacing"/>
        <w:jc w:val="both"/>
        <w:rPr>
          <w:rFonts w:ascii="Times New Roman" w:hAnsi="Times New Roman" w:cs="Times New Roman"/>
          <w:sz w:val="24"/>
          <w:szCs w:val="24"/>
        </w:rPr>
      </w:pPr>
    </w:p>
    <w:p w14:paraId="4B6BB5A7" w14:textId="5EB796D6" w:rsidR="005E724D" w:rsidRPr="00024AEC" w:rsidRDefault="00C279FB" w:rsidP="005E724D">
      <w:pPr>
        <w:pStyle w:val="NoSpacing"/>
        <w:jc w:val="center"/>
        <w:rPr>
          <w:rFonts w:ascii="Times New Roman" w:hAnsi="Times New Roman" w:cs="Times New Roman"/>
          <w:b/>
          <w:bCs/>
          <w:sz w:val="24"/>
          <w:szCs w:val="24"/>
        </w:rPr>
      </w:pPr>
      <w:r w:rsidRPr="00024AEC">
        <w:rPr>
          <w:rFonts w:ascii="Times New Roman" w:hAnsi="Times New Roman" w:cs="Times New Roman"/>
          <w:b/>
          <w:bCs/>
          <w:sz w:val="24"/>
          <w:szCs w:val="24"/>
        </w:rPr>
        <w:t>II. BENDROSIOS NUOSTATOS</w:t>
      </w:r>
    </w:p>
    <w:p w14:paraId="6F384607" w14:textId="77777777" w:rsidR="00C935B0" w:rsidRPr="00282E85" w:rsidRDefault="00C935B0" w:rsidP="00C935B0">
      <w:pPr>
        <w:pStyle w:val="NoSpacing"/>
        <w:rPr>
          <w:rFonts w:ascii="Times New Roman" w:hAnsi="Times New Roman" w:cs="Times New Roman"/>
          <w:sz w:val="24"/>
          <w:szCs w:val="24"/>
        </w:rPr>
      </w:pPr>
    </w:p>
    <w:p w14:paraId="7E24A46D" w14:textId="77E21B71" w:rsidR="005E724D" w:rsidRPr="00735507" w:rsidRDefault="00C279FB" w:rsidP="00C935B0">
      <w:pPr>
        <w:pStyle w:val="NoSpacing"/>
        <w:rPr>
          <w:rFonts w:ascii="Times New Roman" w:hAnsi="Times New Roman" w:cs="Times New Roman"/>
          <w:b/>
          <w:bCs/>
          <w:sz w:val="24"/>
          <w:szCs w:val="24"/>
        </w:rPr>
      </w:pPr>
      <w:r w:rsidRPr="00735507">
        <w:rPr>
          <w:rFonts w:ascii="Times New Roman" w:hAnsi="Times New Roman" w:cs="Times New Roman"/>
          <w:b/>
          <w:bCs/>
          <w:sz w:val="24"/>
          <w:szCs w:val="24"/>
        </w:rPr>
        <w:t>2.</w:t>
      </w:r>
      <w:r w:rsidR="002F12E7" w:rsidRPr="00735507">
        <w:rPr>
          <w:rFonts w:ascii="Times New Roman" w:hAnsi="Times New Roman" w:cs="Times New Roman"/>
          <w:b/>
          <w:bCs/>
          <w:sz w:val="24"/>
          <w:szCs w:val="24"/>
        </w:rPr>
        <w:t>1.</w:t>
      </w:r>
      <w:r w:rsidRPr="00735507">
        <w:rPr>
          <w:rFonts w:ascii="Times New Roman" w:hAnsi="Times New Roman" w:cs="Times New Roman"/>
          <w:b/>
          <w:bCs/>
          <w:sz w:val="24"/>
          <w:szCs w:val="24"/>
        </w:rPr>
        <w:t xml:space="preserve"> Šalys ir kontaktai</w:t>
      </w:r>
      <w:r w:rsidR="00C935B0" w:rsidRPr="00735507">
        <w:rPr>
          <w:rFonts w:ascii="Times New Roman" w:hAnsi="Times New Roman" w:cs="Times New Roman"/>
          <w:b/>
          <w:bCs/>
          <w:sz w:val="24"/>
          <w:szCs w:val="24"/>
        </w:rPr>
        <w:t>:</w:t>
      </w:r>
    </w:p>
    <w:p w14:paraId="6B3EB11C" w14:textId="1BFBFDDA" w:rsidR="005E724D" w:rsidRPr="00735507" w:rsidRDefault="00C279FB" w:rsidP="00EB3156">
      <w:pPr>
        <w:pStyle w:val="NoSpacing"/>
        <w:jc w:val="both"/>
        <w:rPr>
          <w:rFonts w:ascii="Times New Roman" w:hAnsi="Times New Roman" w:cs="Times New Roman"/>
          <w:sz w:val="24"/>
          <w:szCs w:val="24"/>
        </w:rPr>
      </w:pPr>
      <w:r w:rsidRPr="00735507">
        <w:rPr>
          <w:rFonts w:ascii="Times New Roman" w:hAnsi="Times New Roman" w:cs="Times New Roman"/>
          <w:sz w:val="24"/>
          <w:szCs w:val="24"/>
        </w:rPr>
        <w:t>2.1.1</w:t>
      </w:r>
      <w:r w:rsidR="007B09BE" w:rsidRPr="00735507">
        <w:rPr>
          <w:rFonts w:ascii="Times New Roman" w:hAnsi="Times New Roman" w:cs="Times New Roman"/>
          <w:sz w:val="24"/>
          <w:szCs w:val="24"/>
        </w:rPr>
        <w:t>.</w:t>
      </w:r>
      <w:r w:rsidRPr="00735507">
        <w:rPr>
          <w:rFonts w:ascii="Times New Roman" w:hAnsi="Times New Roman" w:cs="Times New Roman"/>
          <w:sz w:val="24"/>
          <w:szCs w:val="24"/>
        </w:rPr>
        <w:t xml:space="preserve"> </w:t>
      </w:r>
      <w:r w:rsidR="004E5B58" w:rsidRPr="004E5B58">
        <w:rPr>
          <w:rFonts w:ascii="Times New Roman" w:hAnsi="Times New Roman" w:cs="Times New Roman"/>
          <w:sz w:val="24"/>
          <w:szCs w:val="24"/>
        </w:rPr>
        <w:t xml:space="preserve">Konkurso vykdytojas </w:t>
      </w:r>
      <w:r w:rsidR="006C0F8A" w:rsidRPr="006C0F8A">
        <w:rPr>
          <w:rFonts w:ascii="Times New Roman" w:hAnsi="Times New Roman" w:cs="Times New Roman"/>
          <w:sz w:val="24"/>
          <w:szCs w:val="24"/>
        </w:rPr>
        <w:t>Viešoji įstaiga CPO LT</w:t>
      </w:r>
      <w:r w:rsidR="004E5B58" w:rsidRPr="004E5B58">
        <w:rPr>
          <w:rFonts w:ascii="Times New Roman" w:hAnsi="Times New Roman" w:cs="Times New Roman"/>
          <w:sz w:val="24"/>
          <w:szCs w:val="24"/>
        </w:rPr>
        <w:t xml:space="preserve"> (toliau – </w:t>
      </w:r>
      <w:r w:rsidR="006C0F8A">
        <w:rPr>
          <w:rFonts w:ascii="Times New Roman" w:hAnsi="Times New Roman" w:cs="Times New Roman"/>
          <w:sz w:val="24"/>
          <w:szCs w:val="24"/>
        </w:rPr>
        <w:t xml:space="preserve">CPO LT arba </w:t>
      </w:r>
      <w:r w:rsidR="004E5B58" w:rsidRPr="004E5B58">
        <w:rPr>
          <w:rFonts w:ascii="Times New Roman" w:hAnsi="Times New Roman" w:cs="Times New Roman"/>
          <w:sz w:val="24"/>
          <w:szCs w:val="24"/>
        </w:rPr>
        <w:t>Perkančioji organizacija),</w:t>
      </w:r>
      <w:r w:rsidR="004E5B58">
        <w:rPr>
          <w:rFonts w:ascii="Times New Roman" w:hAnsi="Times New Roman" w:cs="Times New Roman"/>
          <w:sz w:val="24"/>
          <w:szCs w:val="24"/>
        </w:rPr>
        <w:t xml:space="preserve"> </w:t>
      </w:r>
      <w:r w:rsidR="004E5B58" w:rsidRPr="004E5B58">
        <w:rPr>
          <w:rFonts w:ascii="Times New Roman" w:hAnsi="Times New Roman" w:cs="Times New Roman"/>
          <w:sz w:val="24"/>
          <w:szCs w:val="24"/>
        </w:rPr>
        <w:t xml:space="preserve">juridinio asmens kodas </w:t>
      </w:r>
      <w:r w:rsidR="00EB3156" w:rsidRPr="00EB3156">
        <w:rPr>
          <w:rFonts w:ascii="Times New Roman" w:hAnsi="Times New Roman" w:cs="Times New Roman"/>
          <w:sz w:val="24"/>
          <w:szCs w:val="24"/>
        </w:rPr>
        <w:t>302913276</w:t>
      </w:r>
      <w:r w:rsidR="004E5B58" w:rsidRPr="004E5B58">
        <w:rPr>
          <w:rFonts w:ascii="Times New Roman" w:hAnsi="Times New Roman" w:cs="Times New Roman"/>
          <w:sz w:val="24"/>
          <w:szCs w:val="24"/>
        </w:rPr>
        <w:t>,</w:t>
      </w:r>
      <w:r w:rsidR="004E5B58">
        <w:rPr>
          <w:rFonts w:ascii="Times New Roman" w:hAnsi="Times New Roman" w:cs="Times New Roman"/>
          <w:sz w:val="24"/>
          <w:szCs w:val="24"/>
        </w:rPr>
        <w:t xml:space="preserve"> </w:t>
      </w:r>
      <w:r w:rsidR="004E5B58" w:rsidRPr="004E5B58">
        <w:rPr>
          <w:rFonts w:ascii="Times New Roman" w:hAnsi="Times New Roman" w:cs="Times New Roman"/>
          <w:sz w:val="24"/>
          <w:szCs w:val="24"/>
        </w:rPr>
        <w:t xml:space="preserve">buveinės adresas: </w:t>
      </w:r>
      <w:r w:rsidR="00EB3156" w:rsidRPr="00EB3156">
        <w:rPr>
          <w:rFonts w:ascii="Times New Roman" w:hAnsi="Times New Roman" w:cs="Times New Roman"/>
          <w:sz w:val="24"/>
          <w:szCs w:val="24"/>
        </w:rPr>
        <w:t xml:space="preserve">Ukmergės g. 219-1, </w:t>
      </w:r>
      <w:r w:rsidR="00EB3156">
        <w:rPr>
          <w:rFonts w:ascii="Times New Roman" w:hAnsi="Times New Roman" w:cs="Times New Roman"/>
          <w:sz w:val="24"/>
          <w:szCs w:val="24"/>
        </w:rPr>
        <w:t>LT-</w:t>
      </w:r>
      <w:r w:rsidR="00EB3156" w:rsidRPr="00EB3156">
        <w:rPr>
          <w:rFonts w:ascii="Times New Roman" w:hAnsi="Times New Roman" w:cs="Times New Roman"/>
          <w:sz w:val="24"/>
          <w:szCs w:val="24"/>
        </w:rPr>
        <w:t>07152 Vilnius</w:t>
      </w:r>
      <w:r w:rsidR="00C20C3B" w:rsidRPr="00735507">
        <w:rPr>
          <w:rFonts w:ascii="Times New Roman" w:hAnsi="Times New Roman" w:cs="Times New Roman"/>
          <w:sz w:val="24"/>
          <w:szCs w:val="24"/>
        </w:rPr>
        <w:t>.</w:t>
      </w:r>
      <w:r w:rsidRPr="00735507">
        <w:rPr>
          <w:rFonts w:ascii="Times New Roman" w:hAnsi="Times New Roman" w:cs="Times New Roman"/>
          <w:sz w:val="24"/>
          <w:szCs w:val="24"/>
        </w:rPr>
        <w:t xml:space="preserve"> </w:t>
      </w:r>
      <w:r w:rsidR="00EB3156" w:rsidRPr="00EB3156">
        <w:rPr>
          <w:rFonts w:ascii="Times New Roman" w:hAnsi="Times New Roman" w:cs="Times New Roman"/>
          <w:sz w:val="24"/>
          <w:szCs w:val="24"/>
        </w:rPr>
        <w:t xml:space="preserve">CPO LT konkursą atlieka kitai perkančiajai organizacijai: UAB LITEXPO (kodas: 120080713). Tais atvejais, kai CPO LT atlieka konkursą kitai perkančiajai organizacijai, konkurso sąlygų nuostatose, susijusiose </w:t>
      </w:r>
      <w:r w:rsidR="00B42063" w:rsidRPr="00B42063">
        <w:rPr>
          <w:rFonts w:ascii="Times New Roman" w:hAnsi="Times New Roman" w:cs="Times New Roman"/>
          <w:sz w:val="24"/>
          <w:szCs w:val="24"/>
        </w:rPr>
        <w:t>su kainos priimtinumu, projekto idėjos tinkamumo</w:t>
      </w:r>
      <w:r w:rsidR="0018717F">
        <w:rPr>
          <w:rFonts w:ascii="Times New Roman" w:hAnsi="Times New Roman" w:cs="Times New Roman"/>
          <w:sz w:val="24"/>
          <w:szCs w:val="24"/>
        </w:rPr>
        <w:t xml:space="preserve">, </w:t>
      </w:r>
      <w:r w:rsidR="00B44D77" w:rsidRPr="00B44D77">
        <w:rPr>
          <w:rFonts w:ascii="Times New Roman" w:hAnsi="Times New Roman" w:cs="Times New Roman"/>
          <w:sz w:val="24"/>
          <w:szCs w:val="24"/>
        </w:rPr>
        <w:t>konkurso tikslingumo ir konkurso objekto naudojimo pagal paskirtį įvertinimu (konkurso nutraukimo atveju)</w:t>
      </w:r>
      <w:r w:rsidR="00AF17A9">
        <w:rPr>
          <w:rFonts w:ascii="Times New Roman" w:hAnsi="Times New Roman" w:cs="Times New Roman"/>
          <w:sz w:val="24"/>
          <w:szCs w:val="24"/>
        </w:rPr>
        <w:t>, konkurso objekto apžiūra (jei taikoma)</w:t>
      </w:r>
      <w:r w:rsidR="00435FCE">
        <w:rPr>
          <w:rFonts w:ascii="Times New Roman" w:hAnsi="Times New Roman" w:cs="Times New Roman"/>
          <w:sz w:val="24"/>
          <w:szCs w:val="24"/>
        </w:rPr>
        <w:t xml:space="preserve">, </w:t>
      </w:r>
      <w:r w:rsidR="00435FCE" w:rsidRPr="00EB3156">
        <w:rPr>
          <w:rFonts w:ascii="Times New Roman" w:hAnsi="Times New Roman" w:cs="Times New Roman"/>
          <w:sz w:val="24"/>
          <w:szCs w:val="24"/>
        </w:rPr>
        <w:t>projekto pasiūlymo galiojimo užtikrinimu</w:t>
      </w:r>
      <w:r w:rsidR="007F1039">
        <w:rPr>
          <w:rFonts w:ascii="Times New Roman" w:hAnsi="Times New Roman" w:cs="Times New Roman"/>
          <w:sz w:val="24"/>
          <w:szCs w:val="24"/>
        </w:rPr>
        <w:t xml:space="preserve">, </w:t>
      </w:r>
      <w:r w:rsidR="00EB3156" w:rsidRPr="00EB3156">
        <w:rPr>
          <w:rFonts w:ascii="Times New Roman" w:hAnsi="Times New Roman" w:cs="Times New Roman"/>
          <w:sz w:val="24"/>
          <w:szCs w:val="24"/>
        </w:rPr>
        <w:t>sutarties sudarymu</w:t>
      </w:r>
      <w:r w:rsidR="00FE4E2C">
        <w:rPr>
          <w:rFonts w:ascii="Times New Roman" w:hAnsi="Times New Roman" w:cs="Times New Roman"/>
          <w:sz w:val="24"/>
          <w:szCs w:val="24"/>
        </w:rPr>
        <w:t xml:space="preserve"> ir vykdymu</w:t>
      </w:r>
      <w:r w:rsidR="00835ECA">
        <w:rPr>
          <w:rFonts w:ascii="Times New Roman" w:hAnsi="Times New Roman" w:cs="Times New Roman"/>
          <w:sz w:val="24"/>
          <w:szCs w:val="24"/>
        </w:rPr>
        <w:t xml:space="preserve">, </w:t>
      </w:r>
      <w:r w:rsidR="00CE36FE">
        <w:rPr>
          <w:rFonts w:ascii="Times New Roman" w:hAnsi="Times New Roman" w:cs="Times New Roman"/>
          <w:sz w:val="24"/>
          <w:szCs w:val="24"/>
        </w:rPr>
        <w:t>sutarties įvykdymo užtikrinimu bei</w:t>
      </w:r>
      <w:r w:rsidR="00EB3156" w:rsidRPr="00EB3156">
        <w:rPr>
          <w:rFonts w:ascii="Times New Roman" w:hAnsi="Times New Roman" w:cs="Times New Roman"/>
          <w:sz w:val="24"/>
          <w:szCs w:val="24"/>
        </w:rPr>
        <w:t xml:space="preserve"> prizų išmokėjimu I, II, III vietoms, perkančiąja organizacija laikoma ta perkančioji organizacija, su kuria bus sudaryta sutartis. </w:t>
      </w:r>
      <w:r w:rsidR="000077AB" w:rsidRPr="000077AB">
        <w:rPr>
          <w:rFonts w:ascii="Times New Roman" w:hAnsi="Times New Roman" w:cs="Times New Roman"/>
          <w:sz w:val="24"/>
          <w:szCs w:val="24"/>
        </w:rPr>
        <w:t>Sutartį su dalyviu, kurio projekto pasiūlymas už</w:t>
      </w:r>
      <w:r w:rsidR="000077AB">
        <w:rPr>
          <w:rFonts w:ascii="Times New Roman" w:hAnsi="Times New Roman" w:cs="Times New Roman"/>
          <w:sz w:val="24"/>
          <w:szCs w:val="24"/>
        </w:rPr>
        <w:t>ims</w:t>
      </w:r>
      <w:r w:rsidR="000077AB" w:rsidRPr="000077AB">
        <w:rPr>
          <w:rFonts w:ascii="Times New Roman" w:hAnsi="Times New Roman" w:cs="Times New Roman"/>
          <w:sz w:val="24"/>
          <w:szCs w:val="24"/>
        </w:rPr>
        <w:t xml:space="preserve"> pirmąją vietą, pasirašys UAB LITEXPO (juridinio asmens kodas 120080713).</w:t>
      </w:r>
    </w:p>
    <w:p w14:paraId="25638EF1" w14:textId="7BA2E9E1" w:rsidR="00C20C3B" w:rsidRPr="00D4244A" w:rsidRDefault="00C279FB" w:rsidP="00184413">
      <w:pPr>
        <w:pStyle w:val="NoSpacing"/>
        <w:jc w:val="both"/>
        <w:rPr>
          <w:rFonts w:ascii="Times New Roman" w:hAnsi="Times New Roman" w:cs="Times New Roman"/>
          <w:sz w:val="24"/>
          <w:szCs w:val="24"/>
        </w:rPr>
      </w:pPr>
      <w:r w:rsidRPr="00735507">
        <w:rPr>
          <w:rFonts w:ascii="Times New Roman" w:hAnsi="Times New Roman" w:cs="Times New Roman"/>
          <w:sz w:val="24"/>
          <w:szCs w:val="24"/>
        </w:rPr>
        <w:t>2.</w:t>
      </w:r>
      <w:r w:rsidR="002421ED" w:rsidRPr="00735507">
        <w:rPr>
          <w:rFonts w:ascii="Times New Roman" w:hAnsi="Times New Roman" w:cs="Times New Roman"/>
          <w:sz w:val="24"/>
          <w:szCs w:val="24"/>
        </w:rPr>
        <w:t>1.</w:t>
      </w:r>
      <w:r w:rsidRPr="00735507">
        <w:rPr>
          <w:rFonts w:ascii="Times New Roman" w:hAnsi="Times New Roman" w:cs="Times New Roman"/>
          <w:sz w:val="24"/>
          <w:szCs w:val="24"/>
        </w:rPr>
        <w:t>2.</w:t>
      </w:r>
      <w:r w:rsidR="005E724D" w:rsidRPr="00735507">
        <w:rPr>
          <w:rFonts w:ascii="Times New Roman" w:hAnsi="Times New Roman" w:cs="Times New Roman"/>
          <w:sz w:val="24"/>
          <w:szCs w:val="24"/>
        </w:rPr>
        <w:t xml:space="preserve"> </w:t>
      </w:r>
      <w:r w:rsidR="00D22DEE" w:rsidRPr="00D22DEE">
        <w:rPr>
          <w:rFonts w:ascii="Times New Roman" w:hAnsi="Times New Roman" w:cs="Times New Roman"/>
          <w:sz w:val="24"/>
          <w:szCs w:val="24"/>
        </w:rPr>
        <w:t>Perkančiosios organizacijos darbuotojo, kuris įgaliotas palaikyti tiesioginį ryšį su tiekėjais, kontaktinė informacija:</w:t>
      </w:r>
      <w:r w:rsidR="00894EB8" w:rsidRPr="00894EB8">
        <w:rPr>
          <w:rFonts w:ascii="Times New Roman" w:hAnsi="Times New Roman" w:cs="Times New Roman"/>
          <w:sz w:val="24"/>
          <w:szCs w:val="24"/>
        </w:rPr>
        <w:t xml:space="preserve">– </w:t>
      </w:r>
      <w:r w:rsidR="008E2049">
        <w:rPr>
          <w:rFonts w:ascii="Times New Roman" w:hAnsi="Times New Roman" w:cs="Times New Roman"/>
          <w:sz w:val="24"/>
          <w:szCs w:val="24"/>
        </w:rPr>
        <w:t>Rūta Vitkauskienė</w:t>
      </w:r>
      <w:r w:rsidR="00894EB8" w:rsidRPr="00894EB8">
        <w:rPr>
          <w:rFonts w:ascii="Times New Roman" w:hAnsi="Times New Roman" w:cs="Times New Roman"/>
          <w:sz w:val="24"/>
          <w:szCs w:val="24"/>
        </w:rPr>
        <w:t xml:space="preserve">, tel. </w:t>
      </w:r>
      <w:r w:rsidR="00835D11" w:rsidRPr="00835D11">
        <w:rPr>
          <w:rFonts w:ascii="Times New Roman" w:hAnsi="Times New Roman" w:cs="Times New Roman"/>
          <w:sz w:val="24"/>
          <w:szCs w:val="24"/>
        </w:rPr>
        <w:t>+370</w:t>
      </w:r>
      <w:r w:rsidR="00835D11">
        <w:rPr>
          <w:rFonts w:ascii="Times New Roman" w:hAnsi="Times New Roman" w:cs="Times New Roman"/>
          <w:sz w:val="24"/>
          <w:szCs w:val="24"/>
        </w:rPr>
        <w:t xml:space="preserve"> </w:t>
      </w:r>
      <w:r w:rsidR="00835D11" w:rsidRPr="00835D11">
        <w:rPr>
          <w:rFonts w:ascii="Times New Roman" w:hAnsi="Times New Roman" w:cs="Times New Roman"/>
          <w:sz w:val="24"/>
          <w:szCs w:val="24"/>
        </w:rPr>
        <w:t>66629158</w:t>
      </w:r>
      <w:r w:rsidR="00894EB8" w:rsidRPr="00894EB8">
        <w:rPr>
          <w:rFonts w:ascii="Times New Roman" w:hAnsi="Times New Roman" w:cs="Times New Roman"/>
          <w:sz w:val="24"/>
          <w:szCs w:val="24"/>
        </w:rPr>
        <w:t xml:space="preserve">, el. p. </w:t>
      </w:r>
      <w:hyperlink r:id="rId8" w:history="1">
        <w:r w:rsidR="009B7B77" w:rsidRPr="00BA3363">
          <w:rPr>
            <w:rStyle w:val="Hyperlink"/>
            <w:rFonts w:ascii="Times New Roman" w:hAnsi="Times New Roman" w:cs="Times New Roman"/>
            <w:sz w:val="24"/>
            <w:szCs w:val="24"/>
          </w:rPr>
          <w:t>ruta.vitkauskiene@cpo.lt</w:t>
        </w:r>
      </w:hyperlink>
      <w:r w:rsidR="00894EB8" w:rsidRPr="00894EB8">
        <w:rPr>
          <w:rFonts w:ascii="Times New Roman" w:hAnsi="Times New Roman" w:cs="Times New Roman"/>
          <w:sz w:val="24"/>
          <w:szCs w:val="24"/>
        </w:rPr>
        <w:t>.</w:t>
      </w:r>
      <w:r w:rsidR="00894EB8">
        <w:rPr>
          <w:rFonts w:ascii="Times New Roman" w:hAnsi="Times New Roman" w:cs="Times New Roman"/>
          <w:sz w:val="24"/>
          <w:szCs w:val="24"/>
        </w:rPr>
        <w:t xml:space="preserve"> </w:t>
      </w:r>
      <w:r w:rsidR="004E5B58" w:rsidRPr="004E5B58">
        <w:rPr>
          <w:rFonts w:ascii="Times New Roman" w:hAnsi="Times New Roman" w:cs="Times New Roman"/>
          <w:sz w:val="24"/>
          <w:szCs w:val="24"/>
        </w:rPr>
        <w:t>Visa komunikacija su tiekėjais vykdoma tik CVP IS priemonėmis.</w:t>
      </w:r>
    </w:p>
    <w:p w14:paraId="66F4AD21" w14:textId="20D3E3B4" w:rsidR="005E724D" w:rsidRPr="00024AEC" w:rsidRDefault="00C279FB" w:rsidP="002F12E7">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2.2. Formalieji reikalavimai, sąvokos, žalieji / aplinkosauginiai reikalavimai:</w:t>
      </w:r>
    </w:p>
    <w:p w14:paraId="7F355524" w14:textId="50F363B8" w:rsidR="004E5B58" w:rsidRPr="004E5B58" w:rsidRDefault="00C279FB" w:rsidP="004E5B58">
      <w:pPr>
        <w:pStyle w:val="NoSpacing"/>
        <w:jc w:val="both"/>
        <w:rPr>
          <w:rFonts w:ascii="Times New Roman" w:hAnsi="Times New Roman" w:cs="Times New Roman"/>
          <w:sz w:val="24"/>
          <w:szCs w:val="24"/>
        </w:rPr>
      </w:pPr>
      <w:r w:rsidRPr="00024AEC">
        <w:rPr>
          <w:rFonts w:ascii="Times New Roman" w:hAnsi="Times New Roman" w:cs="Times New Roman"/>
          <w:sz w:val="24"/>
          <w:szCs w:val="24"/>
        </w:rPr>
        <w:t>2.</w:t>
      </w:r>
      <w:r w:rsidR="005E724D" w:rsidRPr="00024AEC">
        <w:rPr>
          <w:rFonts w:ascii="Times New Roman" w:hAnsi="Times New Roman" w:cs="Times New Roman"/>
          <w:sz w:val="24"/>
          <w:szCs w:val="24"/>
        </w:rPr>
        <w:t xml:space="preserve">2.1. </w:t>
      </w:r>
      <w:r w:rsidR="00E938C0" w:rsidRPr="00E938C0">
        <w:rPr>
          <w:rFonts w:ascii="Times New Roman" w:hAnsi="Times New Roman" w:cs="Times New Roman"/>
          <w:sz w:val="24"/>
          <w:szCs w:val="24"/>
        </w:rPr>
        <w:t xml:space="preserve">Konkursas vykdomas vadovaujantis </w:t>
      </w:r>
      <w:r w:rsidR="00CD1775">
        <w:rPr>
          <w:rFonts w:ascii="Times New Roman" w:hAnsi="Times New Roman" w:cs="Times New Roman"/>
          <w:sz w:val="24"/>
          <w:szCs w:val="24"/>
        </w:rPr>
        <w:t xml:space="preserve">LR </w:t>
      </w:r>
      <w:r w:rsidR="00E938C0" w:rsidRPr="00E938C0">
        <w:rPr>
          <w:rFonts w:ascii="Times New Roman" w:hAnsi="Times New Roman" w:cs="Times New Roman"/>
          <w:sz w:val="24"/>
          <w:szCs w:val="24"/>
        </w:rPr>
        <w:t>Viešųjų pirkimų įstatymu bei Projekto konkurso organizavimo taisyklėmis, patvirtintomis Lietuvos Respublikos aplinkos ministro 2017 m. rugpjūčio 22 d. įsakymu Nr. D1-671 (Lietuvos Respublikos aplinkos ministro 2025 m. gruodžio 15 d. įsakymo Nr. D1-197 redakcija), (toliau – Taisyklės), kitais viešuosius pirkimus reglamentuojančiais teisės aktais bei pirkimo dokumentais. Vartojamos pagrindinės sąvokos yra apibrėžtos aukščiau nurodytuose teisės aktuose ir konkurso sąlygose.</w:t>
      </w:r>
    </w:p>
    <w:p w14:paraId="4C41FB6C" w14:textId="7182BE22" w:rsidR="00C53B6C" w:rsidRDefault="00C279FB" w:rsidP="00C53B6C">
      <w:pPr>
        <w:pStyle w:val="NoSpacing"/>
        <w:jc w:val="both"/>
        <w:rPr>
          <w:rFonts w:ascii="Times New Roman" w:hAnsi="Times New Roman" w:cs="Times New Roman"/>
          <w:sz w:val="24"/>
          <w:szCs w:val="24"/>
        </w:rPr>
      </w:pPr>
      <w:r w:rsidRPr="00024AEC">
        <w:rPr>
          <w:rFonts w:ascii="Times New Roman" w:hAnsi="Times New Roman" w:cs="Times New Roman"/>
          <w:sz w:val="24"/>
          <w:szCs w:val="24"/>
        </w:rPr>
        <w:t>2.</w:t>
      </w:r>
      <w:r w:rsidR="00425738" w:rsidRPr="00024AEC">
        <w:rPr>
          <w:rFonts w:ascii="Times New Roman" w:hAnsi="Times New Roman" w:cs="Times New Roman"/>
          <w:sz w:val="24"/>
          <w:szCs w:val="24"/>
        </w:rPr>
        <w:t xml:space="preserve">2.2. </w:t>
      </w:r>
      <w:r w:rsidR="0001220C" w:rsidRPr="0001220C">
        <w:rPr>
          <w:rFonts w:ascii="Times New Roman" w:hAnsi="Times New Roman" w:cs="Times New Roman"/>
          <w:sz w:val="24"/>
          <w:szCs w:val="24"/>
        </w:rPr>
        <w:t>Konkursas vykdomas laikantis lygiateisiškumo, nediskriminavimo, abipusio pripažinimo, proporcingumo, skaidrumo principų ir konfidencialumo reikalavimų.</w:t>
      </w:r>
    </w:p>
    <w:p w14:paraId="4032EF2A" w14:textId="3FC51B42" w:rsidR="00425738" w:rsidRPr="00024AEC" w:rsidRDefault="00C279FB" w:rsidP="00C53B6C">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2.2.3. </w:t>
      </w:r>
      <w:r w:rsidR="0012261B" w:rsidRPr="00024AEC">
        <w:rPr>
          <w:rFonts w:ascii="Times New Roman" w:hAnsi="Times New Roman" w:cs="Times New Roman"/>
          <w:sz w:val="24"/>
          <w:szCs w:val="24"/>
        </w:rPr>
        <w:t>I</w:t>
      </w:r>
      <w:r w:rsidRPr="00024AEC">
        <w:rPr>
          <w:rFonts w:ascii="Times New Roman" w:hAnsi="Times New Roman" w:cs="Times New Roman"/>
          <w:sz w:val="24"/>
          <w:szCs w:val="24"/>
        </w:rPr>
        <w:t>šankstinio informacinio skelbimo apie šį konkursą nebuvo</w:t>
      </w:r>
      <w:r w:rsidR="00894EB8">
        <w:rPr>
          <w:rFonts w:ascii="Times New Roman" w:hAnsi="Times New Roman" w:cs="Times New Roman"/>
          <w:sz w:val="24"/>
          <w:szCs w:val="24"/>
        </w:rPr>
        <w:t>.</w:t>
      </w:r>
      <w:r w:rsidR="008B4FD4" w:rsidRPr="008B4FD4">
        <w:t xml:space="preserve"> </w:t>
      </w:r>
      <w:r w:rsidR="008B4FD4" w:rsidRPr="008B4FD4">
        <w:rPr>
          <w:rFonts w:ascii="Times New Roman" w:hAnsi="Times New Roman" w:cs="Times New Roman"/>
          <w:sz w:val="24"/>
          <w:szCs w:val="24"/>
        </w:rPr>
        <w:t>Šiame konkurse Perkančioji organizacija nenumato skelbti savanoriško ex ante skaidrumo skelbimo.</w:t>
      </w:r>
      <w:r w:rsidR="00825726" w:rsidRPr="00825726">
        <w:t xml:space="preserve"> </w:t>
      </w:r>
      <w:r w:rsidR="00825726" w:rsidRPr="00D30A98">
        <w:rPr>
          <w:rFonts w:ascii="Times New Roman" w:hAnsi="Times New Roman" w:cs="Times New Roman"/>
          <w:sz w:val="24"/>
          <w:szCs w:val="24"/>
        </w:rPr>
        <w:t>Į šio konkurso komisijos posėdžius perkančioji organizacija nenumato kviesti dalyvauti stebėtojų.</w:t>
      </w:r>
    </w:p>
    <w:p w14:paraId="019B9F27" w14:textId="4600BFEF" w:rsidR="00425738" w:rsidRPr="00024AEC" w:rsidRDefault="00C279FB" w:rsidP="00425738">
      <w:pPr>
        <w:pStyle w:val="NoSpacing"/>
        <w:jc w:val="both"/>
        <w:rPr>
          <w:rFonts w:ascii="Times New Roman" w:hAnsi="Times New Roman" w:cs="Times New Roman"/>
          <w:sz w:val="24"/>
          <w:szCs w:val="24"/>
        </w:rPr>
      </w:pPr>
      <w:r w:rsidRPr="00024AEC">
        <w:rPr>
          <w:rFonts w:ascii="Times New Roman" w:hAnsi="Times New Roman" w:cs="Times New Roman"/>
          <w:sz w:val="24"/>
          <w:szCs w:val="24"/>
        </w:rPr>
        <w:t>2.2.</w:t>
      </w:r>
      <w:r w:rsidR="00AE59EF" w:rsidRPr="00024AEC">
        <w:rPr>
          <w:rFonts w:ascii="Times New Roman" w:hAnsi="Times New Roman" w:cs="Times New Roman"/>
          <w:sz w:val="24"/>
          <w:szCs w:val="24"/>
        </w:rPr>
        <w:t>4</w:t>
      </w:r>
      <w:r w:rsidRPr="00024AEC">
        <w:rPr>
          <w:rFonts w:ascii="Times New Roman" w:hAnsi="Times New Roman" w:cs="Times New Roman"/>
          <w:sz w:val="24"/>
          <w:szCs w:val="24"/>
        </w:rPr>
        <w:t xml:space="preserve">. </w:t>
      </w:r>
      <w:r w:rsidR="0012261B" w:rsidRPr="00024AEC">
        <w:rPr>
          <w:rFonts w:ascii="Times New Roman" w:hAnsi="Times New Roman" w:cs="Times New Roman"/>
          <w:sz w:val="24"/>
          <w:szCs w:val="24"/>
        </w:rPr>
        <w:t>S</w:t>
      </w:r>
      <w:r w:rsidRPr="00024AEC">
        <w:rPr>
          <w:rFonts w:ascii="Times New Roman" w:hAnsi="Times New Roman" w:cs="Times New Roman"/>
          <w:sz w:val="24"/>
          <w:szCs w:val="24"/>
        </w:rPr>
        <w:t>kelbimas apie konkursą paskelbtas CVP IS.</w:t>
      </w:r>
    </w:p>
    <w:p w14:paraId="4A353B63" w14:textId="54446030" w:rsidR="00425738" w:rsidRPr="00024AEC" w:rsidRDefault="00C279FB" w:rsidP="00425738">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2.2.5. </w:t>
      </w:r>
      <w:r w:rsidR="004C4DE5" w:rsidRPr="00150247">
        <w:rPr>
          <w:rFonts w:ascii="Times New Roman" w:hAnsi="Times New Roman" w:cs="Times New Roman"/>
          <w:b/>
          <w:bCs/>
          <w:sz w:val="24"/>
          <w:szCs w:val="24"/>
        </w:rPr>
        <w:t xml:space="preserve">Pagrindinės su </w:t>
      </w:r>
      <w:r w:rsidR="00150247" w:rsidRPr="00150247">
        <w:rPr>
          <w:rFonts w:ascii="Times New Roman" w:hAnsi="Times New Roman" w:cs="Times New Roman"/>
          <w:b/>
          <w:bCs/>
          <w:sz w:val="24"/>
          <w:szCs w:val="24"/>
        </w:rPr>
        <w:t>konkurso procedūromis susijusios s</w:t>
      </w:r>
      <w:r w:rsidRPr="00150247">
        <w:rPr>
          <w:rFonts w:ascii="Times New Roman" w:hAnsi="Times New Roman" w:cs="Times New Roman"/>
          <w:b/>
          <w:bCs/>
          <w:sz w:val="24"/>
          <w:szCs w:val="24"/>
        </w:rPr>
        <w:t>ąvokos</w:t>
      </w:r>
      <w:r w:rsidRPr="00024AEC">
        <w:rPr>
          <w:rFonts w:ascii="Times New Roman" w:hAnsi="Times New Roman" w:cs="Times New Roman"/>
          <w:b/>
          <w:bCs/>
          <w:sz w:val="24"/>
          <w:szCs w:val="24"/>
        </w:rPr>
        <w:t>:</w:t>
      </w:r>
    </w:p>
    <w:p w14:paraId="773422D9" w14:textId="40CE49D6" w:rsidR="00425738" w:rsidRDefault="00C279FB" w:rsidP="00425738">
      <w:pPr>
        <w:pStyle w:val="NoSpacing"/>
        <w:jc w:val="both"/>
        <w:rPr>
          <w:rFonts w:ascii="Times New Roman" w:hAnsi="Times New Roman" w:cs="Times New Roman"/>
          <w:sz w:val="24"/>
          <w:szCs w:val="24"/>
        </w:rPr>
      </w:pPr>
      <w:bookmarkStart w:id="3" w:name="_Hlk156594661"/>
      <w:r w:rsidRPr="00024AEC">
        <w:rPr>
          <w:rFonts w:ascii="Times New Roman" w:hAnsi="Times New Roman" w:cs="Times New Roman"/>
          <w:sz w:val="24"/>
          <w:szCs w:val="24"/>
        </w:rPr>
        <w:t>2.2.5.</w:t>
      </w:r>
      <w:bookmarkEnd w:id="3"/>
      <w:r w:rsidRPr="00024AEC">
        <w:rPr>
          <w:rFonts w:ascii="Times New Roman" w:hAnsi="Times New Roman" w:cs="Times New Roman"/>
          <w:sz w:val="24"/>
          <w:szCs w:val="24"/>
        </w:rPr>
        <w:t xml:space="preserve">1. </w:t>
      </w:r>
      <w:r w:rsidRPr="00024AEC">
        <w:rPr>
          <w:rFonts w:ascii="Times New Roman" w:hAnsi="Times New Roman" w:cs="Times New Roman"/>
          <w:b/>
          <w:bCs/>
          <w:sz w:val="24"/>
          <w:szCs w:val="24"/>
        </w:rPr>
        <w:t>Dalyvis</w:t>
      </w:r>
      <w:r w:rsidRPr="00024AEC">
        <w:rPr>
          <w:rFonts w:ascii="Times New Roman" w:hAnsi="Times New Roman" w:cs="Times New Roman"/>
          <w:sz w:val="24"/>
          <w:szCs w:val="24"/>
        </w:rPr>
        <w:t xml:space="preserve"> – </w:t>
      </w:r>
      <w:r w:rsidR="00BA7494">
        <w:rPr>
          <w:rFonts w:ascii="Times New Roman" w:hAnsi="Times New Roman" w:cs="Times New Roman"/>
          <w:sz w:val="24"/>
          <w:szCs w:val="24"/>
        </w:rPr>
        <w:t>projekto konkursui projekt</w:t>
      </w:r>
      <w:r w:rsidR="0030576C">
        <w:rPr>
          <w:rFonts w:ascii="Times New Roman" w:hAnsi="Times New Roman" w:cs="Times New Roman"/>
          <w:sz w:val="24"/>
          <w:szCs w:val="24"/>
        </w:rPr>
        <w:t xml:space="preserve">o </w:t>
      </w:r>
      <w:r w:rsidR="004819C4">
        <w:rPr>
          <w:rFonts w:ascii="Times New Roman" w:hAnsi="Times New Roman" w:cs="Times New Roman"/>
          <w:sz w:val="24"/>
          <w:szCs w:val="24"/>
        </w:rPr>
        <w:t>pasiūlymą</w:t>
      </w:r>
      <w:r w:rsidR="00BA7494">
        <w:rPr>
          <w:rFonts w:ascii="Times New Roman" w:hAnsi="Times New Roman" w:cs="Times New Roman"/>
          <w:sz w:val="24"/>
          <w:szCs w:val="24"/>
        </w:rPr>
        <w:t xml:space="preserve"> </w:t>
      </w:r>
      <w:r w:rsidR="005C2125" w:rsidRPr="005C2125">
        <w:rPr>
          <w:rFonts w:ascii="Times New Roman" w:hAnsi="Times New Roman" w:cs="Times New Roman"/>
          <w:sz w:val="24"/>
          <w:szCs w:val="24"/>
        </w:rPr>
        <w:t xml:space="preserve">pateikęs </w:t>
      </w:r>
      <w:r w:rsidR="00BA7494">
        <w:rPr>
          <w:rFonts w:ascii="Times New Roman" w:hAnsi="Times New Roman" w:cs="Times New Roman"/>
          <w:sz w:val="24"/>
          <w:szCs w:val="24"/>
        </w:rPr>
        <w:t>tiekėjas</w:t>
      </w:r>
      <w:r w:rsidR="005C2125" w:rsidRPr="005C2125">
        <w:rPr>
          <w:rFonts w:ascii="Times New Roman" w:hAnsi="Times New Roman" w:cs="Times New Roman"/>
          <w:sz w:val="24"/>
          <w:szCs w:val="24"/>
        </w:rPr>
        <w:t>.</w:t>
      </w:r>
    </w:p>
    <w:p w14:paraId="083DD9B8" w14:textId="51D01C45" w:rsidR="00425738" w:rsidRPr="00024AEC" w:rsidRDefault="00C279FB" w:rsidP="00425738">
      <w:pPr>
        <w:pStyle w:val="NoSpacing"/>
        <w:jc w:val="both"/>
        <w:rPr>
          <w:rFonts w:ascii="Times New Roman" w:hAnsi="Times New Roman" w:cs="Times New Roman"/>
          <w:sz w:val="24"/>
          <w:szCs w:val="24"/>
        </w:rPr>
      </w:pPr>
      <w:r w:rsidRPr="00024AEC">
        <w:rPr>
          <w:rFonts w:ascii="Times New Roman" w:hAnsi="Times New Roman" w:cs="Times New Roman"/>
          <w:sz w:val="24"/>
          <w:szCs w:val="24"/>
        </w:rPr>
        <w:t>2.2.5.</w:t>
      </w:r>
      <w:r w:rsidR="00A82188">
        <w:rPr>
          <w:rFonts w:ascii="Times New Roman" w:hAnsi="Times New Roman" w:cs="Times New Roman"/>
          <w:sz w:val="24"/>
          <w:szCs w:val="24"/>
        </w:rPr>
        <w:t>2</w:t>
      </w:r>
      <w:r w:rsidRPr="00024AEC">
        <w:rPr>
          <w:rFonts w:ascii="Times New Roman" w:hAnsi="Times New Roman" w:cs="Times New Roman"/>
          <w:sz w:val="24"/>
          <w:szCs w:val="24"/>
        </w:rPr>
        <w:t xml:space="preserve">. </w:t>
      </w:r>
      <w:r w:rsidR="005C2125" w:rsidRPr="005C2125">
        <w:rPr>
          <w:rFonts w:ascii="Times New Roman" w:hAnsi="Times New Roman" w:cs="Times New Roman"/>
          <w:b/>
          <w:bCs/>
          <w:sz w:val="24"/>
          <w:szCs w:val="24"/>
        </w:rPr>
        <w:t>Projekto pasiūlymas</w:t>
      </w:r>
      <w:r w:rsidR="00823591">
        <w:rPr>
          <w:rFonts w:ascii="Times New Roman" w:hAnsi="Times New Roman" w:cs="Times New Roman"/>
          <w:b/>
          <w:bCs/>
          <w:sz w:val="24"/>
          <w:szCs w:val="24"/>
        </w:rPr>
        <w:t>/Projektas</w:t>
      </w:r>
      <w:r w:rsidRPr="00024AEC">
        <w:rPr>
          <w:rFonts w:ascii="Times New Roman" w:hAnsi="Times New Roman" w:cs="Times New Roman"/>
          <w:sz w:val="24"/>
          <w:szCs w:val="24"/>
        </w:rPr>
        <w:t xml:space="preserve"> – </w:t>
      </w:r>
      <w:r w:rsidR="002C390D" w:rsidRPr="002C390D">
        <w:rPr>
          <w:rFonts w:ascii="Times New Roman" w:hAnsi="Times New Roman" w:cs="Times New Roman"/>
          <w:sz w:val="24"/>
          <w:szCs w:val="24"/>
        </w:rPr>
        <w:t xml:space="preserve">tai tiekėjo parengtas pasiūlymas, išreiškiantis konkurso objekto pagrindinę </w:t>
      </w:r>
      <w:r w:rsidR="005E6AEC">
        <w:rPr>
          <w:rFonts w:ascii="Times New Roman" w:hAnsi="Times New Roman" w:cs="Times New Roman"/>
          <w:sz w:val="24"/>
          <w:szCs w:val="24"/>
        </w:rPr>
        <w:t>s</w:t>
      </w:r>
      <w:r w:rsidR="000E2E86">
        <w:rPr>
          <w:rFonts w:ascii="Times New Roman" w:hAnsi="Times New Roman" w:cs="Times New Roman"/>
          <w:sz w:val="24"/>
          <w:szCs w:val="24"/>
        </w:rPr>
        <w:t xml:space="preserve">prendinių </w:t>
      </w:r>
      <w:r w:rsidR="002C390D" w:rsidRPr="002C390D">
        <w:rPr>
          <w:rFonts w:ascii="Times New Roman" w:hAnsi="Times New Roman" w:cs="Times New Roman"/>
          <w:sz w:val="24"/>
          <w:szCs w:val="24"/>
        </w:rPr>
        <w:t>idėją ir parengtas pagal Perkančiosios organizacijos nustatytas projekto konkurso sąlygas.</w:t>
      </w:r>
    </w:p>
    <w:p w14:paraId="0E7FCD2F" w14:textId="52CBE151" w:rsidR="002F1132" w:rsidRDefault="00C279FB" w:rsidP="00DA7192">
      <w:pPr>
        <w:pStyle w:val="NoSpacing"/>
        <w:jc w:val="both"/>
        <w:rPr>
          <w:rFonts w:ascii="Times New Roman" w:hAnsi="Times New Roman" w:cs="Times New Roman"/>
          <w:sz w:val="24"/>
          <w:szCs w:val="24"/>
        </w:rPr>
      </w:pPr>
      <w:r w:rsidRPr="00AA447F">
        <w:rPr>
          <w:rFonts w:ascii="Times New Roman" w:hAnsi="Times New Roman" w:cs="Times New Roman"/>
          <w:sz w:val="24"/>
          <w:szCs w:val="24"/>
        </w:rPr>
        <w:t>2.2.5.</w:t>
      </w:r>
      <w:r w:rsidR="002C390D" w:rsidRPr="00AA447F">
        <w:rPr>
          <w:rFonts w:ascii="Times New Roman" w:hAnsi="Times New Roman" w:cs="Times New Roman"/>
          <w:sz w:val="24"/>
          <w:szCs w:val="24"/>
        </w:rPr>
        <w:t>3</w:t>
      </w:r>
      <w:r w:rsidR="00425738" w:rsidRPr="00AA447F">
        <w:rPr>
          <w:rFonts w:ascii="Times New Roman" w:hAnsi="Times New Roman" w:cs="Times New Roman"/>
          <w:sz w:val="24"/>
          <w:szCs w:val="24"/>
        </w:rPr>
        <w:t xml:space="preserve">. </w:t>
      </w:r>
      <w:r w:rsidR="00425738" w:rsidRPr="00AA447F">
        <w:rPr>
          <w:rFonts w:ascii="Times New Roman" w:hAnsi="Times New Roman" w:cs="Times New Roman"/>
          <w:b/>
          <w:bCs/>
          <w:sz w:val="24"/>
          <w:szCs w:val="24"/>
        </w:rPr>
        <w:t>Devizas</w:t>
      </w:r>
      <w:r w:rsidR="00425738" w:rsidRPr="00AA447F">
        <w:rPr>
          <w:rFonts w:ascii="Times New Roman" w:hAnsi="Times New Roman" w:cs="Times New Roman"/>
          <w:sz w:val="24"/>
          <w:szCs w:val="24"/>
        </w:rPr>
        <w:t xml:space="preserve"> – </w:t>
      </w:r>
      <w:r w:rsidR="00305247" w:rsidRPr="00AA447F">
        <w:rPr>
          <w:rFonts w:ascii="Times New Roman" w:hAnsi="Times New Roman" w:cs="Times New Roman"/>
          <w:sz w:val="24"/>
          <w:szCs w:val="24"/>
        </w:rPr>
        <w:t>dalyvio pasirinktas raidžių, skaitmenų ir (ar) žodžių junginys</w:t>
      </w:r>
      <w:r w:rsidR="00D80CE9" w:rsidRPr="00AA447F">
        <w:rPr>
          <w:rFonts w:ascii="Times New Roman" w:hAnsi="Times New Roman" w:cs="Times New Roman"/>
          <w:sz w:val="24"/>
          <w:szCs w:val="24"/>
        </w:rPr>
        <w:t xml:space="preserve"> (trumpas projekto idėjos apibūdinimas</w:t>
      </w:r>
      <w:r w:rsidR="00CF2D27" w:rsidRPr="00AA447F">
        <w:rPr>
          <w:rFonts w:ascii="Times New Roman" w:hAnsi="Times New Roman" w:cs="Times New Roman"/>
          <w:sz w:val="24"/>
          <w:szCs w:val="24"/>
        </w:rPr>
        <w:t>)</w:t>
      </w:r>
      <w:r w:rsidR="00305247" w:rsidRPr="00AA447F">
        <w:rPr>
          <w:rFonts w:ascii="Times New Roman" w:hAnsi="Times New Roman" w:cs="Times New Roman"/>
          <w:sz w:val="24"/>
          <w:szCs w:val="24"/>
        </w:rPr>
        <w:t>, kuris nurodomas visuose vokuose „</w:t>
      </w:r>
      <w:r w:rsidR="00CF2D27" w:rsidRPr="00AA447F">
        <w:rPr>
          <w:rFonts w:ascii="Times New Roman" w:hAnsi="Times New Roman" w:cs="Times New Roman"/>
          <w:sz w:val="24"/>
          <w:szCs w:val="24"/>
        </w:rPr>
        <w:t>Vokas 1</w:t>
      </w:r>
      <w:r w:rsidR="00305247" w:rsidRPr="00AA447F">
        <w:rPr>
          <w:rFonts w:ascii="Times New Roman" w:hAnsi="Times New Roman" w:cs="Times New Roman"/>
          <w:sz w:val="24"/>
          <w:szCs w:val="24"/>
        </w:rPr>
        <w:t>“ (CVP IS pasiūlymo lango „Tinkamumo kriterijai“ ir (ar) „Techninis“ skiltyje (-se)) ir „</w:t>
      </w:r>
      <w:r w:rsidR="00AA6B1C" w:rsidRPr="00AA447F">
        <w:rPr>
          <w:rFonts w:ascii="Times New Roman" w:hAnsi="Times New Roman" w:cs="Times New Roman"/>
          <w:sz w:val="24"/>
          <w:szCs w:val="24"/>
        </w:rPr>
        <w:t>V</w:t>
      </w:r>
      <w:r w:rsidR="00305247" w:rsidRPr="00AA447F">
        <w:rPr>
          <w:rFonts w:ascii="Times New Roman" w:hAnsi="Times New Roman" w:cs="Times New Roman"/>
          <w:sz w:val="24"/>
          <w:szCs w:val="24"/>
        </w:rPr>
        <w:t>okas</w:t>
      </w:r>
      <w:r w:rsidR="00AA6B1C" w:rsidRPr="00AA447F">
        <w:rPr>
          <w:rFonts w:ascii="Times New Roman" w:hAnsi="Times New Roman" w:cs="Times New Roman"/>
          <w:sz w:val="24"/>
          <w:szCs w:val="24"/>
        </w:rPr>
        <w:t xml:space="preserve"> 2</w:t>
      </w:r>
      <w:r w:rsidR="00305247" w:rsidRPr="00AA447F">
        <w:rPr>
          <w:rFonts w:ascii="Times New Roman" w:hAnsi="Times New Roman" w:cs="Times New Roman"/>
          <w:sz w:val="24"/>
          <w:szCs w:val="24"/>
        </w:rPr>
        <w:t>“ (CVP IS pasiūlymo lango „Finansinis“ skiltyje), elektroninėmis CVP IS priemonėmis pateikiamuose dokumentuose arba bent viename „</w:t>
      </w:r>
      <w:r w:rsidR="00CF2D27" w:rsidRPr="00AA447F">
        <w:rPr>
          <w:rFonts w:ascii="Times New Roman" w:hAnsi="Times New Roman" w:cs="Times New Roman"/>
          <w:sz w:val="24"/>
          <w:szCs w:val="24"/>
        </w:rPr>
        <w:t>Vokas 1</w:t>
      </w:r>
      <w:r w:rsidR="00305247" w:rsidRPr="00AA447F">
        <w:rPr>
          <w:rFonts w:ascii="Times New Roman" w:hAnsi="Times New Roman" w:cs="Times New Roman"/>
          <w:sz w:val="24"/>
          <w:szCs w:val="24"/>
        </w:rPr>
        <w:t>“ dokumente ir bent viename „</w:t>
      </w:r>
      <w:r w:rsidR="00CF2D27" w:rsidRPr="00AA447F">
        <w:rPr>
          <w:rFonts w:ascii="Times New Roman" w:hAnsi="Times New Roman" w:cs="Times New Roman"/>
          <w:sz w:val="24"/>
          <w:szCs w:val="24"/>
        </w:rPr>
        <w:t>Vokas 2</w:t>
      </w:r>
      <w:r w:rsidR="00305247" w:rsidRPr="00AA447F">
        <w:rPr>
          <w:rFonts w:ascii="Times New Roman" w:hAnsi="Times New Roman" w:cs="Times New Roman"/>
          <w:sz w:val="24"/>
          <w:szCs w:val="24"/>
        </w:rPr>
        <w:t>“ dokumente. Dalyvis privalo visur rašyti tą patį devizą. Devizas neleidžia Perkančiajai organizacijai identifikuoti dalyvio, jo pavadinimo ir kontaktinės informacijos, kol projekt</w:t>
      </w:r>
      <w:r w:rsidR="0006569D" w:rsidRPr="00AA447F">
        <w:rPr>
          <w:rFonts w:ascii="Times New Roman" w:hAnsi="Times New Roman" w:cs="Times New Roman"/>
          <w:sz w:val="24"/>
          <w:szCs w:val="24"/>
        </w:rPr>
        <w:t>o</w:t>
      </w:r>
      <w:r w:rsidR="00305247" w:rsidRPr="00AA447F">
        <w:rPr>
          <w:rFonts w:ascii="Times New Roman" w:hAnsi="Times New Roman" w:cs="Times New Roman"/>
          <w:sz w:val="24"/>
          <w:szCs w:val="24"/>
        </w:rPr>
        <w:t xml:space="preserve"> pasiūlymas nėra įvertintas.</w:t>
      </w:r>
    </w:p>
    <w:p w14:paraId="22DCD26D" w14:textId="16B00983" w:rsidR="00425738" w:rsidRPr="00024AEC" w:rsidRDefault="00C279FB" w:rsidP="00425738">
      <w:pPr>
        <w:pStyle w:val="NoSpacing"/>
        <w:jc w:val="both"/>
        <w:rPr>
          <w:rFonts w:ascii="Times New Roman" w:hAnsi="Times New Roman" w:cs="Times New Roman"/>
          <w:sz w:val="24"/>
          <w:szCs w:val="24"/>
        </w:rPr>
      </w:pPr>
      <w:r w:rsidRPr="00024AEC">
        <w:rPr>
          <w:rFonts w:ascii="Times New Roman" w:hAnsi="Times New Roman" w:cs="Times New Roman"/>
          <w:sz w:val="24"/>
          <w:szCs w:val="24"/>
        </w:rPr>
        <w:t>2.2.5.</w:t>
      </w:r>
      <w:r w:rsidR="002C390D">
        <w:rPr>
          <w:rFonts w:ascii="Times New Roman" w:hAnsi="Times New Roman" w:cs="Times New Roman"/>
          <w:sz w:val="24"/>
          <w:szCs w:val="24"/>
        </w:rPr>
        <w:t>4</w:t>
      </w:r>
      <w:r w:rsidRPr="00024AEC">
        <w:rPr>
          <w:rFonts w:ascii="Times New Roman" w:hAnsi="Times New Roman" w:cs="Times New Roman"/>
          <w:sz w:val="24"/>
          <w:szCs w:val="24"/>
        </w:rPr>
        <w:t xml:space="preserve">. </w:t>
      </w:r>
      <w:r w:rsidRPr="00024AEC">
        <w:rPr>
          <w:rFonts w:ascii="Times New Roman" w:hAnsi="Times New Roman" w:cs="Times New Roman"/>
          <w:b/>
          <w:bCs/>
          <w:sz w:val="24"/>
          <w:szCs w:val="24"/>
        </w:rPr>
        <w:t>Devizo šifras</w:t>
      </w:r>
      <w:r w:rsidRPr="00024AEC">
        <w:rPr>
          <w:rFonts w:ascii="Times New Roman" w:hAnsi="Times New Roman" w:cs="Times New Roman"/>
          <w:sz w:val="24"/>
          <w:szCs w:val="24"/>
        </w:rPr>
        <w:t xml:space="preserve"> – </w:t>
      </w:r>
      <w:r w:rsidR="00C02B75" w:rsidRPr="00C02B75">
        <w:rPr>
          <w:rFonts w:ascii="Times New Roman" w:hAnsi="Times New Roman" w:cs="Times New Roman"/>
          <w:sz w:val="24"/>
          <w:szCs w:val="24"/>
        </w:rPr>
        <w:t>dalyvio rekvizitai (dalyvio pavadinimas, kodas, adresas</w:t>
      </w:r>
      <w:r w:rsidR="0057178E" w:rsidRPr="0057178E">
        <w:t xml:space="preserve"> </w:t>
      </w:r>
      <w:r w:rsidR="0057178E" w:rsidRPr="0057178E">
        <w:rPr>
          <w:rFonts w:ascii="Times New Roman" w:hAnsi="Times New Roman" w:cs="Times New Roman"/>
          <w:sz w:val="24"/>
          <w:szCs w:val="24"/>
        </w:rPr>
        <w:t>(jeigu tiekėjas fizinis asmuo – vardas ir pavardė, gyvenamosios vietos adresas)</w:t>
      </w:r>
      <w:r w:rsidR="00C02B75" w:rsidRPr="00C02B75">
        <w:rPr>
          <w:rFonts w:ascii="Times New Roman" w:hAnsi="Times New Roman" w:cs="Times New Roman"/>
          <w:sz w:val="24"/>
          <w:szCs w:val="24"/>
        </w:rPr>
        <w:t>, telefono numeris</w:t>
      </w:r>
      <w:r w:rsidR="000C54D0">
        <w:rPr>
          <w:rFonts w:ascii="Times New Roman" w:hAnsi="Times New Roman" w:cs="Times New Roman"/>
          <w:sz w:val="24"/>
          <w:szCs w:val="24"/>
        </w:rPr>
        <w:t>, elektroninio pašto adresas</w:t>
      </w:r>
      <w:r w:rsidR="00C02B75" w:rsidRPr="00C02B75">
        <w:rPr>
          <w:rFonts w:ascii="Times New Roman" w:hAnsi="Times New Roman" w:cs="Times New Roman"/>
          <w:sz w:val="24"/>
          <w:szCs w:val="24"/>
        </w:rPr>
        <w:t xml:space="preserve"> ir kita informacija pagal </w:t>
      </w:r>
      <w:r w:rsidR="005858D1">
        <w:rPr>
          <w:rFonts w:ascii="Times New Roman" w:hAnsi="Times New Roman" w:cs="Times New Roman"/>
          <w:sz w:val="24"/>
          <w:szCs w:val="24"/>
        </w:rPr>
        <w:t>K</w:t>
      </w:r>
      <w:r w:rsidR="00C02B75" w:rsidRPr="00C02B75">
        <w:rPr>
          <w:rFonts w:ascii="Times New Roman" w:hAnsi="Times New Roman" w:cs="Times New Roman"/>
          <w:sz w:val="24"/>
          <w:szCs w:val="24"/>
        </w:rPr>
        <w:t xml:space="preserve">onkurso sąlygų </w:t>
      </w:r>
      <w:r w:rsidR="00C02B75">
        <w:rPr>
          <w:rFonts w:ascii="Times New Roman" w:hAnsi="Times New Roman" w:cs="Times New Roman"/>
          <w:sz w:val="24"/>
          <w:szCs w:val="24"/>
        </w:rPr>
        <w:t>3</w:t>
      </w:r>
      <w:r w:rsidR="00C02B75" w:rsidRPr="00C02B75">
        <w:rPr>
          <w:rFonts w:ascii="Times New Roman" w:hAnsi="Times New Roman" w:cs="Times New Roman"/>
          <w:sz w:val="24"/>
          <w:szCs w:val="24"/>
        </w:rPr>
        <w:t xml:space="preserve"> priedą). Devizo šifras turi būti pateikiamas CVP IS pasiūlymo lango „Finansinis“ skiltyje“ („</w:t>
      </w:r>
      <w:r w:rsidR="00C02B75">
        <w:rPr>
          <w:rFonts w:ascii="Times New Roman" w:hAnsi="Times New Roman" w:cs="Times New Roman"/>
          <w:sz w:val="24"/>
          <w:szCs w:val="24"/>
        </w:rPr>
        <w:t>Vokas 2</w:t>
      </w:r>
      <w:r w:rsidR="00C02B75" w:rsidRPr="00C02B75">
        <w:rPr>
          <w:rFonts w:ascii="Times New Roman" w:hAnsi="Times New Roman" w:cs="Times New Roman"/>
          <w:sz w:val="24"/>
          <w:szCs w:val="24"/>
        </w:rPr>
        <w:t>“ dokumente)</w:t>
      </w:r>
      <w:r w:rsidR="005C2125" w:rsidRPr="005C2125">
        <w:rPr>
          <w:rFonts w:ascii="Times New Roman" w:hAnsi="Times New Roman" w:cs="Times New Roman"/>
          <w:sz w:val="24"/>
          <w:szCs w:val="24"/>
        </w:rPr>
        <w:t>.</w:t>
      </w:r>
    </w:p>
    <w:p w14:paraId="584E7238" w14:textId="0E082392" w:rsidR="00425738" w:rsidRPr="00024AEC" w:rsidRDefault="00C279FB" w:rsidP="00425738">
      <w:pPr>
        <w:pStyle w:val="NoSpacing"/>
        <w:jc w:val="both"/>
        <w:rPr>
          <w:rFonts w:ascii="Times New Roman" w:hAnsi="Times New Roman" w:cs="Times New Roman"/>
          <w:sz w:val="24"/>
          <w:szCs w:val="24"/>
        </w:rPr>
      </w:pPr>
      <w:r w:rsidRPr="00024AEC">
        <w:rPr>
          <w:rFonts w:ascii="Times New Roman" w:hAnsi="Times New Roman" w:cs="Times New Roman"/>
          <w:sz w:val="24"/>
          <w:szCs w:val="24"/>
        </w:rPr>
        <w:t>2.2.5.</w:t>
      </w:r>
      <w:r w:rsidR="002C390D">
        <w:rPr>
          <w:rFonts w:ascii="Times New Roman" w:hAnsi="Times New Roman" w:cs="Times New Roman"/>
          <w:sz w:val="24"/>
          <w:szCs w:val="24"/>
        </w:rPr>
        <w:t>5</w:t>
      </w:r>
      <w:r w:rsidRPr="00024AEC">
        <w:rPr>
          <w:rFonts w:ascii="Times New Roman" w:hAnsi="Times New Roman" w:cs="Times New Roman"/>
          <w:sz w:val="24"/>
          <w:szCs w:val="24"/>
        </w:rPr>
        <w:t xml:space="preserve">. </w:t>
      </w:r>
      <w:r w:rsidRPr="00024AEC">
        <w:rPr>
          <w:rFonts w:ascii="Times New Roman" w:hAnsi="Times New Roman" w:cs="Times New Roman"/>
          <w:b/>
          <w:bCs/>
          <w:sz w:val="24"/>
          <w:szCs w:val="24"/>
        </w:rPr>
        <w:t>Atviras</w:t>
      </w:r>
      <w:r w:rsidR="005C2125">
        <w:rPr>
          <w:rFonts w:ascii="Times New Roman" w:hAnsi="Times New Roman" w:cs="Times New Roman"/>
          <w:b/>
          <w:bCs/>
          <w:sz w:val="24"/>
          <w:szCs w:val="24"/>
        </w:rPr>
        <w:t xml:space="preserve"> </w:t>
      </w:r>
      <w:r w:rsidRPr="00024AEC">
        <w:rPr>
          <w:rFonts w:ascii="Times New Roman" w:hAnsi="Times New Roman" w:cs="Times New Roman"/>
          <w:b/>
          <w:bCs/>
          <w:sz w:val="24"/>
          <w:szCs w:val="24"/>
        </w:rPr>
        <w:t>projekto konkursas</w:t>
      </w:r>
      <w:r w:rsidRPr="00024AEC">
        <w:rPr>
          <w:rFonts w:ascii="Times New Roman" w:hAnsi="Times New Roman" w:cs="Times New Roman"/>
          <w:sz w:val="24"/>
          <w:szCs w:val="24"/>
        </w:rPr>
        <w:t xml:space="preserve"> – tai procedūra, kurioje gali dalyvauti ir pateikti projekto</w:t>
      </w:r>
      <w:r w:rsidR="002568C2" w:rsidRPr="00024AEC">
        <w:rPr>
          <w:rFonts w:ascii="Times New Roman" w:hAnsi="Times New Roman" w:cs="Times New Roman"/>
          <w:sz w:val="24"/>
          <w:szCs w:val="24"/>
        </w:rPr>
        <w:t xml:space="preserve"> </w:t>
      </w:r>
      <w:r w:rsidRPr="00024AEC">
        <w:rPr>
          <w:rFonts w:ascii="Times New Roman" w:hAnsi="Times New Roman" w:cs="Times New Roman"/>
          <w:sz w:val="24"/>
          <w:szCs w:val="24"/>
        </w:rPr>
        <w:t>pasiūlymus visi suinteresuoti tiekėjai</w:t>
      </w:r>
      <w:r w:rsidR="00660A60">
        <w:rPr>
          <w:rFonts w:ascii="Times New Roman" w:hAnsi="Times New Roman" w:cs="Times New Roman"/>
          <w:sz w:val="24"/>
          <w:szCs w:val="24"/>
        </w:rPr>
        <w:t>.</w:t>
      </w:r>
    </w:p>
    <w:p w14:paraId="341DEC3E" w14:textId="427F5722" w:rsidR="00E32725" w:rsidRDefault="00C279FB" w:rsidP="00BA7494">
      <w:pPr>
        <w:pStyle w:val="NoSpacing"/>
        <w:jc w:val="both"/>
        <w:rPr>
          <w:rFonts w:ascii="Times New Roman" w:hAnsi="Times New Roman" w:cs="Times New Roman"/>
          <w:sz w:val="24"/>
          <w:szCs w:val="24"/>
        </w:rPr>
      </w:pPr>
      <w:r w:rsidRPr="00024AEC">
        <w:rPr>
          <w:rFonts w:ascii="Times New Roman" w:hAnsi="Times New Roman" w:cs="Times New Roman"/>
          <w:sz w:val="24"/>
          <w:szCs w:val="24"/>
        </w:rPr>
        <w:t>2.2.5.</w:t>
      </w:r>
      <w:r w:rsidR="002C390D">
        <w:rPr>
          <w:rFonts w:ascii="Times New Roman" w:hAnsi="Times New Roman" w:cs="Times New Roman"/>
          <w:sz w:val="24"/>
          <w:szCs w:val="24"/>
        </w:rPr>
        <w:t>6</w:t>
      </w:r>
      <w:r w:rsidR="00425738" w:rsidRPr="00024AEC">
        <w:rPr>
          <w:rFonts w:ascii="Times New Roman" w:hAnsi="Times New Roman" w:cs="Times New Roman"/>
          <w:sz w:val="24"/>
          <w:szCs w:val="24"/>
        </w:rPr>
        <w:t xml:space="preserve">. </w:t>
      </w:r>
      <w:r w:rsidR="00425738" w:rsidRPr="00024AEC">
        <w:rPr>
          <w:rFonts w:ascii="Times New Roman" w:hAnsi="Times New Roman" w:cs="Times New Roman"/>
          <w:b/>
          <w:bCs/>
          <w:sz w:val="24"/>
          <w:szCs w:val="24"/>
        </w:rPr>
        <w:t>Europos bendrasis viešųjų pirkimų dokumentas (toliau – EBVPD)</w:t>
      </w:r>
      <w:r w:rsidR="00425738" w:rsidRPr="00024AEC">
        <w:rPr>
          <w:rFonts w:ascii="Times New Roman" w:hAnsi="Times New Roman" w:cs="Times New Roman"/>
          <w:sz w:val="24"/>
          <w:szCs w:val="24"/>
        </w:rPr>
        <w:t xml:space="preserve"> – </w:t>
      </w:r>
      <w:r w:rsidR="00BA7494" w:rsidRPr="00BA7494">
        <w:rPr>
          <w:rFonts w:ascii="Times New Roman" w:hAnsi="Times New Roman" w:cs="Times New Roman"/>
          <w:sz w:val="24"/>
          <w:szCs w:val="24"/>
        </w:rPr>
        <w:t xml:space="preserve">aktuali deklaracija, pakeičianti kompetentingų institucijų išduodamus dokumentus ir preliminariai patvirtinanti, kad tiekėjas ir subjektai, kurių pajėgumais jis remiasi, siekdamas atitikti kvalifikacinius reikalavimus, pagal Viešųjų pirkimų įstatymo 49 straipsnį, atitinka </w:t>
      </w:r>
      <w:r w:rsidR="00366F72">
        <w:rPr>
          <w:rFonts w:ascii="Times New Roman" w:hAnsi="Times New Roman" w:cs="Times New Roman"/>
          <w:sz w:val="24"/>
          <w:szCs w:val="24"/>
        </w:rPr>
        <w:t>kon</w:t>
      </w:r>
      <w:r w:rsidR="00752B48">
        <w:rPr>
          <w:rFonts w:ascii="Times New Roman" w:hAnsi="Times New Roman" w:cs="Times New Roman"/>
          <w:sz w:val="24"/>
          <w:szCs w:val="24"/>
        </w:rPr>
        <w:t>kurso sąlygose</w:t>
      </w:r>
      <w:r w:rsidR="00BA7494" w:rsidRPr="00BA7494">
        <w:rPr>
          <w:rFonts w:ascii="Times New Roman" w:hAnsi="Times New Roman" w:cs="Times New Roman"/>
          <w:sz w:val="24"/>
          <w:szCs w:val="24"/>
        </w:rPr>
        <w:t xml:space="preserve"> pagal Viešųjų pirkimų įstatymo 46, 47</w:t>
      </w:r>
      <w:r w:rsidR="0072418C">
        <w:rPr>
          <w:rFonts w:ascii="Times New Roman" w:hAnsi="Times New Roman" w:cs="Times New Roman"/>
          <w:sz w:val="24"/>
          <w:szCs w:val="24"/>
        </w:rPr>
        <w:t>, 48</w:t>
      </w:r>
      <w:r w:rsidR="00BA7494" w:rsidRPr="00BA7494">
        <w:rPr>
          <w:rFonts w:ascii="Times New Roman" w:hAnsi="Times New Roman" w:cs="Times New Roman"/>
          <w:sz w:val="24"/>
          <w:szCs w:val="24"/>
        </w:rPr>
        <w:t xml:space="preserve"> straipsnius nustatytus reikalavimus ir, jeigu taikytina, 54 straipsnyje nustatytus reikalavimus</w:t>
      </w:r>
      <w:r w:rsidR="00EC2625" w:rsidRPr="00EC2625">
        <w:t xml:space="preserve"> </w:t>
      </w:r>
      <w:r w:rsidR="00EC2625" w:rsidRPr="00EC2625">
        <w:rPr>
          <w:rFonts w:ascii="Times New Roman" w:hAnsi="Times New Roman" w:cs="Times New Roman"/>
          <w:sz w:val="24"/>
          <w:szCs w:val="24"/>
        </w:rPr>
        <w:t xml:space="preserve">dėl kokybės vadybos sistemos ir (arba) aplinkos apsaugos vadybos sistemos standartų laikymosi, kurio forma prieinama interneto svetainėje </w:t>
      </w:r>
      <w:hyperlink r:id="rId9" w:history="1">
        <w:r w:rsidR="00E32725" w:rsidRPr="00BA3363">
          <w:rPr>
            <w:rStyle w:val="Hyperlink"/>
            <w:rFonts w:ascii="Times New Roman" w:hAnsi="Times New Roman" w:cs="Times New Roman"/>
            <w:sz w:val="24"/>
            <w:szCs w:val="24"/>
          </w:rPr>
          <w:t>http://ebvpd.eviesiejipirkimai.lt/espd-web/</w:t>
        </w:r>
      </w:hyperlink>
      <w:r w:rsidR="00BA7494" w:rsidRPr="00BA7494">
        <w:rPr>
          <w:rFonts w:ascii="Times New Roman" w:hAnsi="Times New Roman" w:cs="Times New Roman"/>
          <w:sz w:val="24"/>
          <w:szCs w:val="24"/>
        </w:rPr>
        <w:t>.</w:t>
      </w:r>
    </w:p>
    <w:p w14:paraId="1F28A2FA" w14:textId="75FA70D0" w:rsidR="005E724D" w:rsidRDefault="00C279FB" w:rsidP="00BA7494">
      <w:pPr>
        <w:pStyle w:val="NoSpacing"/>
        <w:jc w:val="both"/>
        <w:rPr>
          <w:rFonts w:ascii="Times New Roman" w:hAnsi="Times New Roman" w:cs="Times New Roman"/>
          <w:sz w:val="24"/>
          <w:szCs w:val="24"/>
        </w:rPr>
      </w:pPr>
      <w:r w:rsidRPr="00024AEC">
        <w:rPr>
          <w:rFonts w:ascii="Times New Roman" w:hAnsi="Times New Roman" w:cs="Times New Roman"/>
          <w:sz w:val="24"/>
          <w:szCs w:val="24"/>
        </w:rPr>
        <w:t>2.2.5.</w:t>
      </w:r>
      <w:r w:rsidR="00EC2625">
        <w:rPr>
          <w:rFonts w:ascii="Times New Roman" w:hAnsi="Times New Roman" w:cs="Times New Roman"/>
          <w:sz w:val="24"/>
          <w:szCs w:val="24"/>
        </w:rPr>
        <w:t>7</w:t>
      </w:r>
      <w:r w:rsidR="00425738" w:rsidRPr="00024AEC">
        <w:rPr>
          <w:rFonts w:ascii="Times New Roman" w:hAnsi="Times New Roman" w:cs="Times New Roman"/>
          <w:sz w:val="24"/>
          <w:szCs w:val="24"/>
        </w:rPr>
        <w:t xml:space="preserve">. </w:t>
      </w:r>
      <w:r w:rsidR="00425738" w:rsidRPr="00024AEC">
        <w:rPr>
          <w:rFonts w:ascii="Times New Roman" w:hAnsi="Times New Roman" w:cs="Times New Roman"/>
          <w:b/>
          <w:bCs/>
          <w:sz w:val="24"/>
          <w:szCs w:val="24"/>
        </w:rPr>
        <w:t>Subtiekėja</w:t>
      </w:r>
      <w:r w:rsidR="00C02B75">
        <w:rPr>
          <w:rFonts w:ascii="Times New Roman" w:hAnsi="Times New Roman" w:cs="Times New Roman"/>
          <w:b/>
          <w:bCs/>
          <w:sz w:val="24"/>
          <w:szCs w:val="24"/>
        </w:rPr>
        <w:t>s</w:t>
      </w:r>
      <w:r w:rsidR="00425738" w:rsidRPr="00024AEC">
        <w:rPr>
          <w:rFonts w:ascii="Times New Roman" w:hAnsi="Times New Roman" w:cs="Times New Roman"/>
          <w:sz w:val="24"/>
          <w:szCs w:val="24"/>
        </w:rPr>
        <w:t xml:space="preserve"> – </w:t>
      </w:r>
      <w:r w:rsidR="00C02B75" w:rsidRPr="00C02B75">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F23923D" w14:textId="437B778D" w:rsidR="00C02B75" w:rsidRPr="00024AEC" w:rsidRDefault="00C279FB" w:rsidP="00BA7494">
      <w:pPr>
        <w:pStyle w:val="NoSpacing"/>
        <w:jc w:val="both"/>
        <w:rPr>
          <w:rFonts w:ascii="Times New Roman" w:hAnsi="Times New Roman" w:cs="Times New Roman"/>
          <w:sz w:val="24"/>
          <w:szCs w:val="24"/>
        </w:rPr>
      </w:pPr>
      <w:r>
        <w:rPr>
          <w:rFonts w:ascii="Times New Roman" w:hAnsi="Times New Roman" w:cs="Times New Roman"/>
          <w:sz w:val="24"/>
          <w:szCs w:val="24"/>
        </w:rPr>
        <w:t>2.2.5.</w:t>
      </w:r>
      <w:r w:rsidR="00EC2625">
        <w:rPr>
          <w:rFonts w:ascii="Times New Roman" w:hAnsi="Times New Roman" w:cs="Times New Roman"/>
          <w:sz w:val="24"/>
          <w:szCs w:val="24"/>
        </w:rPr>
        <w:t>8</w:t>
      </w:r>
      <w:r>
        <w:rPr>
          <w:rFonts w:ascii="Times New Roman" w:hAnsi="Times New Roman" w:cs="Times New Roman"/>
          <w:sz w:val="24"/>
          <w:szCs w:val="24"/>
        </w:rPr>
        <w:t xml:space="preserve">. </w:t>
      </w:r>
      <w:r w:rsidRPr="00C02B75">
        <w:rPr>
          <w:rFonts w:ascii="Times New Roman" w:hAnsi="Times New Roman" w:cs="Times New Roman"/>
          <w:b/>
          <w:bCs/>
          <w:sz w:val="24"/>
          <w:szCs w:val="24"/>
        </w:rPr>
        <w:t>Ūkio subjektas, kurio pajėgumais remiamasi</w:t>
      </w:r>
      <w:r w:rsidRPr="00C02B75">
        <w:rPr>
          <w:rFonts w:ascii="Times New Roman" w:hAnsi="Times New Roman" w:cs="Times New Roman"/>
          <w:sz w:val="24"/>
          <w:szCs w:val="24"/>
        </w:rPr>
        <w:t xml:space="preserve"> – fizinis ar juridinis asmuo, kurio 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 kad atitiktų </w:t>
      </w:r>
      <w:r w:rsidR="00011115" w:rsidRPr="00C02B75">
        <w:rPr>
          <w:rFonts w:ascii="Times New Roman" w:hAnsi="Times New Roman" w:cs="Times New Roman"/>
          <w:sz w:val="24"/>
          <w:szCs w:val="24"/>
        </w:rPr>
        <w:t>P</w:t>
      </w:r>
      <w:r w:rsidRPr="00C02B75">
        <w:rPr>
          <w:rFonts w:ascii="Times New Roman" w:hAnsi="Times New Roman" w:cs="Times New Roman"/>
          <w:sz w:val="24"/>
          <w:szCs w:val="24"/>
        </w:rPr>
        <w:t>erkančiosios organizacijos keliamus kvalifikacijos reikalavimus.</w:t>
      </w:r>
    </w:p>
    <w:p w14:paraId="6F881934" w14:textId="2248CA1C" w:rsidR="005C2125" w:rsidRDefault="00C279FB" w:rsidP="005C2125">
      <w:pPr>
        <w:pStyle w:val="NoSpacing"/>
        <w:jc w:val="both"/>
        <w:rPr>
          <w:rFonts w:ascii="Times New Roman" w:hAnsi="Times New Roman" w:cs="Times New Roman"/>
          <w:sz w:val="24"/>
          <w:szCs w:val="24"/>
        </w:rPr>
      </w:pPr>
      <w:r w:rsidRPr="00024AEC">
        <w:rPr>
          <w:rFonts w:ascii="Times New Roman" w:hAnsi="Times New Roman" w:cs="Times New Roman"/>
          <w:sz w:val="24"/>
          <w:szCs w:val="24"/>
        </w:rPr>
        <w:t>2.2.5.</w:t>
      </w:r>
      <w:r w:rsidR="00E32725">
        <w:rPr>
          <w:rFonts w:ascii="Times New Roman" w:hAnsi="Times New Roman" w:cs="Times New Roman"/>
          <w:sz w:val="24"/>
          <w:szCs w:val="24"/>
        </w:rPr>
        <w:t>9</w:t>
      </w:r>
      <w:r w:rsidR="002A6E0C" w:rsidRPr="00024AEC">
        <w:rPr>
          <w:rFonts w:ascii="Times New Roman" w:hAnsi="Times New Roman" w:cs="Times New Roman"/>
          <w:sz w:val="24"/>
          <w:szCs w:val="24"/>
        </w:rPr>
        <w:t xml:space="preserve">. </w:t>
      </w:r>
      <w:r w:rsidR="002A6E0C" w:rsidRPr="00024AEC">
        <w:rPr>
          <w:rFonts w:ascii="Times New Roman" w:hAnsi="Times New Roman" w:cs="Times New Roman"/>
          <w:b/>
          <w:bCs/>
          <w:sz w:val="24"/>
          <w:szCs w:val="24"/>
        </w:rPr>
        <w:t>Kvazisubtiekėja</w:t>
      </w:r>
      <w:r w:rsidR="00C02B75">
        <w:rPr>
          <w:rFonts w:ascii="Times New Roman" w:hAnsi="Times New Roman" w:cs="Times New Roman"/>
          <w:b/>
          <w:bCs/>
          <w:sz w:val="24"/>
          <w:szCs w:val="24"/>
        </w:rPr>
        <w:t>s</w:t>
      </w:r>
      <w:r w:rsidR="002A6E0C" w:rsidRPr="00024AEC">
        <w:rPr>
          <w:rFonts w:ascii="Times New Roman" w:hAnsi="Times New Roman" w:cs="Times New Roman"/>
          <w:b/>
          <w:bCs/>
          <w:sz w:val="24"/>
          <w:szCs w:val="24"/>
        </w:rPr>
        <w:t xml:space="preserve"> </w:t>
      </w:r>
      <w:r w:rsidR="002A6E0C" w:rsidRPr="00024AEC">
        <w:rPr>
          <w:rFonts w:ascii="Times New Roman" w:hAnsi="Times New Roman" w:cs="Times New Roman"/>
          <w:sz w:val="24"/>
          <w:szCs w:val="24"/>
        </w:rPr>
        <w:t xml:space="preserve">– </w:t>
      </w:r>
      <w:r w:rsidRPr="005C2125">
        <w:rPr>
          <w:rFonts w:ascii="Times New Roman" w:hAnsi="Times New Roman" w:cs="Times New Roman"/>
          <w:sz w:val="24"/>
          <w:szCs w:val="24"/>
        </w:rPr>
        <w:t>specialista</w:t>
      </w:r>
      <w:r w:rsidR="00C02B75">
        <w:rPr>
          <w:rFonts w:ascii="Times New Roman" w:hAnsi="Times New Roman" w:cs="Times New Roman"/>
          <w:sz w:val="24"/>
          <w:szCs w:val="24"/>
        </w:rPr>
        <w:t>s</w:t>
      </w:r>
      <w:r w:rsidRPr="005C2125">
        <w:rPr>
          <w:rFonts w:ascii="Times New Roman" w:hAnsi="Times New Roman" w:cs="Times New Roman"/>
          <w:sz w:val="24"/>
          <w:szCs w:val="24"/>
        </w:rPr>
        <w:t>, kuri</w:t>
      </w:r>
      <w:r w:rsidR="00C02B75">
        <w:rPr>
          <w:rFonts w:ascii="Times New Roman" w:hAnsi="Times New Roman" w:cs="Times New Roman"/>
          <w:sz w:val="24"/>
          <w:szCs w:val="24"/>
        </w:rPr>
        <w:t>o</w:t>
      </w:r>
      <w:r w:rsidRPr="005C2125">
        <w:rPr>
          <w:rFonts w:ascii="Times New Roman" w:hAnsi="Times New Roman" w:cs="Times New Roman"/>
          <w:sz w:val="24"/>
          <w:szCs w:val="24"/>
        </w:rPr>
        <w:t xml:space="preserve"> kvalifikacija</w:t>
      </w:r>
      <w:r w:rsidR="00C02B75">
        <w:rPr>
          <w:rFonts w:ascii="Times New Roman" w:hAnsi="Times New Roman" w:cs="Times New Roman"/>
          <w:sz w:val="24"/>
          <w:szCs w:val="24"/>
        </w:rPr>
        <w:t xml:space="preserve"> tiekėjas</w:t>
      </w:r>
      <w:r w:rsidRPr="005C2125">
        <w:rPr>
          <w:rFonts w:ascii="Times New Roman" w:hAnsi="Times New Roman" w:cs="Times New Roman"/>
          <w:sz w:val="24"/>
          <w:szCs w:val="24"/>
        </w:rPr>
        <w:t xml:space="preserve"> remiasi</w:t>
      </w:r>
      <w:r w:rsidR="00660A60">
        <w:rPr>
          <w:rFonts w:ascii="Times New Roman" w:hAnsi="Times New Roman" w:cs="Times New Roman"/>
          <w:sz w:val="24"/>
          <w:szCs w:val="24"/>
        </w:rPr>
        <w:t>, ir</w:t>
      </w:r>
      <w:r w:rsidR="00EE3AF2">
        <w:rPr>
          <w:rFonts w:ascii="Times New Roman" w:hAnsi="Times New Roman" w:cs="Times New Roman"/>
          <w:sz w:val="24"/>
          <w:szCs w:val="24"/>
        </w:rPr>
        <w:t xml:space="preserve"> </w:t>
      </w:r>
      <w:r w:rsidRPr="005C2125">
        <w:rPr>
          <w:rFonts w:ascii="Times New Roman" w:hAnsi="Times New Roman" w:cs="Times New Roman"/>
          <w:sz w:val="24"/>
          <w:szCs w:val="24"/>
        </w:rPr>
        <w:t>kuri</w:t>
      </w:r>
      <w:r w:rsidR="00660A60">
        <w:rPr>
          <w:rFonts w:ascii="Times New Roman" w:hAnsi="Times New Roman" w:cs="Times New Roman"/>
          <w:sz w:val="24"/>
          <w:szCs w:val="24"/>
        </w:rPr>
        <w:t>s</w:t>
      </w:r>
      <w:r w:rsidRPr="005C2125">
        <w:rPr>
          <w:rFonts w:ascii="Times New Roman" w:hAnsi="Times New Roman" w:cs="Times New Roman"/>
          <w:sz w:val="24"/>
          <w:szCs w:val="24"/>
        </w:rPr>
        <w:t xml:space="preserve"> pasiūlymo pateikimo metu dar nėra tiekėjo</w:t>
      </w:r>
      <w:r w:rsidR="00660A60">
        <w:rPr>
          <w:rFonts w:ascii="Times New Roman" w:hAnsi="Times New Roman" w:cs="Times New Roman"/>
          <w:sz w:val="24"/>
          <w:szCs w:val="24"/>
        </w:rPr>
        <w:t>, ūkio subjekto, kurio pajėgumais tiekėjas remiasi,</w:t>
      </w:r>
      <w:r w:rsidRPr="005C2125">
        <w:rPr>
          <w:rFonts w:ascii="Times New Roman" w:hAnsi="Times New Roman" w:cs="Times New Roman"/>
          <w:sz w:val="24"/>
          <w:szCs w:val="24"/>
        </w:rPr>
        <w:t xml:space="preserve"> darbuotoja</w:t>
      </w:r>
      <w:r w:rsidR="00660A60">
        <w:rPr>
          <w:rFonts w:ascii="Times New Roman" w:hAnsi="Times New Roman" w:cs="Times New Roman"/>
          <w:sz w:val="24"/>
          <w:szCs w:val="24"/>
        </w:rPr>
        <w:t>s, tačiau jį ketinama įdarbinti, jei pasiūlymas bus pripažintas laimėjusiu</w:t>
      </w:r>
      <w:r w:rsidRPr="005C2125">
        <w:rPr>
          <w:rFonts w:ascii="Times New Roman" w:hAnsi="Times New Roman" w:cs="Times New Roman"/>
          <w:sz w:val="24"/>
          <w:szCs w:val="24"/>
        </w:rPr>
        <w:t>.</w:t>
      </w:r>
    </w:p>
    <w:p w14:paraId="26F1D53D" w14:textId="17773F7A" w:rsidR="00660A60" w:rsidRDefault="00C279FB" w:rsidP="005C2125">
      <w:pPr>
        <w:pStyle w:val="NoSpacing"/>
        <w:jc w:val="both"/>
        <w:rPr>
          <w:rFonts w:ascii="Times New Roman" w:hAnsi="Times New Roman" w:cs="Times New Roman"/>
          <w:sz w:val="24"/>
          <w:szCs w:val="24"/>
        </w:rPr>
      </w:pPr>
      <w:r>
        <w:rPr>
          <w:rFonts w:ascii="Times New Roman" w:hAnsi="Times New Roman" w:cs="Times New Roman"/>
          <w:sz w:val="24"/>
          <w:szCs w:val="24"/>
        </w:rPr>
        <w:t>2.2.5.</w:t>
      </w:r>
      <w:r w:rsidR="00E32725">
        <w:rPr>
          <w:rFonts w:ascii="Times New Roman" w:hAnsi="Times New Roman" w:cs="Times New Roman"/>
          <w:sz w:val="24"/>
          <w:szCs w:val="24"/>
        </w:rPr>
        <w:t>10</w:t>
      </w:r>
      <w:r>
        <w:rPr>
          <w:rFonts w:ascii="Times New Roman" w:hAnsi="Times New Roman" w:cs="Times New Roman"/>
          <w:sz w:val="24"/>
          <w:szCs w:val="24"/>
        </w:rPr>
        <w:t>.</w:t>
      </w:r>
      <w:r w:rsidRPr="00660A60">
        <w:rPr>
          <w:rFonts w:ascii="Times New Roman" w:hAnsi="Times New Roman" w:cs="Times New Roman"/>
          <w:sz w:val="24"/>
          <w:szCs w:val="24"/>
        </w:rPr>
        <w:t xml:space="preserve"> </w:t>
      </w:r>
      <w:r w:rsidRPr="00660A60">
        <w:rPr>
          <w:rFonts w:ascii="Times New Roman" w:hAnsi="Times New Roman" w:cs="Times New Roman"/>
          <w:b/>
          <w:bCs/>
          <w:sz w:val="24"/>
          <w:szCs w:val="24"/>
        </w:rPr>
        <w:t>Tiekėjas</w:t>
      </w:r>
      <w:r w:rsidRPr="00660A60">
        <w:rPr>
          <w:rFonts w:ascii="Times New Roman" w:hAnsi="Times New Roman" w:cs="Times New Roman"/>
          <w:sz w:val="24"/>
          <w:szCs w:val="24"/>
        </w:rPr>
        <w:t xml:space="preserve"> - fizinis asmuo, privatus ar viešasis juridinis asmuo, kita organizacija ir jų padalinys arba tokių asmenų grupė, įskaitant laikinas ūkio subjektų asociacijas, kurie rinkoje siūlo perkamas paslaugas.</w:t>
      </w:r>
    </w:p>
    <w:p w14:paraId="2C656274" w14:textId="09E85AB6" w:rsidR="000F5CE7" w:rsidRPr="005C2125" w:rsidRDefault="00C279FB" w:rsidP="005C2125">
      <w:pPr>
        <w:pStyle w:val="NoSpacing"/>
        <w:jc w:val="both"/>
        <w:rPr>
          <w:rFonts w:ascii="Times New Roman" w:hAnsi="Times New Roman" w:cs="Times New Roman"/>
          <w:sz w:val="24"/>
          <w:szCs w:val="24"/>
        </w:rPr>
      </w:pPr>
      <w:r>
        <w:rPr>
          <w:rFonts w:ascii="Times New Roman" w:hAnsi="Times New Roman" w:cs="Times New Roman"/>
          <w:sz w:val="24"/>
          <w:szCs w:val="24"/>
        </w:rPr>
        <w:t>2.2.5.1</w:t>
      </w:r>
      <w:r w:rsidR="00E32725">
        <w:rPr>
          <w:rFonts w:ascii="Times New Roman" w:hAnsi="Times New Roman" w:cs="Times New Roman"/>
          <w:sz w:val="24"/>
          <w:szCs w:val="24"/>
        </w:rPr>
        <w:t>1</w:t>
      </w:r>
      <w:r>
        <w:rPr>
          <w:rFonts w:ascii="Times New Roman" w:hAnsi="Times New Roman" w:cs="Times New Roman"/>
          <w:sz w:val="24"/>
          <w:szCs w:val="24"/>
        </w:rPr>
        <w:t xml:space="preserve">. </w:t>
      </w:r>
      <w:r w:rsidRPr="000F5CE7">
        <w:rPr>
          <w:rFonts w:ascii="Times New Roman" w:hAnsi="Times New Roman" w:cs="Times New Roman"/>
          <w:b/>
          <w:bCs/>
          <w:sz w:val="24"/>
          <w:szCs w:val="24"/>
        </w:rPr>
        <w:t>VPĮ</w:t>
      </w:r>
      <w:r w:rsidRPr="000F5CE7">
        <w:rPr>
          <w:rFonts w:ascii="Times New Roman" w:hAnsi="Times New Roman" w:cs="Times New Roman"/>
          <w:sz w:val="24"/>
          <w:szCs w:val="24"/>
        </w:rPr>
        <w:t xml:space="preserve"> – Lietuvos Respublikos viešųjų pirkimų įstatymas (toliau - VPĮ, Viešųjų pirkimų įstatymas).</w:t>
      </w:r>
    </w:p>
    <w:p w14:paraId="4C73C60E" w14:textId="44EC3F6C" w:rsidR="002A6E0C" w:rsidRPr="00024AEC" w:rsidRDefault="00C279FB" w:rsidP="002A6E0C">
      <w:pPr>
        <w:pStyle w:val="NoSpacing"/>
        <w:jc w:val="both"/>
        <w:rPr>
          <w:rFonts w:ascii="Times New Roman" w:hAnsi="Times New Roman" w:cs="Times New Roman"/>
          <w:sz w:val="24"/>
          <w:szCs w:val="24"/>
        </w:rPr>
      </w:pPr>
      <w:r w:rsidRPr="00024AEC">
        <w:rPr>
          <w:rFonts w:ascii="Times New Roman" w:hAnsi="Times New Roman" w:cs="Times New Roman"/>
          <w:sz w:val="24"/>
          <w:szCs w:val="24"/>
        </w:rPr>
        <w:t>2.2.5.1</w:t>
      </w:r>
      <w:r w:rsidR="00E32725">
        <w:rPr>
          <w:rFonts w:ascii="Times New Roman" w:hAnsi="Times New Roman" w:cs="Times New Roman"/>
          <w:sz w:val="24"/>
          <w:szCs w:val="24"/>
        </w:rPr>
        <w:t>2</w:t>
      </w:r>
      <w:r w:rsidRPr="00024AEC">
        <w:rPr>
          <w:rFonts w:ascii="Times New Roman" w:hAnsi="Times New Roman" w:cs="Times New Roman"/>
          <w:sz w:val="24"/>
          <w:szCs w:val="24"/>
        </w:rPr>
        <w:t xml:space="preserve">. </w:t>
      </w:r>
      <w:r w:rsidR="00E32725" w:rsidRPr="00024AEC">
        <w:rPr>
          <w:rFonts w:ascii="Times New Roman" w:hAnsi="Times New Roman" w:cs="Times New Roman"/>
          <w:sz w:val="24"/>
          <w:szCs w:val="24"/>
        </w:rPr>
        <w:t>K</w:t>
      </w:r>
      <w:r w:rsidRPr="00024AEC">
        <w:rPr>
          <w:rFonts w:ascii="Times New Roman" w:hAnsi="Times New Roman" w:cs="Times New Roman"/>
          <w:sz w:val="24"/>
          <w:szCs w:val="24"/>
        </w:rPr>
        <w:t>itos sąvokos atitinka Viešųjų pirkimų įstatyme apibrėžtas sąvokas.</w:t>
      </w:r>
    </w:p>
    <w:p w14:paraId="01B7D7E0" w14:textId="097D7CA9" w:rsidR="00D1156F" w:rsidRPr="00ED7A35" w:rsidRDefault="00C279FB" w:rsidP="00D1156F">
      <w:pPr>
        <w:pStyle w:val="NoSpacing"/>
        <w:jc w:val="both"/>
        <w:rPr>
          <w:rFonts w:ascii="Times New Roman" w:hAnsi="Times New Roman" w:cs="Times New Roman"/>
          <w:sz w:val="24"/>
          <w:szCs w:val="24"/>
        </w:rPr>
      </w:pPr>
      <w:r w:rsidRPr="00E876FA">
        <w:rPr>
          <w:rFonts w:ascii="Times New Roman" w:hAnsi="Times New Roman" w:cs="Times New Roman"/>
          <w:sz w:val="24"/>
          <w:szCs w:val="24"/>
        </w:rPr>
        <w:t>2.</w:t>
      </w:r>
      <w:r w:rsidR="00F24276" w:rsidRPr="00E876FA">
        <w:rPr>
          <w:rFonts w:ascii="Times New Roman" w:hAnsi="Times New Roman" w:cs="Times New Roman"/>
          <w:sz w:val="24"/>
          <w:szCs w:val="24"/>
        </w:rPr>
        <w:t>2</w:t>
      </w:r>
      <w:r w:rsidRPr="00E876FA">
        <w:rPr>
          <w:rFonts w:ascii="Times New Roman" w:hAnsi="Times New Roman" w:cs="Times New Roman"/>
          <w:sz w:val="24"/>
          <w:szCs w:val="24"/>
        </w:rPr>
        <w:t>.</w:t>
      </w:r>
      <w:r w:rsidR="00F24276" w:rsidRPr="00E876FA">
        <w:rPr>
          <w:rFonts w:ascii="Times New Roman" w:hAnsi="Times New Roman" w:cs="Times New Roman"/>
          <w:sz w:val="24"/>
          <w:szCs w:val="24"/>
        </w:rPr>
        <w:t>6.</w:t>
      </w:r>
      <w:r w:rsidRPr="00E876FA">
        <w:rPr>
          <w:rFonts w:ascii="Times New Roman" w:hAnsi="Times New Roman" w:cs="Times New Roman"/>
          <w:sz w:val="24"/>
          <w:szCs w:val="24"/>
        </w:rPr>
        <w:t xml:space="preserve"> </w:t>
      </w:r>
      <w:r w:rsidR="00D1156F" w:rsidRPr="00E876FA">
        <w:rPr>
          <w:rFonts w:ascii="Times New Roman" w:hAnsi="Times New Roman" w:cs="Times New Roman"/>
          <w:sz w:val="24"/>
          <w:szCs w:val="24"/>
        </w:rPr>
        <w:t>Šis pirkimas laikomas žaliuoju pirkimu vadovaujantis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4.4.3 punktu, kadangi pirkimu perkamos tik nematerialaus pobūdžio (intelektinės) paslaugos, nesusijusios su materialaus objekto sukūrimu, kurių teikimo metu nėra numatomas reikšmingas neigiamas poveikis aplinkai, nesukuriamas taršos šaltinis ir negeneruojamos atliekos</w:t>
      </w:r>
      <w:r w:rsidR="00D1156F" w:rsidRPr="00E876FA">
        <w:rPr>
          <w:rStyle w:val="FootnoteReference"/>
          <w:rFonts w:ascii="Times New Roman" w:hAnsi="Times New Roman" w:cs="Times New Roman"/>
          <w:sz w:val="24"/>
          <w:szCs w:val="24"/>
        </w:rPr>
        <w:footnoteReference w:id="3"/>
      </w:r>
      <w:r w:rsidR="00D1156F" w:rsidRPr="00E876FA">
        <w:rPr>
          <w:rFonts w:ascii="Times New Roman" w:hAnsi="Times New Roman" w:cs="Times New Roman"/>
          <w:sz w:val="24"/>
          <w:szCs w:val="24"/>
        </w:rPr>
        <w:t>.</w:t>
      </w:r>
      <w:r w:rsidR="00D1156F" w:rsidRPr="00E876FA">
        <w:t xml:space="preserve"> </w:t>
      </w:r>
      <w:r w:rsidR="00D1156F" w:rsidRPr="00E876FA">
        <w:rPr>
          <w:rFonts w:ascii="Times New Roman" w:hAnsi="Times New Roman" w:cs="Times New Roman"/>
          <w:sz w:val="24"/>
          <w:szCs w:val="24"/>
        </w:rPr>
        <w:t>Papildomai pirkimui taikomas Aprašo 4.4.4.4 papunktyje nustatytas aplinkosauginis principas. Atsižvelgiant į tai, Techninės užduoties 6 skyriuje nustatyti techniniai, tvarumo ir kokybės principai, o sutartyje numatyta, kad tiekėjas, rengdamas interjero sprendinių detalizavimo (įgyvendinimo) projektą, privalo laikytis projekto konkurso metu įvertintos ir savo pasiūlyme pateiktos interjero dizaino koncepcijos, kurioje numatyti sprendiniai yra tvirti, ilgaamžiai, funkcionalūs, pritaikyti daugkartiniam naudojimui ir lengvai prižiūrimi.</w:t>
      </w:r>
    </w:p>
    <w:p w14:paraId="1CE257D5" w14:textId="54B66174" w:rsidR="002A6E0C" w:rsidRPr="00ED7A35" w:rsidRDefault="00C279FB" w:rsidP="00D1156F">
      <w:pPr>
        <w:pStyle w:val="NoSpacing"/>
        <w:jc w:val="both"/>
        <w:rPr>
          <w:rFonts w:ascii="Times New Roman" w:hAnsi="Times New Roman" w:cs="Times New Roman"/>
          <w:b/>
          <w:bCs/>
          <w:sz w:val="24"/>
          <w:szCs w:val="24"/>
        </w:rPr>
      </w:pPr>
      <w:r w:rsidRPr="00ED7A35">
        <w:rPr>
          <w:rFonts w:ascii="Times New Roman" w:hAnsi="Times New Roman" w:cs="Times New Roman"/>
          <w:b/>
          <w:bCs/>
          <w:sz w:val="24"/>
          <w:szCs w:val="24"/>
        </w:rPr>
        <w:t>2.3. Informacija apie konkursą ir konkurso medžiaga</w:t>
      </w:r>
      <w:r w:rsidR="0069223B" w:rsidRPr="00ED7A35">
        <w:rPr>
          <w:rFonts w:ascii="Times New Roman" w:hAnsi="Times New Roman" w:cs="Times New Roman"/>
          <w:b/>
          <w:bCs/>
          <w:sz w:val="24"/>
          <w:szCs w:val="24"/>
        </w:rPr>
        <w:t>:</w:t>
      </w:r>
    </w:p>
    <w:p w14:paraId="18182163" w14:textId="4207126D" w:rsidR="002A6E0C" w:rsidRPr="00024AEC" w:rsidRDefault="00C279FB" w:rsidP="002A6E0C">
      <w:pPr>
        <w:pStyle w:val="NoSpacing"/>
        <w:jc w:val="both"/>
        <w:rPr>
          <w:rFonts w:ascii="Times New Roman" w:hAnsi="Times New Roman" w:cs="Times New Roman"/>
          <w:sz w:val="24"/>
          <w:szCs w:val="24"/>
        </w:rPr>
      </w:pPr>
      <w:r w:rsidRPr="00ED7A35">
        <w:rPr>
          <w:rFonts w:ascii="Times New Roman" w:hAnsi="Times New Roman" w:cs="Times New Roman"/>
          <w:sz w:val="24"/>
          <w:szCs w:val="24"/>
        </w:rPr>
        <w:t xml:space="preserve">2.3.1. </w:t>
      </w:r>
      <w:r w:rsidR="00B71DBD" w:rsidRPr="00ED7A35">
        <w:rPr>
          <w:rFonts w:ascii="Times New Roman" w:hAnsi="Times New Roman" w:cs="Times New Roman"/>
          <w:sz w:val="24"/>
          <w:szCs w:val="24"/>
        </w:rPr>
        <w:t xml:space="preserve">Konkurso </w:t>
      </w:r>
      <w:r w:rsidRPr="00ED7A35">
        <w:rPr>
          <w:rFonts w:ascii="Times New Roman" w:hAnsi="Times New Roman" w:cs="Times New Roman"/>
          <w:sz w:val="24"/>
          <w:szCs w:val="24"/>
        </w:rPr>
        <w:t>dokumentai (konkurso sąlygos, priedai, klausimai ir atsakymai, paaiškinimai ir patikslinimai)</w:t>
      </w:r>
      <w:r w:rsidR="001604FC" w:rsidRPr="00ED7A35">
        <w:rPr>
          <w:rFonts w:ascii="Times New Roman" w:hAnsi="Times New Roman" w:cs="Times New Roman"/>
          <w:sz w:val="24"/>
          <w:szCs w:val="24"/>
        </w:rPr>
        <w:t xml:space="preserve"> </w:t>
      </w:r>
      <w:r w:rsidRPr="00ED7A35">
        <w:rPr>
          <w:rFonts w:ascii="Times New Roman" w:hAnsi="Times New Roman" w:cs="Times New Roman"/>
          <w:sz w:val="24"/>
          <w:szCs w:val="24"/>
        </w:rPr>
        <w:t>skelbiami kartu su skelbimu CVP IS</w:t>
      </w:r>
      <w:r w:rsidR="00C33571">
        <w:rPr>
          <w:rFonts w:ascii="Times New Roman" w:hAnsi="Times New Roman" w:cs="Times New Roman"/>
          <w:sz w:val="24"/>
          <w:szCs w:val="24"/>
        </w:rPr>
        <w:t xml:space="preserve"> adresu </w:t>
      </w:r>
      <w:hyperlink r:id="rId10" w:history="1">
        <w:r w:rsidR="00C13DAF" w:rsidRPr="00BA3363">
          <w:rPr>
            <w:rStyle w:val="Hyperlink"/>
            <w:rFonts w:ascii="Times New Roman" w:hAnsi="Times New Roman" w:cs="Times New Roman"/>
            <w:sz w:val="24"/>
            <w:szCs w:val="24"/>
          </w:rPr>
          <w:t>https://viesiejipirkimai.lt</w:t>
        </w:r>
      </w:hyperlink>
      <w:r w:rsidRPr="00ED7A35">
        <w:rPr>
          <w:rFonts w:ascii="Times New Roman" w:hAnsi="Times New Roman" w:cs="Times New Roman"/>
          <w:sz w:val="24"/>
          <w:szCs w:val="24"/>
        </w:rPr>
        <w:t>.</w:t>
      </w:r>
      <w:r w:rsidR="00ED7A35" w:rsidRPr="00ED7A35">
        <w:rPr>
          <w:rFonts w:ascii="Times New Roman" w:hAnsi="Times New Roman" w:cs="Times New Roman"/>
          <w:sz w:val="24"/>
          <w:szCs w:val="24"/>
        </w:rPr>
        <w:t xml:space="preserve"> </w:t>
      </w:r>
      <w:r w:rsidRPr="00ED7A35">
        <w:rPr>
          <w:rFonts w:ascii="Times New Roman" w:hAnsi="Times New Roman" w:cs="Times New Roman"/>
          <w:sz w:val="24"/>
          <w:szCs w:val="24"/>
        </w:rPr>
        <w:t>Šiame interneto tinklapyje pateikiama su konkursu susijusi informacija gali būti nuolat atnaujinama</w:t>
      </w:r>
      <w:r w:rsidRPr="00024AEC">
        <w:rPr>
          <w:rFonts w:ascii="Times New Roman" w:hAnsi="Times New Roman" w:cs="Times New Roman"/>
          <w:sz w:val="24"/>
          <w:szCs w:val="24"/>
        </w:rPr>
        <w:t>, todėl</w:t>
      </w:r>
      <w:r w:rsidR="001604FC" w:rsidRPr="00024AEC">
        <w:rPr>
          <w:rFonts w:ascii="Times New Roman" w:hAnsi="Times New Roman" w:cs="Times New Roman"/>
          <w:sz w:val="24"/>
          <w:szCs w:val="24"/>
        </w:rPr>
        <w:t xml:space="preserve"> </w:t>
      </w:r>
      <w:r w:rsidRPr="00024AEC">
        <w:rPr>
          <w:rFonts w:ascii="Times New Roman" w:hAnsi="Times New Roman" w:cs="Times New Roman"/>
          <w:sz w:val="24"/>
          <w:szCs w:val="24"/>
        </w:rPr>
        <w:t>tiekėjai turi nuolat pasitikrinti, ar neatsirado naujos su konkursu susijusios informacijos.</w:t>
      </w:r>
      <w:r w:rsidR="00C33571" w:rsidRPr="00C33571">
        <w:t xml:space="preserve"> </w:t>
      </w:r>
      <w:r w:rsidR="00C33571" w:rsidRPr="00C33571">
        <w:rPr>
          <w:rFonts w:ascii="Times New Roman" w:hAnsi="Times New Roman" w:cs="Times New Roman"/>
          <w:sz w:val="24"/>
          <w:szCs w:val="24"/>
        </w:rPr>
        <w:t>Ten pat bus skelbiam</w:t>
      </w:r>
      <w:r w:rsidR="00C33571">
        <w:rPr>
          <w:rFonts w:ascii="Times New Roman" w:hAnsi="Times New Roman" w:cs="Times New Roman"/>
          <w:sz w:val="24"/>
          <w:szCs w:val="24"/>
        </w:rPr>
        <w:t>a</w:t>
      </w:r>
      <w:r w:rsidR="00C33571" w:rsidRPr="00C33571">
        <w:rPr>
          <w:rFonts w:ascii="Times New Roman" w:hAnsi="Times New Roman" w:cs="Times New Roman"/>
          <w:sz w:val="24"/>
          <w:szCs w:val="24"/>
        </w:rPr>
        <w:t xml:space="preserve"> </w:t>
      </w:r>
      <w:r w:rsidR="00C33571">
        <w:rPr>
          <w:rFonts w:ascii="Times New Roman" w:hAnsi="Times New Roman" w:cs="Times New Roman"/>
          <w:sz w:val="24"/>
          <w:szCs w:val="24"/>
        </w:rPr>
        <w:t>ir</w:t>
      </w:r>
      <w:r w:rsidR="00C33571" w:rsidRPr="00C33571">
        <w:rPr>
          <w:rFonts w:ascii="Times New Roman" w:hAnsi="Times New Roman" w:cs="Times New Roman"/>
          <w:sz w:val="24"/>
          <w:szCs w:val="24"/>
        </w:rPr>
        <w:t xml:space="preserve"> informacija apie datą, kada bus susipažįstama su elektroninėmis priemonėmis gautais projekt</w:t>
      </w:r>
      <w:r w:rsidR="003F4CA2">
        <w:rPr>
          <w:rFonts w:ascii="Times New Roman" w:hAnsi="Times New Roman" w:cs="Times New Roman"/>
          <w:sz w:val="24"/>
          <w:szCs w:val="24"/>
        </w:rPr>
        <w:t>o</w:t>
      </w:r>
      <w:r w:rsidR="00C33571" w:rsidRPr="00C33571">
        <w:rPr>
          <w:rFonts w:ascii="Times New Roman" w:hAnsi="Times New Roman" w:cs="Times New Roman"/>
          <w:sz w:val="24"/>
          <w:szCs w:val="24"/>
        </w:rPr>
        <w:t xml:space="preserve"> pasiūlymų devizo šifrais.</w:t>
      </w:r>
    </w:p>
    <w:p w14:paraId="3FFEC3C5" w14:textId="72081539" w:rsidR="00AE59EF" w:rsidRPr="00024AEC" w:rsidRDefault="00C279FB" w:rsidP="0069223B">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2</w:t>
      </w:r>
      <w:r w:rsidR="002A6E0C" w:rsidRPr="00024AEC">
        <w:rPr>
          <w:rFonts w:ascii="Times New Roman" w:hAnsi="Times New Roman" w:cs="Times New Roman"/>
          <w:b/>
          <w:bCs/>
          <w:sz w:val="24"/>
          <w:szCs w:val="24"/>
        </w:rPr>
        <w:t xml:space="preserve">.4. </w:t>
      </w:r>
      <w:r w:rsidR="00C9132F">
        <w:rPr>
          <w:rFonts w:ascii="Times New Roman" w:hAnsi="Times New Roman" w:cs="Times New Roman"/>
          <w:b/>
          <w:bCs/>
          <w:sz w:val="24"/>
          <w:szCs w:val="24"/>
        </w:rPr>
        <w:t>Užduotis</w:t>
      </w:r>
      <w:r w:rsidRPr="00024AEC">
        <w:rPr>
          <w:rFonts w:ascii="Times New Roman" w:hAnsi="Times New Roman" w:cs="Times New Roman"/>
          <w:b/>
          <w:bCs/>
          <w:sz w:val="24"/>
          <w:szCs w:val="24"/>
        </w:rPr>
        <w:t>.</w:t>
      </w:r>
    </w:p>
    <w:p w14:paraId="5BB07AC0" w14:textId="7C9E8C5C" w:rsidR="002A6E0C" w:rsidRDefault="00C279FB" w:rsidP="002A6E0C">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2.4.1. </w:t>
      </w:r>
      <w:r w:rsidR="005C2125" w:rsidRPr="005C2125">
        <w:rPr>
          <w:rFonts w:ascii="Times New Roman" w:hAnsi="Times New Roman" w:cs="Times New Roman"/>
          <w:sz w:val="24"/>
          <w:szCs w:val="24"/>
        </w:rPr>
        <w:t xml:space="preserve">Projekto užduotis ir kita susijusi informacija pateikiama Konkurso sąlygų 1 priede – </w:t>
      </w:r>
      <w:bookmarkStart w:id="4" w:name="_Hlk220050268"/>
      <w:r w:rsidR="00DC486B">
        <w:rPr>
          <w:rFonts w:ascii="Times New Roman" w:hAnsi="Times New Roman" w:cs="Times New Roman"/>
          <w:sz w:val="24"/>
          <w:szCs w:val="24"/>
        </w:rPr>
        <w:t xml:space="preserve">Projekto </w:t>
      </w:r>
      <w:r w:rsidR="00EA760F">
        <w:rPr>
          <w:rFonts w:ascii="Times New Roman" w:hAnsi="Times New Roman" w:cs="Times New Roman"/>
          <w:sz w:val="24"/>
          <w:szCs w:val="24"/>
        </w:rPr>
        <w:t>konkurso</w:t>
      </w:r>
      <w:r w:rsidR="005C2125" w:rsidRPr="005C2125">
        <w:rPr>
          <w:rFonts w:ascii="Times New Roman" w:hAnsi="Times New Roman" w:cs="Times New Roman"/>
          <w:sz w:val="24"/>
          <w:szCs w:val="24"/>
        </w:rPr>
        <w:t xml:space="preserve"> </w:t>
      </w:r>
      <w:r w:rsidR="00C33571">
        <w:rPr>
          <w:rFonts w:ascii="Times New Roman" w:hAnsi="Times New Roman" w:cs="Times New Roman"/>
          <w:sz w:val="24"/>
          <w:szCs w:val="24"/>
        </w:rPr>
        <w:t xml:space="preserve">techninėje </w:t>
      </w:r>
      <w:r w:rsidR="005C2125" w:rsidRPr="005C2125">
        <w:rPr>
          <w:rFonts w:ascii="Times New Roman" w:hAnsi="Times New Roman" w:cs="Times New Roman"/>
          <w:sz w:val="24"/>
          <w:szCs w:val="24"/>
        </w:rPr>
        <w:t>užduotyje</w:t>
      </w:r>
      <w:bookmarkEnd w:id="4"/>
      <w:r w:rsidRPr="00ED7A35">
        <w:rPr>
          <w:rFonts w:ascii="Times New Roman" w:hAnsi="Times New Roman" w:cs="Times New Roman"/>
          <w:sz w:val="24"/>
          <w:szCs w:val="24"/>
        </w:rPr>
        <w:t>.</w:t>
      </w:r>
    </w:p>
    <w:p w14:paraId="657CBA5D" w14:textId="7EDDA911" w:rsidR="00EA760F" w:rsidRPr="00D02C5E" w:rsidRDefault="00C279FB" w:rsidP="002A6E0C">
      <w:pPr>
        <w:pStyle w:val="NoSpacing"/>
        <w:jc w:val="both"/>
        <w:rPr>
          <w:rFonts w:ascii="Times New Roman" w:hAnsi="Times New Roman" w:cs="Times New Roman"/>
          <w:b/>
          <w:bCs/>
          <w:sz w:val="24"/>
          <w:szCs w:val="24"/>
        </w:rPr>
      </w:pPr>
      <w:r w:rsidRPr="00D02C5E">
        <w:rPr>
          <w:rFonts w:ascii="Times New Roman" w:hAnsi="Times New Roman" w:cs="Times New Roman"/>
          <w:b/>
          <w:bCs/>
          <w:sz w:val="24"/>
          <w:szCs w:val="24"/>
        </w:rPr>
        <w:t>2.5.</w:t>
      </w:r>
      <w:r w:rsidR="00D668FE" w:rsidRPr="00D02C5E">
        <w:rPr>
          <w:b/>
          <w:bCs/>
        </w:rPr>
        <w:t xml:space="preserve"> </w:t>
      </w:r>
      <w:r w:rsidR="00927C6C" w:rsidRPr="00D02C5E">
        <w:rPr>
          <w:rFonts w:ascii="Times New Roman" w:hAnsi="Times New Roman" w:cs="Times New Roman"/>
          <w:b/>
          <w:bCs/>
          <w:sz w:val="24"/>
          <w:szCs w:val="24"/>
        </w:rPr>
        <w:t>Konfidenciali konkurso užduočiai reikšminga informacija</w:t>
      </w:r>
      <w:r w:rsidR="00D668FE" w:rsidRPr="00D02C5E">
        <w:rPr>
          <w:rFonts w:ascii="Times New Roman" w:hAnsi="Times New Roman" w:cs="Times New Roman"/>
          <w:b/>
          <w:bCs/>
          <w:sz w:val="24"/>
          <w:szCs w:val="24"/>
        </w:rPr>
        <w:t>.</w:t>
      </w:r>
    </w:p>
    <w:p w14:paraId="669E9B1C" w14:textId="3A918664" w:rsidR="00AD1ADD" w:rsidRPr="002A20F1" w:rsidRDefault="00C279FB" w:rsidP="00AD1A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2.5.1. </w:t>
      </w:r>
      <w:r w:rsidRPr="002A20F1">
        <w:rPr>
          <w:rFonts w:ascii="Times New Roman" w:hAnsi="Times New Roman" w:cs="Times New Roman"/>
          <w:sz w:val="24"/>
          <w:szCs w:val="24"/>
        </w:rPr>
        <w:t xml:space="preserve">Tam tikra konkurso užduočiai reikšminga </w:t>
      </w:r>
      <w:r w:rsidRPr="00C33571">
        <w:rPr>
          <w:rFonts w:ascii="Times New Roman" w:hAnsi="Times New Roman" w:cs="Times New Roman"/>
          <w:b/>
          <w:bCs/>
          <w:sz w:val="24"/>
          <w:szCs w:val="24"/>
        </w:rPr>
        <w:t xml:space="preserve">informacija, susijusi su LITEXPO pastato technine informacija ir brėžiniais bei </w:t>
      </w:r>
      <w:r w:rsidR="00BC002B" w:rsidRPr="00BC002B">
        <w:rPr>
          <w:rFonts w:ascii="Times New Roman" w:hAnsi="Times New Roman" w:cs="Times New Roman"/>
          <w:b/>
          <w:bCs/>
          <w:sz w:val="24"/>
          <w:szCs w:val="24"/>
        </w:rPr>
        <w:t>2027 m. Lietuvos pirmininkavimo Europos Sąjungos Tarybai</w:t>
      </w:r>
      <w:r w:rsidRPr="00C33571">
        <w:rPr>
          <w:rFonts w:ascii="Times New Roman" w:hAnsi="Times New Roman" w:cs="Times New Roman"/>
          <w:b/>
          <w:bCs/>
          <w:sz w:val="24"/>
          <w:szCs w:val="24"/>
        </w:rPr>
        <w:t xml:space="preserve"> identiteto gairėmis, nėra viešai skelbiama</w:t>
      </w:r>
      <w:r w:rsidRPr="002A20F1">
        <w:rPr>
          <w:rFonts w:ascii="Times New Roman" w:hAnsi="Times New Roman" w:cs="Times New Roman"/>
          <w:sz w:val="24"/>
          <w:szCs w:val="24"/>
        </w:rPr>
        <w:t>.</w:t>
      </w:r>
    </w:p>
    <w:p w14:paraId="4DA61295" w14:textId="35F1D6E3" w:rsidR="00AD1ADD" w:rsidRPr="002A20F1" w:rsidRDefault="00C279FB" w:rsidP="00AD1ADD">
      <w:pPr>
        <w:pStyle w:val="NoSpacing"/>
        <w:jc w:val="both"/>
        <w:rPr>
          <w:rFonts w:ascii="Times New Roman" w:hAnsi="Times New Roman" w:cs="Times New Roman"/>
          <w:sz w:val="24"/>
          <w:szCs w:val="24"/>
        </w:rPr>
      </w:pPr>
      <w:r w:rsidRPr="002A20F1">
        <w:rPr>
          <w:rFonts w:ascii="Times New Roman" w:hAnsi="Times New Roman" w:cs="Times New Roman"/>
          <w:sz w:val="24"/>
          <w:szCs w:val="24"/>
        </w:rPr>
        <w:t xml:space="preserve">Tiekėjams </w:t>
      </w:r>
      <w:r w:rsidRPr="00C33571">
        <w:rPr>
          <w:rFonts w:ascii="Times New Roman" w:hAnsi="Times New Roman" w:cs="Times New Roman"/>
          <w:b/>
          <w:bCs/>
          <w:sz w:val="24"/>
          <w:szCs w:val="24"/>
        </w:rPr>
        <w:t>ši informacija pateikiama tik pasirašius konfidencialumo įsipareigojimą. Tiekėjai, pageidaujantys susipažinti su šia informacija, pateikia prašymą CVP IS priemonėmis.</w:t>
      </w:r>
    </w:p>
    <w:p w14:paraId="02EFDFA3" w14:textId="6B46D65E" w:rsidR="00D668FE" w:rsidRPr="002A20F1" w:rsidRDefault="00C279FB" w:rsidP="00AD1ADD">
      <w:pPr>
        <w:pStyle w:val="NoSpacing"/>
        <w:jc w:val="both"/>
        <w:rPr>
          <w:rFonts w:ascii="Times New Roman" w:hAnsi="Times New Roman" w:cs="Times New Roman"/>
          <w:sz w:val="24"/>
          <w:szCs w:val="24"/>
        </w:rPr>
      </w:pPr>
      <w:r w:rsidRPr="002A20F1">
        <w:rPr>
          <w:rFonts w:ascii="Times New Roman" w:hAnsi="Times New Roman" w:cs="Times New Roman"/>
          <w:sz w:val="24"/>
          <w:szCs w:val="24"/>
        </w:rPr>
        <w:t>Perkančioji organizacija, gavusi pasirašytą konfidencialumo įsipareigojimą, pateikia šią informaciją visiems ją pateik</w:t>
      </w:r>
      <w:r w:rsidR="00985A3E">
        <w:rPr>
          <w:rFonts w:ascii="Times New Roman" w:hAnsi="Times New Roman" w:cs="Times New Roman"/>
          <w:sz w:val="24"/>
          <w:szCs w:val="24"/>
        </w:rPr>
        <w:t>us</w:t>
      </w:r>
      <w:r w:rsidRPr="002A20F1">
        <w:rPr>
          <w:rFonts w:ascii="Times New Roman" w:hAnsi="Times New Roman" w:cs="Times New Roman"/>
          <w:sz w:val="24"/>
          <w:szCs w:val="24"/>
        </w:rPr>
        <w:t>iems tiekėjams vienodomis sąlygomis.</w:t>
      </w:r>
    </w:p>
    <w:p w14:paraId="1C61FD81" w14:textId="5629B0BB" w:rsidR="002A6E0C" w:rsidRPr="00ED7A35" w:rsidRDefault="00C279FB" w:rsidP="0069223B">
      <w:pPr>
        <w:pStyle w:val="NoSpacing"/>
        <w:rPr>
          <w:rFonts w:ascii="Times New Roman" w:hAnsi="Times New Roman" w:cs="Times New Roman"/>
          <w:b/>
          <w:bCs/>
          <w:sz w:val="24"/>
          <w:szCs w:val="24"/>
        </w:rPr>
      </w:pPr>
      <w:r w:rsidRPr="00ED7A35">
        <w:rPr>
          <w:rFonts w:ascii="Times New Roman" w:hAnsi="Times New Roman" w:cs="Times New Roman"/>
          <w:b/>
          <w:bCs/>
          <w:sz w:val="24"/>
          <w:szCs w:val="24"/>
        </w:rPr>
        <w:t>2.</w:t>
      </w:r>
      <w:r w:rsidR="00D02C5E">
        <w:rPr>
          <w:rFonts w:ascii="Times New Roman" w:hAnsi="Times New Roman" w:cs="Times New Roman"/>
          <w:b/>
          <w:bCs/>
          <w:sz w:val="24"/>
          <w:szCs w:val="24"/>
        </w:rPr>
        <w:t>6</w:t>
      </w:r>
      <w:r w:rsidRPr="00ED7A35">
        <w:rPr>
          <w:rFonts w:ascii="Times New Roman" w:hAnsi="Times New Roman" w:cs="Times New Roman"/>
          <w:b/>
          <w:bCs/>
          <w:sz w:val="24"/>
          <w:szCs w:val="24"/>
        </w:rPr>
        <w:t>. Tiekėjų registracija.</w:t>
      </w:r>
    </w:p>
    <w:p w14:paraId="61D5F4FD" w14:textId="74E71DD5" w:rsidR="001604FC" w:rsidRPr="00ED7A35" w:rsidRDefault="00C279FB" w:rsidP="00C33571">
      <w:pPr>
        <w:pStyle w:val="NoSpacing"/>
        <w:jc w:val="both"/>
        <w:rPr>
          <w:rFonts w:ascii="Times New Roman" w:hAnsi="Times New Roman" w:cs="Times New Roman"/>
          <w:sz w:val="24"/>
          <w:szCs w:val="24"/>
        </w:rPr>
      </w:pPr>
      <w:r w:rsidRPr="00ED7A35">
        <w:rPr>
          <w:rFonts w:ascii="Times New Roman" w:hAnsi="Times New Roman" w:cs="Times New Roman"/>
          <w:sz w:val="24"/>
          <w:szCs w:val="24"/>
        </w:rPr>
        <w:t>2.</w:t>
      </w:r>
      <w:r w:rsidR="00D02C5E">
        <w:rPr>
          <w:rFonts w:ascii="Times New Roman" w:hAnsi="Times New Roman" w:cs="Times New Roman"/>
          <w:sz w:val="24"/>
          <w:szCs w:val="24"/>
        </w:rPr>
        <w:t>6</w:t>
      </w:r>
      <w:r w:rsidRPr="00ED7A35">
        <w:rPr>
          <w:rFonts w:ascii="Times New Roman" w:hAnsi="Times New Roman" w:cs="Times New Roman"/>
          <w:sz w:val="24"/>
          <w:szCs w:val="24"/>
        </w:rPr>
        <w:t>.1</w:t>
      </w:r>
      <w:r w:rsidR="002A6E0C" w:rsidRPr="00ED7A35">
        <w:rPr>
          <w:rFonts w:ascii="Times New Roman" w:hAnsi="Times New Roman" w:cs="Times New Roman"/>
          <w:sz w:val="24"/>
          <w:szCs w:val="24"/>
        </w:rPr>
        <w:t>. Tam, kad gautų naujausią informaciją apie vykstantį konkursą (taip pat atsakymus į tiekėjų klausimus,</w:t>
      </w:r>
      <w:r w:rsidRPr="00ED7A35">
        <w:rPr>
          <w:rFonts w:ascii="Times New Roman" w:hAnsi="Times New Roman" w:cs="Times New Roman"/>
          <w:sz w:val="24"/>
          <w:szCs w:val="24"/>
        </w:rPr>
        <w:t xml:space="preserve"> </w:t>
      </w:r>
      <w:r w:rsidR="002A6E0C" w:rsidRPr="00ED7A35">
        <w:rPr>
          <w:rFonts w:ascii="Times New Roman" w:hAnsi="Times New Roman" w:cs="Times New Roman"/>
          <w:sz w:val="24"/>
          <w:szCs w:val="24"/>
        </w:rPr>
        <w:t>konkurso sąlygų papildymus), tiekėjai privalo registruotis CVP IS</w:t>
      </w:r>
      <w:r w:rsidR="00C33571">
        <w:rPr>
          <w:rFonts w:ascii="Times New Roman" w:hAnsi="Times New Roman" w:cs="Times New Roman"/>
          <w:sz w:val="24"/>
          <w:szCs w:val="24"/>
        </w:rPr>
        <w:t xml:space="preserve"> adresu </w:t>
      </w:r>
      <w:hyperlink r:id="rId11" w:history="1">
        <w:r w:rsidR="00C33571" w:rsidRPr="00C33571">
          <w:rPr>
            <w:rStyle w:val="Hyperlink"/>
            <w:rFonts w:ascii="Times New Roman" w:hAnsi="Times New Roman" w:cs="Times New Roman"/>
            <w:sz w:val="24"/>
            <w:szCs w:val="24"/>
          </w:rPr>
          <w:t>https://viesiejipirkimai.lt</w:t>
        </w:r>
      </w:hyperlink>
      <w:r w:rsidR="002A6E0C" w:rsidRPr="00ED7A35">
        <w:rPr>
          <w:rFonts w:ascii="Times New Roman" w:hAnsi="Times New Roman" w:cs="Times New Roman"/>
          <w:sz w:val="24"/>
          <w:szCs w:val="24"/>
        </w:rPr>
        <w:t>.</w:t>
      </w:r>
    </w:p>
    <w:p w14:paraId="2BF04334" w14:textId="30083B48" w:rsidR="002A6E0C" w:rsidRPr="00ED7A35" w:rsidRDefault="00C279FB" w:rsidP="002A6E0C">
      <w:pPr>
        <w:pStyle w:val="NoSpacing"/>
        <w:jc w:val="both"/>
        <w:rPr>
          <w:rFonts w:ascii="Times New Roman" w:hAnsi="Times New Roman" w:cs="Times New Roman"/>
          <w:sz w:val="24"/>
          <w:szCs w:val="24"/>
        </w:rPr>
      </w:pPr>
      <w:r w:rsidRPr="00ED7A35">
        <w:rPr>
          <w:rFonts w:ascii="Times New Roman" w:hAnsi="Times New Roman" w:cs="Times New Roman"/>
          <w:sz w:val="24"/>
          <w:szCs w:val="24"/>
        </w:rPr>
        <w:t>2.</w:t>
      </w:r>
      <w:r w:rsidR="00D02C5E">
        <w:rPr>
          <w:rFonts w:ascii="Times New Roman" w:hAnsi="Times New Roman" w:cs="Times New Roman"/>
          <w:sz w:val="24"/>
          <w:szCs w:val="24"/>
        </w:rPr>
        <w:t>6</w:t>
      </w:r>
      <w:r w:rsidRPr="00ED7A35">
        <w:rPr>
          <w:rFonts w:ascii="Times New Roman" w:hAnsi="Times New Roman" w:cs="Times New Roman"/>
          <w:sz w:val="24"/>
          <w:szCs w:val="24"/>
        </w:rPr>
        <w:t>.2. Tiekėjai gali registruotis bet kuriuo laiku iki projekto pasiūlymo pateikimo termino pabaigos.</w:t>
      </w:r>
    </w:p>
    <w:p w14:paraId="0D3B2A62" w14:textId="7F5801F8" w:rsidR="00425738" w:rsidRPr="00ED7A35" w:rsidRDefault="00C279FB" w:rsidP="002A6E0C">
      <w:pPr>
        <w:pStyle w:val="NoSpacing"/>
        <w:jc w:val="both"/>
        <w:rPr>
          <w:rFonts w:ascii="Times New Roman" w:hAnsi="Times New Roman" w:cs="Times New Roman"/>
          <w:sz w:val="24"/>
          <w:szCs w:val="24"/>
        </w:rPr>
      </w:pPr>
      <w:r w:rsidRPr="00ED7A35">
        <w:rPr>
          <w:rFonts w:ascii="Times New Roman" w:hAnsi="Times New Roman" w:cs="Times New Roman"/>
          <w:sz w:val="24"/>
          <w:szCs w:val="24"/>
        </w:rPr>
        <w:t>2.</w:t>
      </w:r>
      <w:r w:rsidR="00D02C5E">
        <w:rPr>
          <w:rFonts w:ascii="Times New Roman" w:hAnsi="Times New Roman" w:cs="Times New Roman"/>
          <w:sz w:val="24"/>
          <w:szCs w:val="24"/>
        </w:rPr>
        <w:t>6</w:t>
      </w:r>
      <w:r w:rsidRPr="00ED7A35">
        <w:rPr>
          <w:rFonts w:ascii="Times New Roman" w:hAnsi="Times New Roman" w:cs="Times New Roman"/>
          <w:sz w:val="24"/>
          <w:szCs w:val="24"/>
        </w:rPr>
        <w:t>.3</w:t>
      </w:r>
      <w:r w:rsidR="002A6E0C" w:rsidRPr="00ED7A35">
        <w:rPr>
          <w:rFonts w:ascii="Times New Roman" w:hAnsi="Times New Roman" w:cs="Times New Roman"/>
          <w:sz w:val="24"/>
          <w:szCs w:val="24"/>
        </w:rPr>
        <w:t>. Neužsiregistravę CVP IS tiekėjai negaus Perkančiosios organizacijos pranešimų ir turės patys</w:t>
      </w:r>
      <w:r w:rsidR="0037588F" w:rsidRPr="00ED7A35">
        <w:rPr>
          <w:rFonts w:ascii="Times New Roman" w:hAnsi="Times New Roman" w:cs="Times New Roman"/>
          <w:sz w:val="24"/>
          <w:szCs w:val="24"/>
        </w:rPr>
        <w:t>,</w:t>
      </w:r>
      <w:r w:rsidR="002A6E0C" w:rsidRPr="00ED7A35">
        <w:rPr>
          <w:rFonts w:ascii="Times New Roman" w:hAnsi="Times New Roman" w:cs="Times New Roman"/>
          <w:sz w:val="24"/>
          <w:szCs w:val="24"/>
        </w:rPr>
        <w:t xml:space="preserve"> savo iniciatyva</w:t>
      </w:r>
      <w:r w:rsidR="001604FC" w:rsidRPr="00ED7A35">
        <w:rPr>
          <w:rFonts w:ascii="Times New Roman" w:hAnsi="Times New Roman" w:cs="Times New Roman"/>
          <w:sz w:val="24"/>
          <w:szCs w:val="24"/>
        </w:rPr>
        <w:t xml:space="preserve"> </w:t>
      </w:r>
      <w:r w:rsidR="002A6E0C" w:rsidRPr="00ED7A35">
        <w:rPr>
          <w:rFonts w:ascii="Times New Roman" w:hAnsi="Times New Roman" w:cs="Times New Roman"/>
          <w:sz w:val="24"/>
          <w:szCs w:val="24"/>
        </w:rPr>
        <w:t>sekti informaciją, skelbiamą CVP IS</w:t>
      </w:r>
      <w:r w:rsidR="00ED7A35" w:rsidRPr="00ED7A35">
        <w:rPr>
          <w:rFonts w:ascii="Times New Roman" w:hAnsi="Times New Roman" w:cs="Times New Roman"/>
          <w:sz w:val="24"/>
          <w:szCs w:val="24"/>
        </w:rPr>
        <w:t>.</w:t>
      </w:r>
    </w:p>
    <w:p w14:paraId="26AF8487" w14:textId="77777777" w:rsidR="001604FC" w:rsidRPr="00ED7A35" w:rsidRDefault="001604FC" w:rsidP="002A6E0C">
      <w:pPr>
        <w:pStyle w:val="NoSpacing"/>
        <w:jc w:val="both"/>
        <w:rPr>
          <w:rFonts w:ascii="Times New Roman" w:hAnsi="Times New Roman" w:cs="Times New Roman"/>
          <w:sz w:val="24"/>
          <w:szCs w:val="24"/>
        </w:rPr>
      </w:pPr>
    </w:p>
    <w:p w14:paraId="32F60C32" w14:textId="3BF25EEE" w:rsidR="009B50FB" w:rsidRPr="00024AEC" w:rsidRDefault="00C279FB" w:rsidP="009B50FB">
      <w:pPr>
        <w:pStyle w:val="NoSpacing"/>
        <w:jc w:val="center"/>
        <w:rPr>
          <w:rFonts w:ascii="Times New Roman" w:hAnsi="Times New Roman" w:cs="Times New Roman"/>
          <w:b/>
          <w:bCs/>
          <w:sz w:val="24"/>
          <w:szCs w:val="24"/>
        </w:rPr>
      </w:pPr>
      <w:r w:rsidRPr="00024AEC">
        <w:rPr>
          <w:rFonts w:ascii="Times New Roman" w:hAnsi="Times New Roman" w:cs="Times New Roman"/>
          <w:b/>
          <w:bCs/>
          <w:sz w:val="24"/>
          <w:szCs w:val="24"/>
        </w:rPr>
        <w:t>I</w:t>
      </w:r>
      <w:r w:rsidR="0037588F" w:rsidRPr="00024AEC">
        <w:rPr>
          <w:rFonts w:ascii="Times New Roman" w:hAnsi="Times New Roman" w:cs="Times New Roman"/>
          <w:b/>
          <w:bCs/>
          <w:sz w:val="24"/>
          <w:szCs w:val="24"/>
        </w:rPr>
        <w:t>I</w:t>
      </w:r>
      <w:r w:rsidRPr="00024AEC">
        <w:rPr>
          <w:rFonts w:ascii="Times New Roman" w:hAnsi="Times New Roman" w:cs="Times New Roman"/>
          <w:b/>
          <w:bCs/>
          <w:sz w:val="24"/>
          <w:szCs w:val="24"/>
        </w:rPr>
        <w:t>I. TIEKĖJŲ PAŠALINIMO PAGRINDAI, KVALIFIKACIJOS</w:t>
      </w:r>
    </w:p>
    <w:p w14:paraId="1119B149" w14:textId="6DB55C58" w:rsidR="009B50FB" w:rsidRPr="00024AEC" w:rsidRDefault="00C279FB" w:rsidP="009B50FB">
      <w:pPr>
        <w:pStyle w:val="NoSpacing"/>
        <w:jc w:val="center"/>
        <w:rPr>
          <w:rFonts w:ascii="Times New Roman" w:hAnsi="Times New Roman" w:cs="Times New Roman"/>
          <w:b/>
          <w:bCs/>
          <w:sz w:val="24"/>
          <w:szCs w:val="24"/>
        </w:rPr>
      </w:pPr>
      <w:r w:rsidRPr="00024AEC">
        <w:rPr>
          <w:rFonts w:ascii="Times New Roman" w:hAnsi="Times New Roman" w:cs="Times New Roman"/>
          <w:b/>
          <w:bCs/>
          <w:sz w:val="24"/>
          <w:szCs w:val="24"/>
        </w:rPr>
        <w:t>REIKALAVIMAI</w:t>
      </w:r>
    </w:p>
    <w:p w14:paraId="71DBE687" w14:textId="77777777" w:rsidR="009B50FB" w:rsidRPr="00024AEC" w:rsidRDefault="009B50FB" w:rsidP="009B50FB">
      <w:pPr>
        <w:pStyle w:val="NoSpacing"/>
        <w:jc w:val="both"/>
        <w:rPr>
          <w:rFonts w:ascii="Times New Roman" w:hAnsi="Times New Roman" w:cs="Times New Roman"/>
          <w:sz w:val="24"/>
          <w:szCs w:val="24"/>
        </w:rPr>
      </w:pPr>
    </w:p>
    <w:p w14:paraId="50BA414C" w14:textId="6E50789C" w:rsidR="00323DD8" w:rsidRPr="00024AEC" w:rsidRDefault="00C279FB" w:rsidP="009B50FB">
      <w:pPr>
        <w:pStyle w:val="NoSpacing"/>
        <w:jc w:val="both"/>
        <w:rPr>
          <w:rFonts w:ascii="Times New Roman" w:hAnsi="Times New Roman" w:cs="Times New Roman"/>
          <w:b/>
          <w:bCs/>
          <w:sz w:val="24"/>
          <w:szCs w:val="24"/>
        </w:rPr>
      </w:pPr>
      <w:r w:rsidRPr="00024AEC">
        <w:rPr>
          <w:rFonts w:ascii="Times New Roman" w:hAnsi="Times New Roman" w:cs="Times New Roman"/>
          <w:b/>
          <w:bCs/>
          <w:sz w:val="24"/>
          <w:szCs w:val="24"/>
        </w:rPr>
        <w:t xml:space="preserve">3.1. Bendroji informacija dėl </w:t>
      </w:r>
      <w:r w:rsidR="00417AEB" w:rsidRPr="00024AEC">
        <w:rPr>
          <w:rFonts w:ascii="Times New Roman" w:hAnsi="Times New Roman" w:cs="Times New Roman"/>
          <w:b/>
          <w:bCs/>
          <w:sz w:val="24"/>
          <w:szCs w:val="24"/>
        </w:rPr>
        <w:t xml:space="preserve">tiekėjų </w:t>
      </w:r>
      <w:r w:rsidRPr="00024AEC">
        <w:rPr>
          <w:rFonts w:ascii="Times New Roman" w:hAnsi="Times New Roman" w:cs="Times New Roman"/>
          <w:b/>
          <w:bCs/>
          <w:sz w:val="24"/>
          <w:szCs w:val="24"/>
        </w:rPr>
        <w:t>pašalinimo pagrindų ir kvalifikacijos reikalavimų:</w:t>
      </w:r>
    </w:p>
    <w:p w14:paraId="6EC668C9" w14:textId="773B6141" w:rsidR="009B50FB" w:rsidRPr="00024AEC" w:rsidRDefault="00C279FB" w:rsidP="009B50FB">
      <w:pPr>
        <w:pStyle w:val="NoSpacing"/>
        <w:jc w:val="both"/>
        <w:rPr>
          <w:rFonts w:ascii="Times New Roman" w:hAnsi="Times New Roman" w:cs="Times New Roman"/>
          <w:sz w:val="24"/>
          <w:szCs w:val="24"/>
        </w:rPr>
      </w:pPr>
      <w:r w:rsidRPr="00024AEC">
        <w:rPr>
          <w:rFonts w:ascii="Times New Roman" w:hAnsi="Times New Roman" w:cs="Times New Roman"/>
          <w:sz w:val="24"/>
          <w:szCs w:val="24"/>
        </w:rPr>
        <w:t>3.1.</w:t>
      </w:r>
      <w:r w:rsidR="0008558F" w:rsidRPr="00024AEC">
        <w:rPr>
          <w:rFonts w:ascii="Times New Roman" w:hAnsi="Times New Roman" w:cs="Times New Roman"/>
          <w:sz w:val="24"/>
          <w:szCs w:val="24"/>
        </w:rPr>
        <w:t>1.</w:t>
      </w:r>
      <w:r w:rsidRPr="00024AEC">
        <w:rPr>
          <w:rFonts w:ascii="Times New Roman" w:hAnsi="Times New Roman" w:cs="Times New Roman"/>
          <w:sz w:val="24"/>
          <w:szCs w:val="24"/>
        </w:rPr>
        <w:t xml:space="preserve"> </w:t>
      </w:r>
      <w:r w:rsidR="00231573" w:rsidRPr="00024AEC">
        <w:rPr>
          <w:rFonts w:ascii="Times New Roman" w:hAnsi="Times New Roman" w:cs="Times New Roman"/>
          <w:sz w:val="24"/>
          <w:szCs w:val="24"/>
        </w:rPr>
        <w:t xml:space="preserve">Konkurse </w:t>
      </w:r>
      <w:r w:rsidRPr="00024AEC">
        <w:rPr>
          <w:rFonts w:ascii="Times New Roman" w:hAnsi="Times New Roman" w:cs="Times New Roman"/>
          <w:sz w:val="24"/>
          <w:szCs w:val="24"/>
        </w:rPr>
        <w:t xml:space="preserve">turi teisę dalyvauti fiziniai asmenys, juridiniai asmenys, kitos organizacijos, jų padaliniai ar tokių asmenų grupė, sudariusi jungtinės veiklos (partnerystės) sutartį. Projekto pasiūlymui pateikti ūkio subjektų grupė neprivalo įsteigti juridinio asmens. Dalyvaujanti šalis atsakingai ir savarankiškai įsivertina savo dalyvavimo ir </w:t>
      </w:r>
      <w:r w:rsidR="00AB723A">
        <w:rPr>
          <w:rFonts w:ascii="Times New Roman" w:hAnsi="Times New Roman" w:cs="Times New Roman"/>
          <w:sz w:val="24"/>
          <w:szCs w:val="24"/>
        </w:rPr>
        <w:t xml:space="preserve">paslaugų </w:t>
      </w:r>
      <w:r w:rsidRPr="00024AEC">
        <w:rPr>
          <w:rFonts w:ascii="Times New Roman" w:hAnsi="Times New Roman" w:cs="Times New Roman"/>
          <w:sz w:val="24"/>
          <w:szCs w:val="24"/>
        </w:rPr>
        <w:t>pirkimo sutarties įgyvendinimo galimybes.</w:t>
      </w:r>
    </w:p>
    <w:p w14:paraId="1B37081A" w14:textId="687DD04D" w:rsidR="00A945EE" w:rsidRDefault="00C279FB" w:rsidP="009B50FB">
      <w:pPr>
        <w:pStyle w:val="NoSpacing"/>
        <w:jc w:val="both"/>
        <w:rPr>
          <w:rFonts w:ascii="Times New Roman" w:hAnsi="Times New Roman" w:cs="Times New Roman"/>
          <w:sz w:val="24"/>
          <w:szCs w:val="24"/>
        </w:rPr>
      </w:pPr>
      <w:r w:rsidRPr="00024AEC">
        <w:rPr>
          <w:rFonts w:ascii="Times New Roman" w:hAnsi="Times New Roman" w:cs="Times New Roman"/>
          <w:sz w:val="24"/>
          <w:szCs w:val="24"/>
        </w:rPr>
        <w:t>3.</w:t>
      </w:r>
      <w:r w:rsidR="0008558F" w:rsidRPr="00024AEC">
        <w:rPr>
          <w:rFonts w:ascii="Times New Roman" w:hAnsi="Times New Roman" w:cs="Times New Roman"/>
          <w:sz w:val="24"/>
          <w:szCs w:val="24"/>
        </w:rPr>
        <w:t>1.</w:t>
      </w:r>
      <w:r w:rsidRPr="00024AEC">
        <w:rPr>
          <w:rFonts w:ascii="Times New Roman" w:hAnsi="Times New Roman" w:cs="Times New Roman"/>
          <w:sz w:val="24"/>
          <w:szCs w:val="24"/>
        </w:rPr>
        <w:t>2.</w:t>
      </w:r>
      <w:r w:rsidR="009B50FB" w:rsidRPr="00024AEC">
        <w:rPr>
          <w:rFonts w:ascii="Times New Roman" w:hAnsi="Times New Roman" w:cs="Times New Roman"/>
          <w:sz w:val="24"/>
          <w:szCs w:val="24"/>
        </w:rPr>
        <w:t xml:space="preserve"> </w:t>
      </w:r>
      <w:r w:rsidRPr="00A945EE">
        <w:rPr>
          <w:rFonts w:ascii="Times New Roman" w:hAnsi="Times New Roman" w:cs="Times New Roman"/>
          <w:sz w:val="24"/>
          <w:szCs w:val="24"/>
        </w:rPr>
        <w:t>Įrodymų, kad nėra tiekėjų pašalinimo pagrindų ir kad tiekėjo kvalifikacija atitinka kvalifikacijos reikalavimus, bus prašoma tik iš to tiekėjo, kurio projekt</w:t>
      </w:r>
      <w:r w:rsidR="0067798F">
        <w:rPr>
          <w:rFonts w:ascii="Times New Roman" w:hAnsi="Times New Roman" w:cs="Times New Roman"/>
          <w:sz w:val="24"/>
          <w:szCs w:val="24"/>
        </w:rPr>
        <w:t>o pasiūlymas</w:t>
      </w:r>
      <w:r w:rsidRPr="00A945EE">
        <w:rPr>
          <w:rFonts w:ascii="Times New Roman" w:hAnsi="Times New Roman" w:cs="Times New Roman"/>
          <w:sz w:val="24"/>
          <w:szCs w:val="24"/>
        </w:rPr>
        <w:t xml:space="preserve"> pagal vertinimo rezultatus galės būti pripažintas laimėjusiu, t. y. užėmęs I vietą. Pažymų, patvirtinančių Viešųjų pirkimų įstatymo 46 straipsnio nurodytų tiekėjo pašalinimo pagrindų nebuvimą, nereikalaujama, kai dalyvis pateikia EBVPD. Pažymų, patvirtinančių tiekėjo pašalinimo pagrindų nebuvimą, </w:t>
      </w:r>
      <w:r w:rsidR="0063587E" w:rsidRPr="00A945EE">
        <w:rPr>
          <w:rFonts w:ascii="Times New Roman" w:hAnsi="Times New Roman" w:cs="Times New Roman"/>
          <w:sz w:val="24"/>
          <w:szCs w:val="24"/>
        </w:rPr>
        <w:t>P</w:t>
      </w:r>
      <w:r w:rsidRPr="00A945EE">
        <w:rPr>
          <w:rFonts w:ascii="Times New Roman" w:hAnsi="Times New Roman" w:cs="Times New Roman"/>
          <w:sz w:val="24"/>
          <w:szCs w:val="24"/>
        </w:rPr>
        <w:t>erkančioji organizacija gali reikalauti iš daugiausia balų surinkusį projektą pateikusio dalyvio tik turėdama pagrįstų abejonių dėl šio dalyvio patikimumo.</w:t>
      </w:r>
    </w:p>
    <w:p w14:paraId="6335D913" w14:textId="2292A233" w:rsidR="00C86F53" w:rsidRPr="00AF56EC" w:rsidRDefault="00C279FB" w:rsidP="00ED7871">
      <w:pPr>
        <w:contextualSpacing/>
        <w:jc w:val="both"/>
      </w:pPr>
      <w:r w:rsidRPr="00C43413">
        <w:t>3.</w:t>
      </w:r>
      <w:r w:rsidR="0008558F" w:rsidRPr="00C43413">
        <w:t>1.</w:t>
      </w:r>
      <w:r w:rsidRPr="00C43413">
        <w:t>3</w:t>
      </w:r>
      <w:r w:rsidR="009B50FB" w:rsidRPr="00C43413">
        <w:t xml:space="preserve">. </w:t>
      </w:r>
      <w:r w:rsidR="00ED7871" w:rsidRPr="00ED7871">
        <w:t>Perkančioji organizacija dalyvį pašalina iš konkurso procedūros bet kuriame konkurso procedūros etape, jeigu paaiškėja, kad dėl savo veiksmų ar neveikimo prieš konkurso procedūrą ir (arba) jos metu jis atitinka bent vieną iš konkurso sąlygose nustatytų tiekėjo pašalinimo pagrindų</w:t>
      </w:r>
      <w:r w:rsidR="009E1525">
        <w:t>,</w:t>
      </w:r>
      <w:r w:rsidR="009E1525" w:rsidRPr="009E1525">
        <w:t xml:space="preserve"> išskyrus VPĮ 46 straipsnio 10 dalyje nustatytus atvejus (tačiau atsižvelgiant į VPĮ 46 straipsnio 11 ir 12 dalių nuostatas)</w:t>
      </w:r>
      <w:r w:rsidR="00ED7871" w:rsidRPr="00ED7871">
        <w:t>.</w:t>
      </w:r>
    </w:p>
    <w:p w14:paraId="2AD40F25" w14:textId="30E33909" w:rsidR="00D31D50" w:rsidRPr="00AF56EC" w:rsidRDefault="00C279FB" w:rsidP="00D31D50">
      <w:pPr>
        <w:pStyle w:val="NoSpacing"/>
        <w:widowControl w:val="0"/>
        <w:tabs>
          <w:tab w:val="left" w:pos="567"/>
        </w:tabs>
        <w:jc w:val="both"/>
        <w:rPr>
          <w:rFonts w:ascii="Times New Roman" w:hAnsi="Times New Roman" w:cs="Times New Roman"/>
          <w:sz w:val="24"/>
          <w:szCs w:val="24"/>
        </w:rPr>
      </w:pPr>
      <w:r w:rsidRPr="00AF56EC">
        <w:rPr>
          <w:rFonts w:ascii="Times New Roman" w:hAnsi="Times New Roman" w:cs="Times New Roman"/>
          <w:sz w:val="24"/>
          <w:szCs w:val="24"/>
        </w:rPr>
        <w:t xml:space="preserve">3.1.4. </w:t>
      </w:r>
      <w:r w:rsidR="002205AF" w:rsidRPr="002205AF">
        <w:rPr>
          <w:rFonts w:ascii="Times New Roman" w:eastAsia="Verdana" w:hAnsi="Times New Roman" w:cs="Times New Roman"/>
          <w:sz w:val="24"/>
          <w:szCs w:val="24"/>
        </w:rPr>
        <w:t xml:space="preserve">Pašalinimo pagrindai taikomi tiekėjui (kai </w:t>
      </w:r>
      <w:r w:rsidR="00C31C54">
        <w:rPr>
          <w:rFonts w:ascii="Times New Roman" w:eastAsia="Verdana" w:hAnsi="Times New Roman" w:cs="Times New Roman"/>
          <w:sz w:val="24"/>
          <w:szCs w:val="24"/>
        </w:rPr>
        <w:t xml:space="preserve">projekto </w:t>
      </w:r>
      <w:r w:rsidR="002205AF" w:rsidRPr="002205AF">
        <w:rPr>
          <w:rFonts w:ascii="Times New Roman" w:eastAsia="Verdana" w:hAnsi="Times New Roman" w:cs="Times New Roman"/>
          <w:sz w:val="24"/>
          <w:szCs w:val="24"/>
        </w:rPr>
        <w:t>pasiūlymą teikia ūkio subjektų grupė – visiems tos grupės nariams) ir ūkio subjektams, kurių pajėgumais tiekėjas remiasi.</w:t>
      </w:r>
    </w:p>
    <w:p w14:paraId="2A89EF97" w14:textId="7C18DE83" w:rsidR="002205AF" w:rsidRDefault="00C279FB" w:rsidP="002205AF">
      <w:pPr>
        <w:pStyle w:val="NoSpacing"/>
        <w:jc w:val="both"/>
        <w:rPr>
          <w:rFonts w:ascii="Times New Roman" w:hAnsi="Times New Roman" w:cs="Times New Roman"/>
          <w:sz w:val="24"/>
          <w:szCs w:val="24"/>
        </w:rPr>
      </w:pPr>
      <w:r>
        <w:rPr>
          <w:rFonts w:ascii="Times New Roman" w:hAnsi="Times New Roman" w:cs="Times New Roman"/>
          <w:sz w:val="24"/>
          <w:szCs w:val="24"/>
        </w:rPr>
        <w:t>3.1.</w:t>
      </w:r>
      <w:r w:rsidR="00B170C0">
        <w:rPr>
          <w:rFonts w:ascii="Times New Roman" w:hAnsi="Times New Roman" w:cs="Times New Roman"/>
          <w:sz w:val="24"/>
          <w:szCs w:val="24"/>
        </w:rPr>
        <w:t>5</w:t>
      </w:r>
      <w:r>
        <w:rPr>
          <w:rFonts w:ascii="Times New Roman" w:hAnsi="Times New Roman" w:cs="Times New Roman"/>
          <w:sz w:val="24"/>
          <w:szCs w:val="24"/>
        </w:rPr>
        <w:t xml:space="preserve">. </w:t>
      </w:r>
      <w:r w:rsidRPr="002205AF">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w:t>
      </w:r>
      <w:r w:rsidR="003F4CA2">
        <w:rPr>
          <w:rFonts w:ascii="Times New Roman" w:hAnsi="Times New Roman" w:cs="Times New Roman"/>
          <w:sz w:val="24"/>
          <w:szCs w:val="24"/>
        </w:rPr>
        <w:t>1</w:t>
      </w:r>
      <w:r w:rsidR="00841E1F">
        <w:rPr>
          <w:rFonts w:ascii="Times New Roman" w:hAnsi="Times New Roman" w:cs="Times New Roman"/>
          <w:sz w:val="24"/>
          <w:szCs w:val="24"/>
        </w:rPr>
        <w:t xml:space="preserve"> l</w:t>
      </w:r>
      <w:r w:rsidRPr="002205AF">
        <w:rPr>
          <w:rFonts w:ascii="Times New Roman" w:hAnsi="Times New Roman" w:cs="Times New Roman"/>
          <w:sz w:val="24"/>
          <w:szCs w:val="24"/>
        </w:rPr>
        <w:t xml:space="preserve">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002205AF" w:rsidRPr="00135BD7">
          <w:rPr>
            <w:rStyle w:val="Hyperlink"/>
            <w:rFonts w:ascii="Times New Roman" w:hAnsi="Times New Roman" w:cs="Times New Roman"/>
            <w:sz w:val="24"/>
            <w:szCs w:val="24"/>
          </w:rPr>
          <w:t>https://ec.europa.eu/tools/ecertis/</w:t>
        </w:r>
      </w:hyperlink>
      <w:r>
        <w:rPr>
          <w:rFonts w:ascii="Times New Roman" w:hAnsi="Times New Roman" w:cs="Times New Roman"/>
          <w:sz w:val="24"/>
          <w:szCs w:val="24"/>
        </w:rPr>
        <w:t>.</w:t>
      </w:r>
    </w:p>
    <w:p w14:paraId="20BD8EDB" w14:textId="611D3B94" w:rsidR="002205AF" w:rsidRPr="002205AF" w:rsidRDefault="00C279FB" w:rsidP="002205AF">
      <w:pPr>
        <w:pStyle w:val="NoSpacing"/>
        <w:jc w:val="both"/>
        <w:rPr>
          <w:rFonts w:ascii="Times New Roman" w:hAnsi="Times New Roman" w:cs="Times New Roman"/>
          <w:sz w:val="24"/>
          <w:szCs w:val="24"/>
        </w:rPr>
      </w:pPr>
      <w:r>
        <w:rPr>
          <w:rFonts w:ascii="Times New Roman" w:hAnsi="Times New Roman" w:cs="Times New Roman"/>
          <w:sz w:val="24"/>
          <w:szCs w:val="24"/>
        </w:rPr>
        <w:t>3.1.</w:t>
      </w:r>
      <w:r w:rsidR="00B170C0">
        <w:rPr>
          <w:rFonts w:ascii="Times New Roman" w:hAnsi="Times New Roman" w:cs="Times New Roman"/>
          <w:sz w:val="24"/>
          <w:szCs w:val="24"/>
        </w:rPr>
        <w:t>6</w:t>
      </w:r>
      <w:r>
        <w:rPr>
          <w:rFonts w:ascii="Times New Roman" w:hAnsi="Times New Roman" w:cs="Times New Roman"/>
          <w:sz w:val="24"/>
          <w:szCs w:val="24"/>
        </w:rPr>
        <w:t xml:space="preserve">. </w:t>
      </w:r>
      <w:r w:rsidRPr="002205AF">
        <w:rPr>
          <w:rFonts w:ascii="Times New Roman" w:hAnsi="Times New Roman" w:cs="Times New Roman"/>
          <w:sz w:val="24"/>
          <w:szCs w:val="24"/>
        </w:rPr>
        <w:t>Perkančioji organizacija nereikalauja iš tiekėjo pateikti dokumentų, patvirtinančių jo pašalinimo pagrindų nebuvimą, jeigu ji:</w:t>
      </w:r>
    </w:p>
    <w:p w14:paraId="231E3017" w14:textId="39837D80" w:rsidR="002205AF" w:rsidRPr="002205AF" w:rsidRDefault="00C279FB" w:rsidP="002205AF">
      <w:pPr>
        <w:pStyle w:val="NoSpacing"/>
        <w:jc w:val="both"/>
        <w:rPr>
          <w:rFonts w:ascii="Times New Roman" w:hAnsi="Times New Roman" w:cs="Times New Roman"/>
          <w:sz w:val="24"/>
          <w:szCs w:val="24"/>
        </w:rPr>
      </w:pPr>
      <w:r>
        <w:rPr>
          <w:rFonts w:ascii="Times New Roman" w:hAnsi="Times New Roman" w:cs="Times New Roman"/>
          <w:sz w:val="24"/>
          <w:szCs w:val="24"/>
        </w:rPr>
        <w:t>3.1.</w:t>
      </w:r>
      <w:r w:rsidR="00B170C0">
        <w:rPr>
          <w:rFonts w:ascii="Times New Roman" w:hAnsi="Times New Roman" w:cs="Times New Roman"/>
          <w:sz w:val="24"/>
          <w:szCs w:val="24"/>
        </w:rPr>
        <w:t>6</w:t>
      </w:r>
      <w:r>
        <w:rPr>
          <w:rFonts w:ascii="Times New Roman" w:hAnsi="Times New Roman" w:cs="Times New Roman"/>
          <w:sz w:val="24"/>
          <w:szCs w:val="24"/>
        </w:rPr>
        <w:t xml:space="preserve">.1. </w:t>
      </w:r>
      <w:r w:rsidRPr="002205A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27B59A" w14:textId="04725E16" w:rsidR="002205AF" w:rsidRPr="002205AF" w:rsidRDefault="00C279FB" w:rsidP="002205AF">
      <w:pPr>
        <w:pStyle w:val="NoSpacing"/>
        <w:jc w:val="both"/>
        <w:rPr>
          <w:rFonts w:ascii="Times New Roman" w:hAnsi="Times New Roman" w:cs="Times New Roman"/>
          <w:sz w:val="24"/>
          <w:szCs w:val="24"/>
        </w:rPr>
      </w:pPr>
      <w:r>
        <w:rPr>
          <w:rFonts w:ascii="Times New Roman" w:hAnsi="Times New Roman" w:cs="Times New Roman"/>
          <w:sz w:val="24"/>
          <w:szCs w:val="24"/>
        </w:rPr>
        <w:t>3.1.</w:t>
      </w:r>
      <w:r w:rsidR="00B170C0">
        <w:rPr>
          <w:rFonts w:ascii="Times New Roman" w:hAnsi="Times New Roman" w:cs="Times New Roman"/>
          <w:sz w:val="24"/>
          <w:szCs w:val="24"/>
        </w:rPr>
        <w:t>6</w:t>
      </w:r>
      <w:r>
        <w:rPr>
          <w:rFonts w:ascii="Times New Roman" w:hAnsi="Times New Roman" w:cs="Times New Roman"/>
          <w:sz w:val="24"/>
          <w:szCs w:val="24"/>
        </w:rPr>
        <w:t xml:space="preserve">.2. </w:t>
      </w:r>
      <w:r w:rsidRPr="002205AF">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atitinkamoje žemiau esančios </w:t>
      </w:r>
      <w:r w:rsidR="006A3343">
        <w:rPr>
          <w:rFonts w:ascii="Times New Roman" w:hAnsi="Times New Roman" w:cs="Times New Roman"/>
          <w:sz w:val="24"/>
          <w:szCs w:val="24"/>
        </w:rPr>
        <w:t xml:space="preserve">1 </w:t>
      </w:r>
      <w:r w:rsidRPr="002205AF">
        <w:rPr>
          <w:rFonts w:ascii="Times New Roman" w:hAnsi="Times New Roman" w:cs="Times New Roman"/>
          <w:sz w:val="24"/>
          <w:szCs w:val="24"/>
        </w:rPr>
        <w:t>lentelės eilutėje).</w:t>
      </w:r>
    </w:p>
    <w:p w14:paraId="71D043F8" w14:textId="0CA00DFB" w:rsidR="002205AF" w:rsidRPr="002205AF" w:rsidRDefault="00C279FB" w:rsidP="002205AF">
      <w:pPr>
        <w:pStyle w:val="NoSpacing"/>
        <w:jc w:val="both"/>
        <w:rPr>
          <w:rFonts w:ascii="Times New Roman" w:hAnsi="Times New Roman" w:cs="Times New Roman"/>
          <w:sz w:val="24"/>
          <w:szCs w:val="24"/>
        </w:rPr>
      </w:pPr>
      <w:r w:rsidRPr="001B25CA">
        <w:rPr>
          <w:rFonts w:ascii="Times New Roman" w:hAnsi="Times New Roman" w:cs="Times New Roman"/>
          <w:sz w:val="24"/>
          <w:szCs w:val="24"/>
        </w:rPr>
        <w:t>3.1.</w:t>
      </w:r>
      <w:r w:rsidR="00B170C0">
        <w:rPr>
          <w:rFonts w:ascii="Times New Roman" w:hAnsi="Times New Roman" w:cs="Times New Roman"/>
          <w:sz w:val="24"/>
          <w:szCs w:val="24"/>
        </w:rPr>
        <w:t>7</w:t>
      </w:r>
      <w:r w:rsidRPr="001B25CA">
        <w:rPr>
          <w:rFonts w:ascii="Times New Roman" w:hAnsi="Times New Roman" w:cs="Times New Roman"/>
          <w:sz w:val="24"/>
          <w:szCs w:val="24"/>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CC857E" w14:textId="734501F0" w:rsidR="002205AF" w:rsidRPr="002205AF" w:rsidRDefault="00C279FB" w:rsidP="002205AF">
      <w:pPr>
        <w:pStyle w:val="NoSpacing"/>
        <w:jc w:val="both"/>
        <w:rPr>
          <w:rFonts w:ascii="Times New Roman" w:hAnsi="Times New Roman" w:cs="Times New Roman"/>
          <w:sz w:val="24"/>
          <w:szCs w:val="24"/>
        </w:rPr>
      </w:pPr>
      <w:r>
        <w:rPr>
          <w:rFonts w:ascii="Times New Roman" w:hAnsi="Times New Roman" w:cs="Times New Roman"/>
          <w:sz w:val="24"/>
          <w:szCs w:val="24"/>
        </w:rPr>
        <w:t>3.1.</w:t>
      </w:r>
      <w:r w:rsidR="00B170C0">
        <w:rPr>
          <w:rFonts w:ascii="Times New Roman" w:hAnsi="Times New Roman" w:cs="Times New Roman"/>
          <w:sz w:val="24"/>
          <w:szCs w:val="24"/>
        </w:rPr>
        <w:t>7</w:t>
      </w:r>
      <w:r>
        <w:rPr>
          <w:rFonts w:ascii="Times New Roman" w:hAnsi="Times New Roman" w:cs="Times New Roman"/>
          <w:sz w:val="24"/>
          <w:szCs w:val="24"/>
        </w:rPr>
        <w:t xml:space="preserve">.1. </w:t>
      </w:r>
      <w:r w:rsidRPr="002205AF">
        <w:rPr>
          <w:rFonts w:ascii="Times New Roman" w:hAnsi="Times New Roman" w:cs="Times New Roman"/>
          <w:sz w:val="24"/>
          <w:szCs w:val="24"/>
        </w:rPr>
        <w:t>priesaikos deklaracija;</w:t>
      </w:r>
    </w:p>
    <w:p w14:paraId="107E0C79" w14:textId="39685763" w:rsidR="002205AF" w:rsidRPr="00C13004" w:rsidRDefault="00C279FB" w:rsidP="002205AF">
      <w:pPr>
        <w:pStyle w:val="NoSpacing"/>
        <w:jc w:val="both"/>
        <w:rPr>
          <w:rFonts w:ascii="Times New Roman" w:hAnsi="Times New Roman" w:cs="Times New Roman"/>
          <w:sz w:val="24"/>
          <w:szCs w:val="24"/>
        </w:rPr>
      </w:pPr>
      <w:r>
        <w:rPr>
          <w:rFonts w:ascii="Times New Roman" w:hAnsi="Times New Roman" w:cs="Times New Roman"/>
          <w:sz w:val="24"/>
          <w:szCs w:val="24"/>
        </w:rPr>
        <w:t>3.1.</w:t>
      </w:r>
      <w:r w:rsidR="00B170C0">
        <w:rPr>
          <w:rFonts w:ascii="Times New Roman" w:hAnsi="Times New Roman" w:cs="Times New Roman"/>
          <w:sz w:val="24"/>
          <w:szCs w:val="24"/>
        </w:rPr>
        <w:t>7</w:t>
      </w:r>
      <w:r>
        <w:rPr>
          <w:rFonts w:ascii="Times New Roman" w:hAnsi="Times New Roman" w:cs="Times New Roman"/>
          <w:sz w:val="24"/>
          <w:szCs w:val="24"/>
        </w:rPr>
        <w:t xml:space="preserve">.2. </w:t>
      </w:r>
      <w:r w:rsidRPr="002205A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Times New Roman" w:hAnsi="Times New Roman" w:cs="Times New Roman"/>
          <w:sz w:val="24"/>
          <w:szCs w:val="24"/>
        </w:rPr>
        <w:t>.</w:t>
      </w:r>
    </w:p>
    <w:p w14:paraId="1681220E" w14:textId="55B108B8" w:rsidR="009B50FB" w:rsidRDefault="00C279FB" w:rsidP="00757E98">
      <w:pPr>
        <w:pStyle w:val="NoSpacing"/>
        <w:jc w:val="both"/>
        <w:rPr>
          <w:rFonts w:ascii="Times New Roman" w:hAnsi="Times New Roman" w:cs="Times New Roman"/>
          <w:sz w:val="24"/>
          <w:szCs w:val="24"/>
        </w:rPr>
      </w:pPr>
      <w:r w:rsidRPr="00C13004">
        <w:rPr>
          <w:rFonts w:ascii="Times New Roman" w:hAnsi="Times New Roman" w:cs="Times New Roman"/>
          <w:sz w:val="24"/>
          <w:szCs w:val="24"/>
        </w:rPr>
        <w:t>3.</w:t>
      </w:r>
      <w:r w:rsidR="0039625F" w:rsidRPr="00C13004">
        <w:rPr>
          <w:rFonts w:ascii="Times New Roman" w:hAnsi="Times New Roman" w:cs="Times New Roman"/>
          <w:sz w:val="24"/>
          <w:szCs w:val="24"/>
        </w:rPr>
        <w:t>1.</w:t>
      </w:r>
      <w:r w:rsidR="00F45E14">
        <w:rPr>
          <w:rFonts w:ascii="Times New Roman" w:hAnsi="Times New Roman" w:cs="Times New Roman"/>
          <w:sz w:val="24"/>
          <w:szCs w:val="24"/>
        </w:rPr>
        <w:t>8</w:t>
      </w:r>
      <w:r w:rsidRPr="00C13004">
        <w:rPr>
          <w:rFonts w:ascii="Times New Roman" w:hAnsi="Times New Roman" w:cs="Times New Roman"/>
          <w:sz w:val="24"/>
          <w:szCs w:val="24"/>
        </w:rPr>
        <w:t xml:space="preserve">. </w:t>
      </w:r>
      <w:r w:rsidR="003D6C58">
        <w:rPr>
          <w:rFonts w:ascii="Times New Roman" w:hAnsi="Times New Roman" w:cs="Times New Roman"/>
          <w:sz w:val="24"/>
          <w:szCs w:val="24"/>
        </w:rPr>
        <w:t xml:space="preserve">Perkančioji organizacija </w:t>
      </w:r>
      <w:r w:rsidR="005744A2">
        <w:rPr>
          <w:rFonts w:ascii="Times New Roman" w:hAnsi="Times New Roman" w:cs="Times New Roman"/>
          <w:sz w:val="24"/>
          <w:szCs w:val="24"/>
        </w:rPr>
        <w:t>turi teisę reikalauti, kad u</w:t>
      </w:r>
      <w:r w:rsidRPr="00C13004">
        <w:rPr>
          <w:rFonts w:ascii="Times New Roman" w:hAnsi="Times New Roman" w:cs="Times New Roman"/>
          <w:sz w:val="24"/>
          <w:szCs w:val="24"/>
        </w:rPr>
        <w:t xml:space="preserve">žsienio valstybės tiekėjo </w:t>
      </w:r>
      <w:r w:rsidR="005744A2">
        <w:rPr>
          <w:rFonts w:ascii="Times New Roman" w:hAnsi="Times New Roman" w:cs="Times New Roman"/>
          <w:sz w:val="24"/>
          <w:szCs w:val="24"/>
        </w:rPr>
        <w:t xml:space="preserve">valstybėje išduoti dokumentai, patvirtinantys tiekėjo </w:t>
      </w:r>
      <w:r w:rsidRPr="00024AEC">
        <w:rPr>
          <w:rFonts w:ascii="Times New Roman" w:hAnsi="Times New Roman" w:cs="Times New Roman"/>
          <w:sz w:val="24"/>
          <w:szCs w:val="24"/>
        </w:rPr>
        <w:t>atitiktį reikalavimams,</w:t>
      </w:r>
      <w:r w:rsidR="009C234D" w:rsidRPr="00024AEC">
        <w:rPr>
          <w:rFonts w:ascii="Times New Roman" w:hAnsi="Times New Roman" w:cs="Times New Roman"/>
          <w:sz w:val="24"/>
          <w:szCs w:val="24"/>
        </w:rPr>
        <w:t xml:space="preserve"> </w:t>
      </w:r>
      <w:r w:rsidR="005744A2">
        <w:rPr>
          <w:rFonts w:ascii="Times New Roman" w:hAnsi="Times New Roman" w:cs="Times New Roman"/>
          <w:sz w:val="24"/>
          <w:szCs w:val="24"/>
        </w:rPr>
        <w:t xml:space="preserve">būtų </w:t>
      </w:r>
      <w:r w:rsidRPr="00024AEC">
        <w:rPr>
          <w:rFonts w:ascii="Times New Roman" w:hAnsi="Times New Roman" w:cs="Times New Roman"/>
          <w:sz w:val="24"/>
          <w:szCs w:val="24"/>
        </w:rPr>
        <w:t>legalizuo</w:t>
      </w:r>
      <w:r w:rsidR="005744A2">
        <w:rPr>
          <w:rFonts w:ascii="Times New Roman" w:hAnsi="Times New Roman" w:cs="Times New Roman"/>
          <w:sz w:val="24"/>
          <w:szCs w:val="24"/>
        </w:rPr>
        <w:t>t</w:t>
      </w:r>
      <w:r w:rsidRPr="00024AEC">
        <w:rPr>
          <w:rFonts w:ascii="Times New Roman" w:hAnsi="Times New Roman" w:cs="Times New Roman"/>
          <w:sz w:val="24"/>
          <w:szCs w:val="24"/>
        </w:rPr>
        <w:t xml:space="preserve">i vadovaujantis </w:t>
      </w:r>
      <w:r w:rsidR="00757E98">
        <w:rPr>
          <w:rFonts w:ascii="Times New Roman" w:hAnsi="Times New Roman" w:cs="Times New Roman"/>
          <w:sz w:val="24"/>
          <w:szCs w:val="24"/>
        </w:rPr>
        <w:t>D</w:t>
      </w:r>
      <w:r w:rsidR="005744A2">
        <w:rPr>
          <w:rFonts w:ascii="Times New Roman" w:hAnsi="Times New Roman" w:cs="Times New Roman"/>
          <w:sz w:val="24"/>
          <w:szCs w:val="24"/>
        </w:rPr>
        <w:t>okumentų legalizavimo ir tvirtinimo pažyma (</w:t>
      </w:r>
      <w:r w:rsidR="005744A2" w:rsidRPr="00024AEC">
        <w:rPr>
          <w:rFonts w:ascii="Times New Roman" w:hAnsi="Times New Roman" w:cs="Times New Roman"/>
          <w:sz w:val="24"/>
          <w:szCs w:val="24"/>
        </w:rPr>
        <w:t>Apostille</w:t>
      </w:r>
      <w:r w:rsidR="005744A2">
        <w:rPr>
          <w:rFonts w:ascii="Times New Roman" w:hAnsi="Times New Roman" w:cs="Times New Roman"/>
          <w:sz w:val="24"/>
          <w:szCs w:val="24"/>
        </w:rPr>
        <w:t>) tvarkos aprašu, patvirtintu</w:t>
      </w:r>
      <w:r w:rsidR="005744A2" w:rsidRPr="00024AEC">
        <w:rPr>
          <w:rFonts w:ascii="Times New Roman" w:hAnsi="Times New Roman" w:cs="Times New Roman"/>
          <w:sz w:val="24"/>
          <w:szCs w:val="24"/>
        </w:rPr>
        <w:t xml:space="preserve"> </w:t>
      </w:r>
      <w:r w:rsidRPr="00024AEC">
        <w:rPr>
          <w:rFonts w:ascii="Times New Roman" w:hAnsi="Times New Roman" w:cs="Times New Roman"/>
          <w:sz w:val="24"/>
          <w:szCs w:val="24"/>
        </w:rPr>
        <w:t>Lietuvos Respublikos Vyriausybės 2006 m. spalio 30</w:t>
      </w:r>
      <w:r w:rsidR="009C234D" w:rsidRPr="00024AEC">
        <w:rPr>
          <w:rFonts w:ascii="Times New Roman" w:hAnsi="Times New Roman" w:cs="Times New Roman"/>
          <w:sz w:val="24"/>
          <w:szCs w:val="24"/>
        </w:rPr>
        <w:t xml:space="preserve"> </w:t>
      </w:r>
      <w:r w:rsidRPr="00024AEC">
        <w:rPr>
          <w:rFonts w:ascii="Times New Roman" w:hAnsi="Times New Roman" w:cs="Times New Roman"/>
          <w:sz w:val="24"/>
          <w:szCs w:val="24"/>
        </w:rPr>
        <w:t>d. nutarimu Nr. 1079</w:t>
      </w:r>
      <w:r w:rsidR="00757E98">
        <w:rPr>
          <w:rFonts w:ascii="Times New Roman" w:hAnsi="Times New Roman" w:cs="Times New Roman"/>
          <w:sz w:val="24"/>
          <w:szCs w:val="24"/>
        </w:rPr>
        <w:t>,</w:t>
      </w:r>
      <w:r w:rsidRPr="00024AEC">
        <w:rPr>
          <w:rFonts w:ascii="Times New Roman" w:hAnsi="Times New Roman" w:cs="Times New Roman"/>
          <w:sz w:val="24"/>
          <w:szCs w:val="24"/>
        </w:rPr>
        <w:t xml:space="preserve">  ir 1961 m. spalio 5 d. Hagos konvencija dėl užsienio valstybėse išduotų dokumentų</w:t>
      </w:r>
      <w:r w:rsidR="00757E98">
        <w:rPr>
          <w:rFonts w:ascii="Times New Roman" w:hAnsi="Times New Roman" w:cs="Times New Roman"/>
          <w:sz w:val="24"/>
          <w:szCs w:val="24"/>
        </w:rPr>
        <w:t xml:space="preserve"> </w:t>
      </w:r>
      <w:r w:rsidRPr="00024AEC">
        <w:rPr>
          <w:rFonts w:ascii="Times New Roman" w:hAnsi="Times New Roman" w:cs="Times New Roman"/>
          <w:sz w:val="24"/>
          <w:szCs w:val="24"/>
        </w:rPr>
        <w:t>legalizavimo panaikinimo, išskyrus atvejus, kai pagal Lietuvos Respublikos tarptautines sutartis ar Europos Sąjungos teisės aktus dokumentas yra atleistas nuo legalizavimo ir (ar) tvirtinimo žymos (Apostille).</w:t>
      </w:r>
    </w:p>
    <w:p w14:paraId="07D4B878" w14:textId="77777777" w:rsidR="00EF2BAD" w:rsidRPr="00024AEC" w:rsidRDefault="00EF2BAD" w:rsidP="009B50FB">
      <w:pPr>
        <w:pStyle w:val="NoSpacing"/>
        <w:jc w:val="both"/>
        <w:rPr>
          <w:rFonts w:ascii="Times New Roman" w:hAnsi="Times New Roman" w:cs="Times New Roman"/>
          <w:sz w:val="24"/>
          <w:szCs w:val="24"/>
        </w:rPr>
      </w:pPr>
    </w:p>
    <w:p w14:paraId="6D27A49B" w14:textId="1A9ABC7A" w:rsidR="00191570" w:rsidRPr="00024AEC" w:rsidRDefault="00C279FB" w:rsidP="008B41AF">
      <w:pPr>
        <w:pStyle w:val="NoSpacing"/>
        <w:rPr>
          <w:rFonts w:ascii="Times New Roman" w:hAnsi="Times New Roman" w:cs="Times New Roman"/>
          <w:sz w:val="24"/>
          <w:szCs w:val="24"/>
        </w:rPr>
      </w:pPr>
      <w:r w:rsidRPr="00024AEC">
        <w:rPr>
          <w:rFonts w:ascii="Times New Roman" w:hAnsi="Times New Roman" w:cs="Times New Roman"/>
          <w:b/>
          <w:bCs/>
          <w:sz w:val="24"/>
          <w:szCs w:val="24"/>
        </w:rPr>
        <w:t>3.</w:t>
      </w:r>
      <w:r w:rsidR="0039625F" w:rsidRPr="00024AEC">
        <w:rPr>
          <w:rFonts w:ascii="Times New Roman" w:hAnsi="Times New Roman" w:cs="Times New Roman"/>
          <w:b/>
          <w:bCs/>
          <w:sz w:val="24"/>
          <w:szCs w:val="24"/>
        </w:rPr>
        <w:t>2</w:t>
      </w:r>
      <w:r w:rsidRPr="00024AEC">
        <w:rPr>
          <w:rFonts w:ascii="Times New Roman" w:hAnsi="Times New Roman" w:cs="Times New Roman"/>
          <w:b/>
          <w:bCs/>
          <w:sz w:val="24"/>
          <w:szCs w:val="24"/>
        </w:rPr>
        <w:t>.</w:t>
      </w:r>
      <w:r w:rsidR="009B50FB" w:rsidRPr="00024AEC">
        <w:rPr>
          <w:rFonts w:ascii="Times New Roman" w:hAnsi="Times New Roman" w:cs="Times New Roman"/>
          <w:b/>
          <w:bCs/>
          <w:sz w:val="24"/>
          <w:szCs w:val="24"/>
        </w:rPr>
        <w:t xml:space="preserve"> Tiekėjų pašalinimo pagrindai</w:t>
      </w:r>
      <w:r w:rsidR="008B41AF" w:rsidRPr="00024AEC">
        <w:rPr>
          <w:rFonts w:ascii="Times New Roman" w:hAnsi="Times New Roman" w:cs="Times New Roman"/>
          <w:b/>
          <w:bCs/>
          <w:sz w:val="24"/>
          <w:szCs w:val="24"/>
        </w:rPr>
        <w:t>.</w:t>
      </w:r>
    </w:p>
    <w:p w14:paraId="682C9F0F" w14:textId="04F900E0" w:rsidR="009B50FB" w:rsidRPr="001616EA" w:rsidRDefault="00C279FB" w:rsidP="001616EA">
      <w:pPr>
        <w:pStyle w:val="NoSpacing"/>
        <w:jc w:val="right"/>
        <w:rPr>
          <w:rFonts w:ascii="Times New Roman" w:hAnsi="Times New Roman" w:cs="Times New Roman"/>
          <w:b/>
          <w:bCs/>
          <w:sz w:val="24"/>
          <w:szCs w:val="24"/>
        </w:rPr>
      </w:pPr>
      <w:r w:rsidRPr="001616EA">
        <w:rPr>
          <w:rFonts w:ascii="Times New Roman" w:hAnsi="Times New Roman" w:cs="Times New Roman"/>
          <w:b/>
          <w:bCs/>
          <w:sz w:val="24"/>
          <w:szCs w:val="24"/>
        </w:rPr>
        <w:t>1 lentelė.</w:t>
      </w:r>
    </w:p>
    <w:tbl>
      <w:tblPr>
        <w:tblW w:w="102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111"/>
        <w:gridCol w:w="1275"/>
        <w:gridCol w:w="3828"/>
      </w:tblGrid>
      <w:tr w:rsidR="00CD2470" w14:paraId="785ED77B" w14:textId="77777777" w:rsidTr="00042A75">
        <w:tc>
          <w:tcPr>
            <w:tcW w:w="993" w:type="dxa"/>
            <w:shd w:val="clear" w:color="auto" w:fill="E7E6E6" w:themeFill="background2"/>
          </w:tcPr>
          <w:p w14:paraId="06CE6EB3" w14:textId="77777777" w:rsidR="00F02FC4" w:rsidRPr="002B49A0" w:rsidRDefault="00C279FB" w:rsidP="00DD04B3">
            <w:pPr>
              <w:tabs>
                <w:tab w:val="left" w:pos="0"/>
              </w:tabs>
              <w:spacing w:line="240" w:lineRule="atLeast"/>
              <w:jc w:val="both"/>
              <w:rPr>
                <w:b/>
              </w:rPr>
            </w:pPr>
            <w:r w:rsidRPr="002B49A0">
              <w:rPr>
                <w:b/>
              </w:rPr>
              <w:t>Eil. Nr.</w:t>
            </w:r>
          </w:p>
        </w:tc>
        <w:tc>
          <w:tcPr>
            <w:tcW w:w="4111" w:type="dxa"/>
            <w:shd w:val="clear" w:color="auto" w:fill="E7E6E6" w:themeFill="background2"/>
          </w:tcPr>
          <w:p w14:paraId="38797875" w14:textId="77777777" w:rsidR="00F02FC4" w:rsidRPr="002B49A0" w:rsidRDefault="00C279FB" w:rsidP="00DD04B3">
            <w:pPr>
              <w:tabs>
                <w:tab w:val="left" w:pos="0"/>
              </w:tabs>
              <w:spacing w:line="240" w:lineRule="atLeast"/>
              <w:jc w:val="both"/>
              <w:rPr>
                <w:b/>
              </w:rPr>
            </w:pPr>
            <w:r w:rsidRPr="002B49A0">
              <w:rPr>
                <w:b/>
              </w:rPr>
              <w:t>Pašalinimo pagrindų nebuvimo reikalavimai</w:t>
            </w:r>
          </w:p>
        </w:tc>
        <w:tc>
          <w:tcPr>
            <w:tcW w:w="1275" w:type="dxa"/>
            <w:tcBorders>
              <w:right w:val="single" w:sz="4" w:space="0" w:color="auto"/>
            </w:tcBorders>
            <w:shd w:val="clear" w:color="auto" w:fill="E7E6E6" w:themeFill="background2"/>
          </w:tcPr>
          <w:p w14:paraId="270EF985" w14:textId="77777777" w:rsidR="00F02FC4" w:rsidRPr="002B49A0" w:rsidRDefault="00C279FB" w:rsidP="00DD04B3">
            <w:pPr>
              <w:tabs>
                <w:tab w:val="left" w:pos="0"/>
              </w:tabs>
              <w:spacing w:line="240" w:lineRule="atLeast"/>
              <w:jc w:val="both"/>
              <w:rPr>
                <w:b/>
              </w:rPr>
            </w:pPr>
            <w:r w:rsidRPr="002B49A0">
              <w:rPr>
                <w:b/>
              </w:rPr>
              <w:t>VPĮ straipsnis, dalis, punktas</w:t>
            </w:r>
          </w:p>
          <w:p w14:paraId="04873511" w14:textId="77777777" w:rsidR="00F02FC4" w:rsidRPr="002B49A0" w:rsidRDefault="00C279FB" w:rsidP="00DD04B3">
            <w:pPr>
              <w:tabs>
                <w:tab w:val="left" w:pos="0"/>
              </w:tabs>
              <w:spacing w:line="240" w:lineRule="atLeast"/>
              <w:jc w:val="both"/>
              <w:rPr>
                <w:b/>
              </w:rPr>
            </w:pPr>
            <w:r w:rsidRPr="002B49A0">
              <w:rPr>
                <w:b/>
              </w:rPr>
              <w:t>bei EBVPD formos dalis</w:t>
            </w:r>
          </w:p>
          <w:p w14:paraId="520B872B" w14:textId="77777777" w:rsidR="00F02FC4" w:rsidRPr="002B49A0" w:rsidRDefault="00C279FB" w:rsidP="00DD04B3">
            <w:pPr>
              <w:tabs>
                <w:tab w:val="left" w:pos="0"/>
              </w:tabs>
              <w:spacing w:line="240" w:lineRule="atLeast"/>
              <w:jc w:val="both"/>
              <w:rPr>
                <w:b/>
              </w:rPr>
            </w:pPr>
            <w:r w:rsidRPr="002B49A0">
              <w:rPr>
                <w:b/>
              </w:rPr>
              <w:t>pildymu</w:t>
            </w:r>
          </w:p>
        </w:tc>
        <w:tc>
          <w:tcPr>
            <w:tcW w:w="3828" w:type="dxa"/>
            <w:tcBorders>
              <w:left w:val="single" w:sz="4" w:space="0" w:color="auto"/>
            </w:tcBorders>
            <w:shd w:val="clear" w:color="auto" w:fill="E7E6E6" w:themeFill="background2"/>
          </w:tcPr>
          <w:p w14:paraId="1F4D6D17" w14:textId="77777777" w:rsidR="00F02FC4" w:rsidRPr="002B49A0" w:rsidRDefault="00C279FB" w:rsidP="00DD04B3">
            <w:pPr>
              <w:tabs>
                <w:tab w:val="left" w:pos="0"/>
              </w:tabs>
              <w:spacing w:line="240" w:lineRule="atLeast"/>
              <w:jc w:val="both"/>
              <w:rPr>
                <w:b/>
              </w:rPr>
            </w:pPr>
            <w:r w:rsidRPr="002B49A0">
              <w:rPr>
                <w:b/>
              </w:rPr>
              <w:t>Pašalinimo pagrindų nebuvimą įrodantys dokumentai</w:t>
            </w:r>
          </w:p>
        </w:tc>
      </w:tr>
      <w:tr w:rsidR="00CD2470" w14:paraId="6C683782" w14:textId="77777777" w:rsidTr="00E93C17">
        <w:tc>
          <w:tcPr>
            <w:tcW w:w="993" w:type="dxa"/>
            <w:shd w:val="clear" w:color="auto" w:fill="E7E6E6" w:themeFill="background2"/>
          </w:tcPr>
          <w:p w14:paraId="5061A350" w14:textId="046B35E8" w:rsidR="003F4CA2" w:rsidRPr="003F4CA2" w:rsidRDefault="00C279FB" w:rsidP="003F4CA2">
            <w:pPr>
              <w:tabs>
                <w:tab w:val="left" w:pos="0"/>
              </w:tabs>
              <w:spacing w:line="240" w:lineRule="atLeast"/>
              <w:jc w:val="center"/>
              <w:rPr>
                <w:b/>
                <w:i/>
                <w:iCs/>
              </w:rPr>
            </w:pPr>
            <w:r w:rsidRPr="003F4CA2">
              <w:rPr>
                <w:b/>
                <w:i/>
                <w:iCs/>
              </w:rPr>
              <w:t>1</w:t>
            </w:r>
          </w:p>
        </w:tc>
        <w:tc>
          <w:tcPr>
            <w:tcW w:w="4111" w:type="dxa"/>
            <w:shd w:val="clear" w:color="auto" w:fill="E7E6E6" w:themeFill="background2"/>
          </w:tcPr>
          <w:p w14:paraId="4CC31339" w14:textId="3F63419E" w:rsidR="003F4CA2" w:rsidRPr="003F4CA2" w:rsidRDefault="00C279FB" w:rsidP="003F4CA2">
            <w:pPr>
              <w:tabs>
                <w:tab w:val="left" w:pos="0"/>
              </w:tabs>
              <w:spacing w:line="240" w:lineRule="atLeast"/>
              <w:jc w:val="center"/>
              <w:rPr>
                <w:b/>
                <w:i/>
                <w:iCs/>
              </w:rPr>
            </w:pPr>
            <w:r w:rsidRPr="003F4CA2">
              <w:rPr>
                <w:b/>
                <w:i/>
                <w:iCs/>
              </w:rPr>
              <w:t>2</w:t>
            </w:r>
          </w:p>
        </w:tc>
        <w:tc>
          <w:tcPr>
            <w:tcW w:w="1275" w:type="dxa"/>
            <w:tcBorders>
              <w:right w:val="single" w:sz="4" w:space="0" w:color="auto"/>
            </w:tcBorders>
            <w:shd w:val="clear" w:color="auto" w:fill="E7E6E6" w:themeFill="background2"/>
          </w:tcPr>
          <w:p w14:paraId="72C53F68" w14:textId="76B1B5DD" w:rsidR="003F4CA2" w:rsidRPr="003F4CA2" w:rsidRDefault="00C279FB" w:rsidP="003F4CA2">
            <w:pPr>
              <w:tabs>
                <w:tab w:val="left" w:pos="0"/>
              </w:tabs>
              <w:spacing w:line="240" w:lineRule="atLeast"/>
              <w:jc w:val="center"/>
              <w:rPr>
                <w:b/>
                <w:i/>
                <w:iCs/>
              </w:rPr>
            </w:pPr>
            <w:r w:rsidRPr="003F4CA2">
              <w:rPr>
                <w:b/>
                <w:i/>
                <w:iCs/>
              </w:rPr>
              <w:t>3</w:t>
            </w:r>
          </w:p>
        </w:tc>
        <w:tc>
          <w:tcPr>
            <w:tcW w:w="3828" w:type="dxa"/>
            <w:tcBorders>
              <w:left w:val="single" w:sz="4" w:space="0" w:color="auto"/>
            </w:tcBorders>
            <w:shd w:val="clear" w:color="auto" w:fill="E7E6E6" w:themeFill="background2"/>
          </w:tcPr>
          <w:p w14:paraId="141E607C" w14:textId="5ACF24F7" w:rsidR="003F4CA2" w:rsidRPr="003F4CA2" w:rsidRDefault="00C279FB" w:rsidP="003F4CA2">
            <w:pPr>
              <w:tabs>
                <w:tab w:val="left" w:pos="0"/>
              </w:tabs>
              <w:spacing w:line="240" w:lineRule="atLeast"/>
              <w:jc w:val="center"/>
              <w:rPr>
                <w:b/>
                <w:i/>
                <w:iCs/>
              </w:rPr>
            </w:pPr>
            <w:r w:rsidRPr="003F4CA2">
              <w:rPr>
                <w:b/>
                <w:i/>
                <w:iCs/>
              </w:rPr>
              <w:t>4</w:t>
            </w:r>
          </w:p>
        </w:tc>
      </w:tr>
      <w:tr w:rsidR="00CD2470" w14:paraId="0EE58EF2" w14:textId="77777777" w:rsidTr="003F393F">
        <w:trPr>
          <w:trHeight w:val="699"/>
        </w:trPr>
        <w:tc>
          <w:tcPr>
            <w:tcW w:w="993" w:type="dxa"/>
          </w:tcPr>
          <w:p w14:paraId="697D7880" w14:textId="2A8E9BAD" w:rsidR="00480460" w:rsidRPr="002B49A0" w:rsidRDefault="00C279FB" w:rsidP="00480460">
            <w:pPr>
              <w:tabs>
                <w:tab w:val="left" w:pos="0"/>
              </w:tabs>
              <w:spacing w:line="240" w:lineRule="atLeast"/>
              <w:jc w:val="both"/>
              <w:rPr>
                <w:bCs/>
              </w:rPr>
            </w:pPr>
            <w:r w:rsidRPr="002B49A0">
              <w:rPr>
                <w:bCs/>
              </w:rPr>
              <w:t>3.2.1.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9CAF4" w14:textId="77777777"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Tiekėjas arba jo atsakingas asmuo, nurodytas VPĮ 46 straipsnio 2 dalies 2 punkte, nuteistas už šią nusikalstamą veiką:</w:t>
            </w:r>
          </w:p>
          <w:p w14:paraId="561BE175" w14:textId="77777777"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1) dalyvavimą nusikalstamame susivienijime, jo organizavimą ar vadovavimą jam;</w:t>
            </w:r>
          </w:p>
          <w:p w14:paraId="06A53826" w14:textId="77777777"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2) kyšininkavimą, prekybą poveikiu, papirkimą;</w:t>
            </w:r>
          </w:p>
          <w:p w14:paraId="080AE976" w14:textId="77777777"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w:t>
            </w:r>
            <w:r>
              <w:rPr>
                <w:rFonts w:ascii="Times New Roman" w:hAnsi="Times New Roman" w:cs="Times New Roman"/>
                <w:sz w:val="24"/>
                <w:szCs w:val="24"/>
              </w:rPr>
              <w:t xml:space="preserve"> </w:t>
            </w:r>
            <w:r w:rsidRPr="00191570">
              <w:rPr>
                <w:rFonts w:ascii="Times New Roman" w:hAnsi="Times New Roman" w:cs="Times New Roman"/>
                <w:sz w:val="24"/>
                <w:szCs w:val="24"/>
              </w:rPr>
              <w:t>Bendrijų finansinių interesų apsaugos 1 straipsnyje;</w:t>
            </w:r>
          </w:p>
          <w:p w14:paraId="25AB0253" w14:textId="77777777"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4) nusikalstamą bankrotą;</w:t>
            </w:r>
          </w:p>
          <w:p w14:paraId="2C84F54F" w14:textId="77777777"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5) teroristinį ir su teroristine veikla susijusį nusikaltimą;</w:t>
            </w:r>
          </w:p>
          <w:p w14:paraId="03C3924C" w14:textId="77777777"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6) nusikalstamu būdu gauto turto legalizavimą;</w:t>
            </w:r>
          </w:p>
          <w:p w14:paraId="00D022BD" w14:textId="77777777"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7) prekybą žmonėmis, vaiko pirkimą arba pardavimą;</w:t>
            </w:r>
          </w:p>
          <w:p w14:paraId="4BD157D2" w14:textId="77777777"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3922DEBE" w14:textId="77777777" w:rsidR="00191570" w:rsidRPr="00191570" w:rsidRDefault="00191570" w:rsidP="00191570">
            <w:pPr>
              <w:pStyle w:val="NoSpacing"/>
              <w:jc w:val="both"/>
              <w:rPr>
                <w:rFonts w:ascii="Times New Roman" w:hAnsi="Times New Roman" w:cs="Times New Roman"/>
                <w:sz w:val="24"/>
                <w:szCs w:val="24"/>
              </w:rPr>
            </w:pPr>
          </w:p>
          <w:p w14:paraId="09C800F5" w14:textId="77777777"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Laikoma, kad tiekėjas arba jo atsakingas asmuo nuteistas už aukščiau nurodytą nusikalstamą veiką, kai dėl:</w:t>
            </w:r>
          </w:p>
          <w:p w14:paraId="1FB241FA" w14:textId="1499DF80" w:rsidR="00480460" w:rsidRDefault="00C279FB" w:rsidP="000F6820">
            <w:pPr>
              <w:pStyle w:val="NoSpacing"/>
              <w:numPr>
                <w:ilvl w:val="0"/>
                <w:numId w:val="13"/>
              </w:numPr>
              <w:tabs>
                <w:tab w:val="left" w:pos="400"/>
              </w:tabs>
              <w:ind w:left="33" w:hanging="33"/>
              <w:jc w:val="both"/>
              <w:rPr>
                <w:rFonts w:ascii="Times New Roman" w:hAnsi="Times New Roman" w:cs="Times New Roman"/>
                <w:sz w:val="24"/>
                <w:szCs w:val="24"/>
              </w:rPr>
            </w:pPr>
            <w:r w:rsidRPr="00191570">
              <w:rPr>
                <w:rFonts w:ascii="Times New Roman" w:hAnsi="Times New Roman" w:cs="Times New Roman"/>
                <w:sz w:val="24"/>
                <w:szCs w:val="24"/>
              </w:rPr>
              <w:t>tiekėjo, kuris yra fizinis asmuo, per pastaruosius 5 metus buvo priimtas ir įsiteisėjęs apkaltinamasis teismo nuosprendis ir šis asmuo turi neišnykusį ar nepanaikintą teistumą;</w:t>
            </w:r>
          </w:p>
          <w:p w14:paraId="1F0C0B22" w14:textId="77777777" w:rsidR="00191570" w:rsidRDefault="00C279FB" w:rsidP="000F6820">
            <w:pPr>
              <w:pStyle w:val="NoSpacing"/>
              <w:numPr>
                <w:ilvl w:val="0"/>
                <w:numId w:val="13"/>
              </w:numPr>
              <w:tabs>
                <w:tab w:val="left" w:pos="400"/>
              </w:tabs>
              <w:ind w:left="33" w:hanging="33"/>
              <w:jc w:val="both"/>
              <w:rPr>
                <w:rFonts w:ascii="Times New Roman" w:hAnsi="Times New Roman" w:cs="Times New Roman"/>
                <w:sz w:val="24"/>
                <w:szCs w:val="24"/>
              </w:rPr>
            </w:pPr>
            <w:r w:rsidRPr="00191570">
              <w:rPr>
                <w:rFonts w:ascii="Times New Roman" w:hAnsi="Times New Roman" w:cs="Times New Roman"/>
                <w:sz w:val="24"/>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F97430" w14:textId="5C8BA91E" w:rsidR="007E768D" w:rsidRPr="00B77A4C" w:rsidRDefault="00C279FB" w:rsidP="000F6820">
            <w:pPr>
              <w:pStyle w:val="NoSpacing"/>
              <w:numPr>
                <w:ilvl w:val="0"/>
                <w:numId w:val="13"/>
              </w:numPr>
              <w:tabs>
                <w:tab w:val="left" w:pos="400"/>
              </w:tabs>
              <w:ind w:left="33" w:hanging="33"/>
              <w:jc w:val="both"/>
              <w:rPr>
                <w:rFonts w:ascii="Times New Roman" w:hAnsi="Times New Roman" w:cs="Times New Roman"/>
                <w:sz w:val="24"/>
                <w:szCs w:val="24"/>
              </w:rPr>
            </w:pPr>
            <w:r w:rsidRPr="007E768D">
              <w:rPr>
                <w:rFonts w:ascii="Times New Roman" w:hAnsi="Times New Roman" w:cs="Times New Roman"/>
                <w:sz w:val="24"/>
                <w:szCs w:val="24"/>
              </w:rPr>
              <w:t xml:space="preserve">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08DF7" w14:textId="77777777" w:rsidR="00480460" w:rsidRPr="002B49A0" w:rsidRDefault="00C279FB" w:rsidP="0048046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1 dalis</w:t>
            </w:r>
          </w:p>
          <w:p w14:paraId="342305B6" w14:textId="77777777" w:rsidR="00480460" w:rsidRPr="002B49A0" w:rsidRDefault="00480460" w:rsidP="00480460">
            <w:pPr>
              <w:pStyle w:val="NoSpacing"/>
              <w:jc w:val="both"/>
              <w:rPr>
                <w:rFonts w:ascii="Times New Roman" w:eastAsia="Yu Mincho" w:hAnsi="Times New Roman" w:cs="Times New Roman"/>
                <w:sz w:val="24"/>
                <w:szCs w:val="24"/>
              </w:rPr>
            </w:pPr>
          </w:p>
          <w:p w14:paraId="3E9EEDCF" w14:textId="77777777" w:rsidR="00480460" w:rsidRPr="002B49A0" w:rsidRDefault="00C279FB" w:rsidP="00480460">
            <w:pPr>
              <w:pStyle w:val="NoSpacing"/>
              <w:jc w:val="both"/>
              <w:rPr>
                <w:rFonts w:ascii="Times New Roman" w:eastAsia="Yu Mincho" w:hAnsi="Times New Roman" w:cs="Times New Roman"/>
                <w:sz w:val="24"/>
                <w:szCs w:val="24"/>
              </w:rPr>
            </w:pPr>
            <w:r w:rsidRPr="002B49A0">
              <w:rPr>
                <w:rFonts w:ascii="Times New Roman" w:eastAsia="Yu Mincho" w:hAnsi="Times New Roman" w:cs="Times New Roman"/>
                <w:sz w:val="24"/>
                <w:szCs w:val="24"/>
              </w:rPr>
              <w:t>EBVPD III dalies A1-A6 punktai</w:t>
            </w:r>
          </w:p>
          <w:p w14:paraId="7215FE1B" w14:textId="77777777" w:rsidR="00480460" w:rsidRPr="002B49A0" w:rsidRDefault="00480460" w:rsidP="00480460">
            <w:pPr>
              <w:pStyle w:val="NoSpacing"/>
              <w:jc w:val="both"/>
              <w:rPr>
                <w:rFonts w:ascii="Times New Roman" w:eastAsia="Yu Mincho" w:hAnsi="Times New Roman" w:cs="Times New Roman"/>
                <w:sz w:val="24"/>
                <w:szCs w:val="24"/>
              </w:rPr>
            </w:pPr>
          </w:p>
          <w:p w14:paraId="43A34835" w14:textId="50C23ED4" w:rsidR="00480460" w:rsidRPr="002B49A0" w:rsidRDefault="00C279FB" w:rsidP="00480460">
            <w:pPr>
              <w:tabs>
                <w:tab w:val="left" w:pos="0"/>
              </w:tabs>
              <w:spacing w:line="240" w:lineRule="atLeast"/>
              <w:jc w:val="both"/>
            </w:pPr>
            <w:r w:rsidRPr="002B49A0">
              <w:rPr>
                <w:rFonts w:eastAsia="Yu Mincho"/>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7F37A" w14:textId="36B02505"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Iš Lietuvoje įsteigtų subjektų reikalaujama:</w:t>
            </w:r>
          </w:p>
          <w:p w14:paraId="6AB480C3" w14:textId="77777777" w:rsidR="00191570" w:rsidRPr="00191570" w:rsidRDefault="00C279FB" w:rsidP="00154765">
            <w:pPr>
              <w:pStyle w:val="NoSpacing"/>
              <w:tabs>
                <w:tab w:val="left" w:pos="180"/>
              </w:tabs>
              <w:jc w:val="both"/>
              <w:rPr>
                <w:rFonts w:ascii="Times New Roman" w:hAnsi="Times New Roman" w:cs="Times New Roman"/>
                <w:sz w:val="24"/>
                <w:szCs w:val="24"/>
              </w:rPr>
            </w:pPr>
            <w:r w:rsidRPr="00191570">
              <w:rPr>
                <w:rFonts w:ascii="Times New Roman" w:hAnsi="Times New Roman" w:cs="Times New Roman"/>
                <w:sz w:val="24"/>
                <w:szCs w:val="24"/>
              </w:rPr>
              <w:t>•</w:t>
            </w:r>
            <w:r w:rsidRPr="00191570">
              <w:rPr>
                <w:rFonts w:ascii="Times New Roman" w:hAnsi="Times New Roman" w:cs="Times New Roman"/>
                <w:sz w:val="24"/>
                <w:szCs w:val="24"/>
              </w:rPr>
              <w:tab/>
              <w:t>išrašo iš teismo sprendimo arba</w:t>
            </w:r>
          </w:p>
          <w:p w14:paraId="29BCA9E9" w14:textId="77777777" w:rsidR="00191570" w:rsidRPr="00191570" w:rsidRDefault="00C279FB" w:rsidP="00154765">
            <w:pPr>
              <w:pStyle w:val="NoSpacing"/>
              <w:tabs>
                <w:tab w:val="left" w:pos="180"/>
              </w:tabs>
              <w:jc w:val="both"/>
              <w:rPr>
                <w:rFonts w:ascii="Times New Roman" w:hAnsi="Times New Roman" w:cs="Times New Roman"/>
                <w:sz w:val="24"/>
                <w:szCs w:val="24"/>
              </w:rPr>
            </w:pPr>
            <w:r w:rsidRPr="00191570">
              <w:rPr>
                <w:rFonts w:ascii="Times New Roman" w:hAnsi="Times New Roman" w:cs="Times New Roman"/>
                <w:sz w:val="24"/>
                <w:szCs w:val="24"/>
              </w:rPr>
              <w:t>•</w:t>
            </w:r>
            <w:r w:rsidRPr="00191570">
              <w:rPr>
                <w:rFonts w:ascii="Times New Roman" w:hAnsi="Times New Roman" w:cs="Times New Roman"/>
                <w:sz w:val="24"/>
                <w:szCs w:val="24"/>
              </w:rPr>
              <w:tab/>
              <w:t>Informatikos ir ryšių departamento prie Vidaus reikalų ministerijos pažymos, arba</w:t>
            </w:r>
          </w:p>
          <w:p w14:paraId="45CF06CB" w14:textId="77777777" w:rsidR="00191570" w:rsidRPr="00191570" w:rsidRDefault="00C279FB" w:rsidP="00154765">
            <w:pPr>
              <w:pStyle w:val="NoSpacing"/>
              <w:tabs>
                <w:tab w:val="left" w:pos="180"/>
              </w:tabs>
              <w:jc w:val="both"/>
              <w:rPr>
                <w:rFonts w:ascii="Times New Roman" w:hAnsi="Times New Roman" w:cs="Times New Roman"/>
                <w:sz w:val="24"/>
                <w:szCs w:val="24"/>
              </w:rPr>
            </w:pPr>
            <w:r w:rsidRPr="00191570">
              <w:rPr>
                <w:rFonts w:ascii="Times New Roman" w:hAnsi="Times New Roman" w:cs="Times New Roman"/>
                <w:sz w:val="24"/>
                <w:szCs w:val="24"/>
              </w:rPr>
              <w:t>•</w:t>
            </w:r>
            <w:r w:rsidRPr="00191570">
              <w:rPr>
                <w:rFonts w:ascii="Times New Roman" w:hAnsi="Times New Roman" w:cs="Times New Roman"/>
                <w:sz w:val="24"/>
                <w:szCs w:val="24"/>
              </w:rPr>
              <w:tab/>
              <w:t>valstybės įmonės Registrų centro Lietuvos Respublikos Vyriausybės nustatyta tvarka išduoto dokumento, patvirtinančio jungtinius kompetentingų institucijų tvarkomus duomenis.</w:t>
            </w:r>
          </w:p>
          <w:p w14:paraId="32446799" w14:textId="77777777" w:rsidR="00191570" w:rsidRPr="00191570" w:rsidRDefault="00191570" w:rsidP="00191570">
            <w:pPr>
              <w:pStyle w:val="NoSpacing"/>
              <w:jc w:val="both"/>
              <w:rPr>
                <w:rFonts w:ascii="Times New Roman" w:hAnsi="Times New Roman" w:cs="Times New Roman"/>
                <w:sz w:val="24"/>
                <w:szCs w:val="24"/>
              </w:rPr>
            </w:pPr>
          </w:p>
          <w:p w14:paraId="054727DC" w14:textId="0AC24FA2" w:rsidR="00191570" w:rsidRPr="0019157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Iš ne Lietuvoje įsteigtų subjektų reikalaujama:</w:t>
            </w:r>
          </w:p>
          <w:p w14:paraId="15D0DD25" w14:textId="03A84DB8" w:rsidR="00191570" w:rsidRPr="00191570" w:rsidRDefault="00C279FB" w:rsidP="00154765">
            <w:pPr>
              <w:pStyle w:val="NoSpacing"/>
              <w:tabs>
                <w:tab w:val="left" w:pos="180"/>
              </w:tabs>
              <w:jc w:val="both"/>
              <w:rPr>
                <w:rFonts w:ascii="Times New Roman" w:hAnsi="Times New Roman" w:cs="Times New Roman"/>
                <w:sz w:val="24"/>
                <w:szCs w:val="24"/>
              </w:rPr>
            </w:pPr>
            <w:r w:rsidRPr="00191570">
              <w:rPr>
                <w:rFonts w:ascii="Times New Roman" w:hAnsi="Times New Roman" w:cs="Times New Roman"/>
                <w:sz w:val="24"/>
                <w:szCs w:val="24"/>
              </w:rPr>
              <w:t>•</w:t>
            </w:r>
            <w:r w:rsidRPr="00191570">
              <w:rPr>
                <w:rFonts w:ascii="Times New Roman" w:hAnsi="Times New Roman" w:cs="Times New Roman"/>
                <w:sz w:val="24"/>
                <w:szCs w:val="24"/>
              </w:rPr>
              <w:tab/>
              <w:t>atitinkamos užsienio šalies institucijos dokumento</w:t>
            </w:r>
            <w:r w:rsidR="00154765">
              <w:rPr>
                <w:rFonts w:ascii="Times New Roman" w:hAnsi="Times New Roman" w:cs="Times New Roman"/>
                <w:sz w:val="24"/>
                <w:szCs w:val="24"/>
                <w:vertAlign w:val="superscript"/>
              </w:rPr>
              <w:t>4</w:t>
            </w:r>
            <w:r w:rsidRPr="00191570">
              <w:rPr>
                <w:rFonts w:ascii="Times New Roman" w:hAnsi="Times New Roman" w:cs="Times New Roman"/>
                <w:sz w:val="24"/>
                <w:szCs w:val="24"/>
              </w:rPr>
              <w:t>.</w:t>
            </w:r>
          </w:p>
          <w:p w14:paraId="08C08D17" w14:textId="77777777" w:rsidR="00191570" w:rsidRPr="00191570" w:rsidRDefault="00191570" w:rsidP="00191570">
            <w:pPr>
              <w:pStyle w:val="NoSpacing"/>
              <w:jc w:val="both"/>
              <w:rPr>
                <w:rFonts w:ascii="Times New Roman" w:hAnsi="Times New Roman" w:cs="Times New Roman"/>
                <w:sz w:val="24"/>
                <w:szCs w:val="24"/>
              </w:rPr>
            </w:pPr>
          </w:p>
          <w:p w14:paraId="5DF16B1E" w14:textId="0AB6E01D" w:rsidR="00191570" w:rsidRDefault="00C279FB" w:rsidP="00191570">
            <w:pPr>
              <w:pStyle w:val="NoSpacing"/>
              <w:jc w:val="both"/>
              <w:rPr>
                <w:rFonts w:ascii="Times New Roman" w:hAnsi="Times New Roman" w:cs="Times New Roman"/>
                <w:i/>
                <w:iCs/>
                <w:sz w:val="24"/>
                <w:szCs w:val="24"/>
              </w:rPr>
            </w:pPr>
            <w:r w:rsidRPr="00191570">
              <w:rPr>
                <w:rFonts w:ascii="Times New Roman" w:hAnsi="Times New Roman" w:cs="Times New Roman"/>
                <w:sz w:val="24"/>
                <w:szCs w:val="24"/>
              </w:rPr>
              <w:t xml:space="preserve">Nurodyti dokumentai turi būti išduoti ne anksčiau kaip 180 dienų iki tos dienos, kai tiekėjas perkančiosios organizacijos prašymu turės pateikti pašalinimo pagrindų nebuvimą patvirtinančius dokumentus. </w:t>
            </w:r>
            <w:r w:rsidRPr="00154765">
              <w:rPr>
                <w:rFonts w:ascii="Times New Roman" w:hAnsi="Times New Roman" w:cs="Times New Roman"/>
                <w:b/>
                <w:bCs/>
                <w:i/>
                <w:iCs/>
                <w:sz w:val="24"/>
                <w:szCs w:val="24"/>
              </w:rPr>
              <w:t>Pavyzdys:</w:t>
            </w:r>
            <w:r w:rsidRPr="0015476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w:t>
            </w:r>
          </w:p>
          <w:p w14:paraId="108BFF1C" w14:textId="77777777" w:rsidR="00154765" w:rsidRPr="00154765" w:rsidRDefault="00154765" w:rsidP="00191570">
            <w:pPr>
              <w:pStyle w:val="NoSpacing"/>
              <w:jc w:val="both"/>
              <w:rPr>
                <w:rFonts w:ascii="Times New Roman" w:hAnsi="Times New Roman" w:cs="Times New Roman"/>
                <w:sz w:val="24"/>
                <w:szCs w:val="24"/>
              </w:rPr>
            </w:pPr>
          </w:p>
          <w:p w14:paraId="1CE968EE" w14:textId="77777777" w:rsidR="00480460" w:rsidRDefault="00C279FB" w:rsidP="00191570">
            <w:pPr>
              <w:pStyle w:val="NoSpacing"/>
              <w:jc w:val="both"/>
              <w:rPr>
                <w:rFonts w:ascii="Times New Roman" w:hAnsi="Times New Roman" w:cs="Times New Roman"/>
                <w:sz w:val="24"/>
                <w:szCs w:val="24"/>
              </w:rPr>
            </w:pPr>
            <w:r w:rsidRPr="0019157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r>
              <w:rPr>
                <w:rFonts w:ascii="Times New Roman" w:hAnsi="Times New Roman" w:cs="Times New Roman"/>
                <w:sz w:val="24"/>
                <w:szCs w:val="24"/>
              </w:rPr>
              <w:t>.</w:t>
            </w:r>
          </w:p>
          <w:p w14:paraId="49475B14" w14:textId="77777777" w:rsidR="00191570" w:rsidRDefault="00191570" w:rsidP="00191570">
            <w:pPr>
              <w:pStyle w:val="NoSpacing"/>
              <w:jc w:val="both"/>
              <w:rPr>
                <w:rFonts w:ascii="Times New Roman" w:hAnsi="Times New Roman" w:cs="Times New Roman"/>
                <w:sz w:val="24"/>
                <w:szCs w:val="24"/>
              </w:rPr>
            </w:pPr>
          </w:p>
          <w:p w14:paraId="3AF307D7" w14:textId="77777777" w:rsidR="00191570" w:rsidRPr="00191570" w:rsidRDefault="00C279FB" w:rsidP="00191570">
            <w:pPr>
              <w:pStyle w:val="NoSpacing"/>
              <w:jc w:val="both"/>
              <w:rPr>
                <w:rFonts w:ascii="Times New Roman" w:hAnsi="Times New Roman" w:cs="Times New Roman"/>
                <w:b/>
                <w:bCs/>
                <w:i/>
                <w:iCs/>
                <w:sz w:val="24"/>
                <w:szCs w:val="24"/>
              </w:rPr>
            </w:pPr>
            <w:r w:rsidRPr="00191570">
              <w:rPr>
                <w:rFonts w:ascii="Times New Roman" w:hAnsi="Times New Roman" w:cs="Times New Roman"/>
                <w:b/>
                <w:bCs/>
                <w:i/>
                <w:iCs/>
                <w:sz w:val="24"/>
                <w:szCs w:val="24"/>
              </w:rPr>
              <w:t>PASTABA</w:t>
            </w:r>
          </w:p>
          <w:p w14:paraId="5B0CA367" w14:textId="0580C573" w:rsidR="00191570" w:rsidRPr="00191570" w:rsidRDefault="00C279FB" w:rsidP="00191570">
            <w:pPr>
              <w:pStyle w:val="NoSpacing"/>
              <w:jc w:val="both"/>
              <w:rPr>
                <w:rFonts w:ascii="Times New Roman" w:hAnsi="Times New Roman" w:cs="Times New Roman"/>
                <w:i/>
                <w:iCs/>
                <w:sz w:val="24"/>
                <w:szCs w:val="24"/>
              </w:rPr>
            </w:pPr>
            <w:r w:rsidRPr="00191570">
              <w:rPr>
                <w:rFonts w:ascii="Times New Roman" w:hAnsi="Times New Roman" w:cs="Times New Roman"/>
                <w:i/>
                <w:iCs/>
                <w:sz w:val="24"/>
                <w:szCs w:val="24"/>
              </w:rPr>
              <w:t>Pažymų, patvirtinančių VPĮ 46 straipsnyje nurodytų tiekėjo pašalinimo pagrindų nebuvimą, pateikti nereikalaujama. Jų perkan</w:t>
            </w:r>
            <w:r w:rsidR="007E768D">
              <w:rPr>
                <w:rFonts w:ascii="Times New Roman" w:hAnsi="Times New Roman" w:cs="Times New Roman"/>
                <w:i/>
                <w:iCs/>
                <w:sz w:val="24"/>
                <w:szCs w:val="24"/>
              </w:rPr>
              <w:t>čioji</w:t>
            </w:r>
            <w:r w:rsidRPr="00191570">
              <w:rPr>
                <w:rFonts w:ascii="Times New Roman" w:hAnsi="Times New Roman" w:cs="Times New Roman"/>
                <w:i/>
                <w:iCs/>
                <w:sz w:val="24"/>
                <w:szCs w:val="24"/>
              </w:rPr>
              <w:t xml:space="preserve"> </w:t>
            </w:r>
            <w:r w:rsidR="007E768D">
              <w:rPr>
                <w:rFonts w:ascii="Times New Roman" w:hAnsi="Times New Roman" w:cs="Times New Roman"/>
                <w:i/>
                <w:iCs/>
                <w:sz w:val="24"/>
                <w:szCs w:val="24"/>
              </w:rPr>
              <w:t xml:space="preserve">organizacija </w:t>
            </w:r>
            <w:r w:rsidRPr="00191570">
              <w:rPr>
                <w:rFonts w:ascii="Times New Roman" w:hAnsi="Times New Roman" w:cs="Times New Roman"/>
                <w:i/>
                <w:iCs/>
                <w:sz w:val="24"/>
                <w:szCs w:val="24"/>
              </w:rPr>
              <w:t xml:space="preserve"> reikalaus tik turėdama pagrįstų abejonių dėl tiekėjo patikimumo.</w:t>
            </w:r>
          </w:p>
        </w:tc>
      </w:tr>
      <w:tr w:rsidR="00CD2470" w14:paraId="06BF4C05" w14:textId="77777777" w:rsidTr="003F393F">
        <w:trPr>
          <w:trHeight w:val="699"/>
        </w:trPr>
        <w:tc>
          <w:tcPr>
            <w:tcW w:w="993" w:type="dxa"/>
          </w:tcPr>
          <w:p w14:paraId="67CEDDE5" w14:textId="439F7919" w:rsidR="002B49A0" w:rsidRPr="002B49A0" w:rsidRDefault="00C279FB" w:rsidP="002B49A0">
            <w:pPr>
              <w:tabs>
                <w:tab w:val="left" w:pos="0"/>
              </w:tabs>
              <w:spacing w:line="240" w:lineRule="atLeast"/>
              <w:jc w:val="both"/>
              <w:rPr>
                <w:bCs/>
              </w:rPr>
            </w:pPr>
            <w:r w:rsidRPr="002B49A0">
              <w:rPr>
                <w:bCs/>
              </w:rPr>
              <w:t>3.2.2.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39620" w14:textId="4F8E2A74" w:rsidR="002B49A0" w:rsidRPr="002B49A0" w:rsidRDefault="00C279FB" w:rsidP="002B49A0">
            <w:pPr>
              <w:pStyle w:val="NoSpacing"/>
              <w:jc w:val="both"/>
              <w:rPr>
                <w:rFonts w:ascii="Times New Roman" w:hAnsi="Times New Roman" w:cs="Times New Roman"/>
                <w:sz w:val="24"/>
                <w:szCs w:val="24"/>
              </w:rPr>
            </w:pPr>
            <w:r w:rsidRPr="00191570">
              <w:rPr>
                <w:rFonts w:ascii="Times New Roman" w:hAnsi="Times New Roman" w:cs="Times New Roman"/>
                <w:sz w:val="24"/>
                <w:szCs w:val="24"/>
              </w:rPr>
              <w:t>Tiekėjas yra neatlikęs jam paskirtos baudžiamojo poveikio priemonės – uždraudimo juridiniam asmeniui dalyvauti viešuosiuose pirkimuose</w:t>
            </w:r>
            <w:r w:rsidRPr="002B49A0">
              <w:rPr>
                <w:rFonts w:ascii="Times New Roman" w:hAnsi="Times New Roman" w:cs="Times New Roman"/>
                <w:sz w:val="24"/>
                <w:szCs w:val="24"/>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51A17"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2¹ dalis</w:t>
            </w:r>
          </w:p>
          <w:p w14:paraId="29C6BC9F" w14:textId="77777777" w:rsidR="002B49A0" w:rsidRPr="002B49A0" w:rsidRDefault="002B49A0" w:rsidP="002B49A0">
            <w:pPr>
              <w:pStyle w:val="NoSpacing"/>
              <w:jc w:val="both"/>
              <w:rPr>
                <w:rFonts w:ascii="Times New Roman" w:eastAsia="Yu Mincho" w:hAnsi="Times New Roman" w:cs="Times New Roman"/>
                <w:b/>
                <w:bCs/>
                <w:sz w:val="24"/>
                <w:szCs w:val="24"/>
              </w:rPr>
            </w:pPr>
          </w:p>
          <w:p w14:paraId="1E430DBD" w14:textId="483EF88D"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sz w:val="24"/>
                <w:szCs w:val="24"/>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2C369" w14:textId="3CF565D7" w:rsidR="002B49A0" w:rsidRPr="00154765" w:rsidRDefault="00C279FB" w:rsidP="00154765">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įrodančių dokumentų nereikalaujama. Užtenka pateikto EBVPD.</w:t>
            </w:r>
          </w:p>
        </w:tc>
      </w:tr>
      <w:tr w:rsidR="00CD2470" w14:paraId="5CC9AC3E" w14:textId="77777777" w:rsidTr="003F393F">
        <w:trPr>
          <w:trHeight w:val="699"/>
        </w:trPr>
        <w:tc>
          <w:tcPr>
            <w:tcW w:w="993" w:type="dxa"/>
          </w:tcPr>
          <w:p w14:paraId="7ABEB0E6" w14:textId="3852FC18" w:rsidR="002B49A0" w:rsidRPr="002B49A0" w:rsidRDefault="00C279FB" w:rsidP="002B49A0">
            <w:pPr>
              <w:tabs>
                <w:tab w:val="left" w:pos="0"/>
              </w:tabs>
              <w:spacing w:line="240" w:lineRule="atLeast"/>
              <w:jc w:val="both"/>
              <w:rPr>
                <w:bCs/>
              </w:rPr>
            </w:pPr>
            <w:r>
              <w:rPr>
                <w:bCs/>
              </w:rPr>
              <w:t>3.2.3.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674B9" w14:textId="2554FDFA" w:rsidR="002B49A0" w:rsidRDefault="00C279FB" w:rsidP="00154765">
            <w:pPr>
              <w:pStyle w:val="NoSpacing"/>
              <w:jc w:val="both"/>
              <w:rPr>
                <w:rFonts w:ascii="Times New Roman" w:hAnsi="Times New Roman" w:cs="Times New Roman"/>
                <w:b/>
                <w:bCs/>
                <w:sz w:val="24"/>
                <w:szCs w:val="24"/>
              </w:rPr>
            </w:pPr>
            <w:r w:rsidRPr="002B49A0">
              <w:rPr>
                <w:rFonts w:ascii="Times New Roman" w:hAnsi="Times New Roman"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48EE88D" w14:textId="77777777" w:rsidR="00154765" w:rsidRPr="002B49A0" w:rsidRDefault="00154765" w:rsidP="00154765">
            <w:pPr>
              <w:pStyle w:val="NoSpacing"/>
              <w:jc w:val="both"/>
              <w:rPr>
                <w:rFonts w:ascii="Times New Roman" w:hAnsi="Times New Roman" w:cs="Times New Roman"/>
                <w:b/>
                <w:bCs/>
                <w:sz w:val="24"/>
                <w:szCs w:val="24"/>
              </w:rPr>
            </w:pPr>
          </w:p>
          <w:p w14:paraId="0508DD7D" w14:textId="77777777" w:rsidR="002B49A0" w:rsidRPr="002B49A0" w:rsidRDefault="00C279FB" w:rsidP="002B49A0">
            <w:pPr>
              <w:pStyle w:val="NoSpacing"/>
              <w:jc w:val="both"/>
              <w:rPr>
                <w:rFonts w:ascii="Times New Roman" w:hAnsi="Times New Roman" w:cs="Times New Roman"/>
                <w:b/>
                <w:bCs/>
                <w:sz w:val="24"/>
                <w:szCs w:val="24"/>
              </w:rPr>
            </w:pPr>
            <w:r w:rsidRPr="002B49A0">
              <w:rPr>
                <w:rFonts w:ascii="Times New Roman" w:hAnsi="Times New Roman" w:cs="Times New Roman"/>
                <w:bCs/>
                <w:sz w:val="24"/>
                <w:szCs w:val="24"/>
              </w:rPr>
              <w:t>Laikoma, kad tiekėjas nuteistas už aukščiau nurodytą nusikalstamą veiką, kai dėl:</w:t>
            </w:r>
          </w:p>
          <w:p w14:paraId="4025B6B0" w14:textId="77777777" w:rsidR="002B49A0" w:rsidRPr="002B49A0" w:rsidRDefault="00C279FB" w:rsidP="002B49A0">
            <w:pPr>
              <w:pStyle w:val="NoSpacing"/>
              <w:jc w:val="both"/>
              <w:rPr>
                <w:rFonts w:ascii="Times New Roman" w:hAnsi="Times New Roman" w:cs="Times New Roman"/>
                <w:bCs/>
                <w:sz w:val="24"/>
                <w:szCs w:val="24"/>
              </w:rPr>
            </w:pPr>
            <w:r w:rsidRPr="002B49A0">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EFE6774" w14:textId="77777777" w:rsidR="002B49A0" w:rsidRPr="002B49A0" w:rsidRDefault="00C279FB" w:rsidP="002B49A0">
            <w:pPr>
              <w:pStyle w:val="NoSpacing"/>
              <w:jc w:val="both"/>
              <w:rPr>
                <w:rFonts w:ascii="Times New Roman" w:hAnsi="Times New Roman" w:cs="Times New Roman"/>
                <w:b/>
                <w:bCs/>
                <w:sz w:val="24"/>
                <w:szCs w:val="24"/>
              </w:rPr>
            </w:pPr>
            <w:r w:rsidRPr="002B49A0">
              <w:rPr>
                <w:rFonts w:ascii="Times New Roman" w:hAnsi="Times New Roman" w:cs="Times New Roman"/>
                <w:bCs/>
                <w:sz w:val="24"/>
                <w:szCs w:val="24"/>
              </w:rPr>
              <w:t xml:space="preserve">2) tiekėjo, kuris yra juridinis asmuo, kita organizacija ar jos </w:t>
            </w:r>
            <w:r w:rsidRPr="00154765">
              <w:rPr>
                <w:rFonts w:ascii="Times New Roman" w:hAnsi="Times New Roman" w:cs="Times New Roman"/>
                <w:bCs/>
                <w:sz w:val="24"/>
                <w:szCs w:val="24"/>
              </w:rPr>
              <w:t>struktūrinis</w:t>
            </w:r>
            <w:r w:rsidRPr="002B49A0">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D38F60" w14:textId="77777777" w:rsidR="002B49A0" w:rsidRPr="002B49A0" w:rsidRDefault="00C279FB" w:rsidP="002B49A0">
            <w:pPr>
              <w:pStyle w:val="NoSpacing"/>
              <w:jc w:val="both"/>
              <w:rPr>
                <w:rFonts w:ascii="Times New Roman" w:hAnsi="Times New Roman" w:cs="Times New Roman"/>
                <w:b/>
                <w:bCs/>
                <w:sz w:val="24"/>
                <w:szCs w:val="24"/>
              </w:rPr>
            </w:pPr>
            <w:r w:rsidRPr="002B49A0">
              <w:rPr>
                <w:rFonts w:ascii="Times New Roman" w:hAnsi="Times New Roman" w:cs="Times New Roman"/>
                <w:bCs/>
                <w:sz w:val="24"/>
                <w:szCs w:val="24"/>
              </w:rPr>
              <w:t>Tačiau ši nuostata netaikoma, jeigu:</w:t>
            </w:r>
          </w:p>
          <w:p w14:paraId="5F304597" w14:textId="77777777" w:rsidR="002B49A0" w:rsidRPr="002B49A0" w:rsidRDefault="00C279FB" w:rsidP="002B49A0">
            <w:pPr>
              <w:pStyle w:val="NoSpacing"/>
              <w:jc w:val="both"/>
              <w:rPr>
                <w:rFonts w:ascii="Times New Roman" w:hAnsi="Times New Roman" w:cs="Times New Roman"/>
                <w:b/>
                <w:bCs/>
                <w:sz w:val="24"/>
                <w:szCs w:val="24"/>
              </w:rPr>
            </w:pPr>
            <w:r w:rsidRPr="002B49A0">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59EAAB63" w14:textId="77777777" w:rsidR="002B49A0" w:rsidRPr="002B49A0" w:rsidRDefault="00C279FB" w:rsidP="002B49A0">
            <w:pPr>
              <w:pStyle w:val="NoSpacing"/>
              <w:jc w:val="both"/>
              <w:rPr>
                <w:rFonts w:ascii="Times New Roman" w:hAnsi="Times New Roman" w:cs="Times New Roman"/>
                <w:b/>
                <w:bCs/>
                <w:sz w:val="24"/>
                <w:szCs w:val="24"/>
              </w:rPr>
            </w:pPr>
            <w:r w:rsidRPr="002B49A0">
              <w:rPr>
                <w:rFonts w:ascii="Times New Roman" w:hAnsi="Times New Roman" w:cs="Times New Roman"/>
                <w:bCs/>
                <w:sz w:val="24"/>
                <w:szCs w:val="24"/>
              </w:rPr>
              <w:t>2) įsiskolinimo suma neviršija 50 Eur (penkiasdešimt eurų);</w:t>
            </w:r>
          </w:p>
          <w:p w14:paraId="00955D92" w14:textId="1ABDE6A2"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59D63"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3 dalis</w:t>
            </w:r>
          </w:p>
          <w:p w14:paraId="43B38BD9" w14:textId="77777777" w:rsidR="002B49A0" w:rsidRPr="002B49A0" w:rsidRDefault="002B49A0" w:rsidP="002B49A0">
            <w:pPr>
              <w:pStyle w:val="NoSpacing"/>
              <w:jc w:val="both"/>
              <w:rPr>
                <w:rFonts w:ascii="Times New Roman" w:eastAsia="Arial" w:hAnsi="Times New Roman" w:cs="Times New Roman"/>
                <w:sz w:val="24"/>
                <w:szCs w:val="24"/>
              </w:rPr>
            </w:pPr>
          </w:p>
          <w:p w14:paraId="7D3360CF" w14:textId="5A08D61B"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0B6CB" w14:textId="6F7B4DE9"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reikalaujama:</w:t>
            </w:r>
          </w:p>
          <w:p w14:paraId="63596359" w14:textId="71CA72F7" w:rsidR="002B49A0" w:rsidRPr="002B49A0" w:rsidRDefault="00C279FB" w:rsidP="00154765">
            <w:pPr>
              <w:pStyle w:val="NoSpacing"/>
              <w:jc w:val="both"/>
              <w:rPr>
                <w:rFonts w:ascii="Times New Roman" w:hAnsi="Times New Roman" w:cs="Times New Roman"/>
                <w:b/>
                <w:bCs/>
                <w:sz w:val="24"/>
                <w:szCs w:val="24"/>
              </w:rPr>
            </w:pPr>
            <w:r w:rsidRPr="002B49A0">
              <w:rPr>
                <w:rFonts w:ascii="Times New Roman" w:hAnsi="Times New Roman" w:cs="Times New Roman"/>
                <w:sz w:val="24"/>
                <w:szCs w:val="24"/>
              </w:rPr>
              <w:t>1) Dėl įsipareigojimų, susijusių su mokesčių mokėjimu</w:t>
            </w:r>
            <w:r w:rsidR="007B1711">
              <w:rPr>
                <w:rFonts w:ascii="Times New Roman" w:hAnsi="Times New Roman" w:cs="Times New Roman"/>
                <w:sz w:val="24"/>
                <w:szCs w:val="24"/>
              </w:rPr>
              <w:t xml:space="preserve"> (išskyrus socialinio draudimo įmokas)</w:t>
            </w:r>
            <w:r w:rsidRPr="002B49A0">
              <w:rPr>
                <w:rFonts w:ascii="Times New Roman" w:hAnsi="Times New Roman" w:cs="Times New Roman"/>
                <w:sz w:val="24"/>
                <w:szCs w:val="24"/>
              </w:rPr>
              <w:t>, įvykdymo iš Lietuvoje įsteigtų subjektų prašoma:</w:t>
            </w:r>
          </w:p>
          <w:p w14:paraId="77453CBF" w14:textId="77777777" w:rsidR="002B49A0" w:rsidRPr="002B49A0" w:rsidRDefault="00C279FB" w:rsidP="000F6820">
            <w:pPr>
              <w:pStyle w:val="NoSpacing"/>
              <w:numPr>
                <w:ilvl w:val="0"/>
                <w:numId w:val="8"/>
              </w:numPr>
              <w:tabs>
                <w:tab w:val="left" w:pos="448"/>
              </w:tabs>
              <w:ind w:left="0" w:firstLine="38"/>
              <w:jc w:val="both"/>
              <w:rPr>
                <w:rFonts w:ascii="Times New Roman" w:hAnsi="Times New Roman" w:cs="Times New Roman"/>
                <w:sz w:val="24"/>
                <w:szCs w:val="24"/>
              </w:rPr>
            </w:pPr>
            <w:r w:rsidRPr="002B49A0">
              <w:rPr>
                <w:rFonts w:ascii="Times New Roman" w:hAnsi="Times New Roman" w:cs="Times New Roman"/>
                <w:sz w:val="24"/>
                <w:szCs w:val="24"/>
              </w:rPr>
              <w:t xml:space="preserve">išrašo iš teismo sprendimo (jei toks yra) </w:t>
            </w:r>
          </w:p>
          <w:p w14:paraId="36386F69" w14:textId="77777777" w:rsidR="002B49A0" w:rsidRPr="002B49A0" w:rsidRDefault="00C279FB" w:rsidP="000F6820">
            <w:pPr>
              <w:pStyle w:val="NoSpacing"/>
              <w:numPr>
                <w:ilvl w:val="0"/>
                <w:numId w:val="8"/>
              </w:numPr>
              <w:tabs>
                <w:tab w:val="left" w:pos="448"/>
              </w:tabs>
              <w:ind w:left="0" w:firstLine="38"/>
              <w:jc w:val="both"/>
              <w:rPr>
                <w:rFonts w:ascii="Times New Roman" w:hAnsi="Times New Roman" w:cs="Times New Roman"/>
                <w:sz w:val="24"/>
                <w:szCs w:val="24"/>
              </w:rPr>
            </w:pPr>
            <w:r w:rsidRPr="002B49A0">
              <w:rPr>
                <w:rFonts w:ascii="Times New Roman" w:hAnsi="Times New Roman" w:cs="Times New Roman"/>
                <w:sz w:val="24"/>
                <w:szCs w:val="24"/>
              </w:rPr>
              <w:t>arba Valstybinės mokesčių inspekcijos prie Lietuvos Respublikos finansų ministerijos išduoto dokumento,</w:t>
            </w:r>
          </w:p>
          <w:p w14:paraId="2E16EB15" w14:textId="77777777" w:rsidR="002B49A0" w:rsidRPr="002B49A0" w:rsidRDefault="00C279FB" w:rsidP="000F6820">
            <w:pPr>
              <w:pStyle w:val="NoSpacing"/>
              <w:numPr>
                <w:ilvl w:val="0"/>
                <w:numId w:val="7"/>
              </w:numPr>
              <w:tabs>
                <w:tab w:val="left" w:pos="448"/>
              </w:tabs>
              <w:ind w:left="0" w:firstLine="38"/>
              <w:jc w:val="both"/>
              <w:rPr>
                <w:rFonts w:ascii="Times New Roman" w:hAnsi="Times New Roman" w:cs="Times New Roman"/>
                <w:sz w:val="24"/>
                <w:szCs w:val="24"/>
              </w:rPr>
            </w:pPr>
            <w:r w:rsidRPr="002B49A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0455999" w14:textId="77777777" w:rsidR="002B49A0" w:rsidRPr="002B49A0" w:rsidRDefault="002B49A0" w:rsidP="002B49A0">
            <w:pPr>
              <w:pStyle w:val="NoSpacing"/>
              <w:jc w:val="both"/>
              <w:rPr>
                <w:rFonts w:ascii="Times New Roman" w:hAnsi="Times New Roman" w:cs="Times New Roman"/>
                <w:sz w:val="24"/>
                <w:szCs w:val="24"/>
              </w:rPr>
            </w:pPr>
          </w:p>
          <w:p w14:paraId="3F8B1BAC" w14:textId="7E831969"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ne Lietuvoje įsteigtų subjektų reikalaujama:</w:t>
            </w:r>
          </w:p>
          <w:p w14:paraId="56B16E33" w14:textId="77777777" w:rsidR="002B49A0" w:rsidRPr="002B49A0" w:rsidRDefault="00C279FB" w:rsidP="00154765">
            <w:pPr>
              <w:pStyle w:val="NoSpacing"/>
              <w:numPr>
                <w:ilvl w:val="0"/>
                <w:numId w:val="2"/>
              </w:numPr>
              <w:tabs>
                <w:tab w:val="left" w:pos="463"/>
              </w:tabs>
              <w:ind w:left="38" w:hanging="38"/>
              <w:jc w:val="both"/>
              <w:rPr>
                <w:rFonts w:ascii="Times New Roman" w:hAnsi="Times New Roman" w:cs="Times New Roman"/>
                <w:b/>
                <w:bCs/>
                <w:sz w:val="24"/>
                <w:szCs w:val="24"/>
              </w:rPr>
            </w:pPr>
            <w:r w:rsidRPr="002B49A0">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4"/>
            </w:r>
            <w:r w:rsidRPr="002B49A0">
              <w:rPr>
                <w:rFonts w:ascii="Times New Roman" w:hAnsi="Times New Roman" w:cs="Times New Roman"/>
                <w:sz w:val="24"/>
                <w:szCs w:val="24"/>
              </w:rPr>
              <w:t>.</w:t>
            </w:r>
          </w:p>
          <w:p w14:paraId="6FDD76C3" w14:textId="77777777" w:rsidR="002B49A0" w:rsidRPr="002B49A0" w:rsidRDefault="002B49A0" w:rsidP="002B49A0">
            <w:pPr>
              <w:pStyle w:val="NoSpacing"/>
              <w:jc w:val="both"/>
              <w:rPr>
                <w:rFonts w:ascii="Times New Roman" w:eastAsia="Yu Mincho" w:hAnsi="Times New Roman" w:cs="Times New Roman"/>
                <w:sz w:val="24"/>
                <w:szCs w:val="24"/>
              </w:rPr>
            </w:pPr>
          </w:p>
          <w:p w14:paraId="1E2207AF" w14:textId="036D7FCD" w:rsidR="002B49A0" w:rsidRPr="002B49A0" w:rsidRDefault="00C279FB" w:rsidP="002B49A0">
            <w:pPr>
              <w:pStyle w:val="NoSpacing"/>
              <w:jc w:val="both"/>
              <w:rPr>
                <w:rFonts w:ascii="Times New Roman" w:hAnsi="Times New Roman" w:cs="Times New Roman"/>
                <w:i/>
                <w:iCs/>
                <w:sz w:val="24"/>
                <w:szCs w:val="24"/>
              </w:rPr>
            </w:pPr>
            <w:r w:rsidRPr="002B49A0">
              <w:rPr>
                <w:rFonts w:ascii="Times New Roman" w:hAnsi="Times New Roman" w:cs="Times New Roman"/>
                <w:sz w:val="24"/>
                <w:szCs w:val="24"/>
              </w:rPr>
              <w:t xml:space="preserve">Nurodyti </w:t>
            </w:r>
            <w:r w:rsidRPr="00154765">
              <w:rPr>
                <w:rFonts w:ascii="Times New Roman" w:hAnsi="Times New Roman" w:cs="Times New Roman"/>
                <w:sz w:val="24"/>
                <w:szCs w:val="24"/>
              </w:rPr>
              <w:t xml:space="preserve">dokumentai turi būti išduoti ne anksčiau kaip 120 dienų iki </w:t>
            </w:r>
            <w:r w:rsidRPr="00154765">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2B49A0">
              <w:rPr>
                <w:rFonts w:ascii="Times New Roman" w:hAnsi="Times New Roman" w:cs="Times New Roman"/>
                <w:sz w:val="24"/>
                <w:szCs w:val="24"/>
              </w:rPr>
              <w:t xml:space="preserve">. </w:t>
            </w:r>
            <w:r w:rsidRPr="002B49A0">
              <w:rPr>
                <w:rFonts w:ascii="Times New Roman" w:hAnsi="Times New Roman" w:cs="Times New Roman"/>
                <w:b/>
                <w:bCs/>
                <w:i/>
                <w:iCs/>
                <w:sz w:val="24"/>
                <w:szCs w:val="24"/>
              </w:rPr>
              <w:t>Pavyzdys</w:t>
            </w:r>
            <w:r w:rsidRPr="002B49A0">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A8D8D55" w14:textId="77777777" w:rsidR="002B49A0" w:rsidRPr="002B49A0" w:rsidRDefault="002B49A0" w:rsidP="002B49A0">
            <w:pPr>
              <w:pStyle w:val="NoSpacing"/>
              <w:jc w:val="both"/>
              <w:rPr>
                <w:rFonts w:ascii="Times New Roman" w:hAnsi="Times New Roman" w:cs="Times New Roman"/>
                <w:i/>
                <w:iCs/>
                <w:sz w:val="24"/>
                <w:szCs w:val="24"/>
              </w:rPr>
            </w:pPr>
          </w:p>
          <w:p w14:paraId="4373B7AB" w14:textId="77777777" w:rsidR="002B49A0" w:rsidRPr="002B49A0" w:rsidRDefault="00C279FB" w:rsidP="002B49A0">
            <w:pPr>
              <w:pStyle w:val="NoSpacing"/>
              <w:jc w:val="both"/>
              <w:rPr>
                <w:rFonts w:ascii="Times New Roman" w:hAnsi="Times New Roman" w:cs="Times New Roman"/>
                <w:b/>
                <w:bCs/>
                <w:sz w:val="24"/>
                <w:szCs w:val="24"/>
              </w:rPr>
            </w:pPr>
            <w:r w:rsidRPr="002B49A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9E107" w14:textId="77777777" w:rsidR="002B49A0" w:rsidRPr="002B49A0" w:rsidRDefault="002B49A0" w:rsidP="002B49A0">
            <w:pPr>
              <w:pStyle w:val="NoSpacing"/>
              <w:jc w:val="both"/>
              <w:rPr>
                <w:rFonts w:ascii="Times New Roman" w:hAnsi="Times New Roman" w:cs="Times New Roman"/>
                <w:b/>
                <w:bCs/>
                <w:sz w:val="24"/>
                <w:szCs w:val="24"/>
              </w:rPr>
            </w:pPr>
          </w:p>
          <w:p w14:paraId="181AB571" w14:textId="77777777" w:rsidR="002B49A0" w:rsidRPr="002B49A0" w:rsidRDefault="00C279FB" w:rsidP="002B49A0">
            <w:pPr>
              <w:pStyle w:val="NoSpacing"/>
              <w:jc w:val="both"/>
              <w:rPr>
                <w:rFonts w:ascii="Times New Roman" w:hAnsi="Times New Roman" w:cs="Times New Roman"/>
                <w:b/>
                <w:bCs/>
                <w:sz w:val="24"/>
                <w:szCs w:val="24"/>
              </w:rPr>
            </w:pPr>
            <w:r w:rsidRPr="002B49A0">
              <w:rPr>
                <w:rFonts w:ascii="Times New Roman" w:hAnsi="Times New Roman" w:cs="Times New Roman"/>
                <w:bCs/>
                <w:sz w:val="24"/>
                <w:szCs w:val="24"/>
              </w:rPr>
              <w:t>2) Dėl įsipareigojimų, susijusių su socialinio draudimo įmokų mokėjimu, įvykdymo i</w:t>
            </w:r>
            <w:r w:rsidRPr="002B49A0">
              <w:rPr>
                <w:rFonts w:ascii="Times New Roman" w:hAnsi="Times New Roman" w:cs="Times New Roman"/>
                <w:sz w:val="24"/>
                <w:szCs w:val="24"/>
              </w:rPr>
              <w:t xml:space="preserve">š Lietuvoje įsteigtų subjektų </w:t>
            </w:r>
            <w:r w:rsidRPr="002B49A0">
              <w:rPr>
                <w:rFonts w:ascii="Times New Roman" w:hAnsi="Times New Roman" w:cs="Times New Roman"/>
                <w:bCs/>
                <w:sz w:val="24"/>
                <w:szCs w:val="24"/>
              </w:rPr>
              <w:t>prašoma:</w:t>
            </w:r>
          </w:p>
          <w:p w14:paraId="53AF791B" w14:textId="77777777" w:rsidR="002B49A0" w:rsidRPr="002B49A0" w:rsidRDefault="00C279FB" w:rsidP="002B49A0">
            <w:pPr>
              <w:pStyle w:val="NoSpacing"/>
              <w:jc w:val="both"/>
              <w:rPr>
                <w:rFonts w:ascii="Times New Roman" w:hAnsi="Times New Roman" w:cs="Times New Roman"/>
                <w:bCs/>
                <w:sz w:val="24"/>
                <w:szCs w:val="24"/>
              </w:rPr>
            </w:pPr>
            <w:r w:rsidRPr="002B49A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002B49A0" w:rsidRPr="00AB4496">
                <w:rPr>
                  <w:rStyle w:val="Hyperlink"/>
                  <w:rFonts w:ascii="Times New Roman" w:hAnsi="Times New Roman" w:cs="Times New Roman"/>
                  <w:sz w:val="24"/>
                  <w:szCs w:val="24"/>
                </w:rPr>
                <w:t>http://draudejai.sodra.lt/draudeju_viesi_duomenys</w:t>
              </w:r>
              <w:r w:rsidR="002B49A0" w:rsidRPr="002B49A0">
                <w:rPr>
                  <w:rStyle w:val="Hyperlink"/>
                  <w:rFonts w:ascii="Times New Roman" w:hAnsi="Times New Roman" w:cs="Times New Roman"/>
                  <w:bCs/>
                  <w:color w:val="auto"/>
                  <w:sz w:val="24"/>
                  <w:szCs w:val="24"/>
                </w:rPr>
                <w:t>/</w:t>
              </w:r>
            </w:hyperlink>
            <w:r w:rsidRPr="002B49A0">
              <w:rPr>
                <w:rFonts w:ascii="Times New Roman" w:hAnsi="Times New Roman" w:cs="Times New Roman"/>
                <w:bCs/>
                <w:sz w:val="24"/>
                <w:szCs w:val="24"/>
              </w:rPr>
              <w:t>.</w:t>
            </w:r>
          </w:p>
          <w:p w14:paraId="7AF47D61" w14:textId="77777777"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7ADFA3" w14:textId="77777777" w:rsidR="002B49A0" w:rsidRPr="002B49A0" w:rsidRDefault="002B49A0" w:rsidP="002B49A0">
            <w:pPr>
              <w:pStyle w:val="NoSpacing"/>
              <w:jc w:val="both"/>
              <w:rPr>
                <w:rFonts w:ascii="Times New Roman" w:hAnsi="Times New Roman" w:cs="Times New Roman"/>
                <w:b/>
                <w:bCs/>
                <w:sz w:val="24"/>
                <w:szCs w:val="24"/>
              </w:rPr>
            </w:pPr>
          </w:p>
          <w:p w14:paraId="54E22B2F" w14:textId="77777777"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9F820B" w14:textId="77777777" w:rsidR="002B49A0" w:rsidRPr="002B49A0" w:rsidRDefault="002B49A0" w:rsidP="002B49A0">
            <w:pPr>
              <w:pStyle w:val="NoSpacing"/>
              <w:jc w:val="both"/>
              <w:rPr>
                <w:rFonts w:ascii="Times New Roman" w:hAnsi="Times New Roman" w:cs="Times New Roman"/>
                <w:b/>
                <w:bCs/>
                <w:sz w:val="24"/>
                <w:szCs w:val="24"/>
              </w:rPr>
            </w:pPr>
          </w:p>
          <w:p w14:paraId="194C9CEA" w14:textId="77777777"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ne Lietuvoje įsteigtų subjektų reikalaujama:</w:t>
            </w:r>
          </w:p>
          <w:p w14:paraId="2B2C8A56" w14:textId="77777777" w:rsidR="002B49A0" w:rsidRPr="002B49A0" w:rsidRDefault="00C279FB" w:rsidP="00154765">
            <w:pPr>
              <w:pStyle w:val="NoSpacing"/>
              <w:numPr>
                <w:ilvl w:val="0"/>
                <w:numId w:val="2"/>
              </w:numPr>
              <w:tabs>
                <w:tab w:val="left" w:pos="339"/>
              </w:tabs>
              <w:ind w:left="0" w:firstLine="0"/>
              <w:jc w:val="both"/>
              <w:rPr>
                <w:rFonts w:ascii="Times New Roman" w:hAnsi="Times New Roman" w:cs="Times New Roman"/>
                <w:b/>
                <w:bCs/>
                <w:sz w:val="24"/>
                <w:szCs w:val="24"/>
              </w:rPr>
            </w:pPr>
            <w:r w:rsidRPr="002B49A0">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5"/>
            </w:r>
            <w:r w:rsidRPr="002B49A0">
              <w:rPr>
                <w:rFonts w:ascii="Times New Roman" w:hAnsi="Times New Roman" w:cs="Times New Roman"/>
                <w:sz w:val="24"/>
                <w:szCs w:val="24"/>
              </w:rPr>
              <w:t>.</w:t>
            </w:r>
          </w:p>
          <w:p w14:paraId="66C3CA19" w14:textId="77777777" w:rsidR="002B49A0" w:rsidRPr="002B49A0" w:rsidRDefault="002B49A0" w:rsidP="002B49A0">
            <w:pPr>
              <w:pStyle w:val="NoSpacing"/>
              <w:jc w:val="both"/>
              <w:rPr>
                <w:rFonts w:ascii="Times New Roman" w:hAnsi="Times New Roman" w:cs="Times New Roman"/>
                <w:b/>
                <w:bCs/>
                <w:sz w:val="24"/>
                <w:szCs w:val="24"/>
              </w:rPr>
            </w:pPr>
          </w:p>
          <w:p w14:paraId="002D1E84" w14:textId="1ACC9DB6" w:rsidR="002B49A0" w:rsidRPr="002B49A0" w:rsidRDefault="00C279FB" w:rsidP="002B49A0">
            <w:pPr>
              <w:pStyle w:val="NoSpacing"/>
              <w:jc w:val="both"/>
              <w:rPr>
                <w:rFonts w:ascii="Times New Roman" w:hAnsi="Times New Roman" w:cs="Times New Roman"/>
                <w:i/>
                <w:iCs/>
                <w:sz w:val="24"/>
                <w:szCs w:val="24"/>
              </w:rPr>
            </w:pPr>
            <w:r w:rsidRPr="002B49A0">
              <w:rPr>
                <w:rFonts w:ascii="Times New Roman" w:hAnsi="Times New Roman" w:cs="Times New Roman"/>
                <w:sz w:val="24"/>
                <w:szCs w:val="24"/>
              </w:rPr>
              <w:t xml:space="preserve">Nurodyti dokumentai turi būti išduoti ne anksčiau kaip 120 dienų </w:t>
            </w:r>
            <w:r w:rsidRPr="00154765">
              <w:rPr>
                <w:rFonts w:ascii="Times New Roman" w:hAnsi="Times New Roman" w:cs="Times New Roman"/>
                <w:sz w:val="24"/>
                <w:szCs w:val="24"/>
              </w:rPr>
              <w:t xml:space="preserve">iki </w:t>
            </w:r>
            <w:r w:rsidRPr="00154765">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154765">
              <w:rPr>
                <w:rFonts w:ascii="Times New Roman" w:hAnsi="Times New Roman" w:cs="Times New Roman"/>
                <w:sz w:val="24"/>
                <w:szCs w:val="24"/>
              </w:rPr>
              <w:t>.</w:t>
            </w:r>
            <w:r w:rsidRPr="002B49A0">
              <w:rPr>
                <w:rFonts w:ascii="Times New Roman" w:hAnsi="Times New Roman" w:cs="Times New Roman"/>
                <w:sz w:val="24"/>
                <w:szCs w:val="24"/>
              </w:rPr>
              <w:t xml:space="preserve"> </w:t>
            </w:r>
            <w:r w:rsidRPr="002B49A0">
              <w:rPr>
                <w:rFonts w:ascii="Times New Roman" w:hAnsi="Times New Roman" w:cs="Times New Roman"/>
                <w:b/>
                <w:bCs/>
                <w:i/>
                <w:iCs/>
                <w:sz w:val="24"/>
                <w:szCs w:val="24"/>
              </w:rPr>
              <w:t>Pavyzdys</w:t>
            </w:r>
            <w:r w:rsidRPr="002B49A0">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DF863FA" w14:textId="77777777" w:rsidR="002B49A0" w:rsidRPr="002B49A0" w:rsidRDefault="002B49A0" w:rsidP="002B49A0">
            <w:pPr>
              <w:pStyle w:val="NoSpacing"/>
              <w:jc w:val="both"/>
              <w:rPr>
                <w:rFonts w:ascii="Times New Roman" w:hAnsi="Times New Roman" w:cs="Times New Roman"/>
                <w:b/>
                <w:bCs/>
                <w:sz w:val="24"/>
                <w:szCs w:val="24"/>
              </w:rPr>
            </w:pPr>
          </w:p>
          <w:p w14:paraId="41DA2F29" w14:textId="77777777" w:rsid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B18E68" w14:textId="77777777" w:rsidR="00AB4496" w:rsidRDefault="00AB4496" w:rsidP="002B49A0">
            <w:pPr>
              <w:pStyle w:val="NoSpacing"/>
              <w:jc w:val="both"/>
              <w:rPr>
                <w:rFonts w:ascii="Times New Roman" w:hAnsi="Times New Roman" w:cs="Times New Roman"/>
                <w:sz w:val="24"/>
                <w:szCs w:val="24"/>
              </w:rPr>
            </w:pPr>
          </w:p>
          <w:p w14:paraId="4DD5DD9D" w14:textId="77777777" w:rsidR="00AB4496" w:rsidRPr="00AB4496" w:rsidRDefault="00C279FB" w:rsidP="00AB4496">
            <w:pPr>
              <w:pStyle w:val="NoSpacing"/>
              <w:jc w:val="both"/>
              <w:rPr>
                <w:rFonts w:ascii="Times New Roman" w:hAnsi="Times New Roman" w:cs="Times New Roman"/>
                <w:b/>
                <w:bCs/>
                <w:i/>
                <w:iCs/>
                <w:sz w:val="24"/>
                <w:szCs w:val="24"/>
              </w:rPr>
            </w:pPr>
            <w:r w:rsidRPr="00AB4496">
              <w:rPr>
                <w:rFonts w:ascii="Times New Roman" w:hAnsi="Times New Roman" w:cs="Times New Roman"/>
                <w:b/>
                <w:bCs/>
                <w:i/>
                <w:iCs/>
                <w:sz w:val="24"/>
                <w:szCs w:val="24"/>
              </w:rPr>
              <w:t>PASTABA</w:t>
            </w:r>
          </w:p>
          <w:p w14:paraId="3715DCF0" w14:textId="2876AD21" w:rsidR="00AB4496" w:rsidRPr="002B49A0" w:rsidRDefault="00C279FB" w:rsidP="00AB4496">
            <w:pPr>
              <w:pStyle w:val="NoSpacing"/>
              <w:jc w:val="both"/>
              <w:rPr>
                <w:rFonts w:ascii="Times New Roman" w:hAnsi="Times New Roman" w:cs="Times New Roman"/>
                <w:sz w:val="24"/>
                <w:szCs w:val="24"/>
              </w:rPr>
            </w:pPr>
            <w:r w:rsidRPr="00AB4496">
              <w:rPr>
                <w:rFonts w:ascii="Times New Roman" w:hAnsi="Times New Roman" w:cs="Times New Roman"/>
                <w:i/>
                <w:iCs/>
                <w:sz w:val="24"/>
                <w:szCs w:val="24"/>
              </w:rPr>
              <w:t>Pažymų, patvirtinančių VPĮ 46 straipsnyje nurodytų tiekėjo pašalinimo pagrindų nebuvimą, pateikti nereikalaujama. Jų perkan</w:t>
            </w:r>
            <w:r w:rsidR="0066755E">
              <w:rPr>
                <w:rFonts w:ascii="Times New Roman" w:hAnsi="Times New Roman" w:cs="Times New Roman"/>
                <w:i/>
                <w:iCs/>
                <w:sz w:val="24"/>
                <w:szCs w:val="24"/>
              </w:rPr>
              <w:t>čioji</w:t>
            </w:r>
            <w:r w:rsidRPr="00AB4496">
              <w:rPr>
                <w:rFonts w:ascii="Times New Roman" w:hAnsi="Times New Roman" w:cs="Times New Roman"/>
                <w:i/>
                <w:iCs/>
                <w:sz w:val="24"/>
                <w:szCs w:val="24"/>
              </w:rPr>
              <w:t xml:space="preserve"> </w:t>
            </w:r>
            <w:r w:rsidR="0066755E">
              <w:rPr>
                <w:rFonts w:ascii="Times New Roman" w:hAnsi="Times New Roman" w:cs="Times New Roman"/>
                <w:i/>
                <w:iCs/>
                <w:sz w:val="24"/>
                <w:szCs w:val="24"/>
              </w:rPr>
              <w:t>organizacija</w:t>
            </w:r>
            <w:r w:rsidRPr="00AB4496">
              <w:rPr>
                <w:rFonts w:ascii="Times New Roman" w:hAnsi="Times New Roman" w:cs="Times New Roman"/>
                <w:i/>
                <w:iCs/>
                <w:sz w:val="24"/>
                <w:szCs w:val="24"/>
              </w:rPr>
              <w:t xml:space="preserve"> reikalaus tik turėdama pagrįstų abejonių dėl tiekėjo patikimumo.</w:t>
            </w:r>
          </w:p>
        </w:tc>
      </w:tr>
      <w:tr w:rsidR="00CD2470" w14:paraId="53388D84" w14:textId="77777777" w:rsidTr="003F393F">
        <w:trPr>
          <w:trHeight w:val="699"/>
        </w:trPr>
        <w:tc>
          <w:tcPr>
            <w:tcW w:w="993" w:type="dxa"/>
          </w:tcPr>
          <w:p w14:paraId="3FE1A42F" w14:textId="16C02C0E" w:rsidR="002B49A0" w:rsidRPr="002B49A0" w:rsidRDefault="00C279FB" w:rsidP="002B49A0">
            <w:pPr>
              <w:tabs>
                <w:tab w:val="left" w:pos="0"/>
              </w:tabs>
              <w:spacing w:line="240" w:lineRule="atLeast"/>
              <w:jc w:val="both"/>
              <w:rPr>
                <w:bCs/>
              </w:rPr>
            </w:pPr>
            <w:r>
              <w:rPr>
                <w:bCs/>
              </w:rPr>
              <w:t>3.2.4.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47ADC" w14:textId="4D89C55D"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55395"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4 dalies 1 punktas</w:t>
            </w:r>
          </w:p>
          <w:p w14:paraId="7F4449F3" w14:textId="77777777" w:rsidR="002B49A0" w:rsidRPr="002B49A0" w:rsidRDefault="002B49A0" w:rsidP="002B49A0">
            <w:pPr>
              <w:pStyle w:val="NoSpacing"/>
              <w:jc w:val="both"/>
              <w:rPr>
                <w:rFonts w:ascii="Times New Roman" w:eastAsia="Yu Mincho" w:hAnsi="Times New Roman" w:cs="Times New Roman"/>
                <w:sz w:val="24"/>
                <w:szCs w:val="24"/>
              </w:rPr>
            </w:pPr>
          </w:p>
          <w:p w14:paraId="7FCA3750" w14:textId="79D5F2C6"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8FFC3" w14:textId="7614305F" w:rsidR="002B49A0" w:rsidRPr="003F393F" w:rsidRDefault="00C279FB" w:rsidP="003F393F">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įrodančių dokumentų nereikalaujama. Užtenka pateikto EBVPD.</w:t>
            </w:r>
          </w:p>
        </w:tc>
      </w:tr>
      <w:tr w:rsidR="00CD2470" w14:paraId="37743BD1" w14:textId="77777777" w:rsidTr="003F393F">
        <w:trPr>
          <w:trHeight w:val="699"/>
        </w:trPr>
        <w:tc>
          <w:tcPr>
            <w:tcW w:w="993" w:type="dxa"/>
          </w:tcPr>
          <w:p w14:paraId="226FD93E" w14:textId="25605BD3" w:rsidR="002B49A0" w:rsidRPr="002B49A0" w:rsidRDefault="00C279FB" w:rsidP="002B49A0">
            <w:pPr>
              <w:tabs>
                <w:tab w:val="left" w:pos="0"/>
              </w:tabs>
              <w:spacing w:line="240" w:lineRule="atLeast"/>
              <w:jc w:val="both"/>
              <w:rPr>
                <w:bCs/>
              </w:rPr>
            </w:pPr>
            <w:r>
              <w:rPr>
                <w:bCs/>
              </w:rPr>
              <w:t>3.2.5.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847A5" w14:textId="77777777" w:rsidR="002B49A0" w:rsidRPr="002B49A0" w:rsidRDefault="00C279FB" w:rsidP="002B49A0">
            <w:pPr>
              <w:pStyle w:val="NoSpacing"/>
              <w:jc w:val="both"/>
              <w:rPr>
                <w:rFonts w:ascii="Times New Roman" w:hAnsi="Times New Roman" w:cs="Times New Roman"/>
                <w:b/>
                <w:bCs/>
                <w:sz w:val="24"/>
                <w:szCs w:val="24"/>
              </w:rPr>
            </w:pPr>
            <w:r w:rsidRPr="002B49A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7EDD373" w14:textId="42B18658"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BAC1F"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4 dalies 2 punktas</w:t>
            </w:r>
          </w:p>
          <w:p w14:paraId="3686E60C" w14:textId="77777777" w:rsidR="002B49A0" w:rsidRPr="002B49A0" w:rsidRDefault="002B49A0" w:rsidP="002B49A0">
            <w:pPr>
              <w:pStyle w:val="NoSpacing"/>
              <w:jc w:val="both"/>
              <w:rPr>
                <w:rFonts w:ascii="Times New Roman" w:eastAsia="Yu Mincho" w:hAnsi="Times New Roman" w:cs="Times New Roman"/>
                <w:sz w:val="24"/>
                <w:szCs w:val="24"/>
              </w:rPr>
            </w:pPr>
          </w:p>
          <w:p w14:paraId="39D5B7E6" w14:textId="70342A75"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CB337" w14:textId="7F9098B4" w:rsidR="002B49A0" w:rsidRPr="003F393F" w:rsidRDefault="00C279FB" w:rsidP="003F393F">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įrodančių dokumentų nereikalaujama. Užtenka pateikto EBVPD.</w:t>
            </w:r>
          </w:p>
        </w:tc>
      </w:tr>
      <w:tr w:rsidR="00CD2470" w14:paraId="3389A66D" w14:textId="77777777" w:rsidTr="003F393F">
        <w:trPr>
          <w:trHeight w:val="699"/>
        </w:trPr>
        <w:tc>
          <w:tcPr>
            <w:tcW w:w="993" w:type="dxa"/>
          </w:tcPr>
          <w:p w14:paraId="01279DEA" w14:textId="17B33DDF" w:rsidR="002B49A0" w:rsidRPr="002B49A0" w:rsidRDefault="00C279FB" w:rsidP="002B49A0">
            <w:pPr>
              <w:tabs>
                <w:tab w:val="left" w:pos="0"/>
              </w:tabs>
              <w:spacing w:line="240" w:lineRule="atLeast"/>
              <w:jc w:val="both"/>
              <w:rPr>
                <w:bCs/>
              </w:rPr>
            </w:pPr>
            <w:r>
              <w:rPr>
                <w:bCs/>
              </w:rPr>
              <w:t>3.2.6.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1DD71" w14:textId="112E4225"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C517F"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4 dalies 3 punktas</w:t>
            </w:r>
          </w:p>
          <w:p w14:paraId="0BBF36A1" w14:textId="77777777" w:rsidR="002B49A0" w:rsidRPr="002B49A0" w:rsidRDefault="002B49A0" w:rsidP="002B49A0">
            <w:pPr>
              <w:pStyle w:val="NoSpacing"/>
              <w:jc w:val="both"/>
              <w:rPr>
                <w:rFonts w:ascii="Times New Roman" w:eastAsia="Yu Mincho" w:hAnsi="Times New Roman" w:cs="Times New Roman"/>
                <w:sz w:val="24"/>
                <w:szCs w:val="24"/>
              </w:rPr>
            </w:pPr>
          </w:p>
          <w:p w14:paraId="5EF9242C" w14:textId="3F201D62"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sz w:val="24"/>
                <w:szCs w:val="24"/>
              </w:rPr>
              <w:t>EBVPD III dalies C13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D9569" w14:textId="693F3CAE" w:rsidR="002B49A0" w:rsidRPr="003F393F" w:rsidRDefault="00C279FB" w:rsidP="003F393F">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įrodančių dokumentų nereikalaujama. Užtenka pateikto EBVPD.</w:t>
            </w:r>
          </w:p>
        </w:tc>
      </w:tr>
      <w:tr w:rsidR="00CD2470" w14:paraId="5E16C8A8" w14:textId="77777777" w:rsidTr="003F393F">
        <w:trPr>
          <w:trHeight w:val="699"/>
        </w:trPr>
        <w:tc>
          <w:tcPr>
            <w:tcW w:w="993" w:type="dxa"/>
          </w:tcPr>
          <w:p w14:paraId="113BA9FB" w14:textId="75171D32" w:rsidR="002B49A0" w:rsidRPr="002B49A0" w:rsidRDefault="00C279FB" w:rsidP="002B49A0">
            <w:pPr>
              <w:tabs>
                <w:tab w:val="left" w:pos="0"/>
              </w:tabs>
              <w:spacing w:line="240" w:lineRule="atLeast"/>
              <w:jc w:val="both"/>
              <w:rPr>
                <w:bCs/>
              </w:rPr>
            </w:pPr>
            <w:r>
              <w:rPr>
                <w:bCs/>
              </w:rPr>
              <w:t>3.2.7.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A9362" w14:textId="77777777"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F5003F" w14:textId="77777777" w:rsidR="002B49A0" w:rsidRPr="002B49A0" w:rsidRDefault="00C279FB" w:rsidP="002B49A0">
            <w:pPr>
              <w:pStyle w:val="NoSpacing"/>
              <w:jc w:val="both"/>
              <w:rPr>
                <w:rFonts w:ascii="Times New Roman" w:hAnsi="Times New Roman" w:cs="Times New Roman"/>
                <w:bCs/>
                <w:sz w:val="24"/>
                <w:szCs w:val="24"/>
              </w:rPr>
            </w:pPr>
            <w:r w:rsidRPr="002B49A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F4C4B8" w14:textId="3C17756F"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0999"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4 dalies 4 punktas</w:t>
            </w:r>
          </w:p>
          <w:p w14:paraId="21DA3077" w14:textId="77777777" w:rsidR="002B49A0" w:rsidRPr="002B49A0" w:rsidRDefault="002B49A0" w:rsidP="002B49A0">
            <w:pPr>
              <w:pStyle w:val="NoSpacing"/>
              <w:jc w:val="both"/>
              <w:rPr>
                <w:rFonts w:ascii="Times New Roman" w:eastAsia="Yu Mincho" w:hAnsi="Times New Roman" w:cs="Times New Roman"/>
                <w:sz w:val="24"/>
                <w:szCs w:val="24"/>
              </w:rPr>
            </w:pPr>
          </w:p>
          <w:p w14:paraId="212BAC13" w14:textId="4E140A59"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sz w:val="24"/>
                <w:szCs w:val="24"/>
              </w:rPr>
              <w:t>EBVPD III dalies C15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FF14" w14:textId="77777777"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įrodančių dokumentų nereikalaujama. Užtenka pateikto EBVPD.</w:t>
            </w:r>
          </w:p>
          <w:p w14:paraId="560C8F6E" w14:textId="77777777" w:rsidR="002B49A0" w:rsidRPr="002B49A0" w:rsidRDefault="002B49A0" w:rsidP="002B49A0">
            <w:pPr>
              <w:pStyle w:val="NoSpacing"/>
              <w:jc w:val="both"/>
              <w:rPr>
                <w:rFonts w:ascii="Times New Roman" w:hAnsi="Times New Roman" w:cs="Times New Roman"/>
                <w:bCs/>
                <w:iCs/>
                <w:sz w:val="24"/>
                <w:szCs w:val="24"/>
              </w:rPr>
            </w:pPr>
          </w:p>
          <w:p w14:paraId="3AE75ADC" w14:textId="77777777" w:rsidR="002B49A0" w:rsidRPr="002B49A0" w:rsidRDefault="00C279FB" w:rsidP="002B49A0">
            <w:pPr>
              <w:pStyle w:val="NoSpacing"/>
              <w:jc w:val="both"/>
              <w:rPr>
                <w:rFonts w:ascii="Times New Roman" w:hAnsi="Times New Roman" w:cs="Times New Roman"/>
                <w:b/>
                <w:bCs/>
                <w:sz w:val="24"/>
                <w:szCs w:val="24"/>
              </w:rPr>
            </w:pPr>
            <w:r w:rsidRPr="002B49A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3751797" w14:textId="589572FA" w:rsidR="002B49A0" w:rsidRPr="002B49A0" w:rsidRDefault="002B49A0" w:rsidP="002B49A0">
            <w:pPr>
              <w:tabs>
                <w:tab w:val="left" w:pos="340"/>
                <w:tab w:val="left" w:pos="1210"/>
              </w:tabs>
              <w:jc w:val="both"/>
            </w:pPr>
            <w:hyperlink r:id="rId14" w:history="1">
              <w:r w:rsidRPr="002B49A0">
                <w:rPr>
                  <w:rStyle w:val="Hyperlink"/>
                </w:rPr>
                <w:t>https://vpt.lrv.lt/lt/nuorodos/kiti-duomenys/powerbi/melaginga-informacija-pateikusiu-tiekeju-sarasas-3/</w:t>
              </w:r>
            </w:hyperlink>
          </w:p>
        </w:tc>
      </w:tr>
      <w:tr w:rsidR="00CD2470" w14:paraId="78E90912" w14:textId="77777777" w:rsidTr="003F393F">
        <w:trPr>
          <w:trHeight w:val="699"/>
        </w:trPr>
        <w:tc>
          <w:tcPr>
            <w:tcW w:w="993" w:type="dxa"/>
          </w:tcPr>
          <w:p w14:paraId="2B1CB5D7" w14:textId="47CEC9F9" w:rsidR="002B49A0" w:rsidRPr="002B49A0" w:rsidRDefault="00C279FB" w:rsidP="002B49A0">
            <w:pPr>
              <w:tabs>
                <w:tab w:val="left" w:pos="0"/>
              </w:tabs>
              <w:spacing w:line="240" w:lineRule="atLeast"/>
              <w:jc w:val="both"/>
              <w:rPr>
                <w:bCs/>
              </w:rPr>
            </w:pPr>
            <w:r>
              <w:rPr>
                <w:bCs/>
              </w:rPr>
              <w:t>3.2.8.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8C6A9" w14:textId="31D1F136"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F6FC5"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4 dalies 5 punktas</w:t>
            </w:r>
          </w:p>
          <w:p w14:paraId="770FB985" w14:textId="77777777" w:rsidR="002B49A0" w:rsidRPr="002B49A0" w:rsidRDefault="002B49A0" w:rsidP="002B49A0">
            <w:pPr>
              <w:pStyle w:val="NoSpacing"/>
              <w:jc w:val="both"/>
              <w:rPr>
                <w:rFonts w:ascii="Times New Roman" w:eastAsia="Yu Mincho" w:hAnsi="Times New Roman" w:cs="Times New Roman"/>
                <w:sz w:val="24"/>
                <w:szCs w:val="24"/>
              </w:rPr>
            </w:pPr>
          </w:p>
          <w:p w14:paraId="3F69F4CC" w14:textId="19D4BB79" w:rsidR="002B49A0" w:rsidRPr="003F393F" w:rsidRDefault="00C279FB" w:rsidP="003F393F">
            <w:pPr>
              <w:pStyle w:val="NoSpacing"/>
              <w:jc w:val="both"/>
              <w:rPr>
                <w:rFonts w:ascii="Times New Roman" w:eastAsia="Yu Mincho" w:hAnsi="Times New Roman" w:cs="Times New Roman"/>
                <w:sz w:val="24"/>
                <w:szCs w:val="24"/>
              </w:rPr>
            </w:pPr>
            <w:r w:rsidRPr="002B49A0">
              <w:rPr>
                <w:rFonts w:ascii="Times New Roman" w:eastAsia="Yu Mincho" w:hAnsi="Times New Roman" w:cs="Times New Roman"/>
                <w:sz w:val="24"/>
                <w:szCs w:val="24"/>
              </w:rPr>
              <w:t>EBVPD</w:t>
            </w:r>
            <w:r w:rsidRPr="002B49A0">
              <w:rPr>
                <w:rFonts w:ascii="Times New Roman" w:eastAsia="Arial" w:hAnsi="Times New Roman" w:cs="Times New Roman"/>
                <w:sz w:val="24"/>
                <w:szCs w:val="24"/>
              </w:rPr>
              <w:t xml:space="preserve"> III dalies C15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100D0" w14:textId="592FCCE8" w:rsidR="002B49A0" w:rsidRPr="003F393F" w:rsidRDefault="00C279FB" w:rsidP="003F393F">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įrodančių dokumentų nereikalaujama. Užtenka pateikto EBVPD.</w:t>
            </w:r>
          </w:p>
        </w:tc>
      </w:tr>
      <w:tr w:rsidR="00CD2470" w14:paraId="03B67601" w14:textId="77777777" w:rsidTr="003F393F">
        <w:trPr>
          <w:trHeight w:val="699"/>
        </w:trPr>
        <w:tc>
          <w:tcPr>
            <w:tcW w:w="993" w:type="dxa"/>
          </w:tcPr>
          <w:p w14:paraId="1EF477B9" w14:textId="5EEE4AFD" w:rsidR="002B49A0" w:rsidRPr="002B49A0" w:rsidRDefault="00C279FB" w:rsidP="002B49A0">
            <w:pPr>
              <w:tabs>
                <w:tab w:val="left" w:pos="0"/>
              </w:tabs>
              <w:spacing w:line="240" w:lineRule="atLeast"/>
              <w:jc w:val="both"/>
              <w:rPr>
                <w:bCs/>
              </w:rPr>
            </w:pPr>
            <w:r>
              <w:rPr>
                <w:bCs/>
              </w:rPr>
              <w:t>3.2.9.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17F01" w14:textId="77777777" w:rsidR="002B49A0" w:rsidRPr="002B49A0" w:rsidRDefault="00C279FB" w:rsidP="002B49A0">
            <w:pPr>
              <w:jc w:val="both"/>
            </w:pPr>
            <w:r w:rsidRPr="002B49A0">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A1B206" w14:textId="6A123A47"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2ABBB"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4 dalies 6 punktas</w:t>
            </w:r>
          </w:p>
          <w:p w14:paraId="7692FB06" w14:textId="77777777" w:rsidR="002B49A0" w:rsidRPr="002B49A0" w:rsidRDefault="002B49A0" w:rsidP="002B49A0">
            <w:pPr>
              <w:pStyle w:val="NoSpacing"/>
              <w:jc w:val="both"/>
              <w:rPr>
                <w:rFonts w:ascii="Times New Roman" w:eastAsia="Yu Mincho" w:hAnsi="Times New Roman" w:cs="Times New Roman"/>
                <w:sz w:val="24"/>
                <w:szCs w:val="24"/>
              </w:rPr>
            </w:pPr>
          </w:p>
          <w:p w14:paraId="0D376467" w14:textId="1128C69C" w:rsidR="002B49A0" w:rsidRPr="003F393F" w:rsidRDefault="00C279FB" w:rsidP="003F393F">
            <w:pPr>
              <w:pStyle w:val="NoSpacing"/>
              <w:jc w:val="both"/>
              <w:rPr>
                <w:rFonts w:ascii="Times New Roman" w:eastAsia="Yu Mincho" w:hAnsi="Times New Roman" w:cs="Times New Roman"/>
                <w:sz w:val="24"/>
                <w:szCs w:val="24"/>
              </w:rPr>
            </w:pPr>
            <w:r w:rsidRPr="002B49A0">
              <w:rPr>
                <w:rFonts w:ascii="Times New Roman" w:eastAsia="Yu Mincho" w:hAnsi="Times New Roman" w:cs="Times New Roman"/>
                <w:sz w:val="24"/>
                <w:szCs w:val="24"/>
              </w:rPr>
              <w:t>EBVPD</w:t>
            </w:r>
            <w:r w:rsidRPr="002B49A0">
              <w:rPr>
                <w:rFonts w:ascii="Times New Roman" w:eastAsia="Arial" w:hAnsi="Times New Roman" w:cs="Times New Roman"/>
                <w:sz w:val="24"/>
                <w:szCs w:val="24"/>
              </w:rPr>
              <w:t xml:space="preserve"> III dalies C14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13B68" w14:textId="77777777"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įrodančių dokumentų nereikalaujama. Užtenka pateikto EBVPD.</w:t>
            </w:r>
          </w:p>
          <w:p w14:paraId="1330C7C5" w14:textId="77777777" w:rsidR="002B49A0" w:rsidRPr="002B49A0" w:rsidRDefault="002B49A0" w:rsidP="002B49A0">
            <w:pPr>
              <w:pStyle w:val="NoSpacing"/>
              <w:jc w:val="both"/>
              <w:rPr>
                <w:rFonts w:ascii="Times New Roman" w:hAnsi="Times New Roman" w:cs="Times New Roman"/>
                <w:bCs/>
                <w:iCs/>
                <w:sz w:val="24"/>
                <w:szCs w:val="24"/>
              </w:rPr>
            </w:pPr>
          </w:p>
          <w:p w14:paraId="516C92E1" w14:textId="6458043E" w:rsidR="002B49A0" w:rsidRPr="002B49A0" w:rsidRDefault="00C279FB" w:rsidP="002B49A0">
            <w:pPr>
              <w:pStyle w:val="NoSpacing"/>
              <w:jc w:val="both"/>
              <w:rPr>
                <w:rFonts w:ascii="Times New Roman" w:hAnsi="Times New Roman" w:cs="Times New Roman"/>
                <w:b/>
                <w:bCs/>
                <w:sz w:val="24"/>
                <w:szCs w:val="24"/>
              </w:rPr>
            </w:pPr>
            <w:r w:rsidRPr="002B49A0">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4D4B9210" w14:textId="77777777" w:rsidR="002B49A0" w:rsidRPr="002B49A0" w:rsidRDefault="002B49A0" w:rsidP="002B49A0">
            <w:pPr>
              <w:pStyle w:val="NoSpacing"/>
              <w:jc w:val="both"/>
              <w:rPr>
                <w:rFonts w:ascii="Times New Roman" w:hAnsi="Times New Roman" w:cs="Times New Roman"/>
                <w:sz w:val="24"/>
                <w:szCs w:val="24"/>
              </w:rPr>
            </w:pPr>
          </w:p>
          <w:p w14:paraId="672F3EDC" w14:textId="77777777" w:rsidR="002B49A0" w:rsidRPr="002B49A0" w:rsidRDefault="002B49A0" w:rsidP="002B49A0">
            <w:pPr>
              <w:pStyle w:val="NoSpacing"/>
              <w:jc w:val="both"/>
              <w:rPr>
                <w:rFonts w:ascii="Times New Roman" w:hAnsi="Times New Roman" w:cs="Times New Roman"/>
                <w:sz w:val="24"/>
                <w:szCs w:val="24"/>
              </w:rPr>
            </w:pPr>
            <w:hyperlink r:id="rId15" w:history="1">
              <w:r w:rsidRPr="002B49A0">
                <w:rPr>
                  <w:rStyle w:val="Hyperlink"/>
                  <w:rFonts w:ascii="Times New Roman" w:hAnsi="Times New Roman" w:cs="Times New Roman"/>
                  <w:sz w:val="24"/>
                  <w:szCs w:val="24"/>
                </w:rPr>
                <w:t>https://vpt.lrv.lt/lt/nuorodos/kiti-duomenys/powerbi/nepatikimi-tiekejai-1/</w:t>
              </w:r>
            </w:hyperlink>
          </w:p>
          <w:p w14:paraId="1A8B6FF7" w14:textId="77777777" w:rsidR="002B49A0" w:rsidRPr="002B49A0" w:rsidRDefault="002B49A0" w:rsidP="002B49A0">
            <w:pPr>
              <w:pStyle w:val="NoSpacing"/>
              <w:jc w:val="both"/>
              <w:rPr>
                <w:rFonts w:ascii="Times New Roman" w:hAnsi="Times New Roman" w:cs="Times New Roman"/>
                <w:sz w:val="24"/>
                <w:szCs w:val="24"/>
              </w:rPr>
            </w:pPr>
          </w:p>
          <w:p w14:paraId="21137D31" w14:textId="1662E80F" w:rsidR="002B49A0" w:rsidRPr="003F393F" w:rsidRDefault="002B49A0" w:rsidP="003F393F">
            <w:pPr>
              <w:pStyle w:val="NoSpacing"/>
              <w:jc w:val="both"/>
              <w:rPr>
                <w:rFonts w:ascii="Times New Roman" w:hAnsi="Times New Roman" w:cs="Times New Roman"/>
                <w:sz w:val="24"/>
                <w:szCs w:val="24"/>
              </w:rPr>
            </w:pPr>
            <w:hyperlink r:id="rId16" w:history="1">
              <w:r w:rsidRPr="002B49A0">
                <w:rPr>
                  <w:rStyle w:val="Hyperlink"/>
                  <w:rFonts w:ascii="Times New Roman" w:hAnsi="Times New Roman" w:cs="Times New Roman"/>
                  <w:sz w:val="24"/>
                  <w:szCs w:val="24"/>
                </w:rPr>
                <w:t>https://vpt.lrv.lt/lt/pasalinimo-pagrindai-1/nepatikimu-koncesininku-sarasas-1/nepatikimu-koncesininku-sarasas/</w:t>
              </w:r>
            </w:hyperlink>
          </w:p>
        </w:tc>
      </w:tr>
      <w:tr w:rsidR="00CD2470" w14:paraId="5B1BCFF8" w14:textId="77777777" w:rsidTr="003F393F">
        <w:trPr>
          <w:trHeight w:val="699"/>
        </w:trPr>
        <w:tc>
          <w:tcPr>
            <w:tcW w:w="993" w:type="dxa"/>
          </w:tcPr>
          <w:p w14:paraId="09D9B67E" w14:textId="73D308F9" w:rsidR="002B49A0" w:rsidRPr="002B49A0" w:rsidRDefault="00C279FB" w:rsidP="002B49A0">
            <w:pPr>
              <w:tabs>
                <w:tab w:val="left" w:pos="0"/>
              </w:tabs>
              <w:spacing w:line="240" w:lineRule="atLeast"/>
              <w:jc w:val="both"/>
              <w:rPr>
                <w:bCs/>
              </w:rPr>
            </w:pPr>
            <w:r>
              <w:rPr>
                <w:bCs/>
              </w:rPr>
              <w:t>3.2.10.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AC71C" w14:textId="71DDD8B0" w:rsidR="002B49A0" w:rsidRPr="002B49A0" w:rsidRDefault="00C279FB" w:rsidP="00693913">
            <w:pPr>
              <w:pStyle w:val="NoSpacing"/>
              <w:jc w:val="both"/>
              <w:rPr>
                <w:rFonts w:ascii="Times New Roman" w:hAnsi="Times New Roman" w:cs="Times New Roman"/>
                <w:sz w:val="24"/>
                <w:szCs w:val="24"/>
              </w:rPr>
            </w:pPr>
            <w:r w:rsidRPr="002B49A0">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2B49A0">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EC5AA"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4 dalies 7 punkto a papunktis</w:t>
            </w:r>
          </w:p>
          <w:p w14:paraId="52E1CF64" w14:textId="77777777" w:rsidR="002B49A0" w:rsidRPr="002B49A0" w:rsidRDefault="002B49A0" w:rsidP="002B49A0">
            <w:pPr>
              <w:pStyle w:val="NoSpacing"/>
              <w:jc w:val="both"/>
              <w:rPr>
                <w:rFonts w:ascii="Times New Roman" w:eastAsia="Yu Mincho" w:hAnsi="Times New Roman" w:cs="Times New Roman"/>
                <w:sz w:val="24"/>
                <w:szCs w:val="24"/>
              </w:rPr>
            </w:pPr>
          </w:p>
          <w:p w14:paraId="69F52DA6" w14:textId="3BDE17DB"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1B6C" w14:textId="77777777" w:rsidR="003F393F"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įrodančių dokumentų nereikalaujama. Užtenka pateikto EBVPD.</w:t>
            </w:r>
          </w:p>
          <w:p w14:paraId="07ECB4BD" w14:textId="77777777" w:rsidR="003F393F" w:rsidRDefault="003F393F" w:rsidP="002B49A0">
            <w:pPr>
              <w:pStyle w:val="NoSpacing"/>
              <w:jc w:val="both"/>
              <w:rPr>
                <w:rFonts w:ascii="Times New Roman" w:hAnsi="Times New Roman" w:cs="Times New Roman"/>
                <w:sz w:val="24"/>
                <w:szCs w:val="24"/>
              </w:rPr>
            </w:pPr>
          </w:p>
          <w:p w14:paraId="5245EEF2" w14:textId="4DC7E017" w:rsidR="002B49A0" w:rsidRPr="002B49A0" w:rsidRDefault="00C279FB" w:rsidP="002B49A0">
            <w:pPr>
              <w:pStyle w:val="NoSpacing"/>
              <w:jc w:val="both"/>
              <w:rPr>
                <w:rFonts w:ascii="Times New Roman" w:hAnsi="Times New Roman" w:cs="Times New Roman"/>
                <w:sz w:val="24"/>
                <w:szCs w:val="24"/>
              </w:rPr>
            </w:pPr>
            <w:r w:rsidRPr="003F393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hyperlink r:id="rId17" w:history="1">
              <w:r w:rsidR="002B49A0" w:rsidRPr="002B49A0">
                <w:rPr>
                  <w:rStyle w:val="Hyperlink"/>
                  <w:rFonts w:ascii="Times New Roman" w:hAnsi="Times New Roman" w:cs="Times New Roman"/>
                  <w:sz w:val="24"/>
                  <w:szCs w:val="24"/>
                </w:rPr>
                <w:t>https://www.registrucentras.lt/jar/p/index.php</w:t>
              </w:r>
            </w:hyperlink>
          </w:p>
          <w:p w14:paraId="5FEC9134" w14:textId="77777777" w:rsidR="002B49A0" w:rsidRPr="003F393F" w:rsidRDefault="00C279FB" w:rsidP="002B49A0">
            <w:pPr>
              <w:pStyle w:val="NoSpacing"/>
              <w:jc w:val="both"/>
              <w:rPr>
                <w:rFonts w:ascii="Times New Roman" w:hAnsi="Times New Roman" w:cs="Times New Roman"/>
                <w:b/>
                <w:bCs/>
                <w:sz w:val="24"/>
                <w:szCs w:val="24"/>
              </w:rPr>
            </w:pPr>
            <w:r w:rsidRPr="003F393F">
              <w:rPr>
                <w:rFonts w:ascii="Times New Roman" w:hAnsi="Times New Roman" w:cs="Times New Roman"/>
                <w:b/>
                <w:bCs/>
                <w:sz w:val="24"/>
                <w:szCs w:val="24"/>
              </w:rPr>
              <w:t>paskelbtą informaciją, taip pat į šiame informaciniame pranešime pateiktą informaciją:</w:t>
            </w:r>
          </w:p>
          <w:p w14:paraId="7DE52726" w14:textId="14B4E996" w:rsidR="002B49A0" w:rsidRPr="003F393F" w:rsidRDefault="002B49A0" w:rsidP="003F393F">
            <w:pPr>
              <w:pStyle w:val="NoSpacing"/>
              <w:jc w:val="both"/>
              <w:rPr>
                <w:rFonts w:ascii="Times New Roman" w:hAnsi="Times New Roman" w:cs="Times New Roman"/>
                <w:sz w:val="24"/>
                <w:szCs w:val="24"/>
              </w:rPr>
            </w:pPr>
            <w:hyperlink r:id="rId18" w:history="1">
              <w:r w:rsidRPr="002B49A0">
                <w:rPr>
                  <w:rStyle w:val="Hyperlink"/>
                  <w:rFonts w:ascii="Times New Roman" w:hAnsi="Times New Roman" w:cs="Times New Roman"/>
                  <w:sz w:val="24"/>
                  <w:szCs w:val="24"/>
                </w:rPr>
                <w:t>https://vpt.lrv.lt/lt/naujienos-3/finansiniu-ataskaitu-nepateikimas-gali-tapti-kliutimi-dalyvauti-viesuosiuose-pirkimuose/</w:t>
              </w:r>
            </w:hyperlink>
          </w:p>
        </w:tc>
      </w:tr>
      <w:tr w:rsidR="00CD2470" w14:paraId="69E69CA2" w14:textId="77777777" w:rsidTr="003F393F">
        <w:trPr>
          <w:trHeight w:val="699"/>
        </w:trPr>
        <w:tc>
          <w:tcPr>
            <w:tcW w:w="993" w:type="dxa"/>
          </w:tcPr>
          <w:p w14:paraId="36F34560" w14:textId="6AF55BCA" w:rsidR="002B49A0" w:rsidRPr="002B49A0" w:rsidRDefault="00C279FB" w:rsidP="002B49A0">
            <w:pPr>
              <w:tabs>
                <w:tab w:val="left" w:pos="0"/>
              </w:tabs>
              <w:spacing w:line="240" w:lineRule="atLeast"/>
              <w:jc w:val="both"/>
              <w:rPr>
                <w:bCs/>
              </w:rPr>
            </w:pPr>
            <w:r>
              <w:rPr>
                <w:bCs/>
              </w:rPr>
              <w:t>3.2.11.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94F5D" w14:textId="768AC6BC"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 xml:space="preserve">Tiekėjas yra padaręs rimtą profesinį pažeidimą, dėl kurio perkančioji organizacija abejoja tiekėjo sąžiningumu, </w:t>
            </w:r>
            <w:r w:rsidRPr="002B49A0">
              <w:rPr>
                <w:rFonts w:ascii="Times New Roman" w:eastAsia="Times New Roman" w:hAnsi="Times New Roman" w:cs="Times New Roman"/>
                <w:sz w:val="24"/>
                <w:szCs w:val="24"/>
              </w:rPr>
              <w:t>kai jis (tiekėjas) neatitinka minimalių patikimo mokesčių mokėtojo kriterijų, nustatytų Lietuvos Respublikos mokesčių administravimo įstatymo 40</w:t>
            </w:r>
            <w:r w:rsidRPr="002B49A0">
              <w:rPr>
                <w:rFonts w:ascii="Times New Roman" w:eastAsia="Times New Roman" w:hAnsi="Times New Roman" w:cs="Times New Roman"/>
                <w:sz w:val="24"/>
                <w:szCs w:val="24"/>
                <w:vertAlign w:val="superscript"/>
              </w:rPr>
              <w:t>1</w:t>
            </w:r>
            <w:r w:rsidRPr="002B49A0">
              <w:rPr>
                <w:rFonts w:ascii="Times New Roman" w:eastAsia="Times New Roman" w:hAnsi="Times New Roman" w:cs="Times New Roman"/>
                <w:sz w:val="24"/>
                <w:szCs w:val="24"/>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6EFEA"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4 dalies 7 punkto b papunktis</w:t>
            </w:r>
          </w:p>
          <w:p w14:paraId="5A2EC2B7" w14:textId="77777777" w:rsidR="002B49A0" w:rsidRPr="002B49A0" w:rsidRDefault="002B49A0" w:rsidP="002B49A0">
            <w:pPr>
              <w:pStyle w:val="NoSpacing"/>
              <w:jc w:val="both"/>
              <w:rPr>
                <w:rFonts w:ascii="Times New Roman" w:eastAsia="Yu Mincho" w:hAnsi="Times New Roman" w:cs="Times New Roman"/>
                <w:sz w:val="24"/>
                <w:szCs w:val="24"/>
              </w:rPr>
            </w:pPr>
          </w:p>
          <w:p w14:paraId="3926744F" w14:textId="4EF0D719"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8B426" w14:textId="77777777"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įrodančių dokumentų nereikalaujama. Užtenka pateikto EBVPD.</w:t>
            </w:r>
          </w:p>
          <w:p w14:paraId="1348C628" w14:textId="7B71E2A0" w:rsidR="002B49A0" w:rsidRPr="002B49A0" w:rsidRDefault="00C279FB" w:rsidP="002B49A0">
            <w:pPr>
              <w:tabs>
                <w:tab w:val="left" w:pos="340"/>
                <w:tab w:val="left" w:pos="1210"/>
              </w:tabs>
              <w:jc w:val="both"/>
            </w:pPr>
            <w:r w:rsidRPr="003F393F">
              <w:rPr>
                <w:b/>
                <w:bCs/>
              </w:rPr>
              <w:t>Priimant sprendimus dėl tiekėjo pašalinimo iš pirkimo procedūros šiame punkte nurodytu pašalinimo pagrindu, be kita ko, atsižvelgiama į nacionalinėje duomenų bazėje adresu</w:t>
            </w:r>
            <w:r w:rsidR="003F393F">
              <w:rPr>
                <w:b/>
                <w:bCs/>
              </w:rPr>
              <w:t>:</w:t>
            </w:r>
            <w:r w:rsidRPr="002B49A0">
              <w:t xml:space="preserve"> </w:t>
            </w:r>
            <w:hyperlink r:id="rId19">
              <w:r w:rsidR="002B49A0" w:rsidRPr="002B49A0">
                <w:rPr>
                  <w:rStyle w:val="Hyperlink"/>
                </w:rPr>
                <w:t>https://www.vmi.lt/evmi/mokesciu-moketoju-informacija</w:t>
              </w:r>
            </w:hyperlink>
            <w:r w:rsidRPr="002B49A0">
              <w:t xml:space="preserve"> </w:t>
            </w:r>
            <w:r w:rsidRPr="003F393F">
              <w:t>skelbiamą informaciją.</w:t>
            </w:r>
          </w:p>
        </w:tc>
      </w:tr>
      <w:tr w:rsidR="00CD2470" w14:paraId="4EC1CC37" w14:textId="77777777" w:rsidTr="003F393F">
        <w:trPr>
          <w:trHeight w:val="415"/>
        </w:trPr>
        <w:tc>
          <w:tcPr>
            <w:tcW w:w="993" w:type="dxa"/>
          </w:tcPr>
          <w:p w14:paraId="4F13E438" w14:textId="03E5B7C6" w:rsidR="002B49A0" w:rsidRPr="002B49A0" w:rsidRDefault="00C279FB" w:rsidP="002B49A0">
            <w:pPr>
              <w:tabs>
                <w:tab w:val="left" w:pos="0"/>
              </w:tabs>
              <w:spacing w:line="240" w:lineRule="atLeast"/>
              <w:jc w:val="both"/>
              <w:rPr>
                <w:bCs/>
              </w:rPr>
            </w:pPr>
            <w:r>
              <w:rPr>
                <w:bCs/>
              </w:rPr>
              <w:t>3.2.12.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0B5D" w14:textId="2632AF3D"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Tiekėjas yra padaręs rimtą profesinį pažeidimą, dėl kurio perkančioji organizacija abejoja tiekėjo sąžiningumu,</w:t>
            </w:r>
            <w:r w:rsidRPr="002B49A0">
              <w:rPr>
                <w:rFonts w:ascii="Times New Roman" w:eastAsia="Times New Roman" w:hAnsi="Times New Roman" w:cs="Times New Roman"/>
                <w:sz w:val="24"/>
                <w:szCs w:val="24"/>
              </w:rPr>
              <w:t xml:space="preserve"> kai jis </w:t>
            </w:r>
            <w:r w:rsidRPr="002B49A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97C9F" w14:textId="77777777"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b/>
                <w:bCs/>
                <w:sz w:val="24"/>
                <w:szCs w:val="24"/>
              </w:rPr>
              <w:t>VPĮ 46 straipsnio 4 dalies 7 punkto c papunktis</w:t>
            </w:r>
          </w:p>
          <w:p w14:paraId="2CAEA1DA" w14:textId="77777777" w:rsidR="002B49A0" w:rsidRPr="002B49A0" w:rsidRDefault="002B49A0" w:rsidP="002B49A0">
            <w:pPr>
              <w:pStyle w:val="NoSpacing"/>
              <w:jc w:val="both"/>
              <w:rPr>
                <w:rFonts w:ascii="Times New Roman" w:eastAsia="Yu Mincho" w:hAnsi="Times New Roman" w:cs="Times New Roman"/>
                <w:sz w:val="24"/>
                <w:szCs w:val="24"/>
              </w:rPr>
            </w:pPr>
          </w:p>
          <w:p w14:paraId="79EBD283" w14:textId="4283E39D" w:rsidR="002B49A0" w:rsidRPr="002B49A0" w:rsidRDefault="00C279FB" w:rsidP="002B49A0">
            <w:pPr>
              <w:pStyle w:val="NoSpacing"/>
              <w:jc w:val="both"/>
              <w:rPr>
                <w:rFonts w:ascii="Times New Roman" w:eastAsia="Yu Mincho" w:hAnsi="Times New Roman" w:cs="Times New Roman"/>
                <w:b/>
                <w:bCs/>
                <w:sz w:val="24"/>
                <w:szCs w:val="24"/>
              </w:rPr>
            </w:pPr>
            <w:r w:rsidRPr="002B49A0">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FE4F3" w14:textId="77777777" w:rsidR="002B49A0" w:rsidRPr="002B49A0" w:rsidRDefault="00C279FB" w:rsidP="002B49A0">
            <w:pPr>
              <w:pStyle w:val="NoSpacing"/>
              <w:jc w:val="both"/>
              <w:rPr>
                <w:rFonts w:ascii="Times New Roman" w:hAnsi="Times New Roman" w:cs="Times New Roman"/>
                <w:sz w:val="24"/>
                <w:szCs w:val="24"/>
              </w:rPr>
            </w:pPr>
            <w:r w:rsidRPr="002B49A0">
              <w:rPr>
                <w:rFonts w:ascii="Times New Roman" w:hAnsi="Times New Roman" w:cs="Times New Roman"/>
                <w:sz w:val="24"/>
                <w:szCs w:val="24"/>
              </w:rPr>
              <w:t>Iš Lietuvoje įsteigtų subjektų įrodančių dokumentų nereikalaujama. Užtenka pateikto EBVPD.</w:t>
            </w:r>
          </w:p>
          <w:p w14:paraId="54BF1771" w14:textId="77777777" w:rsidR="002B49A0" w:rsidRPr="002B49A0" w:rsidRDefault="002B49A0" w:rsidP="002B49A0">
            <w:pPr>
              <w:pStyle w:val="NoSpacing"/>
              <w:jc w:val="both"/>
              <w:rPr>
                <w:rFonts w:ascii="Times New Roman" w:hAnsi="Times New Roman" w:cs="Times New Roman"/>
                <w:bCs/>
                <w:iCs/>
                <w:sz w:val="24"/>
                <w:szCs w:val="24"/>
              </w:rPr>
            </w:pPr>
          </w:p>
          <w:p w14:paraId="41F329BC" w14:textId="77777777" w:rsidR="002B49A0" w:rsidRPr="002B49A0" w:rsidRDefault="00C279FB" w:rsidP="003F393F">
            <w:pPr>
              <w:jc w:val="both"/>
              <w:rPr>
                <w:b/>
                <w:bCs/>
              </w:rPr>
            </w:pPr>
            <w:r w:rsidRPr="002B49A0">
              <w:rPr>
                <w:b/>
                <w:bCs/>
              </w:rPr>
              <w:t xml:space="preserve">Priimant sprendimus dėl tiekėjo pašalinimo iš pirkimo procedūros šiame punkte nurodytu pašalinimo pagrindu, be kita ko, atsižvelgiama į nacionalinėje duomenų bazėje adresu: </w:t>
            </w:r>
          </w:p>
          <w:p w14:paraId="66F7E2B9" w14:textId="5B100ABC" w:rsidR="002B49A0" w:rsidRPr="002B49A0" w:rsidRDefault="002B49A0" w:rsidP="002B49A0">
            <w:pPr>
              <w:tabs>
                <w:tab w:val="left" w:pos="340"/>
                <w:tab w:val="left" w:pos="1210"/>
              </w:tabs>
              <w:jc w:val="both"/>
            </w:pPr>
            <w:hyperlink r:id="rId20" w:history="1">
              <w:r w:rsidRPr="002B49A0">
                <w:rPr>
                  <w:rStyle w:val="Hyperlink"/>
                </w:rPr>
                <w:t>https://kt.gov.lt/lt/atviri-duomenys/diskvalifikavimas-is-viesuju-pirkimu</w:t>
              </w:r>
            </w:hyperlink>
            <w:r w:rsidR="00C279FB" w:rsidRPr="002B49A0">
              <w:t xml:space="preserve"> skelbiamą informaciją.</w:t>
            </w:r>
          </w:p>
        </w:tc>
      </w:tr>
    </w:tbl>
    <w:p w14:paraId="72E8123F" w14:textId="77777777" w:rsidR="00F02FC4" w:rsidRPr="00024AEC" w:rsidRDefault="00F02FC4" w:rsidP="009B50FB">
      <w:pPr>
        <w:pStyle w:val="NoSpacing"/>
        <w:jc w:val="both"/>
        <w:rPr>
          <w:rFonts w:ascii="Times New Roman" w:hAnsi="Times New Roman" w:cs="Times New Roman"/>
          <w:sz w:val="24"/>
          <w:szCs w:val="24"/>
        </w:rPr>
      </w:pPr>
    </w:p>
    <w:p w14:paraId="673EBD1C" w14:textId="4B714C62" w:rsidR="004A64C2" w:rsidRPr="001738BE" w:rsidRDefault="00C279FB" w:rsidP="004A64C2">
      <w:pPr>
        <w:pStyle w:val="NoSpacing"/>
        <w:jc w:val="both"/>
        <w:rPr>
          <w:rFonts w:ascii="Times New Roman" w:hAnsi="Times New Roman" w:cs="Times New Roman"/>
          <w:sz w:val="24"/>
          <w:szCs w:val="24"/>
        </w:rPr>
      </w:pPr>
      <w:r w:rsidRPr="008C0888">
        <w:rPr>
          <w:rFonts w:ascii="Times New Roman" w:hAnsi="Times New Roman" w:cs="Times New Roman"/>
          <w:sz w:val="24"/>
          <w:szCs w:val="24"/>
        </w:rPr>
        <w:t>3.2.</w:t>
      </w:r>
      <w:r w:rsidR="00B459FC" w:rsidRPr="008C0888">
        <w:rPr>
          <w:rFonts w:ascii="Times New Roman" w:hAnsi="Times New Roman" w:cs="Times New Roman"/>
          <w:sz w:val="24"/>
          <w:szCs w:val="24"/>
        </w:rPr>
        <w:t>1</w:t>
      </w:r>
      <w:r w:rsidR="00D766E8" w:rsidRPr="008C0888">
        <w:rPr>
          <w:rFonts w:ascii="Times New Roman" w:hAnsi="Times New Roman" w:cs="Times New Roman"/>
          <w:sz w:val="24"/>
          <w:szCs w:val="24"/>
        </w:rPr>
        <w:t>3</w:t>
      </w:r>
      <w:r w:rsidR="008B41AF" w:rsidRPr="008C0888">
        <w:rPr>
          <w:rFonts w:ascii="Times New Roman" w:hAnsi="Times New Roman" w:cs="Times New Roman"/>
          <w:sz w:val="24"/>
          <w:szCs w:val="24"/>
        </w:rPr>
        <w:t>.</w:t>
      </w:r>
      <w:r w:rsidRPr="008C0888">
        <w:rPr>
          <w:rFonts w:ascii="Times New Roman" w:hAnsi="Times New Roman" w:cs="Times New Roman"/>
          <w:sz w:val="24"/>
          <w:szCs w:val="24"/>
        </w:rPr>
        <w:t xml:space="preserve"> Deklaruodami, kad nėra pagrindo pašalinti iš </w:t>
      </w:r>
      <w:r w:rsidR="0078183E" w:rsidRPr="008C0888">
        <w:rPr>
          <w:rFonts w:ascii="Times New Roman" w:hAnsi="Times New Roman" w:cs="Times New Roman"/>
          <w:sz w:val="24"/>
          <w:szCs w:val="24"/>
        </w:rPr>
        <w:t>konkurso</w:t>
      </w:r>
      <w:r w:rsidRPr="008C0888">
        <w:rPr>
          <w:rFonts w:ascii="Times New Roman" w:hAnsi="Times New Roman" w:cs="Times New Roman"/>
          <w:sz w:val="24"/>
          <w:szCs w:val="24"/>
        </w:rPr>
        <w:t>, tiekėjai kartu su projekto pasiūlymu (CVP IS</w:t>
      </w:r>
      <w:r w:rsidR="0078183E" w:rsidRPr="008C0888">
        <w:rPr>
          <w:rFonts w:ascii="Times New Roman" w:hAnsi="Times New Roman" w:cs="Times New Roman"/>
          <w:sz w:val="24"/>
          <w:szCs w:val="24"/>
        </w:rPr>
        <w:t xml:space="preserve"> pasiūlymo lango „Finansinis“ skiltyje</w:t>
      </w:r>
      <w:r w:rsidRPr="008C0888">
        <w:rPr>
          <w:rFonts w:ascii="Times New Roman" w:hAnsi="Times New Roman" w:cs="Times New Roman"/>
          <w:sz w:val="24"/>
          <w:szCs w:val="24"/>
        </w:rPr>
        <w:t xml:space="preserve">) turi pateikti užpildytą </w:t>
      </w:r>
      <w:r w:rsidR="002F2743">
        <w:rPr>
          <w:rFonts w:ascii="Times New Roman" w:hAnsi="Times New Roman" w:cs="Times New Roman"/>
          <w:sz w:val="24"/>
          <w:szCs w:val="24"/>
        </w:rPr>
        <w:t xml:space="preserve">ir pasirašytą </w:t>
      </w:r>
      <w:r w:rsidRPr="008C0888">
        <w:rPr>
          <w:rFonts w:ascii="Times New Roman" w:hAnsi="Times New Roman" w:cs="Times New Roman"/>
          <w:sz w:val="24"/>
          <w:szCs w:val="24"/>
        </w:rPr>
        <w:t xml:space="preserve">EBVPD (žr. konkurso sąlygų </w:t>
      </w:r>
      <w:r w:rsidR="00E30359" w:rsidRPr="008C0888">
        <w:rPr>
          <w:rFonts w:ascii="Times New Roman" w:hAnsi="Times New Roman" w:cs="Times New Roman"/>
          <w:sz w:val="24"/>
          <w:szCs w:val="24"/>
        </w:rPr>
        <w:t>4</w:t>
      </w:r>
      <w:r w:rsidRPr="008C0888">
        <w:rPr>
          <w:rFonts w:ascii="Times New Roman" w:hAnsi="Times New Roman" w:cs="Times New Roman"/>
          <w:sz w:val="24"/>
          <w:szCs w:val="24"/>
        </w:rPr>
        <w:t xml:space="preserve"> pried</w:t>
      </w:r>
      <w:r w:rsidR="0078183E" w:rsidRPr="008C0888">
        <w:rPr>
          <w:rFonts w:ascii="Times New Roman" w:hAnsi="Times New Roman" w:cs="Times New Roman"/>
          <w:sz w:val="24"/>
          <w:szCs w:val="24"/>
        </w:rPr>
        <w:t>ą</w:t>
      </w:r>
      <w:r w:rsidRPr="008C0888">
        <w:rPr>
          <w:rFonts w:ascii="Times New Roman" w:hAnsi="Times New Roman" w:cs="Times New Roman"/>
          <w:sz w:val="24"/>
          <w:szCs w:val="24"/>
        </w:rPr>
        <w:t>), kurį turi pateikti:</w:t>
      </w:r>
    </w:p>
    <w:p w14:paraId="6CE9B948" w14:textId="1AC58D7E" w:rsidR="004A64C2" w:rsidRPr="001738BE" w:rsidRDefault="00C279FB" w:rsidP="004A64C2">
      <w:pPr>
        <w:pStyle w:val="NoSpacing"/>
        <w:jc w:val="both"/>
        <w:rPr>
          <w:rFonts w:ascii="Times New Roman" w:hAnsi="Times New Roman" w:cs="Times New Roman"/>
          <w:sz w:val="24"/>
          <w:szCs w:val="24"/>
        </w:rPr>
      </w:pPr>
      <w:r w:rsidRPr="001738BE">
        <w:rPr>
          <w:rFonts w:ascii="Times New Roman" w:hAnsi="Times New Roman" w:cs="Times New Roman"/>
          <w:sz w:val="24"/>
          <w:szCs w:val="24"/>
        </w:rPr>
        <w:t>3.</w:t>
      </w:r>
      <w:r w:rsidR="0039625F" w:rsidRPr="001738BE">
        <w:rPr>
          <w:rFonts w:ascii="Times New Roman" w:hAnsi="Times New Roman" w:cs="Times New Roman"/>
          <w:sz w:val="24"/>
          <w:szCs w:val="24"/>
        </w:rPr>
        <w:t>2.</w:t>
      </w:r>
      <w:r w:rsidR="00827ADD">
        <w:rPr>
          <w:rFonts w:ascii="Times New Roman" w:hAnsi="Times New Roman" w:cs="Times New Roman"/>
          <w:sz w:val="24"/>
          <w:szCs w:val="24"/>
        </w:rPr>
        <w:t>1</w:t>
      </w:r>
      <w:r w:rsidR="00D766E8" w:rsidRPr="001738BE">
        <w:rPr>
          <w:rFonts w:ascii="Times New Roman" w:hAnsi="Times New Roman" w:cs="Times New Roman"/>
          <w:sz w:val="24"/>
          <w:szCs w:val="24"/>
        </w:rPr>
        <w:t>3</w:t>
      </w:r>
      <w:r w:rsidRPr="001738BE">
        <w:rPr>
          <w:rFonts w:ascii="Times New Roman" w:hAnsi="Times New Roman" w:cs="Times New Roman"/>
          <w:sz w:val="24"/>
          <w:szCs w:val="24"/>
        </w:rPr>
        <w:t>.1. projekto pasiūlymą pateikęs tiekėjas;</w:t>
      </w:r>
    </w:p>
    <w:p w14:paraId="0DE17713" w14:textId="27D1E1E2" w:rsidR="004A64C2" w:rsidRPr="00024AEC" w:rsidRDefault="00C279FB" w:rsidP="004A64C2">
      <w:pPr>
        <w:pStyle w:val="NoSpacing"/>
        <w:jc w:val="both"/>
        <w:rPr>
          <w:rFonts w:ascii="Times New Roman" w:hAnsi="Times New Roman" w:cs="Times New Roman"/>
          <w:sz w:val="24"/>
          <w:szCs w:val="24"/>
        </w:rPr>
      </w:pPr>
      <w:r w:rsidRPr="001738BE">
        <w:rPr>
          <w:rFonts w:ascii="Times New Roman" w:hAnsi="Times New Roman" w:cs="Times New Roman"/>
          <w:sz w:val="24"/>
          <w:szCs w:val="24"/>
        </w:rPr>
        <w:t>3.</w:t>
      </w:r>
      <w:r w:rsidR="0039625F" w:rsidRPr="001738BE">
        <w:rPr>
          <w:rFonts w:ascii="Times New Roman" w:hAnsi="Times New Roman" w:cs="Times New Roman"/>
          <w:sz w:val="24"/>
          <w:szCs w:val="24"/>
        </w:rPr>
        <w:t>2.</w:t>
      </w:r>
      <w:r w:rsidR="00827ADD">
        <w:rPr>
          <w:rFonts w:ascii="Times New Roman" w:hAnsi="Times New Roman" w:cs="Times New Roman"/>
          <w:sz w:val="24"/>
          <w:szCs w:val="24"/>
        </w:rPr>
        <w:t>1</w:t>
      </w:r>
      <w:r w:rsidR="00D766E8" w:rsidRPr="001738BE">
        <w:rPr>
          <w:rFonts w:ascii="Times New Roman" w:hAnsi="Times New Roman" w:cs="Times New Roman"/>
          <w:sz w:val="24"/>
          <w:szCs w:val="24"/>
        </w:rPr>
        <w:t>3</w:t>
      </w:r>
      <w:r w:rsidRPr="001738BE">
        <w:rPr>
          <w:rFonts w:ascii="Times New Roman" w:hAnsi="Times New Roman" w:cs="Times New Roman"/>
          <w:sz w:val="24"/>
          <w:szCs w:val="24"/>
        </w:rPr>
        <w:t>.2. kiekvienas jungtinės veiklos pagrindu veikiančios tiekėjų grupės partneris, jei projekto pasiūlymą</w:t>
      </w:r>
      <w:r w:rsidR="001F0603" w:rsidRPr="001738BE">
        <w:rPr>
          <w:rFonts w:ascii="Times New Roman" w:hAnsi="Times New Roman" w:cs="Times New Roman"/>
          <w:sz w:val="24"/>
          <w:szCs w:val="24"/>
        </w:rPr>
        <w:t xml:space="preserve"> </w:t>
      </w:r>
      <w:r w:rsidRPr="001738BE">
        <w:rPr>
          <w:rFonts w:ascii="Times New Roman" w:hAnsi="Times New Roman" w:cs="Times New Roman"/>
          <w:sz w:val="24"/>
          <w:szCs w:val="24"/>
        </w:rPr>
        <w:t>pateikia</w:t>
      </w:r>
      <w:r w:rsidRPr="00024AEC">
        <w:rPr>
          <w:rFonts w:ascii="Times New Roman" w:hAnsi="Times New Roman" w:cs="Times New Roman"/>
          <w:sz w:val="24"/>
          <w:szCs w:val="24"/>
        </w:rPr>
        <w:t xml:space="preserve"> tiekėjų grupė;</w:t>
      </w:r>
    </w:p>
    <w:p w14:paraId="64EBA912" w14:textId="74162A66" w:rsidR="004A64C2" w:rsidRPr="00024AEC" w:rsidRDefault="00C279FB" w:rsidP="004A64C2">
      <w:pPr>
        <w:pStyle w:val="NoSpacing"/>
        <w:jc w:val="both"/>
        <w:rPr>
          <w:rFonts w:ascii="Times New Roman" w:hAnsi="Times New Roman" w:cs="Times New Roman"/>
          <w:sz w:val="24"/>
          <w:szCs w:val="24"/>
        </w:rPr>
      </w:pPr>
      <w:r w:rsidRPr="00024AEC">
        <w:rPr>
          <w:rFonts w:ascii="Times New Roman" w:hAnsi="Times New Roman" w:cs="Times New Roman"/>
          <w:sz w:val="24"/>
          <w:szCs w:val="24"/>
        </w:rPr>
        <w:t>3.</w:t>
      </w:r>
      <w:r w:rsidR="0039625F" w:rsidRPr="00024AEC">
        <w:rPr>
          <w:rFonts w:ascii="Times New Roman" w:hAnsi="Times New Roman" w:cs="Times New Roman"/>
          <w:sz w:val="24"/>
          <w:szCs w:val="24"/>
        </w:rPr>
        <w:t>2.</w:t>
      </w:r>
      <w:r w:rsidR="00827ADD">
        <w:rPr>
          <w:rFonts w:ascii="Times New Roman" w:hAnsi="Times New Roman" w:cs="Times New Roman"/>
          <w:sz w:val="24"/>
          <w:szCs w:val="24"/>
        </w:rPr>
        <w:t>1</w:t>
      </w:r>
      <w:r w:rsidR="00D766E8">
        <w:rPr>
          <w:rFonts w:ascii="Times New Roman" w:hAnsi="Times New Roman" w:cs="Times New Roman"/>
          <w:sz w:val="24"/>
          <w:szCs w:val="24"/>
        </w:rPr>
        <w:t>3</w:t>
      </w:r>
      <w:r w:rsidRPr="00024AEC">
        <w:rPr>
          <w:rFonts w:ascii="Times New Roman" w:hAnsi="Times New Roman" w:cs="Times New Roman"/>
          <w:sz w:val="24"/>
          <w:szCs w:val="24"/>
        </w:rPr>
        <w:t xml:space="preserve">.3. </w:t>
      </w:r>
      <w:r w:rsidR="00067063" w:rsidRPr="00067063">
        <w:rPr>
          <w:rFonts w:ascii="Times New Roman" w:hAnsi="Times New Roman" w:cs="Times New Roman"/>
          <w:sz w:val="24"/>
          <w:szCs w:val="24"/>
        </w:rPr>
        <w:t>kiekvienas ūkio subjektas, kurių pajėgumais remiasi tiekėjas, siekdamas atitikti kvalifikacijos reikalavimus</w:t>
      </w:r>
      <w:r w:rsidRPr="00024AEC">
        <w:rPr>
          <w:rFonts w:ascii="Times New Roman" w:hAnsi="Times New Roman" w:cs="Times New Roman"/>
          <w:sz w:val="24"/>
          <w:szCs w:val="24"/>
        </w:rPr>
        <w:t>.</w:t>
      </w:r>
    </w:p>
    <w:p w14:paraId="39D9EF8E" w14:textId="5DE594BE" w:rsidR="000F6F6D" w:rsidRDefault="00C279FB" w:rsidP="000F6F6D">
      <w:pPr>
        <w:pStyle w:val="NoSpacing"/>
        <w:jc w:val="both"/>
        <w:rPr>
          <w:rFonts w:ascii="Times New Roman" w:hAnsi="Times New Roman" w:cs="Times New Roman"/>
          <w:sz w:val="24"/>
          <w:szCs w:val="24"/>
        </w:rPr>
      </w:pPr>
      <w:r w:rsidRPr="00024AEC">
        <w:rPr>
          <w:rFonts w:ascii="Times New Roman" w:hAnsi="Times New Roman" w:cs="Times New Roman"/>
          <w:sz w:val="24"/>
          <w:szCs w:val="24"/>
        </w:rPr>
        <w:t>3.</w:t>
      </w:r>
      <w:r w:rsidR="0039625F" w:rsidRPr="00024AEC">
        <w:rPr>
          <w:rFonts w:ascii="Times New Roman" w:hAnsi="Times New Roman" w:cs="Times New Roman"/>
          <w:sz w:val="24"/>
          <w:szCs w:val="24"/>
        </w:rPr>
        <w:t>2.</w:t>
      </w:r>
      <w:r w:rsidR="00827ADD">
        <w:rPr>
          <w:rFonts w:ascii="Times New Roman" w:hAnsi="Times New Roman" w:cs="Times New Roman"/>
          <w:sz w:val="24"/>
          <w:szCs w:val="24"/>
        </w:rPr>
        <w:t>1</w:t>
      </w:r>
      <w:r w:rsidR="00D766E8">
        <w:rPr>
          <w:rFonts w:ascii="Times New Roman" w:hAnsi="Times New Roman" w:cs="Times New Roman"/>
          <w:sz w:val="24"/>
          <w:szCs w:val="24"/>
        </w:rPr>
        <w:t>4</w:t>
      </w:r>
      <w:r w:rsidR="004A64C2" w:rsidRPr="00024AEC">
        <w:rPr>
          <w:rFonts w:ascii="Times New Roman" w:hAnsi="Times New Roman" w:cs="Times New Roman"/>
          <w:sz w:val="24"/>
          <w:szCs w:val="24"/>
        </w:rPr>
        <w:t xml:space="preserve">. </w:t>
      </w:r>
      <w:r w:rsidRPr="000F6F6D">
        <w:rPr>
          <w:rFonts w:ascii="Times New Roman" w:hAnsi="Times New Roman" w:cs="Times New Roman"/>
          <w:sz w:val="24"/>
          <w:szCs w:val="24"/>
        </w:rPr>
        <w:t xml:space="preserve">Subtiekėjai, kurių pajėgumais, t. y. siekdamas atitikti kvalifikacijos reikalavimus, tiekėjas nesiremia ir kvazisubtiekėjai </w:t>
      </w:r>
      <w:r w:rsidRPr="00BF5731">
        <w:rPr>
          <w:rFonts w:ascii="Times New Roman" w:hAnsi="Times New Roman" w:cs="Times New Roman"/>
          <w:b/>
          <w:bCs/>
          <w:sz w:val="24"/>
          <w:szCs w:val="24"/>
        </w:rPr>
        <w:t>neprivalo</w:t>
      </w:r>
      <w:r w:rsidRPr="000F6F6D">
        <w:rPr>
          <w:rFonts w:ascii="Times New Roman" w:hAnsi="Times New Roman" w:cs="Times New Roman"/>
          <w:sz w:val="24"/>
          <w:szCs w:val="24"/>
        </w:rPr>
        <w:t xml:space="preserve"> teikti EBVPD ir pašalinimo pagrindų nebuvimą įrodančių dokumentų, perkančioji organizacija netikrina šių asmenų pašalinimo pagrindų.</w:t>
      </w:r>
    </w:p>
    <w:p w14:paraId="635BB72C" w14:textId="11670FE8" w:rsidR="004A64C2" w:rsidRPr="00595ADD" w:rsidRDefault="00C279FB" w:rsidP="000F6F6D">
      <w:pPr>
        <w:pStyle w:val="NoSpacing"/>
        <w:jc w:val="both"/>
        <w:rPr>
          <w:rFonts w:ascii="Times New Roman" w:hAnsi="Times New Roman" w:cs="Times New Roman"/>
          <w:sz w:val="24"/>
          <w:szCs w:val="24"/>
        </w:rPr>
      </w:pPr>
      <w:r w:rsidRPr="00595ADD">
        <w:rPr>
          <w:rFonts w:ascii="Times New Roman" w:hAnsi="Times New Roman" w:cs="Times New Roman"/>
          <w:sz w:val="24"/>
          <w:szCs w:val="24"/>
        </w:rPr>
        <w:t>3.</w:t>
      </w:r>
      <w:r w:rsidR="00175342" w:rsidRPr="00595ADD">
        <w:rPr>
          <w:rFonts w:ascii="Times New Roman" w:hAnsi="Times New Roman" w:cs="Times New Roman"/>
          <w:sz w:val="24"/>
          <w:szCs w:val="24"/>
        </w:rPr>
        <w:t>2.</w:t>
      </w:r>
      <w:r w:rsidR="00827ADD" w:rsidRPr="00595ADD">
        <w:rPr>
          <w:rFonts w:ascii="Times New Roman" w:hAnsi="Times New Roman" w:cs="Times New Roman"/>
          <w:sz w:val="24"/>
          <w:szCs w:val="24"/>
        </w:rPr>
        <w:t>1</w:t>
      </w:r>
      <w:r w:rsidR="00D766E8" w:rsidRPr="00595ADD">
        <w:rPr>
          <w:rFonts w:ascii="Times New Roman" w:hAnsi="Times New Roman" w:cs="Times New Roman"/>
          <w:sz w:val="24"/>
          <w:szCs w:val="24"/>
        </w:rPr>
        <w:t>5</w:t>
      </w:r>
      <w:r w:rsidRPr="00595ADD">
        <w:rPr>
          <w:rFonts w:ascii="Times New Roman" w:hAnsi="Times New Roman" w:cs="Times New Roman"/>
          <w:sz w:val="24"/>
          <w:szCs w:val="24"/>
        </w:rPr>
        <w:t>. Tiekėjas turi užpildyti EBVPD tokiu būdu:</w:t>
      </w:r>
    </w:p>
    <w:p w14:paraId="508F0DF1" w14:textId="3D35DBC6" w:rsidR="004A64C2" w:rsidRPr="00595ADD" w:rsidRDefault="00C279FB" w:rsidP="004A64C2">
      <w:pPr>
        <w:pStyle w:val="NoSpacing"/>
        <w:jc w:val="both"/>
        <w:rPr>
          <w:rFonts w:ascii="Times New Roman" w:hAnsi="Times New Roman" w:cs="Times New Roman"/>
          <w:sz w:val="24"/>
          <w:szCs w:val="24"/>
        </w:rPr>
      </w:pPr>
      <w:r w:rsidRPr="00595ADD">
        <w:rPr>
          <w:rFonts w:ascii="Times New Roman" w:hAnsi="Times New Roman" w:cs="Times New Roman"/>
          <w:sz w:val="24"/>
          <w:szCs w:val="24"/>
        </w:rPr>
        <w:t>3.</w:t>
      </w:r>
      <w:r w:rsidR="00175342" w:rsidRPr="00595ADD">
        <w:rPr>
          <w:rFonts w:ascii="Times New Roman" w:hAnsi="Times New Roman" w:cs="Times New Roman"/>
          <w:sz w:val="24"/>
          <w:szCs w:val="24"/>
        </w:rPr>
        <w:t>2.</w:t>
      </w:r>
      <w:r w:rsidR="00827ADD" w:rsidRPr="00595ADD">
        <w:rPr>
          <w:rFonts w:ascii="Times New Roman" w:hAnsi="Times New Roman" w:cs="Times New Roman"/>
          <w:sz w:val="24"/>
          <w:szCs w:val="24"/>
        </w:rPr>
        <w:t>1</w:t>
      </w:r>
      <w:r w:rsidR="00D766E8" w:rsidRPr="00595ADD">
        <w:rPr>
          <w:rFonts w:ascii="Times New Roman" w:hAnsi="Times New Roman" w:cs="Times New Roman"/>
          <w:sz w:val="24"/>
          <w:szCs w:val="24"/>
        </w:rPr>
        <w:t>5</w:t>
      </w:r>
      <w:r w:rsidRPr="00595ADD">
        <w:rPr>
          <w:rFonts w:ascii="Times New Roman" w:hAnsi="Times New Roman" w:cs="Times New Roman"/>
          <w:sz w:val="24"/>
          <w:szCs w:val="24"/>
        </w:rPr>
        <w:t>.1. kompiuteryje išsaugoti EBVPD formą XML formatu;</w:t>
      </w:r>
    </w:p>
    <w:p w14:paraId="50E41937" w14:textId="563D1F7C" w:rsidR="004A64C2" w:rsidRPr="00595ADD" w:rsidRDefault="00C279FB" w:rsidP="004A64C2">
      <w:pPr>
        <w:pStyle w:val="NoSpacing"/>
        <w:jc w:val="both"/>
        <w:rPr>
          <w:rFonts w:ascii="Times New Roman" w:hAnsi="Times New Roman" w:cs="Times New Roman"/>
          <w:sz w:val="24"/>
          <w:szCs w:val="24"/>
        </w:rPr>
      </w:pPr>
      <w:r w:rsidRPr="00595ADD">
        <w:rPr>
          <w:rFonts w:ascii="Times New Roman" w:hAnsi="Times New Roman" w:cs="Times New Roman"/>
          <w:sz w:val="24"/>
          <w:szCs w:val="24"/>
        </w:rPr>
        <w:t>3.</w:t>
      </w:r>
      <w:r w:rsidR="00175342" w:rsidRPr="00595ADD">
        <w:rPr>
          <w:rFonts w:ascii="Times New Roman" w:hAnsi="Times New Roman" w:cs="Times New Roman"/>
          <w:sz w:val="24"/>
          <w:szCs w:val="24"/>
        </w:rPr>
        <w:t>2.</w:t>
      </w:r>
      <w:r w:rsidR="00827ADD" w:rsidRPr="00595ADD">
        <w:rPr>
          <w:rFonts w:ascii="Times New Roman" w:hAnsi="Times New Roman" w:cs="Times New Roman"/>
          <w:sz w:val="24"/>
          <w:szCs w:val="24"/>
        </w:rPr>
        <w:t>1</w:t>
      </w:r>
      <w:r w:rsidR="00D766E8" w:rsidRPr="00595ADD">
        <w:rPr>
          <w:rFonts w:ascii="Times New Roman" w:hAnsi="Times New Roman" w:cs="Times New Roman"/>
          <w:sz w:val="24"/>
          <w:szCs w:val="24"/>
        </w:rPr>
        <w:t>5</w:t>
      </w:r>
      <w:r w:rsidRPr="00595ADD">
        <w:rPr>
          <w:rFonts w:ascii="Times New Roman" w:hAnsi="Times New Roman" w:cs="Times New Roman"/>
          <w:sz w:val="24"/>
          <w:szCs w:val="24"/>
        </w:rPr>
        <w:t xml:space="preserve">.2. įkelti (importuoti) EBVPD duomenis Europos Komisijos svetainėje </w:t>
      </w:r>
      <w:hyperlink r:id="rId21" w:history="1">
        <w:r w:rsidR="009C234D" w:rsidRPr="00595ADD">
          <w:rPr>
            <w:rStyle w:val="Hyperlink"/>
            <w:rFonts w:ascii="Times New Roman" w:hAnsi="Times New Roman" w:cs="Times New Roman"/>
            <w:sz w:val="24"/>
            <w:szCs w:val="24"/>
          </w:rPr>
          <w:t>http://ebvpd.eviesiejipirkimai.lt/espd-web/</w:t>
        </w:r>
      </w:hyperlink>
      <w:r w:rsidRPr="00595ADD">
        <w:rPr>
          <w:rFonts w:ascii="Times New Roman" w:hAnsi="Times New Roman" w:cs="Times New Roman"/>
          <w:sz w:val="24"/>
          <w:szCs w:val="24"/>
        </w:rPr>
        <w:t>;</w:t>
      </w:r>
      <w:r w:rsidR="009C234D" w:rsidRPr="00595ADD">
        <w:rPr>
          <w:rFonts w:ascii="Times New Roman" w:hAnsi="Times New Roman" w:cs="Times New Roman"/>
          <w:sz w:val="24"/>
          <w:szCs w:val="24"/>
        </w:rPr>
        <w:t xml:space="preserve"> </w:t>
      </w:r>
    </w:p>
    <w:p w14:paraId="59A82D58" w14:textId="12B3BC74" w:rsidR="004A64C2" w:rsidRPr="00595ADD" w:rsidRDefault="00C279FB" w:rsidP="004A64C2">
      <w:pPr>
        <w:pStyle w:val="NoSpacing"/>
        <w:jc w:val="both"/>
        <w:rPr>
          <w:rFonts w:ascii="Times New Roman" w:hAnsi="Times New Roman" w:cs="Times New Roman"/>
          <w:sz w:val="24"/>
          <w:szCs w:val="24"/>
        </w:rPr>
      </w:pPr>
      <w:r w:rsidRPr="00595ADD">
        <w:rPr>
          <w:rFonts w:ascii="Times New Roman" w:hAnsi="Times New Roman" w:cs="Times New Roman"/>
          <w:sz w:val="24"/>
          <w:szCs w:val="24"/>
        </w:rPr>
        <w:t>3.</w:t>
      </w:r>
      <w:r w:rsidR="00175342" w:rsidRPr="00595ADD">
        <w:rPr>
          <w:rFonts w:ascii="Times New Roman" w:hAnsi="Times New Roman" w:cs="Times New Roman"/>
          <w:sz w:val="24"/>
          <w:szCs w:val="24"/>
        </w:rPr>
        <w:t>2.</w:t>
      </w:r>
      <w:r w:rsidR="00130359">
        <w:rPr>
          <w:rFonts w:ascii="Times New Roman" w:hAnsi="Times New Roman" w:cs="Times New Roman"/>
          <w:sz w:val="24"/>
          <w:szCs w:val="24"/>
        </w:rPr>
        <w:t>1</w:t>
      </w:r>
      <w:r w:rsidR="00D766E8" w:rsidRPr="00595ADD">
        <w:rPr>
          <w:rFonts w:ascii="Times New Roman" w:hAnsi="Times New Roman" w:cs="Times New Roman"/>
          <w:sz w:val="24"/>
          <w:szCs w:val="24"/>
        </w:rPr>
        <w:t>5</w:t>
      </w:r>
      <w:r w:rsidRPr="00595ADD">
        <w:rPr>
          <w:rFonts w:ascii="Times New Roman" w:hAnsi="Times New Roman" w:cs="Times New Roman"/>
          <w:sz w:val="24"/>
          <w:szCs w:val="24"/>
        </w:rPr>
        <w:t>.3. pateikti atsakymus į EBVPD nurodytus klausimus. EBVPD pildymo rekomendacijos tiekėjams:</w:t>
      </w:r>
    </w:p>
    <w:p w14:paraId="23E0650F" w14:textId="50B44C80" w:rsidR="004A64C2" w:rsidRPr="00595ADD" w:rsidRDefault="004A64C2" w:rsidP="004A64C2">
      <w:pPr>
        <w:pStyle w:val="NoSpacing"/>
        <w:jc w:val="both"/>
        <w:rPr>
          <w:rFonts w:ascii="Times New Roman" w:hAnsi="Times New Roman" w:cs="Times New Roman"/>
          <w:sz w:val="24"/>
          <w:szCs w:val="24"/>
        </w:rPr>
      </w:pPr>
      <w:hyperlink r:id="rId22" w:history="1">
        <w:r w:rsidRPr="00595ADD">
          <w:rPr>
            <w:rStyle w:val="Hyperlink"/>
            <w:rFonts w:ascii="Times New Roman" w:hAnsi="Times New Roman" w:cs="Times New Roman"/>
            <w:sz w:val="24"/>
            <w:szCs w:val="24"/>
          </w:rPr>
          <w:t>http://vpt.lrv.lt/uploads/vpt/documents/files/EBVPD%20pildymas(Tiek%C4%97jas).pdf</w:t>
        </w:r>
      </w:hyperlink>
      <w:r w:rsidR="00C279FB" w:rsidRPr="00595ADD">
        <w:rPr>
          <w:rFonts w:ascii="Times New Roman" w:hAnsi="Times New Roman" w:cs="Times New Roman"/>
          <w:sz w:val="24"/>
          <w:szCs w:val="24"/>
        </w:rPr>
        <w:t xml:space="preserve">; </w:t>
      </w:r>
    </w:p>
    <w:p w14:paraId="7291ACFD" w14:textId="01EDA8C0" w:rsidR="004A64C2" w:rsidRPr="00595ADD" w:rsidRDefault="00C279FB" w:rsidP="004A64C2">
      <w:pPr>
        <w:pStyle w:val="NoSpacing"/>
        <w:jc w:val="both"/>
        <w:rPr>
          <w:rFonts w:ascii="Times New Roman" w:hAnsi="Times New Roman" w:cs="Times New Roman"/>
          <w:sz w:val="24"/>
          <w:szCs w:val="24"/>
        </w:rPr>
      </w:pPr>
      <w:r w:rsidRPr="00595ADD">
        <w:rPr>
          <w:rFonts w:ascii="Times New Roman" w:hAnsi="Times New Roman" w:cs="Times New Roman"/>
          <w:sz w:val="24"/>
          <w:szCs w:val="24"/>
        </w:rPr>
        <w:t>3.</w:t>
      </w:r>
      <w:r w:rsidR="00175342" w:rsidRPr="00595ADD">
        <w:rPr>
          <w:rFonts w:ascii="Times New Roman" w:hAnsi="Times New Roman" w:cs="Times New Roman"/>
          <w:sz w:val="24"/>
          <w:szCs w:val="24"/>
        </w:rPr>
        <w:t>2.</w:t>
      </w:r>
      <w:r w:rsidR="00827ADD" w:rsidRPr="00595ADD">
        <w:rPr>
          <w:rFonts w:ascii="Times New Roman" w:hAnsi="Times New Roman" w:cs="Times New Roman"/>
          <w:sz w:val="24"/>
          <w:szCs w:val="24"/>
        </w:rPr>
        <w:t>1</w:t>
      </w:r>
      <w:r w:rsidR="00D766E8" w:rsidRPr="00595ADD">
        <w:rPr>
          <w:rFonts w:ascii="Times New Roman" w:hAnsi="Times New Roman" w:cs="Times New Roman"/>
          <w:sz w:val="24"/>
          <w:szCs w:val="24"/>
        </w:rPr>
        <w:t>5</w:t>
      </w:r>
      <w:r w:rsidRPr="00595ADD">
        <w:rPr>
          <w:rFonts w:ascii="Times New Roman" w:hAnsi="Times New Roman" w:cs="Times New Roman"/>
          <w:sz w:val="24"/>
          <w:szCs w:val="24"/>
        </w:rPr>
        <w:t>.4. kompiuteryje išsaugoti PDF formatu gautą formą su pateiktais atsakymais;</w:t>
      </w:r>
    </w:p>
    <w:p w14:paraId="22825FA3" w14:textId="36745253" w:rsidR="004A64C2" w:rsidRPr="00595ADD" w:rsidRDefault="00C279FB" w:rsidP="004A64C2">
      <w:pPr>
        <w:pStyle w:val="NoSpacing"/>
        <w:jc w:val="both"/>
        <w:rPr>
          <w:rFonts w:ascii="Times New Roman" w:hAnsi="Times New Roman" w:cs="Times New Roman"/>
          <w:sz w:val="24"/>
          <w:szCs w:val="24"/>
        </w:rPr>
      </w:pPr>
      <w:r w:rsidRPr="00595ADD">
        <w:rPr>
          <w:rFonts w:ascii="Times New Roman" w:hAnsi="Times New Roman" w:cs="Times New Roman"/>
          <w:sz w:val="24"/>
          <w:szCs w:val="24"/>
        </w:rPr>
        <w:t>3.</w:t>
      </w:r>
      <w:r w:rsidR="00175342" w:rsidRPr="00595ADD">
        <w:rPr>
          <w:rFonts w:ascii="Times New Roman" w:hAnsi="Times New Roman" w:cs="Times New Roman"/>
          <w:sz w:val="24"/>
          <w:szCs w:val="24"/>
        </w:rPr>
        <w:t>2.</w:t>
      </w:r>
      <w:r w:rsidR="00827ADD" w:rsidRPr="00595ADD">
        <w:rPr>
          <w:rFonts w:ascii="Times New Roman" w:hAnsi="Times New Roman" w:cs="Times New Roman"/>
          <w:sz w:val="24"/>
          <w:szCs w:val="24"/>
        </w:rPr>
        <w:t>1</w:t>
      </w:r>
      <w:r w:rsidR="00D766E8" w:rsidRPr="00595ADD">
        <w:rPr>
          <w:rFonts w:ascii="Times New Roman" w:hAnsi="Times New Roman" w:cs="Times New Roman"/>
          <w:sz w:val="24"/>
          <w:szCs w:val="24"/>
        </w:rPr>
        <w:t>5</w:t>
      </w:r>
      <w:r w:rsidRPr="00595ADD">
        <w:rPr>
          <w:rFonts w:ascii="Times New Roman" w:hAnsi="Times New Roman" w:cs="Times New Roman"/>
          <w:sz w:val="24"/>
          <w:szCs w:val="24"/>
        </w:rPr>
        <w:t>.5. teikiant projekto pasiūlymą, prie jo pridėti išsaugotą EBVPD formą su atsakymais PDF formatu, kartu su kitais teikiamo projekto pasiūlymo dokumentais (antrajame voke „Devizo šifras“, teikiamame CVP IS</w:t>
      </w:r>
      <w:r w:rsidR="008C0888">
        <w:rPr>
          <w:rFonts w:ascii="Times New Roman" w:hAnsi="Times New Roman" w:cs="Times New Roman"/>
          <w:sz w:val="24"/>
          <w:szCs w:val="24"/>
        </w:rPr>
        <w:t xml:space="preserve"> pasiūlymo lango „Finansinis</w:t>
      </w:r>
      <w:r w:rsidR="00F13703">
        <w:rPr>
          <w:rFonts w:ascii="Times New Roman" w:hAnsi="Times New Roman" w:cs="Times New Roman"/>
          <w:sz w:val="24"/>
          <w:szCs w:val="24"/>
        </w:rPr>
        <w:t>“</w:t>
      </w:r>
      <w:r w:rsidR="008C0888">
        <w:rPr>
          <w:rFonts w:ascii="Times New Roman" w:hAnsi="Times New Roman" w:cs="Times New Roman"/>
          <w:sz w:val="24"/>
          <w:szCs w:val="24"/>
        </w:rPr>
        <w:t xml:space="preserve"> skiltyje</w:t>
      </w:r>
      <w:r w:rsidRPr="00595ADD">
        <w:rPr>
          <w:rFonts w:ascii="Times New Roman" w:hAnsi="Times New Roman" w:cs="Times New Roman"/>
          <w:sz w:val="24"/>
          <w:szCs w:val="24"/>
        </w:rPr>
        <w:t>)</w:t>
      </w:r>
      <w:r w:rsidR="003B15C2" w:rsidRPr="00595ADD">
        <w:rPr>
          <w:rFonts w:ascii="Times New Roman" w:hAnsi="Times New Roman" w:cs="Times New Roman"/>
          <w:sz w:val="24"/>
          <w:szCs w:val="24"/>
        </w:rPr>
        <w:t>.</w:t>
      </w:r>
    </w:p>
    <w:p w14:paraId="364AB34C" w14:textId="6F985871" w:rsidR="004A64C2" w:rsidRDefault="00C279FB" w:rsidP="004A64C2">
      <w:pPr>
        <w:pStyle w:val="NoSpacing"/>
        <w:jc w:val="both"/>
        <w:rPr>
          <w:rFonts w:ascii="Times New Roman" w:hAnsi="Times New Roman" w:cs="Times New Roman"/>
          <w:sz w:val="24"/>
          <w:szCs w:val="24"/>
        </w:rPr>
      </w:pPr>
      <w:r w:rsidRPr="00595ADD">
        <w:rPr>
          <w:rFonts w:ascii="Times New Roman" w:hAnsi="Times New Roman" w:cs="Times New Roman"/>
          <w:sz w:val="24"/>
          <w:szCs w:val="24"/>
        </w:rPr>
        <w:t>3</w:t>
      </w:r>
      <w:r w:rsidR="00394DEE" w:rsidRPr="00595ADD">
        <w:rPr>
          <w:rFonts w:ascii="Times New Roman" w:hAnsi="Times New Roman" w:cs="Times New Roman"/>
          <w:sz w:val="24"/>
          <w:szCs w:val="24"/>
        </w:rPr>
        <w:t>.</w:t>
      </w:r>
      <w:r w:rsidR="00175342" w:rsidRPr="00595ADD">
        <w:rPr>
          <w:rFonts w:ascii="Times New Roman" w:hAnsi="Times New Roman" w:cs="Times New Roman"/>
          <w:sz w:val="24"/>
          <w:szCs w:val="24"/>
        </w:rPr>
        <w:t>2.</w:t>
      </w:r>
      <w:r w:rsidR="00827ADD" w:rsidRPr="00595ADD">
        <w:rPr>
          <w:rFonts w:ascii="Times New Roman" w:hAnsi="Times New Roman" w:cs="Times New Roman"/>
          <w:sz w:val="24"/>
          <w:szCs w:val="24"/>
        </w:rPr>
        <w:t>1</w:t>
      </w:r>
      <w:r w:rsidR="00D766E8" w:rsidRPr="00595ADD">
        <w:rPr>
          <w:rFonts w:ascii="Times New Roman" w:hAnsi="Times New Roman" w:cs="Times New Roman"/>
          <w:sz w:val="24"/>
          <w:szCs w:val="24"/>
        </w:rPr>
        <w:t>6</w:t>
      </w:r>
      <w:r w:rsidR="00394DEE" w:rsidRPr="00595ADD">
        <w:rPr>
          <w:rFonts w:ascii="Times New Roman" w:hAnsi="Times New Roman" w:cs="Times New Roman"/>
          <w:sz w:val="24"/>
          <w:szCs w:val="24"/>
        </w:rPr>
        <w:t>.</w:t>
      </w:r>
      <w:r w:rsidRPr="00595ADD">
        <w:rPr>
          <w:rFonts w:ascii="Times New Roman" w:hAnsi="Times New Roman" w:cs="Times New Roman"/>
          <w:sz w:val="24"/>
          <w:szCs w:val="24"/>
        </w:rPr>
        <w:t xml:space="preserve"> Kiekvienas PDF formatu teikiamas EBVPD turi būti pasirašytas saugiu elektroniniu parašu, atitinkančiu teisės aktų reikalavimus arba atspausdinamas, pasirašomas ir pateikiamas skenuotas dokumentas.</w:t>
      </w:r>
    </w:p>
    <w:p w14:paraId="6D1968F3" w14:textId="2DC0F11C" w:rsidR="008428CB" w:rsidRDefault="00C279FB" w:rsidP="004A64C2">
      <w:pPr>
        <w:pStyle w:val="NoSpacing"/>
        <w:jc w:val="both"/>
        <w:rPr>
          <w:rFonts w:ascii="Times New Roman" w:hAnsi="Times New Roman" w:cs="Times New Roman"/>
          <w:sz w:val="24"/>
          <w:szCs w:val="24"/>
        </w:rPr>
      </w:pPr>
      <w:r>
        <w:rPr>
          <w:rFonts w:ascii="Times New Roman" w:hAnsi="Times New Roman" w:cs="Times New Roman"/>
          <w:sz w:val="24"/>
          <w:szCs w:val="24"/>
        </w:rPr>
        <w:t xml:space="preserve">3.2.17. </w:t>
      </w:r>
      <w:r w:rsidR="0027522A" w:rsidRPr="0027522A">
        <w:rPr>
          <w:rFonts w:ascii="Times New Roman" w:hAnsi="Times New Roman" w:cs="Times New Roman"/>
          <w:sz w:val="24"/>
          <w:szCs w:val="24"/>
        </w:rPr>
        <w:t>Jei tiekėjas pasitelkia ūkio subjektus (pavyzdžiui, specialistus, kuriuos pirkimo sutarties sudarymo atveju neplanuojama įdarbinti tiekėjo įmonėje), kurių pajėgumais remiasi, siekdamas atitikti kvalifikacijos reikalavimus, kartu su tiekėjo EBVPD teikiami ir šių subjektų EBVPD. Jeigu tiekėjas ketina pirkimo sutarties vykdymui pasitelkti specialistą – fizinį asmenį, tačiau neplanuoja jo įdarbinti, tokiu atveju specialistas (fizinis asmuo) projekt</w:t>
      </w:r>
      <w:r w:rsidR="009B360B">
        <w:rPr>
          <w:rFonts w:ascii="Times New Roman" w:hAnsi="Times New Roman" w:cs="Times New Roman"/>
          <w:sz w:val="24"/>
          <w:szCs w:val="24"/>
        </w:rPr>
        <w:t>o pasiūlyme</w:t>
      </w:r>
      <w:r w:rsidR="0027522A" w:rsidRPr="0027522A">
        <w:rPr>
          <w:rFonts w:ascii="Times New Roman" w:hAnsi="Times New Roman" w:cs="Times New Roman"/>
          <w:sz w:val="24"/>
          <w:szCs w:val="24"/>
        </w:rPr>
        <w:t xml:space="preserve"> turi būti nurodomas kaip ūkio subjektas, kurio pajėgumais tiekėjas remiasi, kad atitiktų kvalifikacijos reikalavimus.</w:t>
      </w:r>
    </w:p>
    <w:p w14:paraId="6DBCCF9C" w14:textId="5A6B8759" w:rsidR="00CC2EAA" w:rsidRDefault="00C279FB" w:rsidP="004A64C2">
      <w:pPr>
        <w:pStyle w:val="NoSpacing"/>
        <w:jc w:val="both"/>
        <w:rPr>
          <w:rFonts w:ascii="Times New Roman" w:hAnsi="Times New Roman" w:cs="Times New Roman"/>
          <w:b/>
          <w:bCs/>
          <w:sz w:val="24"/>
          <w:szCs w:val="24"/>
        </w:rPr>
      </w:pPr>
      <w:r w:rsidRPr="004E0F71">
        <w:rPr>
          <w:rFonts w:ascii="Times New Roman" w:hAnsi="Times New Roman" w:cs="Times New Roman"/>
          <w:b/>
          <w:bCs/>
          <w:sz w:val="24"/>
          <w:szCs w:val="24"/>
        </w:rPr>
        <w:t>Informacija apie Viešųjų pirkimų įstatymo 46 straipsnio 3 ir 8 dalyse nustatytas galimybes nepašalinti iš konkurso procedūros dalyvio, neatitinkančio tam tikrų jam keliamų reikalavimų</w:t>
      </w:r>
    </w:p>
    <w:p w14:paraId="79D657AB" w14:textId="0004BCB5" w:rsidR="00EC4A3F" w:rsidRPr="00E579B1" w:rsidRDefault="00C279FB" w:rsidP="00EC4A3F">
      <w:pPr>
        <w:contextualSpacing/>
        <w:jc w:val="both"/>
        <w:rPr>
          <w:rFonts w:eastAsia="Calibri"/>
          <w:bCs/>
          <w:lang w:eastAsia="x-none"/>
        </w:rPr>
      </w:pPr>
      <w:r w:rsidRPr="00EC4A3F">
        <w:t>3.2.18.</w:t>
      </w:r>
      <w:r w:rsidRPr="00EC4A3F">
        <w:rPr>
          <w:rFonts w:eastAsia="Calibri"/>
          <w:bCs/>
          <w:lang w:eastAsia="x-none"/>
        </w:rPr>
        <w:t xml:space="preserve"> Už įsipareigojimų, susijusių su mokesčių, įskaitant socialinio draudimo įmokas, mokėjimu, nevykdymą pagal šalies, kurioje registruotas tiekėjas, ar šalies, kurioje yra </w:t>
      </w:r>
      <w:r w:rsidR="00431225" w:rsidRPr="00EC4A3F">
        <w:rPr>
          <w:rFonts w:eastAsia="Calibri"/>
          <w:bCs/>
          <w:lang w:eastAsia="x-none"/>
        </w:rPr>
        <w:t>P</w:t>
      </w:r>
      <w:r w:rsidRPr="00EC4A3F">
        <w:rPr>
          <w:rFonts w:eastAsia="Calibri"/>
          <w:bCs/>
          <w:lang w:eastAsia="x-none"/>
        </w:rPr>
        <w:t xml:space="preserve">erkančioji organizacija, reikalavimus tiekėjas iš pirkimo procedūros pašalinamas, jeigu </w:t>
      </w:r>
      <w:r w:rsidR="00431225" w:rsidRPr="00EC4A3F">
        <w:rPr>
          <w:rFonts w:eastAsia="Calibri"/>
          <w:bCs/>
          <w:lang w:eastAsia="x-none"/>
        </w:rPr>
        <w:t>P</w:t>
      </w:r>
      <w:r w:rsidRPr="00EC4A3F">
        <w:rPr>
          <w:rFonts w:eastAsia="Calibri"/>
          <w:bCs/>
          <w:lang w:eastAsia="x-none"/>
        </w:rPr>
        <w:t xml:space="preserve">erkančioji organizacija sužino, kad tiekėjas už tai nuteistas, kaip apibrėžta Viešųjų pirkimų </w:t>
      </w:r>
      <w:r w:rsidRPr="00E579B1">
        <w:rPr>
          <w:rFonts w:eastAsia="Calibri"/>
          <w:bCs/>
          <w:lang w:eastAsia="x-none"/>
        </w:rPr>
        <w:t>įstatymo 46 straipsnio 2 dalies 1 ir 3 punktuose, arba turi kitų įrodymų apie šių įsipareigojimų nevykdymą. Ši nuostata netaikoma, jeigu:</w:t>
      </w:r>
    </w:p>
    <w:p w14:paraId="2EEE2346" w14:textId="01C99274" w:rsidR="00EC4A3F" w:rsidRPr="00E579B1" w:rsidRDefault="00C279FB" w:rsidP="00F83CC6">
      <w:pPr>
        <w:tabs>
          <w:tab w:val="left" w:pos="567"/>
          <w:tab w:val="left" w:pos="851"/>
        </w:tabs>
        <w:contextualSpacing/>
        <w:jc w:val="both"/>
        <w:rPr>
          <w:rFonts w:eastAsia="Calibri"/>
          <w:bCs/>
          <w:lang w:eastAsia="x-none"/>
        </w:rPr>
      </w:pPr>
      <w:r w:rsidRPr="00E579B1">
        <w:rPr>
          <w:rFonts w:eastAsia="Calibri"/>
          <w:bCs/>
          <w:lang w:eastAsia="x-none"/>
        </w:rPr>
        <w:t>3.2.18.1. tiekėjas yra įsipareigojęs sumokėti mokesčius, įskaitant socialinio draudimo įmokas ir dėl to laikomas jau įvykdžiusiu šioje dalyje nurodytus įsipareigojimus;</w:t>
      </w:r>
    </w:p>
    <w:p w14:paraId="00CBFA7E" w14:textId="6427DF9C" w:rsidR="00EC4A3F" w:rsidRPr="00E579B1" w:rsidRDefault="00C279FB" w:rsidP="000F6820">
      <w:pPr>
        <w:pStyle w:val="ListParagraph"/>
        <w:numPr>
          <w:ilvl w:val="3"/>
          <w:numId w:val="46"/>
        </w:numPr>
        <w:contextualSpacing/>
        <w:jc w:val="both"/>
        <w:rPr>
          <w:rFonts w:eastAsia="Calibri"/>
          <w:bCs/>
          <w:lang w:eastAsia="x-none"/>
        </w:rPr>
      </w:pPr>
      <w:r w:rsidRPr="00E579B1">
        <w:rPr>
          <w:rFonts w:eastAsia="Calibri"/>
          <w:bCs/>
          <w:lang w:eastAsia="x-none"/>
        </w:rPr>
        <w:t xml:space="preserve"> įsiskolinimo suma neviršija 50 Eur (penkiasdešimt eurų);</w:t>
      </w:r>
    </w:p>
    <w:p w14:paraId="2C5560E2" w14:textId="0B39D4A0" w:rsidR="00EC4A3F" w:rsidRPr="00E579B1" w:rsidRDefault="00C279FB" w:rsidP="00F5556D">
      <w:pPr>
        <w:contextualSpacing/>
        <w:jc w:val="both"/>
        <w:rPr>
          <w:rFonts w:eastAsia="Calibri"/>
          <w:bCs/>
          <w:lang w:eastAsia="x-none"/>
        </w:rPr>
      </w:pPr>
      <w:r w:rsidRPr="00E579B1">
        <w:rPr>
          <w:rFonts w:eastAsia="Calibri"/>
          <w:bCs/>
          <w:lang w:eastAsia="x-none"/>
        </w:rPr>
        <w:t xml:space="preserve">3.2.18.3. tiekėjas apie tikslią jo įsiskolinimo sumą informuotas tokiu metu, kad iki </w:t>
      </w:r>
      <w:r w:rsidR="00A40525" w:rsidRPr="00E579B1">
        <w:rPr>
          <w:rFonts w:eastAsia="Calibri"/>
          <w:bCs/>
          <w:lang w:eastAsia="x-none"/>
        </w:rPr>
        <w:t>projekto</w:t>
      </w:r>
      <w:r w:rsidRPr="00E579B1">
        <w:rPr>
          <w:rFonts w:eastAsia="Calibri"/>
          <w:bCs/>
          <w:lang w:eastAsia="x-none"/>
        </w:rPr>
        <w:t xml:space="preserve">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E1A5C" w:rsidRPr="00E579B1">
        <w:rPr>
          <w:rFonts w:eastAsia="Calibri"/>
          <w:bCs/>
          <w:lang w:eastAsia="x-none"/>
        </w:rPr>
        <w:t>3.2.18.1</w:t>
      </w:r>
      <w:r w:rsidRPr="00E579B1">
        <w:rPr>
          <w:rFonts w:eastAsia="Calibri"/>
          <w:bCs/>
          <w:lang w:eastAsia="x-none"/>
        </w:rPr>
        <w:t xml:space="preserve"> papunkčio nuostatas. Tiekėjas šiuo pagrindu nepašalinamas iš pirkimo procedūros, jeigu, </w:t>
      </w:r>
      <w:r w:rsidR="00113607" w:rsidRPr="00E579B1">
        <w:rPr>
          <w:rFonts w:eastAsia="Calibri"/>
          <w:bCs/>
          <w:lang w:eastAsia="x-none"/>
        </w:rPr>
        <w:t>P</w:t>
      </w:r>
      <w:r w:rsidRPr="00E579B1">
        <w:rPr>
          <w:rFonts w:eastAsia="Calibri"/>
          <w:bCs/>
          <w:lang w:eastAsia="x-none"/>
        </w:rPr>
        <w:t>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2727EEA" w14:textId="57957291" w:rsidR="00EC4A3F" w:rsidRPr="00E579B1" w:rsidRDefault="00C279FB" w:rsidP="000F6820">
      <w:pPr>
        <w:pStyle w:val="ListParagraph"/>
        <w:numPr>
          <w:ilvl w:val="2"/>
          <w:numId w:val="46"/>
        </w:numPr>
        <w:tabs>
          <w:tab w:val="left" w:pos="851"/>
        </w:tabs>
        <w:ind w:left="0" w:firstLine="0"/>
        <w:contextualSpacing/>
        <w:jc w:val="both"/>
        <w:rPr>
          <w:rFonts w:eastAsia="Calibri"/>
          <w:bCs/>
          <w:lang w:eastAsia="x-none"/>
        </w:rPr>
      </w:pPr>
      <w:r w:rsidRPr="00E579B1">
        <w:rPr>
          <w:rFonts w:eastAsia="Calibri"/>
          <w:bCs/>
          <w:lang w:eastAsia="x-none"/>
        </w:rPr>
        <w:t xml:space="preserve">Perkančioji organizacija, priimdama sprendimus dėl tiekėjo pašalinimo iš pirkimo procedūros </w:t>
      </w:r>
      <w:r w:rsidRPr="00E579B1">
        <w:rPr>
          <w:bCs/>
          <w:lang w:eastAsia="en-US"/>
        </w:rPr>
        <w:t>Viešųjų pirkimų įstatymo 46</w:t>
      </w:r>
      <w:r w:rsidRPr="00E579B1">
        <w:rPr>
          <w:rFonts w:eastAsia="Calibri"/>
          <w:bCs/>
          <w:lang w:eastAsia="x-none"/>
        </w:rPr>
        <w:t xml:space="preserve"> straipsnio 4 ir 6 dalyse nurodytais pašalinimo pagrindais, atsižvelgia į tai, ar vertinant tiekėjo patikimumą tiekėjo pašalinimas iš pirkimo procedūros proporcingas vertinamam tiekėjo elgesiui, </w:t>
      </w:r>
      <w:r w:rsidRPr="00E579B1">
        <w:rPr>
          <w:bCs/>
          <w:lang w:eastAsia="en-US"/>
        </w:rPr>
        <w:t xml:space="preserve">Viešųjų pirkimų įstatymo 46 </w:t>
      </w:r>
      <w:r w:rsidRPr="00E579B1">
        <w:rPr>
          <w:rFonts w:eastAsia="Calibri"/>
          <w:bCs/>
          <w:lang w:eastAsia="x-none"/>
        </w:rPr>
        <w:t xml:space="preserve">straipsnio 4 dalies 7 punkto c papunkčio atveju – ar taikant šį tiekėjo pašalinimo iš pirkimo procedūros pagrindą nebūtų reikšmingai apribota konkurencija. Priimant sprendimus dėl tiekėjo pašalinimo iš pirkimo procedūros </w:t>
      </w:r>
      <w:r w:rsidRPr="00E579B1">
        <w:rPr>
          <w:bCs/>
          <w:lang w:eastAsia="en-US"/>
        </w:rPr>
        <w:t>Viešųjų pirkimų įstatymo 46</w:t>
      </w:r>
      <w:r w:rsidRPr="00E579B1">
        <w:rPr>
          <w:rFonts w:eastAsia="Calibri"/>
          <w:bCs/>
          <w:lang w:eastAsia="x-none"/>
        </w:rPr>
        <w:t xml:space="preserve"> straipsnio 4 dalies 4 ir 6 punktuose nurodytais pašalinimo pagrindais, gali būti atsižvelgiama į pagal </w:t>
      </w:r>
      <w:r w:rsidRPr="00E579B1">
        <w:rPr>
          <w:bCs/>
          <w:lang w:eastAsia="en-US"/>
        </w:rPr>
        <w:t>Viešųjų pirkimų įstatymo</w:t>
      </w:r>
      <w:r w:rsidRPr="00E579B1">
        <w:rPr>
          <w:rFonts w:eastAsia="Calibri"/>
          <w:bCs/>
          <w:lang w:eastAsia="x-none"/>
        </w:rPr>
        <w:t xml:space="preserve"> 52 ir 91 straipsnius skelbiamą informaciją.</w:t>
      </w:r>
    </w:p>
    <w:p w14:paraId="12EE628D" w14:textId="6DC98A11" w:rsidR="004414EF" w:rsidRDefault="00C279FB" w:rsidP="000F6820">
      <w:pPr>
        <w:pStyle w:val="ListParagraph"/>
        <w:numPr>
          <w:ilvl w:val="2"/>
          <w:numId w:val="46"/>
        </w:numPr>
        <w:tabs>
          <w:tab w:val="left" w:pos="851"/>
        </w:tabs>
        <w:ind w:left="0" w:firstLine="0"/>
        <w:contextualSpacing/>
        <w:jc w:val="both"/>
        <w:rPr>
          <w:rFonts w:eastAsia="Calibri"/>
          <w:lang w:eastAsia="x-none"/>
        </w:rPr>
      </w:pPr>
      <w:r w:rsidRPr="00E579B1">
        <w:rPr>
          <w:rFonts w:eastAsia="Calibri"/>
          <w:bCs/>
          <w:lang w:eastAsia="x-none"/>
        </w:rPr>
        <w:t xml:space="preserve">Kai priimtu ir įsiteisėjusiu teismo sprendimu tiekėjui yra nustatytas </w:t>
      </w:r>
      <w:r w:rsidR="001616EA" w:rsidRPr="00E579B1">
        <w:rPr>
          <w:rFonts w:eastAsia="Calibri"/>
          <w:bCs/>
          <w:lang w:eastAsia="x-none"/>
        </w:rPr>
        <w:t>3.2</w:t>
      </w:r>
      <w:r w:rsidRPr="00E579B1">
        <w:rPr>
          <w:rFonts w:eastAsia="Calibri"/>
          <w:bCs/>
          <w:lang w:eastAsia="x-none"/>
        </w:rPr>
        <w:t xml:space="preserve"> punkto </w:t>
      </w:r>
      <w:r w:rsidR="001616EA" w:rsidRPr="00E579B1">
        <w:rPr>
          <w:rFonts w:eastAsia="Calibri"/>
          <w:bCs/>
          <w:lang w:eastAsia="x-none"/>
        </w:rPr>
        <w:t xml:space="preserve">1 </w:t>
      </w:r>
      <w:r w:rsidRPr="00E579B1">
        <w:rPr>
          <w:rFonts w:eastAsia="Calibri"/>
          <w:bCs/>
          <w:lang w:eastAsia="x-none"/>
        </w:rPr>
        <w:t xml:space="preserve">lentelėje nurodytų pašalinimo pagrindų laikotarpis, </w:t>
      </w:r>
      <w:r w:rsidR="001D51C9" w:rsidRPr="00E579B1">
        <w:rPr>
          <w:rFonts w:eastAsia="Calibri"/>
          <w:bCs/>
          <w:lang w:eastAsia="x-none"/>
        </w:rPr>
        <w:t>P</w:t>
      </w:r>
      <w:r w:rsidRPr="00E579B1">
        <w:rPr>
          <w:rFonts w:eastAsia="Calibri"/>
          <w:bCs/>
          <w:lang w:eastAsia="x-none"/>
        </w:rPr>
        <w:t>erkančioji organizacija tiekėją iš konkurso procedūros</w:t>
      </w:r>
      <w:r w:rsidRPr="00D72AD7">
        <w:rPr>
          <w:rFonts w:eastAsia="Calibri"/>
          <w:lang w:eastAsia="x-none"/>
        </w:rPr>
        <w:t xml:space="preserve"> šalina teismo sprendime nurodytą laikotarpį.</w:t>
      </w:r>
    </w:p>
    <w:p w14:paraId="2C27E983" w14:textId="52A12BBA" w:rsidR="003B60D6" w:rsidRPr="008634E7" w:rsidRDefault="00C279FB" w:rsidP="000F6820">
      <w:pPr>
        <w:pStyle w:val="ListParagraph"/>
        <w:numPr>
          <w:ilvl w:val="2"/>
          <w:numId w:val="46"/>
        </w:numPr>
        <w:tabs>
          <w:tab w:val="left" w:pos="851"/>
        </w:tabs>
        <w:ind w:left="0" w:firstLine="0"/>
        <w:contextualSpacing/>
        <w:jc w:val="both"/>
        <w:rPr>
          <w:rFonts w:eastAsia="Calibri"/>
          <w:lang w:eastAsia="x-none"/>
        </w:rPr>
      </w:pPr>
      <w:r w:rsidRPr="00E579B1">
        <w:rPr>
          <w:lang w:eastAsia="en-US"/>
        </w:rPr>
        <w:t>Perkančioji organizacija pašalina tiekėją iš konkurso procedūros pagal Viešųjų pirkimų įstatymo 46 straipsnio 4 ir 6 dalyse nurodytus pašalinimo pagrindus ir tuo atveju, kai ji turi įtikinamų</w:t>
      </w:r>
      <w:r w:rsidRPr="00EC4A3F">
        <w:rPr>
          <w:lang w:eastAsia="en-US"/>
        </w:rPr>
        <w:t xml:space="preserve"> duomenų, kad tiekėjas yra įsteigtas arba dalyvauja konkurse vietoj kito asmens, siekiant išvengti Viešųjų pirkimų </w:t>
      </w:r>
      <w:r w:rsidRPr="00E579B1">
        <w:rPr>
          <w:lang w:eastAsia="en-US"/>
        </w:rPr>
        <w:t>įstatymo 46 straipsnio 4 ir 6 dalyse</w:t>
      </w:r>
      <w:r w:rsidRPr="00EC4A3F">
        <w:rPr>
          <w:lang w:eastAsia="en-US"/>
        </w:rPr>
        <w:t xml:space="preserve"> nurodytų pašalinimo pagrindų taikymo</w:t>
      </w:r>
      <w:r w:rsidRPr="004414EF">
        <w:rPr>
          <w:rFonts w:eastAsia="Calibri"/>
          <w:lang w:eastAsia="x-none"/>
        </w:rPr>
        <w:t>.</w:t>
      </w:r>
    </w:p>
    <w:p w14:paraId="21B18AE5" w14:textId="324B8EA9" w:rsidR="00BC39DA" w:rsidRPr="00BC39DA" w:rsidRDefault="00C279FB" w:rsidP="0046177E">
      <w:pPr>
        <w:pStyle w:val="NoSpacing"/>
        <w:jc w:val="both"/>
        <w:rPr>
          <w:rFonts w:ascii="Times New Roman" w:hAnsi="Times New Roman" w:cs="Times New Roman"/>
          <w:sz w:val="24"/>
          <w:szCs w:val="24"/>
        </w:rPr>
      </w:pPr>
      <w:r w:rsidRPr="00595ADD">
        <w:rPr>
          <w:rFonts w:ascii="Times New Roman" w:hAnsi="Times New Roman" w:cs="Times New Roman"/>
          <w:sz w:val="24"/>
          <w:szCs w:val="24"/>
        </w:rPr>
        <w:t>3</w:t>
      </w:r>
      <w:r w:rsidR="00394DEE" w:rsidRPr="00595ADD">
        <w:rPr>
          <w:rFonts w:ascii="Times New Roman" w:hAnsi="Times New Roman" w:cs="Times New Roman"/>
          <w:sz w:val="24"/>
          <w:szCs w:val="24"/>
        </w:rPr>
        <w:t>.</w:t>
      </w:r>
      <w:r w:rsidR="00175342" w:rsidRPr="00595ADD">
        <w:rPr>
          <w:rFonts w:ascii="Times New Roman" w:hAnsi="Times New Roman" w:cs="Times New Roman"/>
          <w:sz w:val="24"/>
          <w:szCs w:val="24"/>
        </w:rPr>
        <w:t>2.</w:t>
      </w:r>
      <w:r w:rsidR="008634E7">
        <w:rPr>
          <w:rFonts w:ascii="Times New Roman" w:hAnsi="Times New Roman" w:cs="Times New Roman"/>
          <w:sz w:val="24"/>
          <w:szCs w:val="24"/>
        </w:rPr>
        <w:t>22</w:t>
      </w:r>
      <w:r w:rsidRPr="00595ADD">
        <w:rPr>
          <w:rFonts w:ascii="Times New Roman" w:hAnsi="Times New Roman" w:cs="Times New Roman"/>
          <w:sz w:val="24"/>
          <w:szCs w:val="24"/>
        </w:rPr>
        <w:t xml:space="preserve">. </w:t>
      </w:r>
      <w:r w:rsidR="00827ADD" w:rsidRPr="00595ADD">
        <w:rPr>
          <w:rFonts w:ascii="Times New Roman" w:hAnsi="Times New Roman" w:cs="Times New Roman"/>
          <w:sz w:val="24"/>
          <w:szCs w:val="24"/>
        </w:rPr>
        <w:t xml:space="preserve">Perkančioji organizacija, įvertinusi EBVPD pateiktą informaciją ir, jeigu taikytina, </w:t>
      </w:r>
      <w:r w:rsidR="007A6576" w:rsidRPr="007A6576">
        <w:rPr>
          <w:rFonts w:ascii="Times New Roman" w:hAnsi="Times New Roman" w:cs="Times New Roman"/>
          <w:sz w:val="24"/>
          <w:szCs w:val="24"/>
        </w:rPr>
        <w:t>Viešųjų pirkimų įstatymo 50 straipsnio 4 dalyje nurodytuose dokumentuose pateiktą informaciją,</w:t>
      </w:r>
      <w:r w:rsidR="00B41572">
        <w:rPr>
          <w:rFonts w:ascii="Times New Roman" w:hAnsi="Times New Roman" w:cs="Times New Roman"/>
          <w:sz w:val="24"/>
          <w:szCs w:val="24"/>
        </w:rPr>
        <w:t xml:space="preserve"> </w:t>
      </w:r>
      <w:r w:rsidR="00827ADD" w:rsidRPr="00595ADD">
        <w:rPr>
          <w:rFonts w:ascii="Times New Roman" w:hAnsi="Times New Roman" w:cs="Times New Roman"/>
          <w:sz w:val="24"/>
          <w:szCs w:val="24"/>
        </w:rPr>
        <w:t xml:space="preserve">priima sprendimą dėl kiekvieno </w:t>
      </w:r>
      <w:r w:rsidR="001A2398">
        <w:rPr>
          <w:rFonts w:ascii="Times New Roman" w:hAnsi="Times New Roman" w:cs="Times New Roman"/>
          <w:sz w:val="24"/>
          <w:szCs w:val="24"/>
        </w:rPr>
        <w:t xml:space="preserve">projekto </w:t>
      </w:r>
      <w:r w:rsidR="00827ADD" w:rsidRPr="00595ADD">
        <w:rPr>
          <w:rFonts w:ascii="Times New Roman" w:hAnsi="Times New Roman" w:cs="Times New Roman"/>
          <w:sz w:val="24"/>
          <w:szCs w:val="24"/>
        </w:rPr>
        <w:t>pasiūlymą pateikusio dalyvio atitikties reikalavimams</w:t>
      </w:r>
      <w:r w:rsidR="00827ADD" w:rsidRPr="00595ADD">
        <w:rPr>
          <w:rFonts w:ascii="Times New Roman" w:hAnsi="Times New Roman" w:cs="Times New Roman"/>
          <w:b/>
          <w:bCs/>
          <w:sz w:val="24"/>
          <w:szCs w:val="24"/>
        </w:rPr>
        <w:t xml:space="preserve"> </w:t>
      </w:r>
      <w:r w:rsidR="00827ADD" w:rsidRPr="00595ADD">
        <w:rPr>
          <w:rFonts w:ascii="Times New Roman" w:hAnsi="Times New Roman" w:cs="Times New Roman"/>
          <w:sz w:val="24"/>
          <w:szCs w:val="24"/>
        </w:rPr>
        <w:t xml:space="preserve">ir kiekvienam iš jų </w:t>
      </w:r>
      <w:r w:rsidR="0025115C">
        <w:rPr>
          <w:rFonts w:ascii="Times New Roman" w:hAnsi="Times New Roman" w:cs="Times New Roman"/>
          <w:sz w:val="24"/>
          <w:szCs w:val="24"/>
        </w:rPr>
        <w:t xml:space="preserve">ne vėliau kaip per </w:t>
      </w:r>
      <w:r w:rsidR="0025115C" w:rsidRPr="00500D13">
        <w:rPr>
          <w:rFonts w:ascii="Times New Roman" w:hAnsi="Times New Roman" w:cs="Times New Roman"/>
          <w:b/>
          <w:bCs/>
          <w:sz w:val="24"/>
          <w:szCs w:val="24"/>
        </w:rPr>
        <w:t>3 darbo dienas</w:t>
      </w:r>
      <w:r w:rsidR="0070177C">
        <w:rPr>
          <w:rFonts w:ascii="Times New Roman" w:hAnsi="Times New Roman" w:cs="Times New Roman"/>
          <w:sz w:val="24"/>
          <w:szCs w:val="24"/>
        </w:rPr>
        <w:t xml:space="preserve"> </w:t>
      </w:r>
      <w:r w:rsidR="00827ADD" w:rsidRPr="00595ADD">
        <w:rPr>
          <w:rFonts w:ascii="Times New Roman" w:hAnsi="Times New Roman" w:cs="Times New Roman"/>
          <w:sz w:val="24"/>
          <w:szCs w:val="24"/>
        </w:rPr>
        <w:t>raštu praneša apie šio patikrinimo rezultatus, pagrįsdama priimtus sprendimus. Teisę dalyvauti tolesnėse p</w:t>
      </w:r>
      <w:r w:rsidR="00565042">
        <w:rPr>
          <w:rFonts w:ascii="Times New Roman" w:hAnsi="Times New Roman" w:cs="Times New Roman"/>
          <w:sz w:val="24"/>
          <w:szCs w:val="24"/>
        </w:rPr>
        <w:t>rojekto konkurso</w:t>
      </w:r>
      <w:r w:rsidR="00827ADD" w:rsidRPr="00595ADD">
        <w:rPr>
          <w:rFonts w:ascii="Times New Roman" w:hAnsi="Times New Roman" w:cs="Times New Roman"/>
          <w:sz w:val="24"/>
          <w:szCs w:val="24"/>
        </w:rPr>
        <w:t xml:space="preserve"> procedūrose turi tik tie dalyviai, kurie atitinka perkančiosios organizacijos keliamus reikalavimus.</w:t>
      </w:r>
    </w:p>
    <w:p w14:paraId="72C9C369" w14:textId="374C4117" w:rsidR="00BC39DA" w:rsidRPr="00BC39DA" w:rsidRDefault="00C279FB" w:rsidP="00BC39DA">
      <w:pPr>
        <w:pStyle w:val="NoSpacing"/>
        <w:jc w:val="both"/>
        <w:rPr>
          <w:rFonts w:ascii="Times New Roman" w:eastAsia="Arial" w:hAnsi="Times New Roman" w:cs="Times New Roman"/>
          <w:sz w:val="24"/>
          <w:szCs w:val="24"/>
        </w:rPr>
      </w:pPr>
      <w:r>
        <w:rPr>
          <w:rFonts w:ascii="Times New Roman" w:hAnsi="Times New Roman" w:cs="Times New Roman"/>
          <w:sz w:val="24"/>
          <w:szCs w:val="24"/>
        </w:rPr>
        <w:t>3.2.</w:t>
      </w:r>
      <w:r w:rsidR="008634E7">
        <w:rPr>
          <w:rFonts w:ascii="Times New Roman" w:hAnsi="Times New Roman" w:cs="Times New Roman"/>
          <w:sz w:val="24"/>
          <w:szCs w:val="24"/>
        </w:rPr>
        <w:t>23</w:t>
      </w:r>
      <w:r>
        <w:rPr>
          <w:rFonts w:ascii="Times New Roman" w:hAnsi="Times New Roman" w:cs="Times New Roman"/>
          <w:sz w:val="24"/>
          <w:szCs w:val="24"/>
        </w:rPr>
        <w:t>.</w:t>
      </w:r>
      <w:r w:rsidRPr="00BC39DA">
        <w:rPr>
          <w:rFonts w:ascii="Times New Roman" w:hAnsi="Times New Roman" w:cs="Times New Roman"/>
          <w:sz w:val="24"/>
          <w:szCs w:val="24"/>
        </w:rPr>
        <w:t xml:space="preserve"> Perkančioji organizacija taip pat patikrina, ar dėl ūkio subjektų, kurių pajėgumais ketina remtis tiekėjas, nėra </w:t>
      </w:r>
      <w:r>
        <w:rPr>
          <w:rFonts w:ascii="Times New Roman" w:hAnsi="Times New Roman" w:cs="Times New Roman"/>
          <w:sz w:val="24"/>
          <w:szCs w:val="24"/>
        </w:rPr>
        <w:t>konkurso</w:t>
      </w:r>
      <w:r w:rsidRPr="00BC39DA">
        <w:rPr>
          <w:rFonts w:ascii="Times New Roman" w:hAnsi="Times New Roman" w:cs="Times New Roman"/>
          <w:sz w:val="24"/>
          <w:szCs w:val="24"/>
        </w:rPr>
        <w:t xml:space="preserve"> sąlygose nustatytų pašalinimo pagrindų. Jeigu dėl ūkio subjekto yra bent vienas </w:t>
      </w:r>
      <w:r>
        <w:rPr>
          <w:rFonts w:ascii="Times New Roman" w:hAnsi="Times New Roman" w:cs="Times New Roman"/>
          <w:sz w:val="24"/>
          <w:szCs w:val="24"/>
        </w:rPr>
        <w:t>konkurso</w:t>
      </w:r>
      <w:r w:rsidRPr="00BC39DA">
        <w:rPr>
          <w:rFonts w:ascii="Times New Roman" w:hAnsi="Times New Roman" w:cs="Times New Roman"/>
          <w:sz w:val="24"/>
          <w:szCs w:val="24"/>
        </w:rPr>
        <w:t xml:space="preserve"> sąlygose nustatytas pašalinimo pagrindas, </w:t>
      </w:r>
      <w:r w:rsidR="008456A1" w:rsidRPr="00BC39DA">
        <w:rPr>
          <w:rFonts w:ascii="Times New Roman" w:hAnsi="Times New Roman" w:cs="Times New Roman"/>
          <w:sz w:val="24"/>
          <w:szCs w:val="24"/>
        </w:rPr>
        <w:t>P</w:t>
      </w:r>
      <w:r w:rsidRPr="00BC39DA">
        <w:rPr>
          <w:rFonts w:ascii="Times New Roman" w:hAnsi="Times New Roman" w:cs="Times New Roman"/>
          <w:sz w:val="24"/>
          <w:szCs w:val="24"/>
        </w:rPr>
        <w:t xml:space="preserve">erkančioji organizacija reikalaus per jos nustatytą terminą pakeisti jį kitu ūkio subjektu, dėl kurio nėra pašalinimo pagrindų. Šio punkto nuostatos taikomos ir subtiekėjams, jeigu </w:t>
      </w:r>
      <w:r>
        <w:rPr>
          <w:rFonts w:ascii="Times New Roman" w:hAnsi="Times New Roman" w:cs="Times New Roman"/>
          <w:sz w:val="24"/>
          <w:szCs w:val="24"/>
        </w:rPr>
        <w:t>konkurso</w:t>
      </w:r>
      <w:r w:rsidRPr="00BC39DA">
        <w:rPr>
          <w:rFonts w:ascii="Times New Roman" w:hAnsi="Times New Roman" w:cs="Times New Roman"/>
          <w:sz w:val="24"/>
          <w:szCs w:val="24"/>
        </w:rPr>
        <w:t xml:space="preserve"> sąlygose nustatyta, kad pašalinimo pagrindai taikomi ir jiems.</w:t>
      </w:r>
    </w:p>
    <w:p w14:paraId="0AA911E6" w14:textId="5EC14135" w:rsidR="00694713" w:rsidRPr="00FD4A76" w:rsidRDefault="00C279FB" w:rsidP="00FD4A76">
      <w:pPr>
        <w:pStyle w:val="NoSpacing"/>
        <w:widowControl w:val="0"/>
        <w:tabs>
          <w:tab w:val="left" w:pos="567"/>
        </w:tabs>
        <w:jc w:val="both"/>
        <w:rPr>
          <w:rFonts w:ascii="Times New Roman" w:eastAsia="Verdana" w:hAnsi="Times New Roman" w:cs="Times New Roman"/>
          <w:sz w:val="24"/>
          <w:szCs w:val="24"/>
        </w:rPr>
      </w:pPr>
      <w:r w:rsidRPr="00595ADD">
        <w:rPr>
          <w:rFonts w:ascii="Times New Roman" w:hAnsi="Times New Roman" w:cs="Times New Roman"/>
          <w:sz w:val="24"/>
          <w:szCs w:val="24"/>
        </w:rPr>
        <w:t>3.2.</w:t>
      </w:r>
      <w:r w:rsidR="00827ADD" w:rsidRPr="00595ADD">
        <w:rPr>
          <w:rFonts w:ascii="Times New Roman" w:hAnsi="Times New Roman" w:cs="Times New Roman"/>
          <w:sz w:val="24"/>
          <w:szCs w:val="24"/>
        </w:rPr>
        <w:t>2</w:t>
      </w:r>
      <w:r w:rsidR="005F4EE6">
        <w:rPr>
          <w:rFonts w:ascii="Times New Roman" w:hAnsi="Times New Roman" w:cs="Times New Roman"/>
          <w:sz w:val="24"/>
          <w:szCs w:val="24"/>
        </w:rPr>
        <w:t>4</w:t>
      </w:r>
      <w:r w:rsidRPr="00595ADD">
        <w:rPr>
          <w:rFonts w:ascii="Times New Roman" w:hAnsi="Times New Roman" w:cs="Times New Roman"/>
          <w:sz w:val="24"/>
          <w:szCs w:val="24"/>
        </w:rPr>
        <w:t xml:space="preserve">. </w:t>
      </w:r>
      <w:r w:rsidR="00AC74FA" w:rsidRPr="00AC74FA">
        <w:rPr>
          <w:rFonts w:ascii="Times New Roman" w:hAnsi="Times New Roman" w:cs="Times New Roman"/>
          <w:sz w:val="24"/>
          <w:szCs w:val="24"/>
        </w:rPr>
        <w:t xml:space="preserve">Bet koks bandymas tiesiogiai kontaktuoti su Vertinimo komisijos nariais dėl Konkurso laikomas bandymu daryti įtaką ir </w:t>
      </w:r>
      <w:r w:rsidR="00FF39A8">
        <w:rPr>
          <w:rFonts w:ascii="Times New Roman" w:hAnsi="Times New Roman" w:cs="Times New Roman"/>
          <w:sz w:val="24"/>
          <w:szCs w:val="24"/>
        </w:rPr>
        <w:t>yra šiurkštus konkurso sąlygų pažeidimas, už kurį dalyvis, įrodžius tokį faktą, šalinamas iš konkurso</w:t>
      </w:r>
      <w:r w:rsidR="00827ADD" w:rsidRPr="00595ADD">
        <w:rPr>
          <w:rFonts w:ascii="Times New Roman" w:hAnsi="Times New Roman" w:cs="Times New Roman"/>
          <w:sz w:val="24"/>
          <w:szCs w:val="24"/>
        </w:rPr>
        <w:t>.</w:t>
      </w:r>
    </w:p>
    <w:p w14:paraId="6C9619AA" w14:textId="756609AD" w:rsidR="000D70B4" w:rsidRDefault="00C279FB" w:rsidP="007C1EAE">
      <w:pPr>
        <w:pStyle w:val="NoSpacing"/>
        <w:jc w:val="both"/>
        <w:rPr>
          <w:rFonts w:ascii="Times New Roman" w:hAnsi="Times New Roman" w:cs="Times New Roman"/>
          <w:sz w:val="24"/>
          <w:szCs w:val="24"/>
        </w:rPr>
      </w:pPr>
      <w:r w:rsidRPr="00595ADD">
        <w:rPr>
          <w:rFonts w:ascii="Times New Roman" w:hAnsi="Times New Roman" w:cs="Times New Roman"/>
          <w:b/>
          <w:bCs/>
          <w:sz w:val="24"/>
          <w:szCs w:val="24"/>
        </w:rPr>
        <w:t>3</w:t>
      </w:r>
      <w:r w:rsidR="007C1350" w:rsidRPr="00595ADD">
        <w:rPr>
          <w:rFonts w:ascii="Times New Roman" w:hAnsi="Times New Roman" w:cs="Times New Roman"/>
          <w:b/>
          <w:bCs/>
          <w:sz w:val="24"/>
          <w:szCs w:val="24"/>
        </w:rPr>
        <w:t>.</w:t>
      </w:r>
      <w:r w:rsidR="002C0656">
        <w:rPr>
          <w:rFonts w:ascii="Times New Roman" w:hAnsi="Times New Roman" w:cs="Times New Roman"/>
          <w:b/>
          <w:bCs/>
          <w:sz w:val="24"/>
          <w:szCs w:val="24"/>
        </w:rPr>
        <w:t>3</w:t>
      </w:r>
      <w:r w:rsidR="007C1350" w:rsidRPr="00595ADD">
        <w:rPr>
          <w:rFonts w:ascii="Times New Roman" w:hAnsi="Times New Roman" w:cs="Times New Roman"/>
          <w:b/>
          <w:bCs/>
          <w:sz w:val="24"/>
          <w:szCs w:val="24"/>
        </w:rPr>
        <w:t>. Tiekėjų kvalifikacijos reikalavimai</w:t>
      </w:r>
      <w:r w:rsidR="007C1EAE" w:rsidRPr="00595ADD">
        <w:rPr>
          <w:rFonts w:ascii="Times New Roman" w:hAnsi="Times New Roman" w:cs="Times New Roman"/>
          <w:b/>
          <w:bCs/>
          <w:sz w:val="24"/>
          <w:szCs w:val="24"/>
        </w:rPr>
        <w:t xml:space="preserve">. </w:t>
      </w:r>
      <w:r w:rsidR="007C1350" w:rsidRPr="00595ADD">
        <w:rPr>
          <w:rFonts w:ascii="Times New Roman" w:hAnsi="Times New Roman" w:cs="Times New Roman"/>
          <w:sz w:val="24"/>
          <w:szCs w:val="24"/>
        </w:rPr>
        <w:t xml:space="preserve">Tiekėjų kvalifikacijos reikalavimai bei reikalaujami </w:t>
      </w:r>
      <w:r w:rsidR="007C1EAE" w:rsidRPr="00595ADD">
        <w:rPr>
          <w:rFonts w:ascii="Times New Roman" w:hAnsi="Times New Roman" w:cs="Times New Roman"/>
          <w:sz w:val="24"/>
          <w:szCs w:val="24"/>
        </w:rPr>
        <w:t>d</w:t>
      </w:r>
      <w:r w:rsidR="007C1350" w:rsidRPr="00595ADD">
        <w:rPr>
          <w:rFonts w:ascii="Times New Roman" w:hAnsi="Times New Roman" w:cs="Times New Roman"/>
          <w:sz w:val="24"/>
          <w:szCs w:val="24"/>
        </w:rPr>
        <w:t>okumentai ir informacija, patvirtinantys atitikimą šiems reikalavimams</w:t>
      </w:r>
      <w:r w:rsidR="007C1350" w:rsidRPr="00024AEC">
        <w:rPr>
          <w:rFonts w:ascii="Times New Roman" w:hAnsi="Times New Roman" w:cs="Times New Roman"/>
          <w:sz w:val="24"/>
          <w:szCs w:val="24"/>
        </w:rPr>
        <w:t>:</w:t>
      </w:r>
    </w:p>
    <w:p w14:paraId="3FE82CF7" w14:textId="73F615DC" w:rsidR="004048E9" w:rsidRPr="00A45C4B" w:rsidRDefault="00C279FB" w:rsidP="00A45C4B">
      <w:pPr>
        <w:jc w:val="right"/>
        <w:rPr>
          <w:rFonts w:eastAsiaTheme="minorHAnsi"/>
          <w:b/>
          <w:bCs/>
          <w:kern w:val="2"/>
          <w:lang w:eastAsia="en-US"/>
          <w14:ligatures w14:val="standardContextual"/>
        </w:rPr>
      </w:pPr>
      <w:r w:rsidRPr="00A45C4B">
        <w:rPr>
          <w:rFonts w:eastAsiaTheme="minorHAnsi"/>
          <w:b/>
          <w:bCs/>
          <w:kern w:val="2"/>
          <w:lang w:eastAsia="en-US"/>
          <w14:ligatures w14:val="standardContextual"/>
        </w:rPr>
        <w:t>2 lentelė</w:t>
      </w:r>
      <w:r w:rsidR="00D367FF">
        <w:rPr>
          <w:rFonts w:eastAsiaTheme="minorHAnsi"/>
          <w:b/>
          <w:bCs/>
          <w:kern w:val="2"/>
          <w:lang w:eastAsia="en-US"/>
          <w14:ligatures w14:val="standardContextual"/>
        </w:rPr>
        <w:t>.</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3338"/>
        <w:gridCol w:w="2700"/>
        <w:gridCol w:w="3081"/>
      </w:tblGrid>
      <w:tr w:rsidR="00CD2470" w14:paraId="0A2313E7" w14:textId="77777777" w:rsidTr="00A46B64">
        <w:tc>
          <w:tcPr>
            <w:tcW w:w="487" w:type="pct"/>
            <w:shd w:val="clear" w:color="auto" w:fill="E7E6E6" w:themeFill="background2"/>
            <w:vAlign w:val="center"/>
          </w:tcPr>
          <w:p w14:paraId="5629D355" w14:textId="77777777" w:rsidR="003314D3" w:rsidRPr="003314D3" w:rsidRDefault="00C279FB" w:rsidP="003314D3">
            <w:pPr>
              <w:ind w:right="35"/>
              <w:jc w:val="center"/>
              <w:rPr>
                <w:rFonts w:eastAsia="Calibri"/>
                <w:b/>
                <w:lang w:eastAsia="en-US"/>
              </w:rPr>
            </w:pPr>
            <w:r w:rsidRPr="003314D3">
              <w:rPr>
                <w:rFonts w:eastAsia="Calibri"/>
                <w:b/>
                <w:lang w:eastAsia="en-US"/>
              </w:rPr>
              <w:t>Eil. Nr.</w:t>
            </w:r>
          </w:p>
        </w:tc>
        <w:tc>
          <w:tcPr>
            <w:tcW w:w="1652" w:type="pct"/>
            <w:shd w:val="clear" w:color="auto" w:fill="E7E6E6" w:themeFill="background2"/>
            <w:vAlign w:val="center"/>
          </w:tcPr>
          <w:p w14:paraId="1D9D50D4" w14:textId="77777777" w:rsidR="003314D3" w:rsidRPr="003314D3" w:rsidRDefault="00C279FB" w:rsidP="003314D3">
            <w:pPr>
              <w:jc w:val="center"/>
              <w:rPr>
                <w:rFonts w:eastAsia="Calibri"/>
                <w:b/>
                <w:lang w:eastAsia="en-US"/>
              </w:rPr>
            </w:pPr>
            <w:r w:rsidRPr="003314D3">
              <w:rPr>
                <w:rFonts w:eastAsia="Calibri"/>
                <w:b/>
                <w:lang w:eastAsia="en-US"/>
              </w:rPr>
              <w:t>Reikalavimas</w:t>
            </w:r>
          </w:p>
        </w:tc>
        <w:tc>
          <w:tcPr>
            <w:tcW w:w="1336" w:type="pct"/>
            <w:shd w:val="clear" w:color="auto" w:fill="E7E6E6" w:themeFill="background2"/>
            <w:vAlign w:val="center"/>
          </w:tcPr>
          <w:p w14:paraId="37328C8A" w14:textId="77777777" w:rsidR="003314D3" w:rsidRPr="003314D3" w:rsidRDefault="00C279FB" w:rsidP="003314D3">
            <w:pPr>
              <w:jc w:val="center"/>
              <w:rPr>
                <w:rFonts w:eastAsia="Calibri"/>
                <w:b/>
                <w:lang w:eastAsia="en-US"/>
              </w:rPr>
            </w:pPr>
            <w:r w:rsidRPr="003314D3">
              <w:rPr>
                <w:rFonts w:eastAsia="Calibri"/>
                <w:b/>
                <w:lang w:eastAsia="en-US"/>
              </w:rPr>
              <w:t>Atitiktį pagrindžiantys dokumentai</w:t>
            </w:r>
          </w:p>
        </w:tc>
        <w:tc>
          <w:tcPr>
            <w:tcW w:w="1525" w:type="pct"/>
            <w:shd w:val="clear" w:color="auto" w:fill="E7E6E6" w:themeFill="background2"/>
            <w:vAlign w:val="center"/>
          </w:tcPr>
          <w:p w14:paraId="29465477" w14:textId="77777777" w:rsidR="003314D3" w:rsidRPr="003314D3" w:rsidRDefault="00C279FB" w:rsidP="003314D3">
            <w:pPr>
              <w:jc w:val="center"/>
              <w:rPr>
                <w:rFonts w:eastAsia="Calibri"/>
                <w:b/>
                <w:lang w:eastAsia="en-US"/>
              </w:rPr>
            </w:pPr>
            <w:r w:rsidRPr="003314D3">
              <w:rPr>
                <w:b/>
                <w:bCs/>
                <w:lang w:eastAsia="en-US"/>
              </w:rPr>
              <w:t>Subjektas, kuris turi atitikti reikalavimą</w:t>
            </w:r>
          </w:p>
        </w:tc>
      </w:tr>
      <w:tr w:rsidR="00CD2470" w14:paraId="344C494B" w14:textId="77777777" w:rsidTr="00A46B64">
        <w:tc>
          <w:tcPr>
            <w:tcW w:w="487" w:type="pct"/>
            <w:shd w:val="clear" w:color="auto" w:fill="E7E6E6" w:themeFill="background2"/>
            <w:vAlign w:val="center"/>
          </w:tcPr>
          <w:p w14:paraId="1AE439A4" w14:textId="6DA49BB5" w:rsidR="00DB25BA" w:rsidRPr="00C47333" w:rsidRDefault="00C279FB" w:rsidP="003314D3">
            <w:pPr>
              <w:ind w:right="35"/>
              <w:jc w:val="center"/>
              <w:rPr>
                <w:rFonts w:eastAsia="Calibri"/>
                <w:b/>
                <w:i/>
                <w:iCs/>
                <w:lang w:eastAsia="en-US"/>
              </w:rPr>
            </w:pPr>
            <w:r w:rsidRPr="00C47333">
              <w:rPr>
                <w:rFonts w:eastAsia="Calibri"/>
                <w:b/>
                <w:i/>
                <w:iCs/>
                <w:lang w:eastAsia="en-US"/>
              </w:rPr>
              <w:t>1</w:t>
            </w:r>
          </w:p>
        </w:tc>
        <w:tc>
          <w:tcPr>
            <w:tcW w:w="1652" w:type="pct"/>
            <w:shd w:val="clear" w:color="auto" w:fill="E7E6E6" w:themeFill="background2"/>
            <w:vAlign w:val="center"/>
          </w:tcPr>
          <w:p w14:paraId="4083FC94" w14:textId="5EF66A4F" w:rsidR="00DB25BA" w:rsidRPr="00C47333" w:rsidRDefault="00C279FB" w:rsidP="003314D3">
            <w:pPr>
              <w:jc w:val="center"/>
              <w:rPr>
                <w:rFonts w:eastAsia="Calibri"/>
                <w:b/>
                <w:i/>
                <w:iCs/>
                <w:lang w:eastAsia="en-US"/>
              </w:rPr>
            </w:pPr>
            <w:r w:rsidRPr="00C47333">
              <w:rPr>
                <w:rFonts w:eastAsia="Calibri"/>
                <w:b/>
                <w:i/>
                <w:iCs/>
                <w:lang w:eastAsia="en-US"/>
              </w:rPr>
              <w:t>2</w:t>
            </w:r>
          </w:p>
        </w:tc>
        <w:tc>
          <w:tcPr>
            <w:tcW w:w="1336" w:type="pct"/>
            <w:shd w:val="clear" w:color="auto" w:fill="E7E6E6" w:themeFill="background2"/>
            <w:vAlign w:val="center"/>
          </w:tcPr>
          <w:p w14:paraId="227D95DB" w14:textId="2E5946C5" w:rsidR="00DB25BA" w:rsidRPr="00C47333" w:rsidRDefault="00C279FB" w:rsidP="003314D3">
            <w:pPr>
              <w:jc w:val="center"/>
              <w:rPr>
                <w:rFonts w:eastAsia="Calibri"/>
                <w:b/>
                <w:i/>
                <w:iCs/>
                <w:lang w:eastAsia="en-US"/>
              </w:rPr>
            </w:pPr>
            <w:r w:rsidRPr="00C47333">
              <w:rPr>
                <w:rFonts w:eastAsia="Calibri"/>
                <w:b/>
                <w:i/>
                <w:iCs/>
                <w:lang w:eastAsia="en-US"/>
              </w:rPr>
              <w:t>3</w:t>
            </w:r>
          </w:p>
        </w:tc>
        <w:tc>
          <w:tcPr>
            <w:tcW w:w="1525" w:type="pct"/>
            <w:shd w:val="clear" w:color="auto" w:fill="E7E6E6" w:themeFill="background2"/>
            <w:vAlign w:val="center"/>
          </w:tcPr>
          <w:p w14:paraId="46EAAF1A" w14:textId="31FCC6E3" w:rsidR="00DB25BA" w:rsidRPr="00C47333" w:rsidRDefault="00C279FB" w:rsidP="003314D3">
            <w:pPr>
              <w:jc w:val="center"/>
              <w:rPr>
                <w:b/>
                <w:bCs/>
                <w:i/>
                <w:iCs/>
                <w:lang w:eastAsia="en-US"/>
              </w:rPr>
            </w:pPr>
            <w:r w:rsidRPr="00C47333">
              <w:rPr>
                <w:b/>
                <w:bCs/>
                <w:i/>
                <w:iCs/>
                <w:lang w:eastAsia="en-US"/>
              </w:rPr>
              <w:t>4</w:t>
            </w:r>
          </w:p>
        </w:tc>
      </w:tr>
      <w:tr w:rsidR="00CD2470" w14:paraId="16F30342" w14:textId="77777777" w:rsidTr="00A46B64">
        <w:trPr>
          <w:trHeight w:val="558"/>
        </w:trPr>
        <w:tc>
          <w:tcPr>
            <w:tcW w:w="487" w:type="pct"/>
          </w:tcPr>
          <w:p w14:paraId="7EBF4102" w14:textId="69988037" w:rsidR="003314D3" w:rsidRPr="003314D3" w:rsidRDefault="00C279FB" w:rsidP="003314D3">
            <w:pPr>
              <w:jc w:val="center"/>
              <w:rPr>
                <w:rFonts w:eastAsia="Calibri"/>
                <w:lang w:eastAsia="en-US"/>
              </w:rPr>
            </w:pPr>
            <w:r>
              <w:rPr>
                <w:rFonts w:eastAsia="Calibri"/>
                <w:lang w:eastAsia="en-US"/>
              </w:rPr>
              <w:t>3.3.</w:t>
            </w:r>
            <w:r w:rsidRPr="003314D3">
              <w:rPr>
                <w:rFonts w:eastAsia="Calibri"/>
                <w:lang w:eastAsia="en-US"/>
              </w:rPr>
              <w:t>1.</w:t>
            </w:r>
          </w:p>
        </w:tc>
        <w:tc>
          <w:tcPr>
            <w:tcW w:w="1652" w:type="pct"/>
          </w:tcPr>
          <w:p w14:paraId="0A2DDD7F" w14:textId="654152E6" w:rsidR="003314D3" w:rsidRPr="003314D3" w:rsidRDefault="00C279FB" w:rsidP="00C61AB6">
            <w:pPr>
              <w:jc w:val="both"/>
              <w:rPr>
                <w:lang w:eastAsia="en-US"/>
              </w:rPr>
            </w:pPr>
            <w:r w:rsidRPr="003314D3">
              <w:rPr>
                <w:lang w:eastAsia="en-US"/>
              </w:rPr>
              <w:t xml:space="preserve">Tiekėjas per paskutinius 5 (penkerius) metus iki projekto pasiūlymo pateikimo termino pabaigos arba per laiką nuo tiekėjo įregistravimo dienos (jei tiekėjas vykdė veiklą mažiau nei 5 (penkerius) metus) </w:t>
            </w:r>
            <w:r w:rsidRPr="003314D3">
              <w:t xml:space="preserve">turi būti parengęs bent vieną reprezentacinių interjerų, konferencijų ar renginių salių ar kitų viešųjų erdvių projektavimo ar apipavidalinimo projektą, kurio vertė ne mažesnė kaip </w:t>
            </w:r>
            <w:r w:rsidR="00AA62DB">
              <w:t>18</w:t>
            </w:r>
            <w:r w:rsidR="00AA62DB" w:rsidRPr="003314D3">
              <w:t> </w:t>
            </w:r>
            <w:r w:rsidRPr="003314D3">
              <w:t>000,00 (</w:t>
            </w:r>
            <w:r w:rsidR="00AA62DB">
              <w:t>aštuoniolika</w:t>
            </w:r>
            <w:r w:rsidRPr="003314D3">
              <w:t xml:space="preserve"> tūkstančių) Eur be PVM.</w:t>
            </w:r>
          </w:p>
          <w:p w14:paraId="1C96F6AE" w14:textId="77777777" w:rsidR="003314D3" w:rsidRPr="003314D3" w:rsidRDefault="00C279FB" w:rsidP="00C61AB6">
            <w:pPr>
              <w:jc w:val="both"/>
              <w:rPr>
                <w:lang w:eastAsia="en-US"/>
              </w:rPr>
            </w:pPr>
            <w:r w:rsidRPr="003314D3">
              <w:rPr>
                <w:lang w:eastAsia="en-US"/>
              </w:rPr>
              <w:t>Galutinį rezultatą tiekėjas gali būti pasiekęs pagal vieną ar kelias sutartis, sudarytas dėl to paties objekto.</w:t>
            </w:r>
          </w:p>
          <w:p w14:paraId="668224C2" w14:textId="77777777" w:rsidR="003314D3" w:rsidRPr="003314D3" w:rsidRDefault="003314D3" w:rsidP="00C61AB6">
            <w:pPr>
              <w:tabs>
                <w:tab w:val="left" w:pos="396"/>
              </w:tabs>
              <w:contextualSpacing/>
              <w:jc w:val="both"/>
              <w:rPr>
                <w:b/>
                <w:bCs/>
                <w:i/>
                <w:iCs/>
                <w:lang w:eastAsia="en-US"/>
              </w:rPr>
            </w:pPr>
          </w:p>
          <w:p w14:paraId="29C9257B" w14:textId="77777777" w:rsidR="003314D3" w:rsidRPr="003314D3" w:rsidRDefault="00C279FB" w:rsidP="00C61AB6">
            <w:pPr>
              <w:tabs>
                <w:tab w:val="left" w:pos="396"/>
              </w:tabs>
              <w:contextualSpacing/>
              <w:jc w:val="both"/>
              <w:rPr>
                <w:b/>
                <w:bCs/>
                <w:i/>
                <w:iCs/>
                <w:lang w:eastAsia="en-US"/>
              </w:rPr>
            </w:pPr>
            <w:r w:rsidRPr="003314D3">
              <w:rPr>
                <w:b/>
                <w:bCs/>
                <w:i/>
                <w:iCs/>
                <w:lang w:eastAsia="en-US"/>
              </w:rPr>
              <w:t>Pastabos:</w:t>
            </w:r>
          </w:p>
          <w:p w14:paraId="24AFB4F4" w14:textId="77777777" w:rsidR="003314D3" w:rsidRPr="003314D3" w:rsidRDefault="00C279FB" w:rsidP="000F6820">
            <w:pPr>
              <w:numPr>
                <w:ilvl w:val="0"/>
                <w:numId w:val="47"/>
              </w:numPr>
              <w:tabs>
                <w:tab w:val="left" w:pos="318"/>
              </w:tabs>
              <w:spacing w:after="160"/>
              <w:ind w:left="35" w:hanging="35"/>
              <w:contextualSpacing/>
              <w:jc w:val="both"/>
              <w:rPr>
                <w:rFonts w:eastAsia="Aptos"/>
                <w:kern w:val="2"/>
                <w:lang w:eastAsia="en-US"/>
                <w14:ligatures w14:val="standardContextual"/>
              </w:rPr>
            </w:pPr>
            <w:r w:rsidRPr="003314D3">
              <w:rPr>
                <w:rFonts w:eastAsia="Aptos"/>
                <w:kern w:val="2"/>
                <w:lang w:eastAsia="en-US"/>
                <w14:ligatures w14:val="standardContextual"/>
              </w:rPr>
              <w:t xml:space="preserve">Sąvoka </w:t>
            </w:r>
            <w:r w:rsidRPr="003314D3">
              <w:rPr>
                <w:rFonts w:eastAsia="Aptos"/>
                <w:b/>
                <w:bCs/>
                <w:i/>
                <w:iCs/>
                <w:kern w:val="2"/>
                <w:lang w:eastAsia="en-US"/>
                <w14:ligatures w14:val="standardContextual"/>
              </w:rPr>
              <w:t>„per paskutinius 5 (penkerius) metus“</w:t>
            </w:r>
            <w:r w:rsidRPr="003314D3">
              <w:rPr>
                <w:rFonts w:eastAsia="Aptos"/>
                <w:kern w:val="2"/>
                <w:lang w:eastAsia="en-US"/>
                <w14:ligatures w14:val="standardContextual"/>
              </w:rPr>
              <w:t xml:space="preserve"> reiškia terminą, skaičiuojamą nuo paskutinės projekto pasiūlymų pateikimo termino dienos atgal pilnais metais.</w:t>
            </w:r>
            <w:r w:rsidRPr="003314D3">
              <w:rPr>
                <w:rFonts w:eastAsia="Aptos"/>
                <w:kern w:val="2"/>
                <w:lang w:eastAsia="en-US"/>
                <w14:ligatures w14:val="standardContextual"/>
              </w:rPr>
              <w:br/>
              <w:t xml:space="preserve">Pavyzdžiui, jeigu projekto pasiūlymų pateikimo termino paskutinė diena yra </w:t>
            </w:r>
            <w:r w:rsidRPr="003314D3">
              <w:rPr>
                <w:rFonts w:eastAsia="Aptos"/>
                <w:b/>
                <w:bCs/>
                <w:kern w:val="2"/>
                <w:lang w:eastAsia="en-US"/>
                <w14:ligatures w14:val="standardContextual"/>
              </w:rPr>
              <w:t>2026 m. sausio 7 d.</w:t>
            </w:r>
            <w:r w:rsidRPr="003314D3">
              <w:rPr>
                <w:rFonts w:eastAsia="Aptos"/>
                <w:kern w:val="2"/>
                <w:lang w:eastAsia="en-US"/>
                <w14:ligatures w14:val="standardContextual"/>
              </w:rPr>
              <w:t xml:space="preserve">, tuomet „per paskutinius 5 (penkerius) metus“ reiškia laikotarpį nuo </w:t>
            </w:r>
            <w:r w:rsidRPr="003314D3">
              <w:rPr>
                <w:rFonts w:eastAsia="Aptos"/>
                <w:b/>
                <w:bCs/>
                <w:kern w:val="2"/>
                <w:lang w:eastAsia="en-US"/>
                <w14:ligatures w14:val="standardContextual"/>
              </w:rPr>
              <w:t>2021 m. sausio 6 d. iki 2026 m. sausio 6 d. imtinai</w:t>
            </w:r>
            <w:r w:rsidRPr="003314D3">
              <w:rPr>
                <w:rFonts w:eastAsia="Aptos"/>
                <w:kern w:val="2"/>
                <w:lang w:eastAsia="en-US"/>
                <w14:ligatures w14:val="standardContextual"/>
              </w:rPr>
              <w:t>.</w:t>
            </w:r>
          </w:p>
          <w:p w14:paraId="03BDC33F" w14:textId="77777777" w:rsidR="003314D3" w:rsidRPr="003314D3" w:rsidRDefault="00C279FB" w:rsidP="000F6820">
            <w:pPr>
              <w:numPr>
                <w:ilvl w:val="0"/>
                <w:numId w:val="47"/>
              </w:numPr>
              <w:tabs>
                <w:tab w:val="left" w:pos="318"/>
              </w:tabs>
              <w:spacing w:after="160"/>
              <w:ind w:left="35" w:hanging="35"/>
              <w:contextualSpacing/>
              <w:jc w:val="both"/>
              <w:rPr>
                <w:b/>
                <w:bCs/>
                <w:i/>
                <w:iCs/>
                <w:lang w:eastAsia="en-US"/>
              </w:rPr>
            </w:pPr>
            <w:r w:rsidRPr="003314D3">
              <w:rPr>
                <w:rFonts w:eastAsia="Aptos"/>
                <w:kern w:val="2"/>
                <w:lang w:eastAsia="en-US"/>
                <w14:ligatures w14:val="standardContextual"/>
              </w:rPr>
              <w:t>Jeigu sutartis buvo sudaryta anksčiau nei prieš 5 (penkerius) metus, ji bus laikoma tinkama, jei projektas buvo parengtas per nurodytą 5 (penkerių) metų laikotarpį.</w:t>
            </w:r>
          </w:p>
          <w:p w14:paraId="21F7E9C2" w14:textId="77777777" w:rsidR="003314D3" w:rsidRPr="003314D3" w:rsidRDefault="003314D3" w:rsidP="00C61AB6">
            <w:pPr>
              <w:tabs>
                <w:tab w:val="left" w:pos="396"/>
              </w:tabs>
              <w:contextualSpacing/>
              <w:jc w:val="both"/>
              <w:rPr>
                <w:b/>
                <w:bCs/>
                <w:lang w:eastAsia="en-US"/>
              </w:rPr>
            </w:pPr>
          </w:p>
          <w:p w14:paraId="3ECF6ED9" w14:textId="77777777" w:rsidR="003314D3" w:rsidRPr="003314D3" w:rsidRDefault="00C279FB" w:rsidP="00C61AB6">
            <w:pPr>
              <w:tabs>
                <w:tab w:val="left" w:pos="396"/>
              </w:tabs>
              <w:contextualSpacing/>
              <w:jc w:val="both"/>
              <w:rPr>
                <w:b/>
                <w:bCs/>
                <w:i/>
                <w:iCs/>
                <w:lang w:eastAsia="en-US"/>
              </w:rPr>
            </w:pPr>
            <w:r w:rsidRPr="003314D3">
              <w:rPr>
                <w:b/>
                <w:bCs/>
                <w:i/>
                <w:iCs/>
                <w:lang w:eastAsia="en-US"/>
              </w:rPr>
              <w:t>Apibrėžimai:</w:t>
            </w:r>
          </w:p>
          <w:p w14:paraId="36DC5D97" w14:textId="77777777" w:rsidR="003314D3" w:rsidRPr="003314D3" w:rsidRDefault="00C279FB" w:rsidP="000F6820">
            <w:pPr>
              <w:numPr>
                <w:ilvl w:val="0"/>
                <w:numId w:val="48"/>
              </w:numPr>
              <w:tabs>
                <w:tab w:val="left" w:pos="318"/>
              </w:tabs>
              <w:spacing w:after="160"/>
              <w:ind w:left="35" w:firstLine="0"/>
              <w:contextualSpacing/>
              <w:jc w:val="both"/>
              <w:rPr>
                <w:lang w:eastAsia="en-US"/>
              </w:rPr>
            </w:pPr>
            <w:r w:rsidRPr="003314D3">
              <w:rPr>
                <w:lang w:eastAsia="en-US"/>
              </w:rPr>
              <w:t>„Reprezentaciniai interjerai“ – interjerai, skirti viešam ar oficialiam naudojimui, pvz., įmonių biurai, administracinės patalpos, fojė, parodų salės.</w:t>
            </w:r>
          </w:p>
          <w:p w14:paraId="3EFF2CC4" w14:textId="77777777" w:rsidR="003314D3" w:rsidRPr="003314D3" w:rsidRDefault="003314D3" w:rsidP="00C61AB6">
            <w:pPr>
              <w:tabs>
                <w:tab w:val="left" w:pos="318"/>
              </w:tabs>
              <w:ind w:left="35"/>
              <w:contextualSpacing/>
              <w:jc w:val="both"/>
              <w:rPr>
                <w:lang w:eastAsia="en-US"/>
              </w:rPr>
            </w:pPr>
          </w:p>
          <w:p w14:paraId="5E653CE8" w14:textId="77777777" w:rsidR="003314D3" w:rsidRPr="003314D3" w:rsidRDefault="00C279FB" w:rsidP="000F6820">
            <w:pPr>
              <w:numPr>
                <w:ilvl w:val="0"/>
                <w:numId w:val="48"/>
              </w:numPr>
              <w:tabs>
                <w:tab w:val="left" w:pos="318"/>
              </w:tabs>
              <w:spacing w:after="160"/>
              <w:ind w:left="35" w:firstLine="0"/>
              <w:contextualSpacing/>
              <w:jc w:val="both"/>
              <w:rPr>
                <w:lang w:eastAsia="en-US"/>
              </w:rPr>
            </w:pPr>
            <w:r w:rsidRPr="003314D3">
              <w:rPr>
                <w:lang w:eastAsia="en-US"/>
              </w:rPr>
              <w:t>„Konferencijų / renginių salės“ – patalpos, skirtos konferencijoms, seminarams, parodoms ar kitiems viešiems renginiams.</w:t>
            </w:r>
          </w:p>
          <w:p w14:paraId="6CDE8B16" w14:textId="77777777" w:rsidR="003314D3" w:rsidRPr="003314D3" w:rsidRDefault="003314D3" w:rsidP="00C61AB6">
            <w:pPr>
              <w:tabs>
                <w:tab w:val="left" w:pos="318"/>
              </w:tabs>
              <w:ind w:left="35"/>
              <w:contextualSpacing/>
              <w:jc w:val="both"/>
              <w:rPr>
                <w:lang w:eastAsia="en-US"/>
              </w:rPr>
            </w:pPr>
          </w:p>
          <w:p w14:paraId="308AC008" w14:textId="77777777" w:rsidR="003314D3" w:rsidRPr="003314D3" w:rsidRDefault="00C279FB" w:rsidP="000F6820">
            <w:pPr>
              <w:numPr>
                <w:ilvl w:val="0"/>
                <w:numId w:val="48"/>
              </w:numPr>
              <w:tabs>
                <w:tab w:val="left" w:pos="318"/>
              </w:tabs>
              <w:spacing w:after="160"/>
              <w:ind w:left="35" w:firstLine="0"/>
              <w:contextualSpacing/>
              <w:jc w:val="both"/>
              <w:rPr>
                <w:i/>
                <w:iCs/>
                <w:lang w:eastAsia="en-US"/>
              </w:rPr>
            </w:pPr>
            <w:r w:rsidRPr="003314D3">
              <w:rPr>
                <w:lang w:eastAsia="en-US"/>
              </w:rPr>
              <w:t>„Kitos viešosios erdvės“ – teritorijos ar patalpos, skirtos viešam naudojimui, pvz., aikštės, fojė, lauko instaliacijos, galerijos.</w:t>
            </w:r>
          </w:p>
        </w:tc>
        <w:tc>
          <w:tcPr>
            <w:tcW w:w="1336" w:type="pct"/>
          </w:tcPr>
          <w:p w14:paraId="55F5C241" w14:textId="77777777" w:rsidR="003314D3" w:rsidRPr="003314D3" w:rsidRDefault="00C279FB" w:rsidP="003314D3">
            <w:pPr>
              <w:jc w:val="both"/>
              <w:rPr>
                <w:lang w:eastAsia="en-US"/>
              </w:rPr>
            </w:pPr>
            <w:r w:rsidRPr="003314D3">
              <w:rPr>
                <w:rFonts w:eastAsia="Calibri"/>
                <w:lang w:eastAsia="en-US"/>
              </w:rPr>
              <w:t xml:space="preserve">1) Tiekėjo per paskutinius 5 (penkerius) metus arba per laiką nuo tiekėjo įregistravimo dienos (jeigu tiekėjas vykdė veiklą mažiau nei 5 (penkerius) metus) </w:t>
            </w:r>
            <w:r w:rsidRPr="003314D3">
              <w:rPr>
                <w:lang w:eastAsia="en-US"/>
              </w:rPr>
              <w:t>iki projekto pasiūlymo pateikimo termino pabaigos</w:t>
            </w:r>
            <w:r w:rsidRPr="003314D3">
              <w:rPr>
                <w:rFonts w:eastAsia="Calibri"/>
                <w:lang w:eastAsia="en-US"/>
              </w:rPr>
              <w:t xml:space="preserve"> suteiktų paslaugų sąrašas, pagal</w:t>
            </w:r>
            <w:r w:rsidRPr="003314D3">
              <w:rPr>
                <w:rFonts w:eastAsia="Arial Unicode MS"/>
                <w:iCs/>
                <w:lang w:eastAsia="ar-SA"/>
              </w:rPr>
              <w:t xml:space="preserve"> konkurso sąlygų </w:t>
            </w:r>
            <w:r w:rsidRPr="003314D3">
              <w:rPr>
                <w:rFonts w:eastAsia="Arial Unicode MS"/>
                <w:iCs/>
                <w:color w:val="0070C0"/>
                <w:lang w:eastAsia="ar-SA"/>
              </w:rPr>
              <w:t xml:space="preserve">8 priede </w:t>
            </w:r>
            <w:r w:rsidRPr="003314D3">
              <w:rPr>
                <w:i/>
                <w:iCs/>
                <w:color w:val="0070C0"/>
                <w:lang w:eastAsia="en-US"/>
              </w:rPr>
              <w:t>„Tiekėjo suteiktų paslaugų sąrašas“</w:t>
            </w:r>
            <w:r w:rsidRPr="003314D3">
              <w:rPr>
                <w:lang w:eastAsia="en-US"/>
              </w:rPr>
              <w:t xml:space="preserve"> pateiktą formą, kurioje nurodoma prašoma informacija.</w:t>
            </w:r>
          </w:p>
          <w:p w14:paraId="502A1F2A" w14:textId="77777777" w:rsidR="003314D3" w:rsidRPr="003314D3" w:rsidRDefault="003314D3" w:rsidP="003314D3">
            <w:pPr>
              <w:tabs>
                <w:tab w:val="left" w:pos="414"/>
              </w:tabs>
              <w:jc w:val="both"/>
              <w:rPr>
                <w:rFonts w:eastAsia="Calibri"/>
                <w:lang w:eastAsia="en-US"/>
              </w:rPr>
            </w:pPr>
          </w:p>
          <w:p w14:paraId="7AFA6924" w14:textId="77777777" w:rsidR="003314D3" w:rsidRPr="003314D3" w:rsidRDefault="00C279FB" w:rsidP="003314D3">
            <w:pPr>
              <w:jc w:val="both"/>
              <w:rPr>
                <w:lang w:eastAsia="en-US"/>
              </w:rPr>
            </w:pPr>
            <w:r w:rsidRPr="003314D3">
              <w:rPr>
                <w:rFonts w:eastAsia="Calibri"/>
                <w:lang w:eastAsia="en-US"/>
              </w:rPr>
              <w:t xml:space="preserve">2) </w:t>
            </w:r>
            <w:r w:rsidRPr="003314D3">
              <w:rPr>
                <w:lang w:eastAsia="en-US"/>
              </w:rPr>
              <w:t>Užsakovo (-ų) pažyma (-os) apie tinkamai įvykdytas sutartis. Pateikiamose pažymose turi būti nurodytas sutarties objektas, suteiktų paslaugų vertė, data, jų gavėjas. Abiejų šalių pasirašyti priėmimo-perdavimo aktai yra tinkami tik tuo atveju, jei juose yra pateikta informacija apie tai, kad paslaugos suteiktos tinkamai arba užsakovas dėl suteiktų paslaugų pretenzijų neturi ar kita informacija leidžianti įsitikinti, jog paslaugos suteiktos tinkamai.</w:t>
            </w:r>
          </w:p>
          <w:p w14:paraId="73A096F1" w14:textId="77777777" w:rsidR="003314D3" w:rsidRPr="003314D3" w:rsidRDefault="003314D3" w:rsidP="003314D3">
            <w:pPr>
              <w:tabs>
                <w:tab w:val="left" w:pos="414"/>
              </w:tabs>
              <w:ind w:left="54"/>
              <w:jc w:val="both"/>
              <w:rPr>
                <w:lang w:eastAsia="en-US"/>
              </w:rPr>
            </w:pPr>
          </w:p>
          <w:p w14:paraId="72CB87F8" w14:textId="77777777" w:rsidR="003314D3" w:rsidRPr="003314D3" w:rsidRDefault="00C279FB" w:rsidP="003314D3">
            <w:pPr>
              <w:tabs>
                <w:tab w:val="left" w:pos="414"/>
              </w:tabs>
              <w:ind w:left="54"/>
              <w:jc w:val="both"/>
              <w:rPr>
                <w:lang w:eastAsia="en-US"/>
              </w:rPr>
            </w:pPr>
            <w:r w:rsidRPr="003314D3">
              <w:rPr>
                <w:b/>
                <w:bCs/>
                <w:i/>
                <w:iCs/>
                <w:lang w:eastAsia="en-US"/>
              </w:rPr>
              <w:t>Pastaba.</w:t>
            </w:r>
            <w:r w:rsidRPr="003314D3">
              <w:rPr>
                <w:lang w:eastAsia="en-US"/>
              </w:rPr>
              <w:t xml:space="preserve"> Perkančioji organizacija, norėdama įsitikinti arba siekdama pasitikslinti pateiktą informaciją, atskiru prašymu gali paprašyti pateikti įvykdytų sutarčių/projektų kopijas arba išrašus iš sutarčių/projektų bei sutarties/projekto objektą apibūdinančius dokumentus (pvz., techninę užduotį) arba be išankstinio įspėjimo susisiekti su tiekėjo nurodytu užsakovo atstovu.</w:t>
            </w:r>
          </w:p>
        </w:tc>
        <w:tc>
          <w:tcPr>
            <w:tcW w:w="1525" w:type="pct"/>
          </w:tcPr>
          <w:p w14:paraId="052C2F02" w14:textId="77777777" w:rsidR="003314D3" w:rsidRPr="003314D3" w:rsidRDefault="00C279FB" w:rsidP="003314D3">
            <w:pPr>
              <w:jc w:val="both"/>
              <w:rPr>
                <w:lang w:eastAsia="en-US"/>
              </w:rPr>
            </w:pPr>
            <w:r w:rsidRPr="003314D3">
              <w:rPr>
                <w:lang w:eastAsia="en-US"/>
              </w:rPr>
              <w:t>Tiekėjas arba bent vienas tiekėjų grupės narys, jeigu projekto pasiūlymą teikia tiekėjų grupė, arba ūkio subjektas, kurio pajėgumais remiasi tiekėjas, pagal jų prisiimamus įsipareigojimus pirkimo sutarčiai vykdyti.</w:t>
            </w:r>
          </w:p>
          <w:p w14:paraId="0B140139" w14:textId="77777777" w:rsidR="003314D3" w:rsidRPr="003314D3" w:rsidRDefault="003314D3" w:rsidP="003314D3">
            <w:pPr>
              <w:jc w:val="both"/>
              <w:rPr>
                <w:lang w:eastAsia="en-US"/>
              </w:rPr>
            </w:pPr>
          </w:p>
          <w:p w14:paraId="197FA29A" w14:textId="77777777" w:rsidR="003314D3" w:rsidRPr="003314D3" w:rsidRDefault="00C279FB" w:rsidP="003314D3">
            <w:pPr>
              <w:jc w:val="both"/>
              <w:rPr>
                <w:lang w:eastAsia="en-US"/>
              </w:rPr>
            </w:pPr>
            <w:r w:rsidRPr="003314D3">
              <w:rPr>
                <w:lang w:eastAsia="en-US"/>
              </w:rPr>
              <w:t>Tiekėjas gali remtis kitų ūkio subjektų pajėgumais tik tuo atveju, jeigu tie subjektai patys vykdys tą pirkimo sutarties dalį, kuriai reikia jų turimų pajėgumų.</w:t>
            </w:r>
          </w:p>
          <w:p w14:paraId="508DBEF1" w14:textId="77777777" w:rsidR="003314D3" w:rsidRPr="003314D3" w:rsidRDefault="003314D3" w:rsidP="003314D3">
            <w:pPr>
              <w:jc w:val="both"/>
              <w:rPr>
                <w:lang w:eastAsia="en-US"/>
              </w:rPr>
            </w:pPr>
          </w:p>
          <w:p w14:paraId="68E30AF3" w14:textId="77777777" w:rsidR="003314D3" w:rsidRPr="003314D3" w:rsidRDefault="00C279FB" w:rsidP="003314D3">
            <w:pPr>
              <w:jc w:val="both"/>
              <w:rPr>
                <w:lang w:eastAsia="en-US"/>
              </w:rPr>
            </w:pPr>
            <w:r w:rsidRPr="003314D3">
              <w:rPr>
                <w:lang w:eastAsia="en-US"/>
              </w:rPr>
              <w:t>Tiekėjui nedraudžiama remtis sutartimi, kurią tiekėjas vykdė ne vienas, bet kartu su kitais ūkio subjektais. Tačiau tokiu atveju turi būti vertinami būtent konkretaus tiekėjo, dalyvaujančio konkurse, suteiktos paslaugos, jų apimtis, vertė, o ne visas vykdytos sutarties objektas.</w:t>
            </w:r>
          </w:p>
          <w:p w14:paraId="6927FF97" w14:textId="77777777" w:rsidR="003314D3" w:rsidRPr="003314D3" w:rsidRDefault="003314D3" w:rsidP="003314D3">
            <w:pPr>
              <w:jc w:val="both"/>
              <w:rPr>
                <w:lang w:eastAsia="en-US"/>
              </w:rPr>
            </w:pPr>
          </w:p>
          <w:p w14:paraId="3E85329A" w14:textId="77777777" w:rsidR="003314D3" w:rsidRPr="003314D3" w:rsidRDefault="00C279FB" w:rsidP="003314D3">
            <w:pPr>
              <w:tabs>
                <w:tab w:val="left" w:pos="414"/>
              </w:tabs>
              <w:jc w:val="both"/>
              <w:rPr>
                <w:rFonts w:eastAsia="Calibri"/>
                <w:lang w:eastAsia="en-US"/>
              </w:rPr>
            </w:pPr>
            <w:r w:rsidRPr="003314D3">
              <w:rPr>
                <w:lang w:eastAsia="en-US"/>
              </w:rPr>
              <w:t>Subtiekėjams šis reikalavimas nenustatomas.</w:t>
            </w:r>
          </w:p>
        </w:tc>
      </w:tr>
      <w:tr w:rsidR="00CD2470" w14:paraId="74E53399" w14:textId="77777777" w:rsidTr="00A46B64">
        <w:trPr>
          <w:trHeight w:val="557"/>
        </w:trPr>
        <w:tc>
          <w:tcPr>
            <w:tcW w:w="487" w:type="pct"/>
          </w:tcPr>
          <w:p w14:paraId="03D0AF21" w14:textId="3732D221" w:rsidR="003314D3" w:rsidRPr="003314D3" w:rsidRDefault="00C279FB" w:rsidP="003314D3">
            <w:pPr>
              <w:contextualSpacing/>
              <w:jc w:val="center"/>
              <w:rPr>
                <w:rFonts w:eastAsia="Calibri"/>
                <w:lang w:eastAsia="en-US"/>
              </w:rPr>
            </w:pPr>
            <w:r>
              <w:rPr>
                <w:rFonts w:eastAsia="Calibri"/>
                <w:lang w:eastAsia="en-US"/>
              </w:rPr>
              <w:t>3.3.</w:t>
            </w:r>
            <w:r w:rsidRPr="003314D3">
              <w:rPr>
                <w:rFonts w:eastAsia="Calibri"/>
                <w:lang w:eastAsia="en-US"/>
              </w:rPr>
              <w:t>2.</w:t>
            </w:r>
          </w:p>
        </w:tc>
        <w:tc>
          <w:tcPr>
            <w:tcW w:w="1652" w:type="pct"/>
          </w:tcPr>
          <w:p w14:paraId="77DB48A5" w14:textId="77777777" w:rsidR="003314D3" w:rsidRPr="003314D3" w:rsidRDefault="00C279FB" w:rsidP="003314D3">
            <w:pPr>
              <w:jc w:val="both"/>
              <w:rPr>
                <w:rFonts w:eastAsia="Calibri"/>
                <w:lang w:eastAsia="en-US"/>
              </w:rPr>
            </w:pPr>
            <w:r w:rsidRPr="003314D3">
              <w:rPr>
                <w:rFonts w:eastAsia="Calibri"/>
                <w:lang w:eastAsia="en-US"/>
              </w:rPr>
              <w:t>Tiekėjas turi pasiūlyti kvalifikuotus specialistus, kurie turi atitikti žemiau nurodytus reikalavimus.</w:t>
            </w:r>
          </w:p>
          <w:p w14:paraId="327EE2F8" w14:textId="77777777" w:rsidR="003314D3" w:rsidRPr="003314D3" w:rsidRDefault="003314D3" w:rsidP="003314D3">
            <w:pPr>
              <w:jc w:val="both"/>
              <w:rPr>
                <w:rFonts w:eastAsia="Calibri"/>
                <w:lang w:eastAsia="en-US"/>
              </w:rPr>
            </w:pPr>
          </w:p>
          <w:p w14:paraId="48D615D7" w14:textId="0A86D22E" w:rsidR="003314D3" w:rsidRPr="003314D3" w:rsidRDefault="00C279FB" w:rsidP="003314D3">
            <w:pPr>
              <w:spacing w:line="20" w:lineRule="atLeast"/>
              <w:jc w:val="both"/>
              <w:rPr>
                <w:lang w:eastAsia="en-US"/>
              </w:rPr>
            </w:pPr>
            <w:r w:rsidRPr="003314D3">
              <w:rPr>
                <w:lang w:eastAsia="en-US"/>
              </w:rPr>
              <w:t xml:space="preserve">Tiekėjo siūlomi specialistai turi atitikti </w:t>
            </w:r>
            <w:r w:rsidR="00386ECB">
              <w:rPr>
                <w:lang w:eastAsia="en-US"/>
              </w:rPr>
              <w:t>3.3</w:t>
            </w:r>
            <w:r w:rsidR="00C05900">
              <w:rPr>
                <w:lang w:eastAsia="en-US"/>
              </w:rPr>
              <w:t>.</w:t>
            </w:r>
            <w:r w:rsidRPr="003314D3">
              <w:rPr>
                <w:lang w:eastAsia="en-US"/>
              </w:rPr>
              <w:t>2.1</w:t>
            </w:r>
            <w:r w:rsidR="00C05900">
              <w:rPr>
                <w:lang w:eastAsia="en-US"/>
              </w:rPr>
              <w:t xml:space="preserve"> </w:t>
            </w:r>
            <w:r w:rsidRPr="003314D3">
              <w:rPr>
                <w:lang w:eastAsia="en-US"/>
              </w:rPr>
              <w:t>–</w:t>
            </w:r>
            <w:r w:rsidR="00C05900">
              <w:rPr>
                <w:lang w:eastAsia="en-US"/>
              </w:rPr>
              <w:t xml:space="preserve"> 3.3.</w:t>
            </w:r>
            <w:r w:rsidRPr="003314D3">
              <w:rPr>
                <w:lang w:eastAsia="en-US"/>
              </w:rPr>
              <w:t>2.2 papunkčiuose nurodytus kvalifikacijos reikalavimus (vienas specialistas gali būti nurodomas į kelias pozicijas, jeigu jis turi reikiamą kvalifikaciją, atitinkančią kelias pozicijas). Kiekvienai specialisto pozicijai turi būti pasiūlytas visus tai pozicijai keliamus reikalavimus atitinkantis specialistas (t. y. tiekėjas negali siūlyti kelių asmenų, kurie kartu atitinka specialisto reikalavimus).</w:t>
            </w:r>
          </w:p>
          <w:p w14:paraId="5810B976" w14:textId="77777777" w:rsidR="003314D3" w:rsidRPr="003314D3" w:rsidRDefault="003314D3" w:rsidP="003314D3">
            <w:pPr>
              <w:tabs>
                <w:tab w:val="left" w:pos="172"/>
              </w:tabs>
              <w:snapToGrid w:val="0"/>
              <w:ind w:hanging="14"/>
              <w:jc w:val="both"/>
              <w:rPr>
                <w:lang w:eastAsia="en-US"/>
              </w:rPr>
            </w:pPr>
          </w:p>
          <w:p w14:paraId="14A7D456" w14:textId="77777777" w:rsidR="003314D3" w:rsidRPr="003314D3" w:rsidRDefault="00C279FB" w:rsidP="003314D3">
            <w:pPr>
              <w:rPr>
                <w:b/>
                <w:bCs/>
                <w:i/>
                <w:iCs/>
                <w:lang w:eastAsia="en-US"/>
              </w:rPr>
            </w:pPr>
            <w:r w:rsidRPr="003314D3">
              <w:rPr>
                <w:b/>
                <w:bCs/>
                <w:i/>
                <w:iCs/>
                <w:lang w:eastAsia="en-US"/>
              </w:rPr>
              <w:t>Pastabos:</w:t>
            </w:r>
          </w:p>
          <w:p w14:paraId="0589B360" w14:textId="77777777" w:rsidR="003314D3" w:rsidRPr="003314D3" w:rsidRDefault="00C279FB" w:rsidP="003314D3">
            <w:pPr>
              <w:jc w:val="both"/>
              <w:rPr>
                <w:lang w:eastAsia="en-US"/>
              </w:rPr>
            </w:pPr>
            <w:r w:rsidRPr="003314D3">
              <w:rPr>
                <w:lang w:eastAsia="en-US"/>
              </w:rPr>
              <w:t>1</w:t>
            </w:r>
            <w:r w:rsidRPr="003314D3">
              <w:rPr>
                <w:color w:val="000000"/>
                <w:spacing w:val="-8"/>
                <w:lang w:eastAsia="en-US"/>
              </w:rPr>
              <w:t>.</w:t>
            </w:r>
            <w:r w:rsidRPr="003314D3">
              <w:rPr>
                <w:lang w:eastAsia="en-US"/>
              </w:rPr>
              <w:t xml:space="preserve"> Patirties įgijimo terminai skaičiuojami iki paskutinės projekto pasiūlymų pateikimo termino datos.</w:t>
            </w:r>
          </w:p>
          <w:p w14:paraId="0EB30BF9" w14:textId="77777777" w:rsidR="003314D3" w:rsidRPr="003314D3" w:rsidRDefault="00C279FB" w:rsidP="003314D3">
            <w:pPr>
              <w:tabs>
                <w:tab w:val="left" w:pos="396"/>
              </w:tabs>
              <w:contextualSpacing/>
              <w:jc w:val="both"/>
              <w:rPr>
                <w:rFonts w:eastAsia="Aptos"/>
                <w:kern w:val="2"/>
                <w:lang w:eastAsia="en-US"/>
                <w14:ligatures w14:val="standardContextual"/>
              </w:rPr>
            </w:pPr>
            <w:r w:rsidRPr="003314D3">
              <w:rPr>
                <w:lang w:eastAsia="en-US"/>
              </w:rPr>
              <w:t>2.</w:t>
            </w:r>
            <w:r w:rsidRPr="003314D3">
              <w:rPr>
                <w:i/>
                <w:iCs/>
                <w:lang w:eastAsia="en-US"/>
              </w:rPr>
              <w:t xml:space="preserve"> </w:t>
            </w:r>
            <w:r w:rsidRPr="003314D3">
              <w:rPr>
                <w:rFonts w:eastAsia="Aptos"/>
                <w:kern w:val="2"/>
                <w:lang w:eastAsia="en-US"/>
                <w14:ligatures w14:val="standardContextual"/>
              </w:rPr>
              <w:t xml:space="preserve">Sąvoka </w:t>
            </w:r>
            <w:r w:rsidRPr="003314D3">
              <w:rPr>
                <w:rFonts w:eastAsia="Aptos"/>
                <w:b/>
                <w:bCs/>
                <w:i/>
                <w:iCs/>
                <w:kern w:val="2"/>
                <w:lang w:eastAsia="en-US"/>
                <w14:ligatures w14:val="standardContextual"/>
              </w:rPr>
              <w:t>„per paskutinius 5 (penkerius) metus“</w:t>
            </w:r>
            <w:r w:rsidRPr="003314D3">
              <w:rPr>
                <w:rFonts w:eastAsia="Aptos"/>
                <w:kern w:val="2"/>
                <w:lang w:eastAsia="en-US"/>
                <w14:ligatures w14:val="standardContextual"/>
              </w:rPr>
              <w:t xml:space="preserve"> reiškia terminą, skaičiuojamą nuo paskutinės projekto pasiūlymų pateikimo termino dienos atgal pilnais metais.</w:t>
            </w:r>
            <w:r w:rsidRPr="003314D3">
              <w:rPr>
                <w:rFonts w:eastAsia="Aptos"/>
                <w:kern w:val="2"/>
                <w:lang w:eastAsia="en-US"/>
                <w14:ligatures w14:val="standardContextual"/>
              </w:rPr>
              <w:br/>
              <w:t xml:space="preserve">Pavyzdžiui, jeigu pasiūlymų pateikimo termino paskutinė diena yra </w:t>
            </w:r>
            <w:r w:rsidRPr="003314D3">
              <w:rPr>
                <w:rFonts w:eastAsia="Aptos"/>
                <w:b/>
                <w:bCs/>
                <w:kern w:val="2"/>
                <w:lang w:eastAsia="en-US"/>
                <w14:ligatures w14:val="standardContextual"/>
              </w:rPr>
              <w:t>2026 m. sausio 7 d.</w:t>
            </w:r>
            <w:r w:rsidRPr="003314D3">
              <w:rPr>
                <w:rFonts w:eastAsia="Aptos"/>
                <w:kern w:val="2"/>
                <w:lang w:eastAsia="en-US"/>
                <w14:ligatures w14:val="standardContextual"/>
              </w:rPr>
              <w:t xml:space="preserve">, tuomet „per paskutinius 5 (penkerius) metus“ reiškia laikotarpį nuo </w:t>
            </w:r>
            <w:r w:rsidRPr="003314D3">
              <w:rPr>
                <w:rFonts w:eastAsia="Aptos"/>
                <w:b/>
                <w:bCs/>
                <w:kern w:val="2"/>
                <w:lang w:eastAsia="en-US"/>
                <w14:ligatures w14:val="standardContextual"/>
              </w:rPr>
              <w:t>2021 m. sausio 6 d. iki 2026 m. sausio 6 d. imtinai</w:t>
            </w:r>
            <w:r w:rsidRPr="003314D3">
              <w:rPr>
                <w:rFonts w:eastAsia="Aptos"/>
                <w:kern w:val="2"/>
                <w:lang w:eastAsia="en-US"/>
                <w14:ligatures w14:val="standardContextual"/>
              </w:rPr>
              <w:t>.</w:t>
            </w:r>
          </w:p>
        </w:tc>
        <w:tc>
          <w:tcPr>
            <w:tcW w:w="1336" w:type="pct"/>
          </w:tcPr>
          <w:p w14:paraId="05DEF560" w14:textId="77777777" w:rsidR="003314D3" w:rsidRPr="003314D3" w:rsidRDefault="00C279FB" w:rsidP="003314D3">
            <w:pPr>
              <w:widowControl w:val="0"/>
              <w:tabs>
                <w:tab w:val="left" w:pos="172"/>
                <w:tab w:val="left" w:pos="372"/>
                <w:tab w:val="left" w:pos="737"/>
              </w:tabs>
              <w:snapToGrid w:val="0"/>
              <w:jc w:val="both"/>
              <w:rPr>
                <w:rFonts w:eastAsia="Arial Unicode MS"/>
                <w:lang w:eastAsia="ar-SA"/>
              </w:rPr>
            </w:pPr>
            <w:r w:rsidRPr="003314D3">
              <w:rPr>
                <w:rFonts w:eastAsia="Arial Unicode MS"/>
                <w:lang w:eastAsia="ar-SA"/>
              </w:rPr>
              <w:t xml:space="preserve">1) Tiekėjo siūlomų specialistų sąrašas pagal </w:t>
            </w:r>
            <w:r w:rsidRPr="003314D3">
              <w:rPr>
                <w:rFonts w:eastAsia="Arial Unicode MS"/>
                <w:iCs/>
                <w:lang w:eastAsia="ar-SA"/>
              </w:rPr>
              <w:t xml:space="preserve">konkurso sąlygų </w:t>
            </w:r>
            <w:r w:rsidRPr="003314D3">
              <w:rPr>
                <w:rFonts w:eastAsia="Arial Unicode MS"/>
                <w:iCs/>
                <w:color w:val="0070C0"/>
                <w:lang w:eastAsia="ar-SA"/>
              </w:rPr>
              <w:t xml:space="preserve">9 priede </w:t>
            </w:r>
            <w:r w:rsidRPr="003314D3">
              <w:rPr>
                <w:rFonts w:eastAsia="Arial Unicode MS"/>
                <w:i/>
                <w:color w:val="0070C0"/>
                <w:lang w:eastAsia="ar-SA"/>
              </w:rPr>
              <w:t>„Tiekėjo siūlomų specialistų sąrašas“</w:t>
            </w:r>
            <w:r w:rsidRPr="003314D3">
              <w:rPr>
                <w:rFonts w:eastAsia="Arial Unicode MS"/>
                <w:i/>
                <w:lang w:eastAsia="ar-SA"/>
              </w:rPr>
              <w:t xml:space="preserve"> </w:t>
            </w:r>
            <w:r w:rsidRPr="003314D3">
              <w:rPr>
                <w:rFonts w:eastAsia="Arial Unicode MS"/>
                <w:lang w:eastAsia="ar-SA"/>
              </w:rPr>
              <w:t>pateiktą formą (pildomos 1 ir 2 lentelės).</w:t>
            </w:r>
          </w:p>
          <w:p w14:paraId="557813E7" w14:textId="77777777" w:rsidR="003314D3" w:rsidRPr="003314D3" w:rsidRDefault="00C279FB" w:rsidP="003314D3">
            <w:pPr>
              <w:jc w:val="both"/>
              <w:rPr>
                <w:lang w:eastAsia="en-US"/>
              </w:rPr>
            </w:pPr>
            <w:bookmarkStart w:id="6" w:name="_Hlk150759850"/>
            <w:bookmarkStart w:id="7" w:name="_Hlk195651363"/>
            <w:r w:rsidRPr="003314D3">
              <w:rPr>
                <w:rFonts w:eastAsia="Calibri"/>
                <w:lang w:eastAsia="en-US"/>
              </w:rPr>
              <w:t>2) Jei tiekėjas siūlo ne savo darbuotojus, turi būti pateiktas siūlomo specialisto pasirašytas sutikimas atlikti jam priskirtas funkcijas</w:t>
            </w:r>
            <w:bookmarkStart w:id="8" w:name="_Hlk150759833"/>
            <w:r w:rsidRPr="003314D3">
              <w:rPr>
                <w:lang w:eastAsia="en-US"/>
              </w:rPr>
              <w:t>, ketinimų protokolas, sutartis arba kitas dokumentas, įrodantis, kad specialisto ištekliai tiekėjui laimėjus konkursą ir pasirašius pirkimo sutartį bus prieinami.</w:t>
            </w:r>
            <w:bookmarkEnd w:id="6"/>
            <w:bookmarkEnd w:id="8"/>
          </w:p>
          <w:bookmarkEnd w:id="7"/>
          <w:p w14:paraId="7AA06F50" w14:textId="77777777" w:rsidR="003314D3" w:rsidRPr="003314D3" w:rsidRDefault="003314D3" w:rsidP="003314D3">
            <w:pPr>
              <w:jc w:val="both"/>
              <w:rPr>
                <w:bCs/>
                <w:lang w:eastAsia="en-US"/>
              </w:rPr>
            </w:pPr>
          </w:p>
          <w:p w14:paraId="77DB4D90" w14:textId="77777777" w:rsidR="003314D3" w:rsidRPr="003314D3" w:rsidRDefault="00C279FB" w:rsidP="003314D3">
            <w:pPr>
              <w:jc w:val="both"/>
              <w:rPr>
                <w:lang w:eastAsia="en-US"/>
              </w:rPr>
            </w:pPr>
            <w:r w:rsidRPr="003314D3">
              <w:rPr>
                <w:b/>
                <w:bCs/>
                <w:i/>
                <w:iCs/>
                <w:lang w:eastAsia="en-US"/>
              </w:rPr>
              <w:t>Pastaba.</w:t>
            </w:r>
            <w:r w:rsidRPr="003314D3">
              <w:rPr>
                <w:b/>
                <w:bCs/>
                <w:lang w:eastAsia="en-US"/>
              </w:rPr>
              <w:t xml:space="preserve"> </w:t>
            </w:r>
            <w:r w:rsidRPr="003314D3">
              <w:rPr>
                <w:lang w:eastAsia="en-US"/>
              </w:rPr>
              <w:t>Perkančioji organizacija, norėdama įsitikinti arba pasitikslinti pateiktą informaciją apie specialistų kvalifikaciją, gali atskiru prašymu paprašyti pateikti įvykdytų sutarčių (projektų) kopijas arba išrašus iš sutarčių (projektų) bei sutarties (projekto) objektą apibūdinančius dokumentus arba be išankstinio įspėjimo susisiekti su Tiekėjo nurodytu užsakovo atstovu.</w:t>
            </w:r>
          </w:p>
        </w:tc>
        <w:tc>
          <w:tcPr>
            <w:tcW w:w="1525" w:type="pct"/>
            <w:vMerge w:val="restart"/>
          </w:tcPr>
          <w:p w14:paraId="333B971B" w14:textId="77777777" w:rsidR="003314D3" w:rsidRPr="003314D3" w:rsidRDefault="00C279FB" w:rsidP="003314D3">
            <w:pPr>
              <w:jc w:val="both"/>
              <w:rPr>
                <w:u w:color="000000"/>
                <w:bdr w:val="nil"/>
                <w:lang w:eastAsia="en-GB"/>
                <w14:textOutline w14:w="12700" w14:cap="flat" w14:cmpd="sng" w14:algn="ctr">
                  <w14:noFill/>
                  <w14:prstDash w14:val="solid"/>
                  <w14:miter w14:lim="400000"/>
                </w14:textOutline>
              </w:rPr>
            </w:pPr>
            <w:r w:rsidRPr="003314D3">
              <w:rPr>
                <w:u w:color="000000"/>
                <w:lang w:eastAsia="en-GB"/>
                <w14:textOutline w14:w="12700" w14:cap="flat" w14:cmpd="sng" w14:algn="ctr">
                  <w14:noFill/>
                  <w14:prstDash w14:val="solid"/>
                  <w14:miter w14:lim="400000"/>
                </w14:textOutline>
              </w:rPr>
              <w:t>Tiekėjo, jei projekto pasiūlymą teikia tiekėjų grupė - tiekėjų grupės nario (-ių) specialistai, arba kito ūkio subjekto, kurio pajėgumais remiasi tiekėjas, darbuotojai - atsižvelgiant į jų prisiimamus įsipareigojimus pirkimo sutarčiai vykdyti.</w:t>
            </w:r>
          </w:p>
          <w:p w14:paraId="53C4EF64" w14:textId="77777777" w:rsidR="003314D3" w:rsidRPr="003314D3" w:rsidRDefault="00C279FB" w:rsidP="003314D3">
            <w:pPr>
              <w:jc w:val="both"/>
              <w:rPr>
                <w:u w:color="000000"/>
                <w:bdr w:val="nil"/>
                <w:lang w:eastAsia="en-GB"/>
                <w14:textOutline w14:w="12700" w14:cap="flat" w14:cmpd="sng" w14:algn="ctr">
                  <w14:noFill/>
                  <w14:prstDash w14:val="solid"/>
                  <w14:miter w14:lim="400000"/>
                </w14:textOutline>
              </w:rPr>
            </w:pPr>
            <w:r w:rsidRPr="003314D3">
              <w:rPr>
                <w:u w:color="000000"/>
                <w:lang w:eastAsia="en-GB"/>
                <w14:textOutline w14:w="12700" w14:cap="flat" w14:cmpd="sng" w14:algn="ctr">
                  <w14:noFill/>
                  <w14:prstDash w14:val="solid"/>
                  <w14:miter w14:lim="400000"/>
                </w14:textOutline>
              </w:rPr>
              <w:t>Tiekėjas gali remtis kitų ūkio subjektų pajėgumais tik tuo atveju, jeigu tie subjektai (jų darbuotojai) patys vykdys tą pirkimo sutarties dalį, kuriai reikia jų turimų pajėgumų.</w:t>
            </w:r>
          </w:p>
          <w:p w14:paraId="101AF2E7" w14:textId="77777777" w:rsidR="003314D3" w:rsidRPr="003314D3" w:rsidRDefault="00C279FB" w:rsidP="003314D3">
            <w:pPr>
              <w:jc w:val="both"/>
              <w:rPr>
                <w:u w:color="000000"/>
                <w:bdr w:val="nil"/>
                <w:lang w:eastAsia="en-GB"/>
                <w14:textOutline w14:w="12700" w14:cap="flat" w14:cmpd="sng" w14:algn="ctr">
                  <w14:noFill/>
                  <w14:prstDash w14:val="solid"/>
                  <w14:miter w14:lim="400000"/>
                </w14:textOutline>
              </w:rPr>
            </w:pPr>
            <w:r w:rsidRPr="003314D3">
              <w:rPr>
                <w:u w:color="000000"/>
                <w:lang w:eastAsia="en-GB"/>
                <w14:textOutline w14:w="12700" w14:cap="flat" w14:cmpd="sng" w14:algn="ctr">
                  <w14:noFill/>
                  <w14:prstDash w14:val="solid"/>
                  <w14:miter w14:lim="400000"/>
                </w14:textOutline>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D2470" w14:paraId="20007D81" w14:textId="77777777" w:rsidTr="00A46B64">
        <w:trPr>
          <w:trHeight w:val="705"/>
        </w:trPr>
        <w:tc>
          <w:tcPr>
            <w:tcW w:w="487" w:type="pct"/>
          </w:tcPr>
          <w:p w14:paraId="17F970D1" w14:textId="0E429C06" w:rsidR="00A46B64" w:rsidRPr="003314D3" w:rsidRDefault="00C279FB" w:rsidP="00A46B64">
            <w:pPr>
              <w:contextualSpacing/>
              <w:jc w:val="center"/>
              <w:rPr>
                <w:rFonts w:eastAsia="Calibri"/>
                <w:lang w:eastAsia="en-US"/>
              </w:rPr>
            </w:pPr>
            <w:r>
              <w:rPr>
                <w:rFonts w:eastAsia="Calibri"/>
                <w:lang w:eastAsia="en-US"/>
              </w:rPr>
              <w:t>3.3.</w:t>
            </w:r>
            <w:r w:rsidRPr="003314D3">
              <w:rPr>
                <w:rFonts w:eastAsia="Calibri"/>
                <w:lang w:eastAsia="en-US"/>
              </w:rPr>
              <w:t>2.1.</w:t>
            </w:r>
          </w:p>
        </w:tc>
        <w:tc>
          <w:tcPr>
            <w:tcW w:w="1652" w:type="pct"/>
          </w:tcPr>
          <w:p w14:paraId="5769BBB2" w14:textId="77777777" w:rsidR="00A46B64" w:rsidRPr="003314D3" w:rsidRDefault="00C279FB" w:rsidP="00A46B64">
            <w:pPr>
              <w:jc w:val="both"/>
              <w:rPr>
                <w:b/>
                <w:bCs/>
                <w:lang w:eastAsia="en-US"/>
              </w:rPr>
            </w:pPr>
            <w:r w:rsidRPr="003314D3">
              <w:rPr>
                <w:lang w:eastAsia="en-US"/>
              </w:rPr>
              <w:t>Tiekėjas turi pasiūlyti</w:t>
            </w:r>
            <w:r w:rsidRPr="003314D3">
              <w:rPr>
                <w:b/>
                <w:bCs/>
                <w:lang w:eastAsia="en-US"/>
              </w:rPr>
              <w:t xml:space="preserve"> projekto vadovą</w:t>
            </w:r>
            <w:r w:rsidRPr="003314D3">
              <w:rPr>
                <w:lang w:eastAsia="en-US"/>
              </w:rPr>
              <w:t>, kuris per paskutinius 5 (penkerius) metus iki projekto pasiūlymo pateikimo termino pabaigos turi būti vadovavęs bent vienam projektui ar sutarčiai, kurio (-s) apimtyje buvo rengiamas interjero ar eksterjero dizaino ir/ar architektūrinių interjero ar eksterjero sprendinių detalizavimo (įgyvendinimo) projektas, o siūlomas specialistas, jame/joje buvo paskirtas projekto vadovu ar koordinatoriumi.</w:t>
            </w:r>
          </w:p>
          <w:p w14:paraId="0E52773B" w14:textId="77777777" w:rsidR="00A46B64" w:rsidRPr="003314D3" w:rsidRDefault="00A46B64" w:rsidP="00A46B64">
            <w:pPr>
              <w:jc w:val="both"/>
              <w:rPr>
                <w:bCs/>
                <w:lang w:eastAsia="en-US"/>
              </w:rPr>
            </w:pPr>
          </w:p>
          <w:p w14:paraId="0CB4C490" w14:textId="77777777" w:rsidR="00A46B64" w:rsidRPr="003314D3" w:rsidRDefault="00C279FB" w:rsidP="00A46B64">
            <w:pPr>
              <w:jc w:val="both"/>
              <w:rPr>
                <w:bCs/>
                <w:lang w:eastAsia="en-US"/>
              </w:rPr>
            </w:pPr>
            <w:r w:rsidRPr="003314D3">
              <w:rPr>
                <w:bCs/>
                <w:lang w:eastAsia="en-US"/>
              </w:rPr>
              <w:t>(patirtis turi būti grindžiama įvykdyta sutartimi (projektu)).</w:t>
            </w:r>
          </w:p>
        </w:tc>
        <w:tc>
          <w:tcPr>
            <w:tcW w:w="1336" w:type="pct"/>
          </w:tcPr>
          <w:p w14:paraId="0DE58FA6" w14:textId="6C3F29FC" w:rsidR="00A46B64" w:rsidRPr="00FE09A9" w:rsidRDefault="00C279FB" w:rsidP="000F6820">
            <w:pPr>
              <w:pStyle w:val="ListParagraph"/>
              <w:numPr>
                <w:ilvl w:val="0"/>
                <w:numId w:val="49"/>
              </w:numPr>
              <w:tabs>
                <w:tab w:val="left" w:pos="162"/>
                <w:tab w:val="left" w:pos="304"/>
              </w:tabs>
              <w:snapToGrid w:val="0"/>
              <w:ind w:left="21" w:hanging="21"/>
              <w:jc w:val="both"/>
              <w:rPr>
                <w:rFonts w:eastAsia="Arial Unicode MS"/>
                <w:b/>
                <w:bCs/>
                <w:lang w:eastAsia="ar-SA"/>
              </w:rPr>
            </w:pPr>
            <w:r w:rsidRPr="00A46B64">
              <w:rPr>
                <w:rFonts w:eastAsia="Calibri"/>
              </w:rPr>
              <w:t>3.3.2 punkte reikalaujami dokumentai.</w:t>
            </w:r>
          </w:p>
        </w:tc>
        <w:tc>
          <w:tcPr>
            <w:tcW w:w="1525" w:type="pct"/>
            <w:vMerge/>
          </w:tcPr>
          <w:p w14:paraId="3AC483C9" w14:textId="77777777" w:rsidR="00A46B64" w:rsidRPr="003314D3" w:rsidRDefault="00A46B64" w:rsidP="00A46B64">
            <w:pPr>
              <w:suppressLineNumbers/>
              <w:tabs>
                <w:tab w:val="left" w:pos="286"/>
                <w:tab w:val="left" w:pos="414"/>
              </w:tabs>
              <w:suppressAutoHyphens/>
              <w:snapToGrid w:val="0"/>
              <w:ind w:left="54"/>
              <w:contextualSpacing/>
              <w:jc w:val="both"/>
              <w:rPr>
                <w:lang w:eastAsia="ar-SA"/>
              </w:rPr>
            </w:pPr>
          </w:p>
        </w:tc>
      </w:tr>
      <w:tr w:rsidR="00CD2470" w14:paraId="2AFF9198" w14:textId="77777777" w:rsidTr="00A46B64">
        <w:tc>
          <w:tcPr>
            <w:tcW w:w="487" w:type="pct"/>
          </w:tcPr>
          <w:p w14:paraId="4DDB7C47" w14:textId="49C2545A" w:rsidR="00A46B64" w:rsidRPr="003314D3" w:rsidRDefault="00C279FB" w:rsidP="00A46B64">
            <w:pPr>
              <w:tabs>
                <w:tab w:val="left" w:pos="1843"/>
              </w:tabs>
              <w:ind w:left="34"/>
              <w:jc w:val="both"/>
              <w:rPr>
                <w:rFonts w:eastAsia="Calibri"/>
                <w:lang w:eastAsia="en-US"/>
              </w:rPr>
            </w:pPr>
            <w:r>
              <w:rPr>
                <w:rFonts w:eastAsia="Calibri"/>
                <w:lang w:eastAsia="en-US"/>
              </w:rPr>
              <w:t>3.3.</w:t>
            </w:r>
            <w:r w:rsidRPr="003314D3">
              <w:rPr>
                <w:rFonts w:eastAsia="Calibri"/>
                <w:lang w:eastAsia="en-US"/>
              </w:rPr>
              <w:t>2.</w:t>
            </w:r>
            <w:r>
              <w:rPr>
                <w:rFonts w:eastAsia="Calibri"/>
                <w:lang w:eastAsia="en-US"/>
              </w:rPr>
              <w:t>2.</w:t>
            </w:r>
          </w:p>
        </w:tc>
        <w:tc>
          <w:tcPr>
            <w:tcW w:w="1652" w:type="pct"/>
          </w:tcPr>
          <w:p w14:paraId="783B9565" w14:textId="77777777" w:rsidR="00A46B64" w:rsidRPr="003314D3" w:rsidRDefault="00C279FB" w:rsidP="00A46B64">
            <w:pPr>
              <w:jc w:val="both"/>
              <w:rPr>
                <w:b/>
                <w:bCs/>
                <w:lang w:eastAsia="en-US"/>
              </w:rPr>
            </w:pPr>
            <w:r w:rsidRPr="003314D3">
              <w:rPr>
                <w:lang w:eastAsia="en-US"/>
              </w:rPr>
              <w:t>Tiekėjas turi pasiūlyti</w:t>
            </w:r>
            <w:r w:rsidRPr="003314D3">
              <w:rPr>
                <w:b/>
                <w:bCs/>
                <w:lang w:eastAsia="en-US"/>
              </w:rPr>
              <w:t xml:space="preserve"> </w:t>
            </w:r>
            <w:r w:rsidRPr="003314D3">
              <w:rPr>
                <w:lang w:eastAsia="en-US"/>
              </w:rPr>
              <w:t>ne mažiau kaip 1 (vieną)</w:t>
            </w:r>
            <w:r w:rsidRPr="003314D3">
              <w:rPr>
                <w:b/>
                <w:bCs/>
                <w:lang w:eastAsia="en-US"/>
              </w:rPr>
              <w:t xml:space="preserve"> kūrybinių sprendinių autorių</w:t>
            </w:r>
            <w:r w:rsidRPr="003314D3">
              <w:rPr>
                <w:lang w:eastAsia="en-US"/>
              </w:rPr>
              <w:t>, kuris per paskutinius 5 (penkerius) metus iki projekto pasiūlymo pateikimo termino pabaigos turi būti dalyvavęs įgyvendinant bent vieną projektą ar sutartį, kurio (-s) apimtyje parengė projekto idėjos kūrybinių sprendinių (interjero, ekspozicijų, scenografijos ar panašių erdvinių ir vizualinių sprendinių) detalizavimo (įgyvendinimo) projektą.</w:t>
            </w:r>
          </w:p>
          <w:p w14:paraId="20DF2939" w14:textId="77777777" w:rsidR="00A46B64" w:rsidRPr="003314D3" w:rsidRDefault="00A46B64" w:rsidP="00A46B64">
            <w:pPr>
              <w:jc w:val="both"/>
              <w:rPr>
                <w:b/>
                <w:bCs/>
                <w:lang w:eastAsia="en-US"/>
              </w:rPr>
            </w:pPr>
          </w:p>
          <w:p w14:paraId="2C3D27FB" w14:textId="77777777" w:rsidR="00A46B64" w:rsidRPr="003314D3" w:rsidRDefault="00C279FB" w:rsidP="00A46B64">
            <w:pPr>
              <w:jc w:val="both"/>
              <w:rPr>
                <w:lang w:eastAsia="en-US"/>
              </w:rPr>
            </w:pPr>
            <w:r w:rsidRPr="003314D3">
              <w:rPr>
                <w:b/>
                <w:bCs/>
                <w:lang w:eastAsia="en-US"/>
              </w:rPr>
              <w:t>„Panašūs erdviniai ir vizualiniai sprendiniai“</w:t>
            </w:r>
            <w:r w:rsidRPr="003314D3">
              <w:rPr>
                <w:lang w:eastAsia="en-US"/>
              </w:rPr>
              <w:t xml:space="preserve"> – tai kūrybiniai sprendiniai, susiję su fizinių viešųjų ar reprezentacinių erdvių formavimu, struktūros, funkcionalumo ar vizualinės išraiškos kūrimu ir (ar) pritaikymu, įskaitant ekspozicijų, scenografijos, erdvinių instaliacijų ar kitų su fizine aplinka susijusių sprendinių rengimą.</w:t>
            </w:r>
          </w:p>
          <w:p w14:paraId="41338B78" w14:textId="77777777" w:rsidR="00A46B64" w:rsidRPr="003314D3" w:rsidRDefault="00C279FB" w:rsidP="00A46B64">
            <w:pPr>
              <w:jc w:val="both"/>
              <w:rPr>
                <w:lang w:eastAsia="en-US"/>
              </w:rPr>
            </w:pPr>
            <w:r w:rsidRPr="003314D3">
              <w:rPr>
                <w:lang w:eastAsia="en-US"/>
              </w:rPr>
              <w:t>Vien tik grafinio dizaino, reklamos ar skaitmeniniai sprendiniai, nesusiję su fizinės erdvės formavimu ar pritaikymu, nelaikomi panašiais erdviniais ir vizualiniais sprendiniais.</w:t>
            </w:r>
          </w:p>
          <w:p w14:paraId="717A58C7" w14:textId="77777777" w:rsidR="00A46B64" w:rsidRPr="003314D3" w:rsidRDefault="00A46B64" w:rsidP="00A46B64">
            <w:pPr>
              <w:tabs>
                <w:tab w:val="left" w:pos="432"/>
              </w:tabs>
              <w:jc w:val="both"/>
              <w:rPr>
                <w:bCs/>
                <w:lang w:eastAsia="en-US"/>
              </w:rPr>
            </w:pPr>
          </w:p>
          <w:p w14:paraId="7DACB07E" w14:textId="77777777" w:rsidR="00A46B64" w:rsidRPr="003314D3" w:rsidRDefault="00C279FB" w:rsidP="00A46B64">
            <w:pPr>
              <w:tabs>
                <w:tab w:val="left" w:pos="432"/>
              </w:tabs>
              <w:jc w:val="both"/>
              <w:rPr>
                <w:lang w:eastAsia="en-US"/>
              </w:rPr>
            </w:pPr>
            <w:r w:rsidRPr="003314D3">
              <w:rPr>
                <w:bCs/>
                <w:lang w:eastAsia="en-US"/>
              </w:rPr>
              <w:t>(patirtis turi būti grindžiama įvykdyta sutartimi (projektu)).</w:t>
            </w:r>
          </w:p>
        </w:tc>
        <w:tc>
          <w:tcPr>
            <w:tcW w:w="1336" w:type="pct"/>
          </w:tcPr>
          <w:p w14:paraId="64FBC8AF" w14:textId="1348DB81" w:rsidR="00A46B64" w:rsidRPr="00A46B64" w:rsidRDefault="00C279FB" w:rsidP="000F6820">
            <w:pPr>
              <w:pStyle w:val="ListParagraph"/>
              <w:numPr>
                <w:ilvl w:val="0"/>
                <w:numId w:val="50"/>
              </w:numPr>
              <w:tabs>
                <w:tab w:val="left" w:pos="21"/>
                <w:tab w:val="left" w:pos="304"/>
                <w:tab w:val="left" w:pos="737"/>
              </w:tabs>
              <w:snapToGrid w:val="0"/>
              <w:ind w:left="0" w:firstLine="0"/>
              <w:jc w:val="both"/>
              <w:rPr>
                <w:rFonts w:eastAsia="Arial Unicode MS"/>
                <w:b/>
                <w:bCs/>
                <w:lang w:eastAsia="ar-SA"/>
              </w:rPr>
            </w:pPr>
            <w:r w:rsidRPr="00A46B64">
              <w:rPr>
                <w:rFonts w:eastAsia="Calibri"/>
              </w:rPr>
              <w:t>3.3.2 punkte reikalaujami dokumentai.</w:t>
            </w:r>
          </w:p>
        </w:tc>
        <w:tc>
          <w:tcPr>
            <w:tcW w:w="1525" w:type="pct"/>
            <w:vMerge/>
          </w:tcPr>
          <w:p w14:paraId="2A4EC59B" w14:textId="77777777" w:rsidR="00A46B64" w:rsidRPr="003314D3" w:rsidRDefault="00A46B64" w:rsidP="00A46B64">
            <w:pPr>
              <w:tabs>
                <w:tab w:val="left" w:pos="286"/>
                <w:tab w:val="left" w:pos="414"/>
                <w:tab w:val="left" w:pos="1843"/>
              </w:tabs>
              <w:jc w:val="both"/>
              <w:rPr>
                <w:lang w:eastAsia="en-US"/>
              </w:rPr>
            </w:pPr>
          </w:p>
        </w:tc>
      </w:tr>
    </w:tbl>
    <w:p w14:paraId="3A669FFF" w14:textId="34209CE7" w:rsidR="00C73A03" w:rsidRPr="00534865" w:rsidRDefault="00C279FB" w:rsidP="00C73A03">
      <w:pPr>
        <w:pStyle w:val="NoSpacing"/>
        <w:jc w:val="both"/>
        <w:rPr>
          <w:rFonts w:ascii="Times New Roman" w:hAnsi="Times New Roman" w:cs="Times New Roman"/>
          <w:sz w:val="24"/>
          <w:szCs w:val="24"/>
        </w:rPr>
      </w:pPr>
      <w:r w:rsidRPr="00024AEC">
        <w:rPr>
          <w:rFonts w:ascii="Times New Roman" w:hAnsi="Times New Roman" w:cs="Times New Roman"/>
          <w:sz w:val="24"/>
          <w:szCs w:val="24"/>
        </w:rPr>
        <w:t>3.</w:t>
      </w:r>
      <w:r w:rsidR="002C0656">
        <w:rPr>
          <w:rFonts w:ascii="Times New Roman" w:hAnsi="Times New Roman" w:cs="Times New Roman"/>
          <w:sz w:val="24"/>
          <w:szCs w:val="24"/>
        </w:rPr>
        <w:t>3</w:t>
      </w:r>
      <w:r w:rsidRPr="00024AEC">
        <w:rPr>
          <w:rFonts w:ascii="Times New Roman" w:hAnsi="Times New Roman" w:cs="Times New Roman"/>
          <w:sz w:val="24"/>
          <w:szCs w:val="24"/>
        </w:rPr>
        <w:t>.</w:t>
      </w:r>
      <w:r w:rsidR="00D367FF">
        <w:rPr>
          <w:rFonts w:ascii="Times New Roman" w:hAnsi="Times New Roman" w:cs="Times New Roman"/>
          <w:sz w:val="24"/>
          <w:szCs w:val="24"/>
        </w:rPr>
        <w:t>3</w:t>
      </w:r>
      <w:r w:rsidRPr="00024AEC">
        <w:rPr>
          <w:rFonts w:ascii="Times New Roman" w:hAnsi="Times New Roman" w:cs="Times New Roman"/>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w:t>
      </w:r>
      <w:r w:rsidRPr="00534865">
        <w:rPr>
          <w:rFonts w:ascii="Times New Roman" w:hAnsi="Times New Roman" w:cs="Times New Roman"/>
          <w:sz w:val="24"/>
          <w:szCs w:val="24"/>
        </w:rPr>
        <w:t>sutartį vykdo ar vykdys tik tokią teisę turintys asmenys.</w:t>
      </w:r>
    </w:p>
    <w:p w14:paraId="4AE850B6" w14:textId="62301931" w:rsidR="002052AA" w:rsidRDefault="00C279FB" w:rsidP="00BC1083">
      <w:pPr>
        <w:pStyle w:val="NoSpacing"/>
        <w:jc w:val="both"/>
        <w:rPr>
          <w:rFonts w:ascii="Times New Roman" w:hAnsi="Times New Roman" w:cs="Times New Roman"/>
          <w:sz w:val="24"/>
          <w:szCs w:val="24"/>
        </w:rPr>
      </w:pPr>
      <w:r w:rsidRPr="00534865">
        <w:rPr>
          <w:rFonts w:ascii="Times New Roman" w:hAnsi="Times New Roman" w:cs="Times New Roman"/>
          <w:sz w:val="24"/>
          <w:szCs w:val="24"/>
        </w:rPr>
        <w:t>3.</w:t>
      </w:r>
      <w:r w:rsidR="002C0656" w:rsidRPr="00534865">
        <w:rPr>
          <w:rFonts w:ascii="Times New Roman" w:hAnsi="Times New Roman" w:cs="Times New Roman"/>
          <w:sz w:val="24"/>
          <w:szCs w:val="24"/>
        </w:rPr>
        <w:t>3</w:t>
      </w:r>
      <w:r w:rsidRPr="00534865">
        <w:rPr>
          <w:rFonts w:ascii="Times New Roman" w:hAnsi="Times New Roman" w:cs="Times New Roman"/>
          <w:sz w:val="24"/>
          <w:szCs w:val="24"/>
        </w:rPr>
        <w:t>.</w:t>
      </w:r>
      <w:r w:rsidR="00D367FF">
        <w:rPr>
          <w:rFonts w:ascii="Times New Roman" w:hAnsi="Times New Roman" w:cs="Times New Roman"/>
          <w:sz w:val="24"/>
          <w:szCs w:val="24"/>
        </w:rPr>
        <w:t>4</w:t>
      </w:r>
      <w:r w:rsidR="00BC1083" w:rsidRPr="00534865">
        <w:rPr>
          <w:rFonts w:ascii="Times New Roman" w:hAnsi="Times New Roman" w:cs="Times New Roman"/>
          <w:sz w:val="24"/>
          <w:szCs w:val="24"/>
        </w:rPr>
        <w:t>. Perkančioji organizacija šiame konkurse netaiko kokybės vadybos sistemos ir (ar) aplinkos apsaugos</w:t>
      </w:r>
      <w:r w:rsidRPr="00534865">
        <w:rPr>
          <w:rFonts w:ascii="Times New Roman" w:hAnsi="Times New Roman" w:cs="Times New Roman"/>
          <w:sz w:val="24"/>
          <w:szCs w:val="24"/>
        </w:rPr>
        <w:t xml:space="preserve"> </w:t>
      </w:r>
      <w:r w:rsidR="00BC1083" w:rsidRPr="00534865">
        <w:rPr>
          <w:rFonts w:ascii="Times New Roman" w:hAnsi="Times New Roman" w:cs="Times New Roman"/>
          <w:sz w:val="24"/>
          <w:szCs w:val="24"/>
        </w:rPr>
        <w:t>vadybos sistemos standartų reikalavimų.</w:t>
      </w:r>
    </w:p>
    <w:p w14:paraId="3A8C80AF" w14:textId="6A434D62" w:rsidR="00D95D39" w:rsidRPr="00534865" w:rsidRDefault="00C279FB" w:rsidP="00BC1083">
      <w:pPr>
        <w:pStyle w:val="NoSpacing"/>
        <w:jc w:val="both"/>
        <w:rPr>
          <w:rFonts w:ascii="Times New Roman" w:hAnsi="Times New Roman" w:cs="Times New Roman"/>
          <w:sz w:val="24"/>
          <w:szCs w:val="24"/>
        </w:rPr>
      </w:pPr>
      <w:r>
        <w:rPr>
          <w:rFonts w:ascii="Times New Roman" w:hAnsi="Times New Roman" w:cs="Times New Roman"/>
          <w:sz w:val="24"/>
          <w:szCs w:val="24"/>
        </w:rPr>
        <w:t>3.3.</w:t>
      </w:r>
      <w:r w:rsidR="00D367FF">
        <w:rPr>
          <w:rFonts w:ascii="Times New Roman" w:hAnsi="Times New Roman" w:cs="Times New Roman"/>
          <w:sz w:val="24"/>
          <w:szCs w:val="24"/>
        </w:rPr>
        <w:t>5</w:t>
      </w:r>
      <w:r>
        <w:rPr>
          <w:rFonts w:ascii="Times New Roman" w:hAnsi="Times New Roman" w:cs="Times New Roman"/>
          <w:sz w:val="24"/>
          <w:szCs w:val="24"/>
        </w:rPr>
        <w:t>.</w:t>
      </w:r>
      <w:r w:rsidR="00FE0860" w:rsidRPr="00FE0860">
        <w:t xml:space="preserve"> </w:t>
      </w:r>
      <w:r w:rsidR="00FE0860" w:rsidRPr="00FE0860">
        <w:rPr>
          <w:rFonts w:ascii="Times New Roman" w:hAnsi="Times New Roman" w:cs="Times New Roman"/>
          <w:sz w:val="24"/>
          <w:szCs w:val="24"/>
        </w:rPr>
        <w:t>Tiekėjo kvalifikacija turi būti įgyta iki projekt</w:t>
      </w:r>
      <w:r w:rsidR="0094071F">
        <w:rPr>
          <w:rFonts w:ascii="Times New Roman" w:hAnsi="Times New Roman" w:cs="Times New Roman"/>
          <w:sz w:val="24"/>
          <w:szCs w:val="24"/>
        </w:rPr>
        <w:t>o</w:t>
      </w:r>
      <w:r w:rsidR="00FE0860" w:rsidRPr="00FE0860">
        <w:rPr>
          <w:rFonts w:ascii="Times New Roman" w:hAnsi="Times New Roman" w:cs="Times New Roman"/>
          <w:sz w:val="24"/>
          <w:szCs w:val="24"/>
        </w:rPr>
        <w:t xml:space="preserve"> </w:t>
      </w:r>
      <w:r w:rsidR="0094071F">
        <w:rPr>
          <w:rFonts w:ascii="Times New Roman" w:hAnsi="Times New Roman" w:cs="Times New Roman"/>
          <w:sz w:val="24"/>
          <w:szCs w:val="24"/>
        </w:rPr>
        <w:t xml:space="preserve">pasiūlymų </w:t>
      </w:r>
      <w:r w:rsidR="00FE0860" w:rsidRPr="00FE0860">
        <w:rPr>
          <w:rFonts w:ascii="Times New Roman" w:hAnsi="Times New Roman" w:cs="Times New Roman"/>
          <w:sz w:val="24"/>
          <w:szCs w:val="24"/>
        </w:rPr>
        <w:t>pateikimo termino pabaigos (susipažinimo su projekt</w:t>
      </w:r>
      <w:r w:rsidR="0094071F">
        <w:rPr>
          <w:rFonts w:ascii="Times New Roman" w:hAnsi="Times New Roman" w:cs="Times New Roman"/>
          <w:sz w:val="24"/>
          <w:szCs w:val="24"/>
        </w:rPr>
        <w:t>o pasiūlymais</w:t>
      </w:r>
      <w:r w:rsidR="00FE0860" w:rsidRPr="00FE0860">
        <w:rPr>
          <w:rFonts w:ascii="Times New Roman" w:hAnsi="Times New Roman" w:cs="Times New Roman"/>
          <w:sz w:val="24"/>
          <w:szCs w:val="24"/>
        </w:rPr>
        <w:t xml:space="preserve"> dienos).</w:t>
      </w:r>
    </w:p>
    <w:p w14:paraId="512F33E4" w14:textId="3EB50BD3" w:rsidR="002C0656" w:rsidRPr="009503DC" w:rsidRDefault="00C279FB" w:rsidP="00534865">
      <w:pPr>
        <w:jc w:val="both"/>
        <w:rPr>
          <w:b/>
          <w:bCs/>
        </w:rPr>
      </w:pPr>
      <w:bookmarkStart w:id="9" w:name="_Toc196492159"/>
      <w:r w:rsidRPr="009503DC">
        <w:rPr>
          <w:b/>
          <w:bCs/>
        </w:rPr>
        <w:t>3.</w:t>
      </w:r>
      <w:r w:rsidR="00F63C88" w:rsidRPr="009503DC">
        <w:rPr>
          <w:b/>
          <w:bCs/>
        </w:rPr>
        <w:t>4</w:t>
      </w:r>
      <w:r w:rsidRPr="009503DC">
        <w:rPr>
          <w:b/>
          <w:bCs/>
        </w:rPr>
        <w:t>.</w:t>
      </w:r>
      <w:r w:rsidR="00534865" w:rsidRPr="009503DC">
        <w:rPr>
          <w:b/>
          <w:bCs/>
        </w:rPr>
        <w:t xml:space="preserve"> </w:t>
      </w:r>
      <w:r w:rsidRPr="009503DC">
        <w:rPr>
          <w:b/>
          <w:bCs/>
        </w:rPr>
        <w:t>Reikalavimai, susiję su nacionaliniu saugumu</w:t>
      </w:r>
      <w:bookmarkEnd w:id="9"/>
      <w:r w:rsidRPr="009503DC">
        <w:rPr>
          <w:b/>
          <w:bCs/>
        </w:rPr>
        <w:t>.</w:t>
      </w:r>
    </w:p>
    <w:p w14:paraId="03073FDE" w14:textId="38FCFECB" w:rsidR="00D47493" w:rsidRDefault="00C279FB" w:rsidP="002C0656">
      <w:pPr>
        <w:widowControl w:val="0"/>
        <w:jc w:val="both"/>
      </w:pPr>
      <w:r w:rsidRPr="00534865">
        <w:t>3.4.</w:t>
      </w:r>
      <w:r w:rsidR="004159E3">
        <w:t>1</w:t>
      </w:r>
      <w:r w:rsidRPr="00534865">
        <w:t xml:space="preserve">. </w:t>
      </w:r>
      <w:r w:rsidRPr="00D47493">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w:t>
      </w:r>
      <w:r>
        <w:t xml:space="preserve">projekto </w:t>
      </w:r>
      <w:r w:rsidRPr="00D47493">
        <w:t xml:space="preserve">pasiūlymas atmetamas, </w:t>
      </w:r>
      <w:r w:rsidRPr="00E343E6">
        <w:t>jei tenkinamos sąlygos, nustatytos Viešųjų pirkimų įstatymo 45 str. 2</w:t>
      </w:r>
      <w:r w:rsidRPr="00E343E6">
        <w:rPr>
          <w:vertAlign w:val="superscript"/>
        </w:rPr>
        <w:t>1</w:t>
      </w:r>
      <w:r w:rsidRPr="00E343E6">
        <w:t xml:space="preserve"> d., tokia apimtimi, kaip nurodyta konkurso sąlygų 5 priede „Reikalavimai mobilizacijos, karo ar nepaprastosios padėties atveju“.</w:t>
      </w:r>
      <w:r w:rsidRPr="00D47493">
        <w:t xml:space="preserve"> Perkančioji organizacija dėl atitikties VPĮ 45 straipsnio 2</w:t>
      </w:r>
      <w:r w:rsidRPr="00D47493">
        <w:rPr>
          <w:vertAlign w:val="superscript"/>
        </w:rPr>
        <w:t>1</w:t>
      </w:r>
      <w:r w:rsidRPr="00D47493">
        <w:t xml:space="preserve"> dalies 1, 2, 3 ir 6 punktų reikalavimams, prašo tiekėjo kartu su </w:t>
      </w:r>
      <w:r>
        <w:t xml:space="preserve">projekto </w:t>
      </w:r>
      <w:r w:rsidRPr="00D47493">
        <w:t>pasiūlymu</w:t>
      </w:r>
      <w:r>
        <w:t xml:space="preserve"> (</w:t>
      </w:r>
      <w:r w:rsidRPr="00D47493">
        <w:t>CVP IS pasiūlymo lango „Finansinis“ skiltyje</w:t>
      </w:r>
      <w:r>
        <w:t>)</w:t>
      </w:r>
      <w:r w:rsidRPr="00D47493">
        <w:t xml:space="preserve"> pateikti užpildytą VPĮ 45 str. 2</w:t>
      </w:r>
      <w:r w:rsidRPr="00D47493">
        <w:rPr>
          <w:vertAlign w:val="superscript"/>
        </w:rPr>
        <w:t>1</w:t>
      </w:r>
      <w:r w:rsidRPr="00D47493">
        <w:t xml:space="preserve"> d. reikalavimų atitikties deklaraciją (forma pateikiama </w:t>
      </w:r>
      <w:r>
        <w:t>konkurso</w:t>
      </w:r>
      <w:r w:rsidRPr="00D47493">
        <w:t xml:space="preserve"> sąlygų </w:t>
      </w:r>
      <w:r>
        <w:t xml:space="preserve">7 </w:t>
      </w:r>
      <w:r w:rsidRPr="00D47493">
        <w:t>priede).</w:t>
      </w:r>
    </w:p>
    <w:p w14:paraId="1E719BC3" w14:textId="5068970B" w:rsidR="004543C8" w:rsidRDefault="00C279FB" w:rsidP="002C0656">
      <w:pPr>
        <w:pStyle w:val="ListParagraph"/>
        <w:jc w:val="both"/>
        <w:rPr>
          <w:rFonts w:cs="Times New Roman"/>
        </w:rPr>
      </w:pPr>
      <w:r w:rsidRPr="00534865">
        <w:rPr>
          <w:rFonts w:cs="Times New Roman"/>
        </w:rPr>
        <w:t>3.4.</w:t>
      </w:r>
      <w:r w:rsidR="004159E3">
        <w:rPr>
          <w:rFonts w:cs="Times New Roman"/>
        </w:rPr>
        <w:t>2</w:t>
      </w:r>
      <w:r w:rsidRPr="00534865">
        <w:rPr>
          <w:rFonts w:cs="Times New Roman"/>
        </w:rPr>
        <w:t>.</w:t>
      </w:r>
      <w:r w:rsidR="00F63C88">
        <w:rPr>
          <w:rFonts w:cs="Times New Roman"/>
        </w:rPr>
        <w:t xml:space="preserve"> </w:t>
      </w:r>
      <w:r w:rsidRPr="004543C8">
        <w:rPr>
          <w:rFonts w:cs="Times New Roman"/>
        </w:rPr>
        <w:t>Perkančiajai organizacijai kilus abejonių dėl tiekėjo VPĮ 45 str. 2</w:t>
      </w:r>
      <w:r w:rsidRPr="004543C8">
        <w:rPr>
          <w:rFonts w:cs="Times New Roman"/>
          <w:vertAlign w:val="superscript"/>
        </w:rPr>
        <w:t>1</w:t>
      </w:r>
      <w:r w:rsidRPr="004543C8">
        <w:rPr>
          <w:rFonts w:cs="Times New Roman"/>
        </w:rPr>
        <w:t xml:space="preserve"> d. reikalavimų atitikties deklaracijoje nurodytos informacijos teisingumo, ji </w:t>
      </w:r>
      <w:r w:rsidR="00D43D23" w:rsidRPr="00D43D23">
        <w:rPr>
          <w:rFonts w:cs="Times New Roman"/>
        </w:rPr>
        <w:t>iš to tiekėjo, kurio projekt</w:t>
      </w:r>
      <w:r w:rsidR="00D43D23">
        <w:rPr>
          <w:rFonts w:cs="Times New Roman"/>
        </w:rPr>
        <w:t>o</w:t>
      </w:r>
      <w:r w:rsidR="00D43D23" w:rsidRPr="00D43D23">
        <w:rPr>
          <w:rFonts w:cs="Times New Roman"/>
        </w:rPr>
        <w:t xml:space="preserve"> pasiūlymas pagal vertinimo rezultatus galės būti pripažintas laimėjusiu</w:t>
      </w:r>
      <w:r w:rsidR="00D43D23">
        <w:rPr>
          <w:rFonts w:cs="Times New Roman"/>
        </w:rPr>
        <w:t xml:space="preserve"> (t. y. užimti I vietą) </w:t>
      </w:r>
      <w:r w:rsidRPr="004543C8">
        <w:rPr>
          <w:rFonts w:cs="Times New Roman"/>
        </w:rPr>
        <w:t xml:space="preserve">prašys pateikti šioje deklaracijoje nurodytą informaciją patvirtinančius, </w:t>
      </w:r>
      <w:r w:rsidR="00122078">
        <w:rPr>
          <w:rFonts w:cs="Times New Roman"/>
        </w:rPr>
        <w:t>konkurso</w:t>
      </w:r>
      <w:r w:rsidRPr="004543C8">
        <w:rPr>
          <w:rFonts w:cs="Times New Roman"/>
        </w:rPr>
        <w:t xml:space="preserve"> sąlygų </w:t>
      </w:r>
      <w:r w:rsidR="00122078">
        <w:rPr>
          <w:rFonts w:cs="Times New Roman"/>
        </w:rPr>
        <w:t xml:space="preserve">5 </w:t>
      </w:r>
      <w:r w:rsidRPr="004543C8">
        <w:rPr>
          <w:rFonts w:cs="Times New Roman"/>
        </w:rPr>
        <w:t xml:space="preserve">priede „Reikalavimai mobilizacijos, karo ar nepaprastosios padėties atveju“ nurodytus (vieną ar kelis) ar kitus </w:t>
      </w:r>
      <w:r w:rsidR="00136E4E" w:rsidRPr="004543C8">
        <w:rPr>
          <w:rFonts w:cs="Times New Roman"/>
        </w:rPr>
        <w:t>P</w:t>
      </w:r>
      <w:r w:rsidRPr="004543C8">
        <w:rPr>
          <w:rFonts w:cs="Times New Roman"/>
        </w:rPr>
        <w:t xml:space="preserve">erkančiajai organizacijai priimtinus dokumentus ir (ar) paaiškinimus. Tokių dokumentų ir (ar) paaiškinimų </w:t>
      </w:r>
      <w:r w:rsidR="004A4B1E" w:rsidRPr="004543C8">
        <w:rPr>
          <w:rFonts w:cs="Times New Roman"/>
        </w:rPr>
        <w:t>P</w:t>
      </w:r>
      <w:r w:rsidRPr="004543C8">
        <w:rPr>
          <w:rFonts w:cs="Times New Roman"/>
        </w:rPr>
        <w:t>erkančioji organizacija gali prašyti bet kuriuo pirkimo procedūros metu siekdama užtikrinti tinkamą pirkimo procedūros atlikimą.</w:t>
      </w:r>
    </w:p>
    <w:p w14:paraId="1E2D74EB" w14:textId="4D153941" w:rsidR="00F438DF" w:rsidRPr="00E65A2C" w:rsidRDefault="00C279FB" w:rsidP="003B0A37">
      <w:pPr>
        <w:jc w:val="both"/>
        <w:rPr>
          <w:b/>
          <w:bCs/>
        </w:rPr>
      </w:pPr>
      <w:r w:rsidRPr="00E65A2C">
        <w:rPr>
          <w:b/>
          <w:bCs/>
        </w:rPr>
        <w:t>3.</w:t>
      </w:r>
      <w:r w:rsidR="00F0553F" w:rsidRPr="00E65A2C">
        <w:rPr>
          <w:b/>
          <w:bCs/>
        </w:rPr>
        <w:t>5</w:t>
      </w:r>
      <w:r w:rsidRPr="00E65A2C">
        <w:rPr>
          <w:b/>
          <w:bCs/>
        </w:rPr>
        <w:t>. Rėmimasis kitų ūkio subjektų pajėgumais</w:t>
      </w:r>
      <w:r w:rsidR="005F0F26" w:rsidRPr="00E65A2C">
        <w:rPr>
          <w:b/>
          <w:bCs/>
        </w:rPr>
        <w:t>.</w:t>
      </w:r>
    </w:p>
    <w:p w14:paraId="636F2C9F" w14:textId="7DF7F29B" w:rsidR="00F438DF" w:rsidRPr="00024AEC" w:rsidRDefault="00C279FB" w:rsidP="00F438DF">
      <w:pPr>
        <w:pStyle w:val="NoSpacing"/>
        <w:jc w:val="both"/>
        <w:rPr>
          <w:rFonts w:ascii="Times New Roman" w:hAnsi="Times New Roman" w:cs="Times New Roman"/>
          <w:sz w:val="24"/>
          <w:szCs w:val="24"/>
        </w:rPr>
      </w:pPr>
      <w:r w:rsidRPr="00E65A2C">
        <w:rPr>
          <w:rFonts w:ascii="Times New Roman" w:hAnsi="Times New Roman" w:cs="Times New Roman"/>
          <w:sz w:val="24"/>
          <w:szCs w:val="24"/>
        </w:rPr>
        <w:t>3.</w:t>
      </w:r>
      <w:r w:rsidR="00F0553F" w:rsidRPr="00E65A2C">
        <w:rPr>
          <w:rFonts w:ascii="Times New Roman" w:hAnsi="Times New Roman" w:cs="Times New Roman"/>
          <w:sz w:val="24"/>
          <w:szCs w:val="24"/>
        </w:rPr>
        <w:t>5</w:t>
      </w:r>
      <w:r w:rsidRPr="00E65A2C">
        <w:rPr>
          <w:rFonts w:ascii="Times New Roman" w:hAnsi="Times New Roman" w:cs="Times New Roman"/>
          <w:sz w:val="24"/>
          <w:szCs w:val="24"/>
        </w:rPr>
        <w:t xml:space="preserve">.1. Tiekėjas gali remtis kitų ūkio subjektų pajėgumais, kad atitiktų </w:t>
      </w:r>
      <w:r w:rsidR="00122078">
        <w:rPr>
          <w:rFonts w:ascii="Times New Roman" w:hAnsi="Times New Roman" w:cs="Times New Roman"/>
          <w:sz w:val="24"/>
          <w:szCs w:val="24"/>
        </w:rPr>
        <w:t>konkurso</w:t>
      </w:r>
      <w:r w:rsidRPr="00E65A2C">
        <w:rPr>
          <w:rFonts w:ascii="Times New Roman" w:hAnsi="Times New Roman" w:cs="Times New Roman"/>
          <w:sz w:val="24"/>
          <w:szCs w:val="24"/>
        </w:rPr>
        <w:t xml:space="preserve"> </w:t>
      </w:r>
      <w:r w:rsidR="00317E8B" w:rsidRPr="00E65A2C">
        <w:rPr>
          <w:rFonts w:ascii="Times New Roman" w:hAnsi="Times New Roman" w:cs="Times New Roman"/>
          <w:sz w:val="24"/>
          <w:szCs w:val="24"/>
        </w:rPr>
        <w:t>sąlygo</w:t>
      </w:r>
      <w:r w:rsidRPr="00E65A2C">
        <w:rPr>
          <w:rFonts w:ascii="Times New Roman" w:hAnsi="Times New Roman" w:cs="Times New Roman"/>
          <w:sz w:val="24"/>
          <w:szCs w:val="24"/>
        </w:rPr>
        <w:t>se nustatytus</w:t>
      </w:r>
      <w:r w:rsidR="00C01498" w:rsidRPr="00E65A2C">
        <w:rPr>
          <w:rFonts w:ascii="Times New Roman" w:hAnsi="Times New Roman" w:cs="Times New Roman"/>
          <w:sz w:val="24"/>
          <w:szCs w:val="24"/>
        </w:rPr>
        <w:t xml:space="preserve"> </w:t>
      </w:r>
      <w:r w:rsidRPr="00E65A2C">
        <w:rPr>
          <w:rFonts w:ascii="Times New Roman" w:hAnsi="Times New Roman" w:cs="Times New Roman"/>
          <w:sz w:val="24"/>
          <w:szCs w:val="24"/>
        </w:rPr>
        <w:t xml:space="preserve">kvalifikacinius reikalavimus, neatsižvelgiant į ryšio su tais ūkio subjektais teisinį pobūdį. </w:t>
      </w:r>
      <w:r w:rsidRPr="009127F8">
        <w:rPr>
          <w:rFonts w:ascii="Times New Roman" w:hAnsi="Times New Roman" w:cs="Times New Roman"/>
          <w:sz w:val="24"/>
          <w:szCs w:val="24"/>
        </w:rPr>
        <w:t>Tiekėjas gali remtis kitų ūkio subjektų pajėgumais tik tuo atveju, jeigu tie subjektai patys suteiks paslaugas, kurioms reikia jų turimų pajėgumų.</w:t>
      </w:r>
    </w:p>
    <w:p w14:paraId="71EF4EAA" w14:textId="2C230E09" w:rsidR="00F438DF" w:rsidRPr="00024AEC" w:rsidRDefault="00C279FB" w:rsidP="00F438DF">
      <w:pPr>
        <w:pStyle w:val="NoSpacing"/>
        <w:jc w:val="both"/>
        <w:rPr>
          <w:rFonts w:ascii="Times New Roman" w:hAnsi="Times New Roman" w:cs="Times New Roman"/>
          <w:sz w:val="24"/>
          <w:szCs w:val="24"/>
        </w:rPr>
      </w:pPr>
      <w:r w:rsidRPr="00024AEC">
        <w:rPr>
          <w:rFonts w:ascii="Times New Roman" w:hAnsi="Times New Roman" w:cs="Times New Roman"/>
          <w:sz w:val="24"/>
          <w:szCs w:val="24"/>
        </w:rPr>
        <w:t>3.</w:t>
      </w:r>
      <w:r w:rsidR="00F0553F" w:rsidRPr="00024AEC">
        <w:rPr>
          <w:rFonts w:ascii="Times New Roman" w:hAnsi="Times New Roman" w:cs="Times New Roman"/>
          <w:sz w:val="24"/>
          <w:szCs w:val="24"/>
        </w:rPr>
        <w:t>5</w:t>
      </w:r>
      <w:r w:rsidRPr="00024AEC">
        <w:rPr>
          <w:rFonts w:ascii="Times New Roman" w:hAnsi="Times New Roman" w:cs="Times New Roman"/>
          <w:sz w:val="24"/>
          <w:szCs w:val="24"/>
        </w:rPr>
        <w:t>.2. Kai tiekėjas pageidauja remtis kitų ūkio subjektų pajėgumais, jis privalo Perkančiajai organizacijai projekto pasiūlyme įrodyti, kad vykdant pirkimo sutartį ūkio subjektų, kurių pajėgumais jis remiasi, ištekliai jam bus prieinami, t. y. pateikti šių ūkio subjektų sutikimus (pasirašyt</w:t>
      </w:r>
      <w:r w:rsidR="008B7A7B">
        <w:rPr>
          <w:rFonts w:ascii="Times New Roman" w:hAnsi="Times New Roman" w:cs="Times New Roman"/>
          <w:sz w:val="24"/>
          <w:szCs w:val="24"/>
        </w:rPr>
        <w:t>a</w:t>
      </w:r>
      <w:r w:rsidRPr="00024AEC">
        <w:rPr>
          <w:rFonts w:ascii="Times New Roman" w:hAnsi="Times New Roman" w:cs="Times New Roman"/>
          <w:sz w:val="24"/>
          <w:szCs w:val="24"/>
        </w:rPr>
        <w:t>s laisvos formos deklaracijas ar kitus dokumentus), patvirtinančius sutikimą dalyvauti šiame projekto konkurse.</w:t>
      </w:r>
      <w:r w:rsidR="008971F1">
        <w:rPr>
          <w:rFonts w:ascii="Times New Roman" w:hAnsi="Times New Roman" w:cs="Times New Roman"/>
          <w:sz w:val="24"/>
          <w:szCs w:val="24"/>
        </w:rPr>
        <w:t xml:space="preserve"> </w:t>
      </w:r>
      <w:r w:rsidR="004E39A1">
        <w:rPr>
          <w:rFonts w:ascii="Times New Roman" w:hAnsi="Times New Roman" w:cs="Times New Roman"/>
          <w:sz w:val="24"/>
          <w:szCs w:val="24"/>
        </w:rPr>
        <w:t>Dokumentai teikiam</w:t>
      </w:r>
      <w:r w:rsidR="0032118A">
        <w:rPr>
          <w:rFonts w:ascii="Times New Roman" w:hAnsi="Times New Roman" w:cs="Times New Roman"/>
          <w:sz w:val="24"/>
          <w:szCs w:val="24"/>
        </w:rPr>
        <w:t>i CVP IS pasiūlymo lango</w:t>
      </w:r>
      <w:r w:rsidR="002F7A68">
        <w:rPr>
          <w:rFonts w:ascii="Times New Roman" w:hAnsi="Times New Roman" w:cs="Times New Roman"/>
          <w:sz w:val="24"/>
          <w:szCs w:val="24"/>
        </w:rPr>
        <w:t xml:space="preserve"> </w:t>
      </w:r>
      <w:r w:rsidR="002F7A68" w:rsidRPr="002F7A68">
        <w:rPr>
          <w:rFonts w:ascii="Times New Roman" w:hAnsi="Times New Roman" w:cs="Times New Roman"/>
          <w:sz w:val="24"/>
          <w:szCs w:val="24"/>
        </w:rPr>
        <w:t>„Finansinis“ skiltyje</w:t>
      </w:r>
      <w:r w:rsidR="00EE6905">
        <w:rPr>
          <w:rFonts w:ascii="Times New Roman" w:hAnsi="Times New Roman" w:cs="Times New Roman"/>
          <w:sz w:val="24"/>
          <w:szCs w:val="24"/>
        </w:rPr>
        <w:t>.</w:t>
      </w:r>
    </w:p>
    <w:p w14:paraId="4C5917E3" w14:textId="5E4C4A51" w:rsidR="00BC1083" w:rsidRPr="00024AEC" w:rsidRDefault="00C279FB" w:rsidP="00F438DF">
      <w:pPr>
        <w:pStyle w:val="NoSpacing"/>
        <w:jc w:val="both"/>
        <w:rPr>
          <w:rFonts w:ascii="Times New Roman" w:hAnsi="Times New Roman" w:cs="Times New Roman"/>
          <w:sz w:val="24"/>
          <w:szCs w:val="24"/>
        </w:rPr>
      </w:pPr>
      <w:r w:rsidRPr="00024AEC">
        <w:rPr>
          <w:rFonts w:ascii="Times New Roman" w:hAnsi="Times New Roman" w:cs="Times New Roman"/>
          <w:sz w:val="24"/>
          <w:szCs w:val="24"/>
        </w:rPr>
        <w:t>3.</w:t>
      </w:r>
      <w:r w:rsidR="00F0553F" w:rsidRPr="00024AEC">
        <w:rPr>
          <w:rFonts w:ascii="Times New Roman" w:hAnsi="Times New Roman" w:cs="Times New Roman"/>
          <w:sz w:val="24"/>
          <w:szCs w:val="24"/>
        </w:rPr>
        <w:t>5</w:t>
      </w:r>
      <w:r w:rsidRPr="00024AEC">
        <w:rPr>
          <w:rFonts w:ascii="Times New Roman" w:hAnsi="Times New Roman" w:cs="Times New Roman"/>
          <w:sz w:val="24"/>
          <w:szCs w:val="24"/>
        </w:rPr>
        <w:t>.3</w:t>
      </w:r>
      <w:r w:rsidR="00F438DF" w:rsidRPr="00024AEC">
        <w:rPr>
          <w:rFonts w:ascii="Times New Roman" w:hAnsi="Times New Roman" w:cs="Times New Roman"/>
          <w:sz w:val="24"/>
          <w:szCs w:val="24"/>
        </w:rPr>
        <w:t>. Perkančioji organizacija patikrina, ar ūkio subjektai, nurodyti projekto pasiūlyme, kurių pajėgumais ketina remtis tiekėjas, tenkina jiems keliamus kvalifikacijos reikalavimus ir ar nėra tokio ūkio subjekto pašalinimo pagrindų. Jeigu ūkio subjektas, nurodytas projekto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EDC1B91" w14:textId="2DB67DAF" w:rsidR="00881B9C" w:rsidRPr="00024AEC" w:rsidRDefault="00C279FB" w:rsidP="00F0553F">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3.6. Tiekėjų grupės dalyvavimas.</w:t>
      </w:r>
    </w:p>
    <w:p w14:paraId="6F090D60" w14:textId="5F4E926F" w:rsidR="00881B9C" w:rsidRPr="00024AEC" w:rsidRDefault="00C279FB" w:rsidP="00881B9C">
      <w:pPr>
        <w:pStyle w:val="NoSpacing"/>
        <w:jc w:val="both"/>
        <w:rPr>
          <w:rFonts w:ascii="Times New Roman" w:hAnsi="Times New Roman" w:cs="Times New Roman"/>
          <w:sz w:val="24"/>
          <w:szCs w:val="24"/>
        </w:rPr>
      </w:pPr>
      <w:r w:rsidRPr="00024AEC">
        <w:rPr>
          <w:rFonts w:ascii="Times New Roman" w:hAnsi="Times New Roman" w:cs="Times New Roman"/>
          <w:sz w:val="24"/>
          <w:szCs w:val="24"/>
        </w:rPr>
        <w:t>3.6.1. Projekto pasiūlymą gali pateikti tiekėjų grupė. Tiekėjų grupė, teikianti bendrą projekto pasiūlymą, privalo</w:t>
      </w:r>
      <w:r w:rsidR="00255849" w:rsidRPr="00024AEC">
        <w:rPr>
          <w:rFonts w:ascii="Times New Roman" w:hAnsi="Times New Roman" w:cs="Times New Roman"/>
          <w:sz w:val="24"/>
          <w:szCs w:val="24"/>
        </w:rPr>
        <w:t xml:space="preserve"> </w:t>
      </w:r>
      <w:r w:rsidRPr="00024AEC">
        <w:rPr>
          <w:rFonts w:ascii="Times New Roman" w:hAnsi="Times New Roman" w:cs="Times New Roman"/>
          <w:sz w:val="24"/>
          <w:szCs w:val="24"/>
        </w:rPr>
        <w:t xml:space="preserve">pateikti </w:t>
      </w:r>
      <w:r w:rsidR="00917E86" w:rsidRPr="00917E86">
        <w:rPr>
          <w:rFonts w:ascii="Times New Roman" w:hAnsi="Times New Roman" w:cs="Times New Roman"/>
          <w:b/>
          <w:bCs/>
          <w:sz w:val="24"/>
          <w:szCs w:val="24"/>
        </w:rPr>
        <w:t xml:space="preserve">pasirašytą </w:t>
      </w:r>
      <w:r w:rsidRPr="00917E86">
        <w:rPr>
          <w:rFonts w:ascii="Times New Roman" w:hAnsi="Times New Roman" w:cs="Times New Roman"/>
          <w:b/>
          <w:bCs/>
          <w:sz w:val="24"/>
          <w:szCs w:val="24"/>
        </w:rPr>
        <w:t>jungtinės veiklos sutartį</w:t>
      </w:r>
      <w:r w:rsidRPr="00024AEC">
        <w:rPr>
          <w:rFonts w:ascii="Times New Roman" w:hAnsi="Times New Roman" w:cs="Times New Roman"/>
          <w:sz w:val="24"/>
          <w:szCs w:val="24"/>
        </w:rPr>
        <w:t>. Tiekėjai turi įsivertinti, kad pirkimo procedūrų metu nebus galima keisti tiekėjų grupės partnerių, todėl partnerius tiekėjas turi rinktis atsakingai.</w:t>
      </w:r>
    </w:p>
    <w:p w14:paraId="495313AF" w14:textId="5301062B" w:rsidR="00881B9C" w:rsidRPr="00024AEC" w:rsidRDefault="00C279FB" w:rsidP="00881B9C">
      <w:pPr>
        <w:pStyle w:val="NoSpacing"/>
        <w:jc w:val="both"/>
        <w:rPr>
          <w:rFonts w:ascii="Times New Roman" w:hAnsi="Times New Roman" w:cs="Times New Roman"/>
          <w:sz w:val="24"/>
          <w:szCs w:val="24"/>
        </w:rPr>
      </w:pPr>
      <w:r w:rsidRPr="00024AEC">
        <w:rPr>
          <w:rFonts w:ascii="Times New Roman" w:hAnsi="Times New Roman" w:cs="Times New Roman"/>
          <w:sz w:val="24"/>
          <w:szCs w:val="24"/>
        </w:rPr>
        <w:t>3.6.2. Jungtinės veiklos sutartyje turi būti:</w:t>
      </w:r>
    </w:p>
    <w:p w14:paraId="441BBB2C" w14:textId="032A9BA3" w:rsidR="00881B9C" w:rsidRPr="00024AEC" w:rsidRDefault="00C279FB" w:rsidP="00881B9C">
      <w:pPr>
        <w:pStyle w:val="NoSpacing"/>
        <w:jc w:val="both"/>
        <w:rPr>
          <w:rFonts w:ascii="Times New Roman" w:hAnsi="Times New Roman" w:cs="Times New Roman"/>
          <w:sz w:val="24"/>
          <w:szCs w:val="24"/>
        </w:rPr>
      </w:pPr>
      <w:r w:rsidRPr="005325FE">
        <w:rPr>
          <w:rFonts w:ascii="Times New Roman" w:hAnsi="Times New Roman" w:cs="Times New Roman"/>
          <w:sz w:val="24"/>
          <w:szCs w:val="24"/>
        </w:rPr>
        <w:t>3.6.2.1. nurodyti kiekvienos šios sutarties šalies (partnerio) įsipareigojimai vykdant su Perkančiąja</w:t>
      </w:r>
      <w:r w:rsidR="000F1B33" w:rsidRPr="005325FE">
        <w:rPr>
          <w:rFonts w:ascii="Times New Roman" w:hAnsi="Times New Roman" w:cs="Times New Roman"/>
          <w:sz w:val="24"/>
          <w:szCs w:val="24"/>
        </w:rPr>
        <w:t xml:space="preserve"> </w:t>
      </w:r>
      <w:r w:rsidRPr="005325FE">
        <w:rPr>
          <w:rFonts w:ascii="Times New Roman" w:hAnsi="Times New Roman" w:cs="Times New Roman"/>
          <w:sz w:val="24"/>
          <w:szCs w:val="24"/>
        </w:rPr>
        <w:t>organizacija numatomą sudaryti paslaugų pirkimo sutartį, šių įsipareigojimų vertės dalis (apimtis</w:t>
      </w:r>
      <w:r w:rsidR="000F1B33" w:rsidRPr="005325FE">
        <w:rPr>
          <w:rFonts w:ascii="Times New Roman" w:hAnsi="Times New Roman" w:cs="Times New Roman"/>
          <w:sz w:val="24"/>
          <w:szCs w:val="24"/>
        </w:rPr>
        <w:t xml:space="preserve"> </w:t>
      </w:r>
      <w:r w:rsidRPr="005325FE">
        <w:rPr>
          <w:rFonts w:ascii="Times New Roman" w:hAnsi="Times New Roman" w:cs="Times New Roman"/>
          <w:sz w:val="24"/>
          <w:szCs w:val="24"/>
        </w:rPr>
        <w:t xml:space="preserve">eurais </w:t>
      </w:r>
      <w:r w:rsidR="008E79E7" w:rsidRPr="005325FE">
        <w:rPr>
          <w:rFonts w:ascii="Times New Roman" w:hAnsi="Times New Roman" w:cs="Times New Roman"/>
          <w:sz w:val="24"/>
          <w:szCs w:val="24"/>
        </w:rPr>
        <w:t>arba</w:t>
      </w:r>
      <w:r w:rsidRPr="005325FE">
        <w:rPr>
          <w:rFonts w:ascii="Times New Roman" w:hAnsi="Times New Roman" w:cs="Times New Roman"/>
          <w:sz w:val="24"/>
          <w:szCs w:val="24"/>
        </w:rPr>
        <w:t xml:space="preserve"> procentais) bendroje paslaugų pirkimo sutarties vertėje;</w:t>
      </w:r>
    </w:p>
    <w:p w14:paraId="65A79FAF" w14:textId="12DADDDA" w:rsidR="00881B9C" w:rsidRPr="00024AEC" w:rsidRDefault="00C279FB" w:rsidP="00881B9C">
      <w:pPr>
        <w:pStyle w:val="NoSpacing"/>
        <w:jc w:val="both"/>
        <w:rPr>
          <w:rFonts w:ascii="Times New Roman" w:hAnsi="Times New Roman" w:cs="Times New Roman"/>
          <w:sz w:val="24"/>
          <w:szCs w:val="24"/>
        </w:rPr>
      </w:pPr>
      <w:r w:rsidRPr="00024AEC">
        <w:rPr>
          <w:rFonts w:ascii="Times New Roman" w:hAnsi="Times New Roman" w:cs="Times New Roman"/>
          <w:sz w:val="24"/>
          <w:szCs w:val="24"/>
        </w:rPr>
        <w:t>3.6.2.2. jungtinės veiklos sutartis turi numatyti solidariąją visų šios sutarties partnerių atsakomybę už</w:t>
      </w:r>
      <w:r w:rsidR="000F1B33" w:rsidRPr="00024AEC">
        <w:rPr>
          <w:rFonts w:ascii="Times New Roman" w:hAnsi="Times New Roman" w:cs="Times New Roman"/>
          <w:sz w:val="24"/>
          <w:szCs w:val="24"/>
        </w:rPr>
        <w:t xml:space="preserve"> </w:t>
      </w:r>
      <w:r w:rsidRPr="00024AEC">
        <w:rPr>
          <w:rFonts w:ascii="Times New Roman" w:hAnsi="Times New Roman" w:cs="Times New Roman"/>
          <w:sz w:val="24"/>
          <w:szCs w:val="24"/>
        </w:rPr>
        <w:t>prievolių Perkančiajai organizacijai nevykdymą. Jeigu jungtinės veiklos sutartyje ši nuostata nėra</w:t>
      </w:r>
      <w:r w:rsidR="000F1B33" w:rsidRPr="00024AEC">
        <w:rPr>
          <w:rFonts w:ascii="Times New Roman" w:hAnsi="Times New Roman" w:cs="Times New Roman"/>
          <w:sz w:val="24"/>
          <w:szCs w:val="24"/>
        </w:rPr>
        <w:t xml:space="preserve"> </w:t>
      </w:r>
      <w:r w:rsidRPr="00024AEC">
        <w:rPr>
          <w:rFonts w:ascii="Times New Roman" w:hAnsi="Times New Roman" w:cs="Times New Roman"/>
          <w:sz w:val="24"/>
          <w:szCs w:val="24"/>
        </w:rPr>
        <w:t>numatyta, laikoma, kad už prievolių Perkančiajai organizacijai nevykdymą jungtinės veiklos</w:t>
      </w:r>
      <w:r w:rsidR="000F1B33" w:rsidRPr="00024AEC">
        <w:rPr>
          <w:rFonts w:ascii="Times New Roman" w:hAnsi="Times New Roman" w:cs="Times New Roman"/>
          <w:sz w:val="24"/>
          <w:szCs w:val="24"/>
        </w:rPr>
        <w:t xml:space="preserve"> </w:t>
      </w:r>
      <w:r w:rsidRPr="00024AEC">
        <w:rPr>
          <w:rFonts w:ascii="Times New Roman" w:hAnsi="Times New Roman" w:cs="Times New Roman"/>
          <w:sz w:val="24"/>
          <w:szCs w:val="24"/>
        </w:rPr>
        <w:t>partneriai atsako solidariai;</w:t>
      </w:r>
    </w:p>
    <w:p w14:paraId="4F467E32" w14:textId="76866CED" w:rsidR="00881B9C" w:rsidRPr="00024AEC" w:rsidRDefault="00C279FB" w:rsidP="00881B9C">
      <w:pPr>
        <w:pStyle w:val="NoSpacing"/>
        <w:jc w:val="both"/>
        <w:rPr>
          <w:rFonts w:ascii="Times New Roman" w:hAnsi="Times New Roman" w:cs="Times New Roman"/>
          <w:sz w:val="24"/>
          <w:szCs w:val="24"/>
        </w:rPr>
      </w:pPr>
      <w:r w:rsidRPr="00024AEC">
        <w:rPr>
          <w:rFonts w:ascii="Times New Roman" w:hAnsi="Times New Roman" w:cs="Times New Roman"/>
          <w:sz w:val="24"/>
          <w:szCs w:val="24"/>
        </w:rPr>
        <w:t>3.6.2.3. numatyta, kuris partneris (toliau – atsakingas partneris) atstovauja tiekėjų grupei (su kuo Perkančioji</w:t>
      </w:r>
      <w:r w:rsidR="0002442F" w:rsidRPr="00024AEC">
        <w:rPr>
          <w:rFonts w:ascii="Times New Roman" w:hAnsi="Times New Roman" w:cs="Times New Roman"/>
          <w:sz w:val="24"/>
          <w:szCs w:val="24"/>
        </w:rPr>
        <w:t xml:space="preserve"> </w:t>
      </w:r>
      <w:r w:rsidRPr="00024AEC">
        <w:rPr>
          <w:rFonts w:ascii="Times New Roman" w:hAnsi="Times New Roman" w:cs="Times New Roman"/>
          <w:sz w:val="24"/>
          <w:szCs w:val="24"/>
        </w:rPr>
        <w:t xml:space="preserve">organizacija turėtų bendrauti kvalifikacijos nagrinėjimo ir projekto </w:t>
      </w:r>
      <w:r w:rsidR="00081C2C">
        <w:rPr>
          <w:rFonts w:ascii="Times New Roman" w:hAnsi="Times New Roman" w:cs="Times New Roman"/>
          <w:sz w:val="24"/>
          <w:szCs w:val="24"/>
        </w:rPr>
        <w:t xml:space="preserve">pasiūlymo </w:t>
      </w:r>
      <w:r w:rsidRPr="00024AEC">
        <w:rPr>
          <w:rFonts w:ascii="Times New Roman" w:hAnsi="Times New Roman" w:cs="Times New Roman"/>
          <w:sz w:val="24"/>
          <w:szCs w:val="24"/>
        </w:rPr>
        <w:t>vertinimo metu kylančiais</w:t>
      </w:r>
      <w:r w:rsidR="0002442F" w:rsidRPr="00024AEC">
        <w:rPr>
          <w:rFonts w:ascii="Times New Roman" w:hAnsi="Times New Roman" w:cs="Times New Roman"/>
          <w:sz w:val="24"/>
          <w:szCs w:val="24"/>
        </w:rPr>
        <w:t xml:space="preserve"> </w:t>
      </w:r>
      <w:r w:rsidRPr="00024AEC">
        <w:rPr>
          <w:rFonts w:ascii="Times New Roman" w:hAnsi="Times New Roman" w:cs="Times New Roman"/>
          <w:sz w:val="24"/>
          <w:szCs w:val="24"/>
        </w:rPr>
        <w:t>klausimais ir kam teikti su šiais klausimais susijusią informaciją).</w:t>
      </w:r>
    </w:p>
    <w:p w14:paraId="737D6433" w14:textId="7E61460A" w:rsidR="00F438DF" w:rsidRPr="008F0E24" w:rsidRDefault="00C279FB" w:rsidP="00881B9C">
      <w:pPr>
        <w:pStyle w:val="NoSpacing"/>
        <w:jc w:val="both"/>
        <w:rPr>
          <w:rFonts w:ascii="Times New Roman" w:hAnsi="Times New Roman" w:cs="Times New Roman"/>
          <w:sz w:val="24"/>
          <w:szCs w:val="24"/>
        </w:rPr>
      </w:pPr>
      <w:r w:rsidRPr="00024AEC">
        <w:rPr>
          <w:rFonts w:ascii="Times New Roman" w:hAnsi="Times New Roman" w:cs="Times New Roman"/>
          <w:sz w:val="24"/>
          <w:szCs w:val="24"/>
        </w:rPr>
        <w:t>3.6.3</w:t>
      </w:r>
      <w:r w:rsidR="00881B9C" w:rsidRPr="00024AEC">
        <w:rPr>
          <w:rFonts w:ascii="Times New Roman" w:hAnsi="Times New Roman" w:cs="Times New Roman"/>
          <w:sz w:val="24"/>
          <w:szCs w:val="24"/>
        </w:rPr>
        <w:t>. Tuo atveju, jei tiekėjų grupės projekto pasiūlymas bus pripažintas laimėjusiu šį konkursą, Perkančioji</w:t>
      </w:r>
      <w:r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organizacija palaikys ryšius tik su jungtinės veiklos sutartyje nurodytu atsakingu partneriu, su juo bus</w:t>
      </w:r>
      <w:r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 xml:space="preserve">sudaroma pirkimo sutartis ir jam bus atliekami mokėjimai, išskyrus tiesioginio atsiskaitymo su </w:t>
      </w:r>
      <w:r w:rsidR="00881B9C" w:rsidRPr="008F0E24">
        <w:rPr>
          <w:rFonts w:ascii="Times New Roman" w:hAnsi="Times New Roman" w:cs="Times New Roman"/>
          <w:sz w:val="24"/>
          <w:szCs w:val="24"/>
        </w:rPr>
        <w:t>subtiekėjais</w:t>
      </w:r>
      <w:r w:rsidR="00D30E60" w:rsidRPr="008F0E24">
        <w:rPr>
          <w:rFonts w:ascii="Times New Roman" w:hAnsi="Times New Roman" w:cs="Times New Roman"/>
          <w:sz w:val="24"/>
          <w:szCs w:val="24"/>
        </w:rPr>
        <w:t xml:space="preserve"> </w:t>
      </w:r>
      <w:r w:rsidR="00881B9C" w:rsidRPr="008F0E24">
        <w:rPr>
          <w:rFonts w:ascii="Times New Roman" w:hAnsi="Times New Roman" w:cs="Times New Roman"/>
          <w:sz w:val="24"/>
          <w:szCs w:val="24"/>
        </w:rPr>
        <w:t>atvejus.</w:t>
      </w:r>
    </w:p>
    <w:p w14:paraId="2EDFFD75" w14:textId="5A29579A" w:rsidR="00585754" w:rsidRPr="008F0E24" w:rsidRDefault="00C279FB" w:rsidP="00585754">
      <w:pPr>
        <w:pStyle w:val="NoSpacing"/>
        <w:jc w:val="both"/>
        <w:rPr>
          <w:rFonts w:ascii="Times New Roman" w:hAnsi="Times New Roman" w:cs="Times New Roman"/>
          <w:sz w:val="24"/>
          <w:szCs w:val="24"/>
        </w:rPr>
      </w:pPr>
      <w:r w:rsidRPr="008F0E24">
        <w:rPr>
          <w:rFonts w:ascii="Times New Roman" w:hAnsi="Times New Roman" w:cs="Times New Roman"/>
          <w:sz w:val="24"/>
          <w:szCs w:val="24"/>
        </w:rPr>
        <w:t>3.6.4. Perkančioji organizacija nereikalauja, kad, tiekėjų grupės pateiktą projekto pasiūlymą nustačius laimėjusiu ir jai pasiūlius sudaryti pirkimo sutartį, ši tiekėjų grupė įgytų tam tikrą teisinę formą.</w:t>
      </w:r>
    </w:p>
    <w:p w14:paraId="20952757" w14:textId="77777777" w:rsidR="00951DA9" w:rsidRPr="008F0E24" w:rsidRDefault="00951DA9" w:rsidP="00585754">
      <w:pPr>
        <w:pStyle w:val="NoSpacing"/>
        <w:jc w:val="both"/>
        <w:rPr>
          <w:rFonts w:ascii="Times New Roman" w:hAnsi="Times New Roman" w:cs="Times New Roman"/>
          <w:sz w:val="24"/>
          <w:szCs w:val="24"/>
        </w:rPr>
      </w:pPr>
    </w:p>
    <w:p w14:paraId="620B3490" w14:textId="4A7E0056" w:rsidR="00585754" w:rsidRPr="008F0E24" w:rsidRDefault="00C279FB" w:rsidP="00A23689">
      <w:pPr>
        <w:pStyle w:val="NoSpacing"/>
        <w:jc w:val="center"/>
        <w:rPr>
          <w:rFonts w:ascii="Times New Roman" w:hAnsi="Times New Roman" w:cs="Times New Roman"/>
          <w:b/>
          <w:bCs/>
          <w:sz w:val="24"/>
          <w:szCs w:val="24"/>
        </w:rPr>
      </w:pPr>
      <w:r w:rsidRPr="008F0E24">
        <w:rPr>
          <w:rFonts w:ascii="Times New Roman" w:hAnsi="Times New Roman" w:cs="Times New Roman"/>
          <w:b/>
          <w:bCs/>
          <w:sz w:val="24"/>
          <w:szCs w:val="24"/>
        </w:rPr>
        <w:t xml:space="preserve">IV. </w:t>
      </w:r>
      <w:r w:rsidR="00080450" w:rsidRPr="008F0E24">
        <w:rPr>
          <w:rFonts w:ascii="Times New Roman" w:hAnsi="Times New Roman" w:cs="Times New Roman"/>
          <w:b/>
          <w:bCs/>
          <w:sz w:val="24"/>
          <w:szCs w:val="24"/>
        </w:rPr>
        <w:t xml:space="preserve">KONKURSO </w:t>
      </w:r>
      <w:r w:rsidR="00B53368" w:rsidRPr="008F0E24">
        <w:rPr>
          <w:rFonts w:ascii="Times New Roman" w:hAnsi="Times New Roman" w:cs="Times New Roman"/>
          <w:b/>
          <w:bCs/>
          <w:sz w:val="24"/>
          <w:szCs w:val="24"/>
        </w:rPr>
        <w:t>SĄLYG</w:t>
      </w:r>
      <w:r w:rsidRPr="008F0E24">
        <w:rPr>
          <w:rFonts w:ascii="Times New Roman" w:hAnsi="Times New Roman" w:cs="Times New Roman"/>
          <w:b/>
          <w:bCs/>
          <w:sz w:val="24"/>
          <w:szCs w:val="24"/>
        </w:rPr>
        <w:t>Ų PAAIŠKINIMAS, PATIKSLINIMAS</w:t>
      </w:r>
    </w:p>
    <w:p w14:paraId="1AA4D49F" w14:textId="77777777" w:rsidR="00585754" w:rsidRPr="00872D4A" w:rsidRDefault="00585754" w:rsidP="00872D4A">
      <w:pPr>
        <w:pStyle w:val="NoSpacing"/>
        <w:rPr>
          <w:rFonts w:ascii="Times New Roman" w:hAnsi="Times New Roman" w:cs="Times New Roman"/>
          <w:sz w:val="24"/>
          <w:szCs w:val="24"/>
        </w:rPr>
      </w:pPr>
    </w:p>
    <w:p w14:paraId="622B36AD" w14:textId="4E24524D" w:rsidR="00585754" w:rsidRPr="00534865" w:rsidRDefault="00C279FB" w:rsidP="00585754">
      <w:pPr>
        <w:pStyle w:val="NoSpacing"/>
        <w:jc w:val="both"/>
        <w:rPr>
          <w:rFonts w:ascii="Times New Roman" w:hAnsi="Times New Roman" w:cs="Times New Roman"/>
          <w:sz w:val="24"/>
          <w:szCs w:val="24"/>
        </w:rPr>
      </w:pPr>
      <w:r w:rsidRPr="00534865">
        <w:rPr>
          <w:rFonts w:ascii="Times New Roman" w:hAnsi="Times New Roman" w:cs="Times New Roman"/>
          <w:sz w:val="24"/>
          <w:szCs w:val="24"/>
        </w:rPr>
        <w:t>4.1. Visi konkurso metu iškylantys klausimai turi būti pateikti naudojantis CVP IS</w:t>
      </w:r>
      <w:r w:rsidR="002B0314">
        <w:rPr>
          <w:rFonts w:ascii="Times New Roman" w:hAnsi="Times New Roman" w:cs="Times New Roman"/>
          <w:sz w:val="24"/>
          <w:szCs w:val="24"/>
        </w:rPr>
        <w:t xml:space="preserve"> priemonėmis</w:t>
      </w:r>
      <w:r w:rsidRPr="00534865">
        <w:rPr>
          <w:rFonts w:ascii="Times New Roman" w:hAnsi="Times New Roman" w:cs="Times New Roman"/>
          <w:sz w:val="24"/>
          <w:szCs w:val="24"/>
        </w:rPr>
        <w:t xml:space="preserve">. Tiekėjai skatinami būti aktyvūs ir pateikti klausimus ar prašyti paaiškinti </w:t>
      </w:r>
      <w:r w:rsidR="00B53368" w:rsidRPr="00534865">
        <w:rPr>
          <w:rFonts w:ascii="Times New Roman" w:hAnsi="Times New Roman" w:cs="Times New Roman"/>
          <w:sz w:val="24"/>
          <w:szCs w:val="24"/>
        </w:rPr>
        <w:t>konkurso sąlygas</w:t>
      </w:r>
      <w:r w:rsidRPr="00534865">
        <w:rPr>
          <w:rFonts w:ascii="Times New Roman" w:hAnsi="Times New Roman" w:cs="Times New Roman"/>
          <w:sz w:val="24"/>
          <w:szCs w:val="24"/>
        </w:rPr>
        <w:t>, jeigu kyla neaiškumų, kuo anksčiau, kad pakaktų laiko atsižvelgti į gautus atsakymus.</w:t>
      </w:r>
    </w:p>
    <w:p w14:paraId="0185E1EB" w14:textId="60D4C4C9" w:rsidR="00585754" w:rsidRPr="00534865" w:rsidRDefault="00C279FB" w:rsidP="00585754">
      <w:pPr>
        <w:pStyle w:val="NoSpacing"/>
        <w:jc w:val="both"/>
        <w:rPr>
          <w:rFonts w:ascii="Times New Roman" w:hAnsi="Times New Roman" w:cs="Times New Roman"/>
          <w:sz w:val="24"/>
          <w:szCs w:val="24"/>
        </w:rPr>
      </w:pPr>
      <w:r w:rsidRPr="00534865">
        <w:rPr>
          <w:rFonts w:ascii="Times New Roman" w:hAnsi="Times New Roman" w:cs="Times New Roman"/>
          <w:sz w:val="24"/>
          <w:szCs w:val="24"/>
        </w:rPr>
        <w:t xml:space="preserve">4.2. Tiekėjai paklausimus teikia bei Perkančioji organizacija atsakymus į gautus paklausimus teikia </w:t>
      </w:r>
      <w:r w:rsidRPr="001242D9">
        <w:rPr>
          <w:rFonts w:ascii="Times New Roman" w:hAnsi="Times New Roman" w:cs="Times New Roman"/>
          <w:b/>
          <w:bCs/>
          <w:sz w:val="24"/>
          <w:szCs w:val="24"/>
        </w:rPr>
        <w:t>lietuvių kalba</w:t>
      </w:r>
      <w:r w:rsidRPr="00534865">
        <w:rPr>
          <w:rFonts w:ascii="Times New Roman" w:hAnsi="Times New Roman" w:cs="Times New Roman"/>
          <w:sz w:val="24"/>
          <w:szCs w:val="24"/>
        </w:rPr>
        <w:t>.</w:t>
      </w:r>
    </w:p>
    <w:p w14:paraId="09FE8FBC" w14:textId="1D513E79" w:rsidR="00585754" w:rsidRPr="00534865" w:rsidRDefault="00C279FB" w:rsidP="00585754">
      <w:pPr>
        <w:pStyle w:val="NoSpacing"/>
        <w:jc w:val="both"/>
        <w:rPr>
          <w:rFonts w:ascii="Times New Roman" w:hAnsi="Times New Roman" w:cs="Times New Roman"/>
          <w:sz w:val="24"/>
          <w:szCs w:val="24"/>
        </w:rPr>
      </w:pPr>
      <w:r w:rsidRPr="00534865">
        <w:rPr>
          <w:rFonts w:ascii="Times New Roman" w:hAnsi="Times New Roman" w:cs="Times New Roman"/>
          <w:sz w:val="24"/>
          <w:szCs w:val="24"/>
        </w:rPr>
        <w:t xml:space="preserve">4.3. Perkančioji organizacija atsakys į paklausimus, gautus CVP IS ne vėliau nustatyto termino. Tiekėjai gali teikti prašymus paaiškinti </w:t>
      </w:r>
      <w:r w:rsidR="00B53368" w:rsidRPr="00534865">
        <w:rPr>
          <w:rFonts w:ascii="Times New Roman" w:hAnsi="Times New Roman" w:cs="Times New Roman"/>
          <w:sz w:val="24"/>
          <w:szCs w:val="24"/>
        </w:rPr>
        <w:t>konkurso sąlygas</w:t>
      </w:r>
      <w:r w:rsidRPr="00534865">
        <w:rPr>
          <w:rFonts w:ascii="Times New Roman" w:hAnsi="Times New Roman" w:cs="Times New Roman"/>
          <w:sz w:val="24"/>
          <w:szCs w:val="24"/>
        </w:rPr>
        <w:t xml:space="preserve"> CVP IS </w:t>
      </w:r>
      <w:r w:rsidRPr="00E33555">
        <w:rPr>
          <w:rFonts w:ascii="Times New Roman" w:hAnsi="Times New Roman" w:cs="Times New Roman"/>
          <w:b/>
          <w:bCs/>
          <w:sz w:val="24"/>
          <w:szCs w:val="24"/>
        </w:rPr>
        <w:t>ne vėliau kaip likus</w:t>
      </w:r>
      <w:r w:rsidRPr="00534865">
        <w:rPr>
          <w:rFonts w:ascii="Times New Roman" w:hAnsi="Times New Roman" w:cs="Times New Roman"/>
          <w:sz w:val="24"/>
          <w:szCs w:val="24"/>
        </w:rPr>
        <w:t xml:space="preserve"> </w:t>
      </w:r>
      <w:r w:rsidR="00250A7F" w:rsidRPr="00E33555">
        <w:rPr>
          <w:rFonts w:ascii="Times New Roman" w:hAnsi="Times New Roman" w:cs="Times New Roman"/>
          <w:b/>
          <w:bCs/>
          <w:sz w:val="24"/>
          <w:szCs w:val="24"/>
        </w:rPr>
        <w:t>14</w:t>
      </w:r>
      <w:r w:rsidR="00250A7F" w:rsidRPr="00250A7F">
        <w:rPr>
          <w:rFonts w:ascii="Times New Roman" w:hAnsi="Times New Roman" w:cs="Times New Roman"/>
          <w:sz w:val="24"/>
          <w:szCs w:val="24"/>
        </w:rPr>
        <w:t xml:space="preserve"> </w:t>
      </w:r>
      <w:r w:rsidR="00250A7F" w:rsidRPr="00E33555">
        <w:rPr>
          <w:rFonts w:ascii="Times New Roman" w:hAnsi="Times New Roman" w:cs="Times New Roman"/>
          <w:b/>
          <w:bCs/>
          <w:sz w:val="24"/>
          <w:szCs w:val="24"/>
        </w:rPr>
        <w:t>(keturiolikai)</w:t>
      </w:r>
      <w:r w:rsidR="00250A7F">
        <w:rPr>
          <w:rFonts w:ascii="Times New Roman" w:hAnsi="Times New Roman" w:cs="Times New Roman"/>
          <w:sz w:val="24"/>
          <w:szCs w:val="24"/>
        </w:rPr>
        <w:t xml:space="preserve"> </w:t>
      </w:r>
      <w:r w:rsidR="00B145C0" w:rsidRPr="00E33555">
        <w:rPr>
          <w:rFonts w:ascii="Times New Roman" w:hAnsi="Times New Roman" w:cs="Times New Roman"/>
          <w:b/>
          <w:bCs/>
          <w:sz w:val="24"/>
          <w:szCs w:val="24"/>
        </w:rPr>
        <w:t>kalendorinių dienų</w:t>
      </w:r>
      <w:r w:rsidRPr="00534865">
        <w:rPr>
          <w:rFonts w:ascii="Times New Roman" w:hAnsi="Times New Roman" w:cs="Times New Roman"/>
          <w:sz w:val="24"/>
          <w:szCs w:val="24"/>
        </w:rPr>
        <w:t xml:space="preserve"> iki projekto pasiūlymų pateikimo termino pabaigos.</w:t>
      </w:r>
    </w:p>
    <w:p w14:paraId="44DB5BD2" w14:textId="35076D56" w:rsidR="00585754" w:rsidRPr="00024AEC" w:rsidRDefault="00C279FB" w:rsidP="00585754">
      <w:pPr>
        <w:pStyle w:val="NoSpacing"/>
        <w:jc w:val="both"/>
        <w:rPr>
          <w:rFonts w:ascii="Times New Roman" w:hAnsi="Times New Roman" w:cs="Times New Roman"/>
          <w:sz w:val="24"/>
          <w:szCs w:val="24"/>
        </w:rPr>
      </w:pPr>
      <w:r w:rsidRPr="00534865">
        <w:rPr>
          <w:rFonts w:ascii="Times New Roman" w:hAnsi="Times New Roman" w:cs="Times New Roman"/>
          <w:sz w:val="24"/>
          <w:szCs w:val="24"/>
        </w:rPr>
        <w:t xml:space="preserve">4.4. Perkančioji organizacija į gautą prašymą atsako </w:t>
      </w:r>
      <w:r w:rsidRPr="00E33555">
        <w:rPr>
          <w:rFonts w:ascii="Times New Roman" w:hAnsi="Times New Roman" w:cs="Times New Roman"/>
          <w:b/>
          <w:bCs/>
          <w:sz w:val="24"/>
          <w:szCs w:val="24"/>
        </w:rPr>
        <w:t xml:space="preserve">ne vėliau kaip </w:t>
      </w:r>
      <w:r w:rsidR="00671560">
        <w:rPr>
          <w:rFonts w:ascii="Times New Roman" w:hAnsi="Times New Roman" w:cs="Times New Roman"/>
          <w:b/>
          <w:bCs/>
          <w:sz w:val="24"/>
          <w:szCs w:val="24"/>
        </w:rPr>
        <w:t xml:space="preserve">per </w:t>
      </w:r>
      <w:r w:rsidR="001042C9" w:rsidRPr="00E33555">
        <w:rPr>
          <w:rFonts w:ascii="Times New Roman" w:hAnsi="Times New Roman" w:cs="Times New Roman"/>
          <w:b/>
          <w:bCs/>
          <w:sz w:val="24"/>
          <w:szCs w:val="24"/>
        </w:rPr>
        <w:t>5</w:t>
      </w:r>
      <w:r w:rsidR="001042C9" w:rsidRPr="00534865">
        <w:rPr>
          <w:rFonts w:ascii="Times New Roman" w:hAnsi="Times New Roman" w:cs="Times New Roman"/>
          <w:sz w:val="24"/>
          <w:szCs w:val="24"/>
        </w:rPr>
        <w:t xml:space="preserve"> </w:t>
      </w:r>
      <w:r w:rsidR="001042C9" w:rsidRPr="00F21EDB">
        <w:rPr>
          <w:rFonts w:ascii="Times New Roman" w:hAnsi="Times New Roman" w:cs="Times New Roman"/>
          <w:b/>
          <w:bCs/>
          <w:sz w:val="24"/>
          <w:szCs w:val="24"/>
        </w:rPr>
        <w:t>(penkias)</w:t>
      </w:r>
      <w:r w:rsidR="001042C9" w:rsidRPr="00534865">
        <w:rPr>
          <w:rFonts w:ascii="Times New Roman" w:hAnsi="Times New Roman" w:cs="Times New Roman"/>
          <w:sz w:val="24"/>
          <w:szCs w:val="24"/>
        </w:rPr>
        <w:t xml:space="preserve"> </w:t>
      </w:r>
      <w:r w:rsidR="001042C9" w:rsidRPr="00E33555">
        <w:rPr>
          <w:rFonts w:ascii="Times New Roman" w:hAnsi="Times New Roman" w:cs="Times New Roman"/>
          <w:b/>
          <w:bCs/>
          <w:sz w:val="24"/>
          <w:szCs w:val="24"/>
        </w:rPr>
        <w:t>darbo dienas nuo jo gavimo dienos</w:t>
      </w:r>
      <w:r w:rsidRPr="00534865">
        <w:rPr>
          <w:rFonts w:ascii="Times New Roman" w:hAnsi="Times New Roman" w:cs="Times New Roman"/>
          <w:sz w:val="24"/>
          <w:szCs w:val="24"/>
        </w:rPr>
        <w:t>. Perkančioji organizacija atsakymą į tiekėjo prašymą skelbia CVP IS</w:t>
      </w:r>
      <w:r w:rsidR="00B1489B">
        <w:rPr>
          <w:rFonts w:ascii="Times New Roman" w:hAnsi="Times New Roman" w:cs="Times New Roman"/>
          <w:sz w:val="24"/>
          <w:szCs w:val="24"/>
        </w:rPr>
        <w:t xml:space="preserve"> bei </w:t>
      </w:r>
      <w:r w:rsidR="00B1489B" w:rsidRPr="004F7302">
        <w:rPr>
          <w:rFonts w:ascii="Times New Roman" w:hAnsi="Times New Roman" w:cs="Times New Roman"/>
          <w:sz w:val="24"/>
          <w:szCs w:val="24"/>
        </w:rPr>
        <w:t xml:space="preserve">atsakydama tiekėjui, paaiškinimus siunčia ir visiems </w:t>
      </w:r>
      <w:r w:rsidR="00B1489B">
        <w:rPr>
          <w:rFonts w:ascii="Times New Roman" w:hAnsi="Times New Roman" w:cs="Times New Roman"/>
          <w:sz w:val="24"/>
          <w:szCs w:val="24"/>
        </w:rPr>
        <w:t>prie konkurso prisijungusiems</w:t>
      </w:r>
      <w:r w:rsidR="00B1489B" w:rsidRPr="004F7302">
        <w:rPr>
          <w:rFonts w:ascii="Times New Roman" w:hAnsi="Times New Roman" w:cs="Times New Roman"/>
          <w:sz w:val="24"/>
          <w:szCs w:val="24"/>
        </w:rPr>
        <w:t xml:space="preserve"> tiekėjams</w:t>
      </w:r>
      <w:r w:rsidRPr="00534865">
        <w:rPr>
          <w:rFonts w:ascii="Times New Roman" w:hAnsi="Times New Roman" w:cs="Times New Roman"/>
          <w:sz w:val="24"/>
          <w:szCs w:val="24"/>
        </w:rPr>
        <w:t xml:space="preserve">, bet nenurodo iš ko gavo prašymą teikti paaiškinimą. Perkančiosios organizacijos pranešimus </w:t>
      </w:r>
      <w:r w:rsidRPr="00024AEC">
        <w:rPr>
          <w:rFonts w:ascii="Times New Roman" w:hAnsi="Times New Roman" w:cs="Times New Roman"/>
          <w:sz w:val="24"/>
          <w:szCs w:val="24"/>
        </w:rPr>
        <w:t>gaus tik tiekėjai užsiregistravę pirkime CVP IS, kiti tiekėjai turės patys savo iniciatyva sekti informaciją, skelbiamą CVP IS.</w:t>
      </w:r>
    </w:p>
    <w:p w14:paraId="2B549FCD" w14:textId="05ADE746" w:rsidR="00585754" w:rsidRPr="00024AEC" w:rsidRDefault="00C279FB" w:rsidP="00585754">
      <w:pPr>
        <w:pStyle w:val="NoSpacing"/>
        <w:jc w:val="both"/>
        <w:rPr>
          <w:rFonts w:ascii="Times New Roman" w:hAnsi="Times New Roman" w:cs="Times New Roman"/>
          <w:sz w:val="24"/>
          <w:szCs w:val="24"/>
        </w:rPr>
      </w:pPr>
      <w:r w:rsidRPr="00024AEC">
        <w:rPr>
          <w:rFonts w:ascii="Times New Roman" w:hAnsi="Times New Roman" w:cs="Times New Roman"/>
          <w:sz w:val="24"/>
          <w:szCs w:val="24"/>
        </w:rPr>
        <w:t>4.5. Nesibaigus projekto pasiūlymų pateikimo terminui, Perkančioji organizacija savo iniciatyva turi teisę</w:t>
      </w:r>
      <w:r w:rsidR="00C9535E" w:rsidRPr="00024AEC">
        <w:rPr>
          <w:rFonts w:ascii="Times New Roman" w:hAnsi="Times New Roman" w:cs="Times New Roman"/>
          <w:sz w:val="24"/>
          <w:szCs w:val="24"/>
        </w:rPr>
        <w:t xml:space="preserve"> </w:t>
      </w:r>
      <w:r w:rsidRPr="00024AEC">
        <w:rPr>
          <w:rFonts w:ascii="Times New Roman" w:hAnsi="Times New Roman" w:cs="Times New Roman"/>
          <w:sz w:val="24"/>
          <w:szCs w:val="24"/>
        </w:rPr>
        <w:t xml:space="preserve">paaiškinti (patikslinti) ar papildyti </w:t>
      </w:r>
      <w:r w:rsidR="00C9535E" w:rsidRPr="00024AEC">
        <w:rPr>
          <w:rFonts w:ascii="Times New Roman" w:hAnsi="Times New Roman" w:cs="Times New Roman"/>
          <w:sz w:val="24"/>
          <w:szCs w:val="24"/>
        </w:rPr>
        <w:t>konkurso</w:t>
      </w:r>
      <w:r w:rsidRPr="00024AEC">
        <w:rPr>
          <w:rFonts w:ascii="Times New Roman" w:hAnsi="Times New Roman" w:cs="Times New Roman"/>
          <w:sz w:val="24"/>
          <w:szCs w:val="24"/>
        </w:rPr>
        <w:t xml:space="preserve"> </w:t>
      </w:r>
      <w:r w:rsidR="00C9535E" w:rsidRPr="00024AEC">
        <w:rPr>
          <w:rFonts w:ascii="Times New Roman" w:hAnsi="Times New Roman" w:cs="Times New Roman"/>
          <w:sz w:val="24"/>
          <w:szCs w:val="24"/>
        </w:rPr>
        <w:t>sąlygas</w:t>
      </w:r>
      <w:r w:rsidRPr="00024AEC">
        <w:rPr>
          <w:rFonts w:ascii="Times New Roman" w:hAnsi="Times New Roman" w:cs="Times New Roman"/>
          <w:sz w:val="24"/>
          <w:szCs w:val="24"/>
        </w:rPr>
        <w:t xml:space="preserve">. Tuo atveju, kai tikslinama skelbime apie projekto konkursą paskelbta informacija, vadovaujantis Viešųjų pirkimų </w:t>
      </w:r>
      <w:r w:rsidRPr="001F6870">
        <w:rPr>
          <w:rFonts w:ascii="Times New Roman" w:hAnsi="Times New Roman" w:cs="Times New Roman"/>
          <w:sz w:val="24"/>
          <w:szCs w:val="24"/>
        </w:rPr>
        <w:t>įstatymo 34</w:t>
      </w:r>
      <w:r w:rsidRPr="00024AEC">
        <w:rPr>
          <w:rFonts w:ascii="Times New Roman" w:hAnsi="Times New Roman" w:cs="Times New Roman"/>
          <w:sz w:val="24"/>
          <w:szCs w:val="24"/>
        </w:rPr>
        <w:t xml:space="preserve"> straipsnyje nustatyta tvarka, skelbiami klaidų ištaisymo skelbimai ir, jei reikia, pratęsiamas protingumo kriterijų atitinkantis projekto pasiūlymų pateikimo terminas, kad tiekėjai, </w:t>
      </w:r>
      <w:r w:rsidRPr="00534865">
        <w:rPr>
          <w:rFonts w:ascii="Times New Roman" w:hAnsi="Times New Roman" w:cs="Times New Roman"/>
          <w:sz w:val="24"/>
          <w:szCs w:val="24"/>
        </w:rPr>
        <w:t xml:space="preserve">rengdami projekto pasiūlymus, galėtų atsižvelgti į atliktus patikslinimus. 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w:t>
      </w:r>
      <w:r w:rsidR="00B53368" w:rsidRPr="00534865">
        <w:rPr>
          <w:rFonts w:ascii="Times New Roman" w:hAnsi="Times New Roman" w:cs="Times New Roman"/>
          <w:sz w:val="24"/>
          <w:szCs w:val="24"/>
        </w:rPr>
        <w:t>konkurso sąlygomis</w:t>
      </w:r>
      <w:r w:rsidRPr="00534865">
        <w:rPr>
          <w:rFonts w:ascii="Times New Roman" w:hAnsi="Times New Roman" w:cs="Times New Roman"/>
          <w:sz w:val="24"/>
          <w:szCs w:val="24"/>
        </w:rPr>
        <w:t xml:space="preserve"> susijusi informacija būtų pateikiama likus mažiau kaip </w:t>
      </w:r>
      <w:r w:rsidR="00B8693D" w:rsidRPr="006449D0">
        <w:rPr>
          <w:rFonts w:ascii="Times New Roman" w:hAnsi="Times New Roman" w:cs="Times New Roman"/>
          <w:b/>
          <w:bCs/>
          <w:sz w:val="24"/>
          <w:szCs w:val="24"/>
        </w:rPr>
        <w:t xml:space="preserve">4 (keturioms) </w:t>
      </w:r>
      <w:r w:rsidRPr="006449D0">
        <w:rPr>
          <w:rFonts w:ascii="Times New Roman" w:hAnsi="Times New Roman" w:cs="Times New Roman"/>
          <w:b/>
          <w:bCs/>
          <w:sz w:val="24"/>
          <w:szCs w:val="24"/>
        </w:rPr>
        <w:t>kalendorinėms dienoms</w:t>
      </w:r>
      <w:r w:rsidRPr="00534865">
        <w:rPr>
          <w:rFonts w:ascii="Times New Roman" w:hAnsi="Times New Roman" w:cs="Times New Roman"/>
          <w:sz w:val="24"/>
          <w:szCs w:val="24"/>
        </w:rPr>
        <w:t xml:space="preserve"> iki projekto pasiūlymų pateikimo termino pabaigos, nors šios informacijos buvo paprašyta laiku arba jei buvo padaryta reikšmingų </w:t>
      </w:r>
      <w:r w:rsidR="00B53368" w:rsidRPr="00534865">
        <w:rPr>
          <w:rFonts w:ascii="Times New Roman" w:hAnsi="Times New Roman" w:cs="Times New Roman"/>
          <w:sz w:val="24"/>
          <w:szCs w:val="24"/>
        </w:rPr>
        <w:t>konkurso sąlygų</w:t>
      </w:r>
      <w:r w:rsidRPr="00534865">
        <w:rPr>
          <w:rFonts w:ascii="Times New Roman" w:hAnsi="Times New Roman" w:cs="Times New Roman"/>
          <w:sz w:val="24"/>
          <w:szCs w:val="24"/>
        </w:rPr>
        <w:t xml:space="preserve"> pakeitimų. Visi </w:t>
      </w:r>
      <w:r w:rsidR="00B53368" w:rsidRPr="00534865">
        <w:rPr>
          <w:rFonts w:ascii="Times New Roman" w:hAnsi="Times New Roman" w:cs="Times New Roman"/>
          <w:sz w:val="24"/>
          <w:szCs w:val="24"/>
        </w:rPr>
        <w:t>konkurso sąlygų</w:t>
      </w:r>
      <w:r w:rsidRPr="00024AEC">
        <w:rPr>
          <w:rFonts w:ascii="Times New Roman" w:hAnsi="Times New Roman" w:cs="Times New Roman"/>
          <w:sz w:val="24"/>
          <w:szCs w:val="24"/>
        </w:rPr>
        <w:t xml:space="preserve"> papildymai ar patikslinimai bus skelbiami CVP IS.</w:t>
      </w:r>
    </w:p>
    <w:p w14:paraId="150127D3" w14:textId="12C76884" w:rsidR="00585754" w:rsidRPr="00024AEC" w:rsidRDefault="00C279FB" w:rsidP="00585754">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4.6. </w:t>
      </w:r>
      <w:r w:rsidR="0023570D" w:rsidRPr="0023570D">
        <w:rPr>
          <w:rFonts w:ascii="Times New Roman" w:hAnsi="Times New Roman" w:cs="Times New Roman"/>
          <w:sz w:val="24"/>
          <w:szCs w:val="24"/>
        </w:rPr>
        <w:t>Perkančioji organizacija nenumato rengti susitikimų su tiekėjais, taip pat nenumato viešo Konkurso sąlygų pristatymo potencialiems projekto konkurso dalyviams ar pirkimo objekto apžiūros natūroje</w:t>
      </w:r>
      <w:r w:rsidRPr="00024AEC">
        <w:rPr>
          <w:rFonts w:ascii="Times New Roman" w:hAnsi="Times New Roman" w:cs="Times New Roman"/>
          <w:sz w:val="24"/>
          <w:szCs w:val="24"/>
        </w:rPr>
        <w:t>.</w:t>
      </w:r>
    </w:p>
    <w:p w14:paraId="261FE710" w14:textId="77777777" w:rsidR="00304A93" w:rsidRPr="00024AEC" w:rsidRDefault="00304A93" w:rsidP="00585754">
      <w:pPr>
        <w:pStyle w:val="NoSpacing"/>
        <w:jc w:val="both"/>
        <w:rPr>
          <w:rFonts w:ascii="Times New Roman" w:hAnsi="Times New Roman" w:cs="Times New Roman"/>
          <w:sz w:val="24"/>
          <w:szCs w:val="24"/>
        </w:rPr>
      </w:pPr>
    </w:p>
    <w:p w14:paraId="0BB2638E" w14:textId="556B47C3" w:rsidR="00304A93" w:rsidRPr="00024AEC" w:rsidRDefault="00C279FB" w:rsidP="00304A93">
      <w:pPr>
        <w:pStyle w:val="NoSpacing"/>
        <w:jc w:val="center"/>
        <w:rPr>
          <w:rFonts w:ascii="Times New Roman" w:hAnsi="Times New Roman" w:cs="Times New Roman"/>
          <w:b/>
          <w:bCs/>
          <w:sz w:val="24"/>
          <w:szCs w:val="24"/>
        </w:rPr>
      </w:pPr>
      <w:r w:rsidRPr="00024AEC">
        <w:rPr>
          <w:rFonts w:ascii="Times New Roman" w:hAnsi="Times New Roman" w:cs="Times New Roman"/>
          <w:b/>
          <w:bCs/>
          <w:sz w:val="24"/>
          <w:szCs w:val="24"/>
        </w:rPr>
        <w:t>V. PROJEKTO PASIŪLYMŲ RENGIMAS, PATEIKIMAS</w:t>
      </w:r>
    </w:p>
    <w:p w14:paraId="67396037" w14:textId="77777777" w:rsidR="0043357E" w:rsidRPr="00872D4A" w:rsidRDefault="0043357E" w:rsidP="0043357E">
      <w:pPr>
        <w:pStyle w:val="NoSpacing"/>
        <w:rPr>
          <w:rFonts w:ascii="Times New Roman" w:hAnsi="Times New Roman" w:cs="Times New Roman"/>
          <w:sz w:val="24"/>
          <w:szCs w:val="24"/>
        </w:rPr>
      </w:pPr>
    </w:p>
    <w:p w14:paraId="55A1ECD1" w14:textId="35E6A9CF" w:rsidR="00304A93" w:rsidRPr="00024AEC" w:rsidRDefault="00C279FB" w:rsidP="0043357E">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5.</w:t>
      </w:r>
      <w:r w:rsidR="00A36DEB" w:rsidRPr="00024AEC">
        <w:rPr>
          <w:rFonts w:ascii="Times New Roman" w:hAnsi="Times New Roman" w:cs="Times New Roman"/>
          <w:b/>
          <w:bCs/>
          <w:sz w:val="24"/>
          <w:szCs w:val="24"/>
        </w:rPr>
        <w:t>1.</w:t>
      </w:r>
      <w:r w:rsidRPr="00024AEC">
        <w:rPr>
          <w:rFonts w:ascii="Times New Roman" w:hAnsi="Times New Roman" w:cs="Times New Roman"/>
          <w:b/>
          <w:bCs/>
          <w:sz w:val="24"/>
          <w:szCs w:val="24"/>
        </w:rPr>
        <w:t>Projekto pasiūlymų rengimo reikalavimai</w:t>
      </w:r>
      <w:r w:rsidR="00D70BB3" w:rsidRPr="00024AEC">
        <w:rPr>
          <w:rFonts w:ascii="Times New Roman" w:hAnsi="Times New Roman" w:cs="Times New Roman"/>
          <w:b/>
          <w:bCs/>
          <w:sz w:val="24"/>
          <w:szCs w:val="24"/>
        </w:rPr>
        <w:t>:</w:t>
      </w:r>
    </w:p>
    <w:p w14:paraId="63C587B8" w14:textId="4CD7B6E0" w:rsidR="00304A93" w:rsidRPr="00024AEC" w:rsidRDefault="00C279FB" w:rsidP="00304A93">
      <w:pPr>
        <w:pStyle w:val="NoSpacing"/>
        <w:jc w:val="both"/>
        <w:rPr>
          <w:rFonts w:ascii="Times New Roman" w:hAnsi="Times New Roman" w:cs="Times New Roman"/>
          <w:sz w:val="24"/>
          <w:szCs w:val="24"/>
        </w:rPr>
      </w:pPr>
      <w:r w:rsidRPr="00024AEC">
        <w:rPr>
          <w:rFonts w:ascii="Times New Roman" w:hAnsi="Times New Roman" w:cs="Times New Roman"/>
          <w:sz w:val="24"/>
          <w:szCs w:val="24"/>
        </w:rPr>
        <w:t>5.1.</w:t>
      </w:r>
      <w:r w:rsidR="00A36DEB" w:rsidRPr="00024AEC">
        <w:rPr>
          <w:rFonts w:ascii="Times New Roman" w:hAnsi="Times New Roman" w:cs="Times New Roman"/>
          <w:sz w:val="24"/>
          <w:szCs w:val="24"/>
        </w:rPr>
        <w:t>1.</w:t>
      </w:r>
      <w:r w:rsidRPr="00024AEC">
        <w:rPr>
          <w:rFonts w:ascii="Times New Roman" w:hAnsi="Times New Roman" w:cs="Times New Roman"/>
          <w:sz w:val="24"/>
          <w:szCs w:val="24"/>
        </w:rPr>
        <w:t xml:space="preserve"> Tiekėjo pateikiamas projekto pasiūlymas ir kiti konkurso sąlygose nustatyti dokumentai turi būti parengti ir pateikti pagal </w:t>
      </w:r>
      <w:r w:rsidR="00C67C83">
        <w:rPr>
          <w:rFonts w:ascii="Times New Roman" w:hAnsi="Times New Roman" w:cs="Times New Roman"/>
          <w:sz w:val="24"/>
          <w:szCs w:val="24"/>
        </w:rPr>
        <w:t>konkurso sąlygose</w:t>
      </w:r>
      <w:r w:rsidRPr="00024AEC">
        <w:rPr>
          <w:rFonts w:ascii="Times New Roman" w:hAnsi="Times New Roman" w:cs="Times New Roman"/>
          <w:sz w:val="24"/>
          <w:szCs w:val="24"/>
        </w:rPr>
        <w:t xml:space="preserve"> nurodytus reikalavimus. Perkančiajai organizacijai padarius šių </w:t>
      </w:r>
      <w:r w:rsidR="00C67C83">
        <w:rPr>
          <w:rFonts w:ascii="Times New Roman" w:hAnsi="Times New Roman" w:cs="Times New Roman"/>
          <w:sz w:val="24"/>
          <w:szCs w:val="24"/>
        </w:rPr>
        <w:t>konkurso sąlygų</w:t>
      </w:r>
      <w:r w:rsidRPr="00024AEC">
        <w:rPr>
          <w:rFonts w:ascii="Times New Roman" w:hAnsi="Times New Roman" w:cs="Times New Roman"/>
          <w:sz w:val="24"/>
          <w:szCs w:val="24"/>
        </w:rPr>
        <w:t xml:space="preserve"> ar jų priedų pakeitimus ir papildymus, tiekėjai privalo į juos atsižvelgti</w:t>
      </w:r>
      <w:r w:rsidR="00C90A83">
        <w:rPr>
          <w:rFonts w:ascii="Times New Roman" w:hAnsi="Times New Roman" w:cs="Times New Roman"/>
          <w:sz w:val="24"/>
          <w:szCs w:val="24"/>
        </w:rPr>
        <w:t xml:space="preserve"> ir</w:t>
      </w:r>
      <w:r w:rsidR="00FC1C43">
        <w:rPr>
          <w:rFonts w:ascii="Times New Roman" w:hAnsi="Times New Roman" w:cs="Times New Roman"/>
          <w:sz w:val="24"/>
          <w:szCs w:val="24"/>
        </w:rPr>
        <w:t xml:space="preserve"> vadovautis aktualia dokumentų versija</w:t>
      </w:r>
      <w:r w:rsidRPr="00024AEC">
        <w:rPr>
          <w:rFonts w:ascii="Times New Roman" w:hAnsi="Times New Roman" w:cs="Times New Roman"/>
          <w:sz w:val="24"/>
          <w:szCs w:val="24"/>
        </w:rPr>
        <w:t>.</w:t>
      </w:r>
    </w:p>
    <w:p w14:paraId="5CF6825D" w14:textId="07FDD56C" w:rsidR="00304A93" w:rsidRPr="00024AEC" w:rsidRDefault="00C279FB" w:rsidP="00304A93">
      <w:pPr>
        <w:pStyle w:val="NoSpacing"/>
        <w:jc w:val="both"/>
        <w:rPr>
          <w:rFonts w:ascii="Times New Roman" w:hAnsi="Times New Roman" w:cs="Times New Roman"/>
          <w:sz w:val="24"/>
          <w:szCs w:val="24"/>
        </w:rPr>
      </w:pPr>
      <w:r w:rsidRPr="00024AEC">
        <w:rPr>
          <w:rFonts w:ascii="Times New Roman" w:hAnsi="Times New Roman" w:cs="Times New Roman"/>
          <w:sz w:val="24"/>
          <w:szCs w:val="24"/>
        </w:rPr>
        <w:t>5.</w:t>
      </w:r>
      <w:r w:rsidR="00A36DEB" w:rsidRPr="00024AEC">
        <w:rPr>
          <w:rFonts w:ascii="Times New Roman" w:hAnsi="Times New Roman" w:cs="Times New Roman"/>
          <w:sz w:val="24"/>
          <w:szCs w:val="24"/>
        </w:rPr>
        <w:t>1.</w:t>
      </w:r>
      <w:r w:rsidRPr="00024AEC">
        <w:rPr>
          <w:rFonts w:ascii="Times New Roman" w:hAnsi="Times New Roman" w:cs="Times New Roman"/>
          <w:sz w:val="24"/>
          <w:szCs w:val="24"/>
        </w:rPr>
        <w:t>2. Pateikdamas projekto pasiūlymą tiekėjas sutinka su ši</w:t>
      </w:r>
      <w:r w:rsidR="00C67C83">
        <w:rPr>
          <w:rFonts w:ascii="Times New Roman" w:hAnsi="Times New Roman" w:cs="Times New Roman"/>
          <w:sz w:val="24"/>
          <w:szCs w:val="24"/>
        </w:rPr>
        <w:t>omis konkurso sąlygomis</w:t>
      </w:r>
      <w:r w:rsidRPr="00024AEC">
        <w:rPr>
          <w:rFonts w:ascii="Times New Roman" w:hAnsi="Times New Roman" w:cs="Times New Roman"/>
          <w:sz w:val="24"/>
          <w:szCs w:val="24"/>
        </w:rPr>
        <w:t xml:space="preserve"> ir patvirtina, kad jo projekto pasiūlyme pateikta informacija yra teisinga</w:t>
      </w:r>
      <w:r w:rsidR="002C2230">
        <w:rPr>
          <w:rFonts w:ascii="Times New Roman" w:hAnsi="Times New Roman" w:cs="Times New Roman"/>
          <w:sz w:val="24"/>
          <w:szCs w:val="24"/>
        </w:rPr>
        <w:t xml:space="preserve"> </w:t>
      </w:r>
      <w:r w:rsidR="002C2230" w:rsidRPr="002C2230">
        <w:rPr>
          <w:rFonts w:ascii="Times New Roman" w:hAnsi="Times New Roman" w:cs="Times New Roman"/>
          <w:sz w:val="24"/>
          <w:szCs w:val="24"/>
        </w:rPr>
        <w:t>ir apima viską, ko reikia tinkamam pirkimo sutarties įvykdymui</w:t>
      </w:r>
      <w:r w:rsidRPr="00024AEC">
        <w:rPr>
          <w:rFonts w:ascii="Times New Roman" w:hAnsi="Times New Roman" w:cs="Times New Roman"/>
          <w:sz w:val="24"/>
          <w:szCs w:val="24"/>
        </w:rPr>
        <w:t>.</w:t>
      </w:r>
    </w:p>
    <w:p w14:paraId="5B4AAACA" w14:textId="0D4ECCB1" w:rsidR="00304A93" w:rsidRPr="00024AEC" w:rsidRDefault="00C279FB" w:rsidP="00085FE5">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5.1.3. Projekto pasiūlymas turi būti pateikiamas </w:t>
      </w:r>
      <w:r w:rsidRPr="00FC1C43">
        <w:rPr>
          <w:rFonts w:ascii="Times New Roman" w:hAnsi="Times New Roman" w:cs="Times New Roman"/>
          <w:b/>
          <w:bCs/>
          <w:sz w:val="24"/>
          <w:szCs w:val="24"/>
        </w:rPr>
        <w:t>lietuvių kalba</w:t>
      </w:r>
      <w:r w:rsidRPr="00024AEC">
        <w:rPr>
          <w:rFonts w:ascii="Times New Roman" w:hAnsi="Times New Roman" w:cs="Times New Roman"/>
          <w:sz w:val="24"/>
          <w:szCs w:val="24"/>
        </w:rPr>
        <w:t>. Su užsienio kalbomis pateikiamais dokumentais projekto pasiūlyme turi būti pateiktas jų vertimas į lietuvių kalbą, patvirtintas vertėjo parašu ir, jei turi, vertimo biuro antspaudu.</w:t>
      </w:r>
      <w:r w:rsidR="00BB3E07" w:rsidRPr="00BB3E07">
        <w:t xml:space="preserve"> </w:t>
      </w:r>
      <w:r w:rsidR="00BB3E07" w:rsidRPr="00BB3E07">
        <w:rPr>
          <w:rFonts w:ascii="Times New Roman" w:hAnsi="Times New Roman" w:cs="Times New Roman"/>
          <w:sz w:val="24"/>
          <w:szCs w:val="24"/>
        </w:rPr>
        <w:t xml:space="preserve">Išskyrus atitiktį </w:t>
      </w:r>
      <w:r w:rsidR="0060334E" w:rsidRPr="0060334E">
        <w:rPr>
          <w:rFonts w:ascii="Times New Roman" w:hAnsi="Times New Roman" w:cs="Times New Roman"/>
          <w:sz w:val="24"/>
          <w:szCs w:val="24"/>
        </w:rPr>
        <w:t>VPĮ 45 str. 2¹ d. reikalavim</w:t>
      </w:r>
      <w:r w:rsidR="00554AF8">
        <w:rPr>
          <w:rFonts w:ascii="Times New Roman" w:hAnsi="Times New Roman" w:cs="Times New Roman"/>
          <w:sz w:val="24"/>
          <w:szCs w:val="24"/>
        </w:rPr>
        <w:t xml:space="preserve">ams </w:t>
      </w:r>
      <w:r w:rsidR="00BB3E07" w:rsidRPr="00BB3E07">
        <w:rPr>
          <w:rFonts w:ascii="Times New Roman" w:hAnsi="Times New Roman" w:cs="Times New Roman"/>
          <w:sz w:val="24"/>
          <w:szCs w:val="24"/>
        </w:rPr>
        <w:t>įrodantys dokumentai,</w:t>
      </w:r>
      <w:r w:rsidR="006017B9">
        <w:rPr>
          <w:rFonts w:ascii="Times New Roman" w:hAnsi="Times New Roman" w:cs="Times New Roman"/>
          <w:sz w:val="24"/>
          <w:szCs w:val="24"/>
        </w:rPr>
        <w:t xml:space="preserve"> nurodyti projekto konkurso sąlygų </w:t>
      </w:r>
      <w:r w:rsidR="0078542E">
        <w:rPr>
          <w:rFonts w:ascii="Times New Roman" w:hAnsi="Times New Roman" w:cs="Times New Roman"/>
          <w:sz w:val="24"/>
          <w:szCs w:val="24"/>
        </w:rPr>
        <w:t>5 priede,</w:t>
      </w:r>
      <w:r w:rsidR="00BB3E07" w:rsidRPr="00BB3E07">
        <w:rPr>
          <w:rFonts w:ascii="Times New Roman" w:hAnsi="Times New Roman" w:cs="Times New Roman"/>
          <w:sz w:val="24"/>
          <w:szCs w:val="24"/>
        </w:rPr>
        <w:t xml:space="preserve"> kurie gali būti pateikiami lietuvių arba anglų kalba.</w:t>
      </w:r>
    </w:p>
    <w:p w14:paraId="05224DC1" w14:textId="77275E1E" w:rsidR="00304A93" w:rsidRPr="00024AEC" w:rsidRDefault="00C279FB" w:rsidP="00304A93">
      <w:pPr>
        <w:pStyle w:val="NoSpacing"/>
        <w:jc w:val="both"/>
        <w:rPr>
          <w:rFonts w:ascii="Times New Roman" w:hAnsi="Times New Roman" w:cs="Times New Roman"/>
          <w:sz w:val="24"/>
          <w:szCs w:val="24"/>
        </w:rPr>
      </w:pPr>
      <w:r w:rsidRPr="00024AEC">
        <w:rPr>
          <w:rFonts w:ascii="Times New Roman" w:hAnsi="Times New Roman" w:cs="Times New Roman"/>
          <w:sz w:val="24"/>
          <w:szCs w:val="24"/>
        </w:rPr>
        <w:t>5.1.4. Tiekėjas (fizinis ar juridinis asmuo) gali pateikti Perkančiajai organizacijai tik vieną projekto pasiūlymą, nepriklausomai nuo to, ar teikiant projekto pasiūlymą jis bus atskiras tiekėjas, ar tiekėjų grupės partneris (jungtinės veiklos sutarties šalis).</w:t>
      </w:r>
    </w:p>
    <w:p w14:paraId="7471CC55" w14:textId="63B1817E" w:rsidR="00304A93" w:rsidRPr="00024AEC" w:rsidRDefault="00C279FB" w:rsidP="00304A93">
      <w:pPr>
        <w:pStyle w:val="NoSpacing"/>
        <w:jc w:val="both"/>
        <w:rPr>
          <w:rFonts w:ascii="Times New Roman" w:hAnsi="Times New Roman" w:cs="Times New Roman"/>
          <w:sz w:val="24"/>
          <w:szCs w:val="24"/>
        </w:rPr>
      </w:pPr>
      <w:r w:rsidRPr="00024AEC">
        <w:rPr>
          <w:rFonts w:ascii="Times New Roman" w:hAnsi="Times New Roman" w:cs="Times New Roman"/>
          <w:sz w:val="24"/>
          <w:szCs w:val="24"/>
        </w:rPr>
        <w:t>5.1.5. Tiekėjas prisiima visas išlaidas, susijusias su projekto pasiūlymo rengimu ir įteikimu, Perkančioji organizacija nėra atsakinga ar įpareigota dėl šių išlaidų kompensavimo. Perkančioji organizacija neprisiims šių išlaidų, nepriklausomai nuo to, kaip vyktų ir baigtųsi konkursas, taip pat tuo atveju, jei jis būtų nutrauktas.</w:t>
      </w:r>
    </w:p>
    <w:p w14:paraId="2B3E875C" w14:textId="0668ED63" w:rsidR="00B75E63" w:rsidRDefault="00C279FB" w:rsidP="00B75E63">
      <w:pPr>
        <w:contextualSpacing/>
        <w:jc w:val="both"/>
      </w:pPr>
      <w:bookmarkStart w:id="10" w:name="_Hlk222297449"/>
      <w:r w:rsidRPr="00B75E63">
        <w:t>5.1.6</w:t>
      </w:r>
      <w:r w:rsidR="00304A93" w:rsidRPr="00B75E63">
        <w:t xml:space="preserve">. </w:t>
      </w:r>
      <w:r w:rsidRPr="00B75E63">
        <w:rPr>
          <w:rFonts w:eastAsia="Calibri"/>
          <w:bCs/>
          <w:lang w:eastAsia="x-none"/>
        </w:rPr>
        <w:t>Visas projekto pasiūlymas</w:t>
      </w:r>
      <w:r w:rsidRPr="00B75E63">
        <w:rPr>
          <w:rFonts w:eastAsia="Calibri"/>
          <w:lang w:eastAsia="x-none"/>
        </w:rPr>
        <w:t xml:space="preserve"> turi būti pateikiamas elektroninėmis priemonėmis, naudojant CVP IS, adresu </w:t>
      </w:r>
      <w:hyperlink r:id="rId23">
        <w:r w:rsidR="00B75E63" w:rsidRPr="00B75E63">
          <w:rPr>
            <w:color w:val="0000FF"/>
            <w:u w:val="single"/>
            <w:lang w:eastAsia="x-none"/>
          </w:rPr>
          <w:t>https://viesiejipirkimai.lt</w:t>
        </w:r>
      </w:hyperlink>
      <w:r w:rsidRPr="00B75E63">
        <w:rPr>
          <w:rFonts w:eastAsia="Calibri"/>
          <w:lang w:eastAsia="x-none"/>
        </w:rPr>
        <w:t xml:space="preserve">, šiose konkurso sąlygose numatyta tvarka, </w:t>
      </w:r>
      <w:r w:rsidRPr="00B20E12">
        <w:rPr>
          <w:rFonts w:eastAsia="Calibri"/>
          <w:b/>
          <w:bCs/>
          <w:color w:val="C00000"/>
          <w:u w:val="single"/>
          <w:lang w:eastAsia="x-none"/>
        </w:rPr>
        <w:t>nepažeidžiant anonimiškumo</w:t>
      </w:r>
      <w:r w:rsidR="00725690" w:rsidRPr="00B20E12">
        <w:rPr>
          <w:rFonts w:eastAsia="Calibri"/>
          <w:color w:val="C00000"/>
          <w:lang w:eastAsia="x-none"/>
        </w:rPr>
        <w:t xml:space="preserve">, </w:t>
      </w:r>
      <w:r w:rsidR="00725690" w:rsidRPr="00B20E12">
        <w:rPr>
          <w:rStyle w:val="None"/>
          <w:b/>
          <w:bCs/>
          <w:color w:val="C00000"/>
        </w:rPr>
        <w:t xml:space="preserve">t. y. </w:t>
      </w:r>
      <w:r w:rsidR="00725690" w:rsidRPr="009743B1">
        <w:rPr>
          <w:rStyle w:val="None"/>
          <w:b/>
          <w:bCs/>
          <w:color w:val="C00000"/>
        </w:rPr>
        <w:t>negali būti jokios informacijos (tiekėjų adresų, telefonų, fakso numerių, elektroninio pašto adresų, logotipų, ankstesniems konkursams teiktų projektų, specialistų vardų, pavardžių ir kt.), leidžiančios identifikuoti tiekėją,</w:t>
      </w:r>
      <w:r w:rsidR="00725690" w:rsidRPr="009743B1">
        <w:rPr>
          <w:b/>
          <w:color w:val="C00000"/>
        </w:rPr>
        <w:t xml:space="preserve"> įskaitant elektroninėje laikmenoje tiekėją identifikuojančius duomenis.</w:t>
      </w:r>
      <w:r w:rsidRPr="00B75E63">
        <w:rPr>
          <w:rFonts w:eastAsia="Calibri"/>
          <w:lang w:eastAsia="x-none"/>
        </w:rPr>
        <w:t xml:space="preserve"> </w:t>
      </w:r>
      <w:r w:rsidR="00617EEF" w:rsidRPr="008A078E">
        <w:t xml:space="preserve">Elektroninėmis CVP IS priemonėmis projekto </w:t>
      </w:r>
      <w:r w:rsidR="00A13852">
        <w:t xml:space="preserve">pasiūlymo </w:t>
      </w:r>
      <w:r w:rsidR="00617EEF" w:rsidRPr="008A078E">
        <w:t xml:space="preserve">dokumentų visuma pateikiama dviejuose </w:t>
      </w:r>
      <w:r w:rsidR="00617EEF" w:rsidRPr="00431A09">
        <w:t>vokuose.</w:t>
      </w:r>
      <w:r w:rsidR="00A5587A" w:rsidRPr="00A5587A">
        <w:t xml:space="preserve"> </w:t>
      </w:r>
      <w:r w:rsidR="00A5587A" w:rsidRPr="000C57EC">
        <w:t>Projekto pasiūlymai pateikti popierinėje laikmenoje vokuose bus grąžinami neatplėšti tiekėjams ir nebus vertinami.</w:t>
      </w:r>
    </w:p>
    <w:p w14:paraId="13926AC3" w14:textId="6B7F3D0F" w:rsidR="002E78A0" w:rsidRDefault="00C279FB" w:rsidP="00B75E63">
      <w:pPr>
        <w:contextualSpacing/>
        <w:jc w:val="both"/>
      </w:pPr>
      <w:r w:rsidRPr="00292844">
        <w:t>5.1.7.</w:t>
      </w:r>
      <w:r w:rsidR="00CA259C" w:rsidRPr="00292844">
        <w:t xml:space="preserve"> CVP IS pasiūlymo lango „Tinkamumo kriterijai“ ir/ar „Techninis“ skiltyje (-se))</w:t>
      </w:r>
      <w:r w:rsidR="00191898" w:rsidRPr="00292844">
        <w:t xml:space="preserve"> dokumentus rekomenduojama</w:t>
      </w:r>
      <w:r w:rsidR="00C20A9F" w:rsidRPr="00292844">
        <w:t xml:space="preserve"> teikti atskiruose aplankuose</w:t>
      </w:r>
      <w:r w:rsidR="009B75F3" w:rsidRPr="00292844">
        <w:t xml:space="preserve">. </w:t>
      </w:r>
      <w:r w:rsidR="00FB6922" w:rsidRPr="00292844">
        <w:t xml:space="preserve">Aplankai CVP IS sistemoje ne kuriami, o </w:t>
      </w:r>
      <w:r w:rsidR="00003D01" w:rsidRPr="00292844">
        <w:t>tur</w:t>
      </w:r>
      <w:r w:rsidR="0038609F" w:rsidRPr="00292844">
        <w:t>ėtų</w:t>
      </w:r>
      <w:r w:rsidR="00003D01" w:rsidRPr="00292844">
        <w:t xml:space="preserve"> bū</w:t>
      </w:r>
      <w:r w:rsidR="00E628D5" w:rsidRPr="00292844">
        <w:t xml:space="preserve">ti </w:t>
      </w:r>
      <w:r w:rsidR="00387E69" w:rsidRPr="00292844">
        <w:t xml:space="preserve">į CVP IS </w:t>
      </w:r>
      <w:r w:rsidR="00773073" w:rsidRPr="00292844">
        <w:t>sistemą jau įkeliami sukurti</w:t>
      </w:r>
      <w:r w:rsidR="00DF5EBC" w:rsidRPr="00292844">
        <w:t xml:space="preserve"> </w:t>
      </w:r>
      <w:r w:rsidR="0038609F" w:rsidRPr="00292844">
        <w:t xml:space="preserve">zip, </w:t>
      </w:r>
      <w:r w:rsidR="006D28CB" w:rsidRPr="00292844">
        <w:t xml:space="preserve">rar formatais. Pateikiamas pavyzdinis </w:t>
      </w:r>
      <w:r w:rsidR="00C10D15" w:rsidRPr="00292844">
        <w:t>aplankų išdėstymas CVP IS pasiūlymo lango „Tinkamumo kriterijai“ ir/ar „Techninis“ skiltyje (-se))</w:t>
      </w:r>
      <w:r w:rsidR="00CE4E3A" w:rsidRPr="00292844">
        <w:t xml:space="preserve"> „Vokas 1“:</w:t>
      </w:r>
    </w:p>
    <w:p w14:paraId="09FA22E0" w14:textId="1A35683E" w:rsidR="00CE4E3A" w:rsidRPr="00B75E63" w:rsidRDefault="00C279FB" w:rsidP="00B75E63">
      <w:pPr>
        <w:contextualSpacing/>
        <w:jc w:val="both"/>
        <w:rPr>
          <w:rFonts w:eastAsia="Calibri"/>
          <w:lang w:eastAsia="x-none"/>
        </w:rPr>
      </w:pPr>
      <w:r>
        <w:rPr>
          <w:noProof/>
          <w14:ligatures w14:val="standardContextual"/>
        </w:rPr>
        <w:drawing>
          <wp:inline distT="0" distB="0" distL="0" distR="0" wp14:anchorId="5B024C89" wp14:editId="023F1D88">
            <wp:extent cx="3067050" cy="2114550"/>
            <wp:effectExtent l="0" t="0" r="0" b="0"/>
            <wp:docPr id="34015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57318" name=""/>
                    <pic:cNvPicPr/>
                  </pic:nvPicPr>
                  <pic:blipFill>
                    <a:blip r:embed="rId24"/>
                    <a:stretch>
                      <a:fillRect/>
                    </a:stretch>
                  </pic:blipFill>
                  <pic:spPr>
                    <a:xfrm>
                      <a:off x="0" y="0"/>
                      <a:ext cx="3067050" cy="2114550"/>
                    </a:xfrm>
                    <a:prstGeom prst="rect">
                      <a:avLst/>
                    </a:prstGeom>
                  </pic:spPr>
                </pic:pic>
              </a:graphicData>
            </a:graphic>
          </wp:inline>
        </w:drawing>
      </w:r>
    </w:p>
    <w:bookmarkEnd w:id="10"/>
    <w:p w14:paraId="3EEAEAFA" w14:textId="5A17701E" w:rsidR="00304A93" w:rsidRPr="00637CE9" w:rsidRDefault="00C279FB" w:rsidP="00304A93">
      <w:pPr>
        <w:pStyle w:val="NoSpacing"/>
        <w:jc w:val="both"/>
        <w:rPr>
          <w:rFonts w:ascii="Times New Roman" w:hAnsi="Times New Roman" w:cs="Times New Roman"/>
          <w:sz w:val="24"/>
          <w:szCs w:val="24"/>
          <w:u w:val="single"/>
        </w:rPr>
      </w:pPr>
      <w:r w:rsidRPr="00637CE9">
        <w:rPr>
          <w:rFonts w:ascii="Times New Roman" w:hAnsi="Times New Roman" w:cs="Times New Roman"/>
          <w:b/>
          <w:bCs/>
          <w:sz w:val="24"/>
          <w:szCs w:val="24"/>
          <w:u w:val="single"/>
        </w:rPr>
        <w:t>5.1.</w:t>
      </w:r>
      <w:r w:rsidR="00D12C65" w:rsidRPr="00637CE9">
        <w:rPr>
          <w:rFonts w:ascii="Times New Roman" w:hAnsi="Times New Roman" w:cs="Times New Roman"/>
          <w:b/>
          <w:bCs/>
          <w:sz w:val="24"/>
          <w:szCs w:val="24"/>
          <w:u w:val="single"/>
        </w:rPr>
        <w:t>8</w:t>
      </w:r>
      <w:r w:rsidRPr="00637CE9">
        <w:rPr>
          <w:rFonts w:ascii="Times New Roman" w:hAnsi="Times New Roman" w:cs="Times New Roman"/>
          <w:b/>
          <w:bCs/>
          <w:sz w:val="24"/>
          <w:szCs w:val="24"/>
          <w:u w:val="single"/>
        </w:rPr>
        <w:t xml:space="preserve">. </w:t>
      </w:r>
      <w:r w:rsidR="00980D63" w:rsidRPr="00637CE9">
        <w:rPr>
          <w:rFonts w:ascii="Times New Roman" w:hAnsi="Times New Roman" w:cs="Times New Roman"/>
          <w:b/>
          <w:bCs/>
          <w:sz w:val="24"/>
          <w:szCs w:val="24"/>
          <w:u w:val="single"/>
        </w:rPr>
        <w:t xml:space="preserve">Pirmajame voke </w:t>
      </w:r>
      <w:r w:rsidR="00FA6F75" w:rsidRPr="00637CE9">
        <w:rPr>
          <w:rFonts w:ascii="Times New Roman" w:hAnsi="Times New Roman" w:cs="Times New Roman"/>
          <w:b/>
          <w:bCs/>
          <w:sz w:val="24"/>
          <w:szCs w:val="24"/>
          <w:u w:val="single"/>
        </w:rPr>
        <w:t>(</w:t>
      </w:r>
      <w:r w:rsidR="007142C4" w:rsidRPr="00637CE9">
        <w:rPr>
          <w:rFonts w:ascii="Times New Roman" w:hAnsi="Times New Roman" w:cs="Times New Roman"/>
          <w:b/>
          <w:bCs/>
          <w:sz w:val="24"/>
          <w:szCs w:val="24"/>
          <w:u w:val="single"/>
        </w:rPr>
        <w:t>CVP IS pasiūlymo lango „Tinkamumo kriterijai“ ir/ar „Techninis“</w:t>
      </w:r>
      <w:r w:rsidR="00980D63" w:rsidRPr="00637CE9">
        <w:rPr>
          <w:rFonts w:ascii="Times New Roman" w:hAnsi="Times New Roman" w:cs="Times New Roman"/>
          <w:b/>
          <w:bCs/>
          <w:sz w:val="24"/>
          <w:szCs w:val="24"/>
          <w:u w:val="single"/>
        </w:rPr>
        <w:t xml:space="preserve"> skiltyje (-se</w:t>
      </w:r>
      <w:r w:rsidR="00FA6F75" w:rsidRPr="00637CE9">
        <w:rPr>
          <w:rFonts w:ascii="Times New Roman" w:hAnsi="Times New Roman" w:cs="Times New Roman"/>
          <w:b/>
          <w:bCs/>
          <w:sz w:val="24"/>
          <w:szCs w:val="24"/>
          <w:u w:val="single"/>
        </w:rPr>
        <w:t>)</w:t>
      </w:r>
      <w:r w:rsidR="00AC692A" w:rsidRPr="00637CE9">
        <w:rPr>
          <w:rFonts w:ascii="Times New Roman" w:hAnsi="Times New Roman" w:cs="Times New Roman"/>
          <w:b/>
          <w:bCs/>
          <w:sz w:val="24"/>
          <w:szCs w:val="24"/>
          <w:u w:val="single"/>
        </w:rPr>
        <w:t>)</w:t>
      </w:r>
      <w:r w:rsidRPr="00637CE9">
        <w:rPr>
          <w:rFonts w:ascii="Times New Roman" w:hAnsi="Times New Roman" w:cs="Times New Roman"/>
          <w:sz w:val="24"/>
          <w:szCs w:val="24"/>
          <w:u w:val="single"/>
        </w:rPr>
        <w:t xml:space="preserve"> </w:t>
      </w:r>
      <w:r w:rsidRPr="00637CE9">
        <w:rPr>
          <w:rFonts w:ascii="Times New Roman" w:hAnsi="Times New Roman" w:cs="Times New Roman"/>
          <w:b/>
          <w:bCs/>
          <w:sz w:val="24"/>
          <w:szCs w:val="24"/>
          <w:u w:val="single"/>
        </w:rPr>
        <w:t>turi būti šie dokumentai</w:t>
      </w:r>
      <w:r w:rsidRPr="00637CE9">
        <w:rPr>
          <w:rStyle w:val="FootnoteReference"/>
          <w:rFonts w:ascii="Times New Roman" w:hAnsi="Times New Roman" w:cs="Times New Roman"/>
          <w:b/>
          <w:bCs/>
          <w:sz w:val="24"/>
          <w:szCs w:val="24"/>
          <w:u w:val="single"/>
        </w:rPr>
        <w:footnoteReference w:id="6"/>
      </w:r>
      <w:r w:rsidRPr="00637CE9">
        <w:rPr>
          <w:rFonts w:ascii="Times New Roman" w:hAnsi="Times New Roman" w:cs="Times New Roman"/>
          <w:b/>
          <w:bCs/>
          <w:sz w:val="24"/>
          <w:szCs w:val="24"/>
          <w:u w:val="single"/>
        </w:rPr>
        <w:t>:</w:t>
      </w:r>
    </w:p>
    <w:p w14:paraId="579AE935" w14:textId="1EE79D76" w:rsidR="00304A93" w:rsidRPr="00637CE9" w:rsidRDefault="00C279FB" w:rsidP="005C65D7">
      <w:pPr>
        <w:pStyle w:val="NoSpacing"/>
        <w:jc w:val="both"/>
        <w:rPr>
          <w:rFonts w:ascii="Times New Roman" w:hAnsi="Times New Roman" w:cs="Times New Roman"/>
          <w:sz w:val="24"/>
          <w:szCs w:val="24"/>
        </w:rPr>
      </w:pPr>
      <w:r w:rsidRPr="00637CE9">
        <w:rPr>
          <w:rFonts w:ascii="Times New Roman" w:hAnsi="Times New Roman" w:cs="Times New Roman"/>
          <w:sz w:val="24"/>
          <w:szCs w:val="24"/>
        </w:rPr>
        <w:t>5.1.</w:t>
      </w:r>
      <w:r w:rsidR="00D12C65" w:rsidRPr="00637CE9">
        <w:rPr>
          <w:rFonts w:ascii="Times New Roman" w:hAnsi="Times New Roman" w:cs="Times New Roman"/>
          <w:sz w:val="24"/>
          <w:szCs w:val="24"/>
        </w:rPr>
        <w:t>8</w:t>
      </w:r>
      <w:r w:rsidRPr="00637CE9">
        <w:rPr>
          <w:rFonts w:ascii="Times New Roman" w:hAnsi="Times New Roman" w:cs="Times New Roman"/>
          <w:sz w:val="24"/>
          <w:szCs w:val="24"/>
        </w:rPr>
        <w:t xml:space="preserve">.1. </w:t>
      </w:r>
      <w:r w:rsidR="000F1B33" w:rsidRPr="00637CE9">
        <w:rPr>
          <w:rFonts w:ascii="Times New Roman" w:hAnsi="Times New Roman" w:cs="Times New Roman"/>
          <w:b/>
          <w:bCs/>
          <w:sz w:val="24"/>
          <w:szCs w:val="24"/>
        </w:rPr>
        <w:t>Aiškinamasis raštas</w:t>
      </w:r>
      <w:r w:rsidR="003A503C" w:rsidRPr="00637CE9">
        <w:rPr>
          <w:rFonts w:ascii="Times New Roman" w:hAnsi="Times New Roman" w:cs="Times New Roman"/>
          <w:b/>
          <w:bCs/>
          <w:sz w:val="24"/>
          <w:szCs w:val="24"/>
        </w:rPr>
        <w:t>.</w:t>
      </w:r>
      <w:r w:rsidRPr="00637CE9">
        <w:rPr>
          <w:rFonts w:ascii="Times New Roman" w:hAnsi="Times New Roman" w:cs="Times New Roman"/>
          <w:sz w:val="24"/>
          <w:szCs w:val="24"/>
        </w:rPr>
        <w:t xml:space="preserve"> </w:t>
      </w:r>
      <w:r w:rsidR="00B1777B" w:rsidRPr="00637CE9">
        <w:rPr>
          <w:rFonts w:ascii="Times New Roman" w:hAnsi="Times New Roman" w:cs="Times New Roman"/>
          <w:sz w:val="24"/>
          <w:szCs w:val="24"/>
        </w:rPr>
        <w:t xml:space="preserve">Aiškinamasis raštas turi būti įrašytas atskirame </w:t>
      </w:r>
      <w:r w:rsidR="0018798E" w:rsidRPr="00637CE9">
        <w:rPr>
          <w:rFonts w:ascii="Times New Roman" w:hAnsi="Times New Roman" w:cs="Times New Roman"/>
          <w:sz w:val="24"/>
          <w:szCs w:val="24"/>
        </w:rPr>
        <w:t>aplanke</w:t>
      </w:r>
      <w:r w:rsidR="00B1777B" w:rsidRPr="00637CE9">
        <w:rPr>
          <w:rFonts w:ascii="Times New Roman" w:hAnsi="Times New Roman" w:cs="Times New Roman"/>
          <w:sz w:val="24"/>
          <w:szCs w:val="24"/>
        </w:rPr>
        <w:t xml:space="preserve">. </w:t>
      </w:r>
      <w:r w:rsidR="0001437F" w:rsidRPr="00637CE9">
        <w:rPr>
          <w:rFonts w:ascii="Times New Roman" w:hAnsi="Times New Roman" w:cs="Times New Roman"/>
          <w:sz w:val="24"/>
          <w:szCs w:val="24"/>
        </w:rPr>
        <w:t>Jame</w:t>
      </w:r>
      <w:r w:rsidR="0066087E" w:rsidRPr="00637CE9">
        <w:rPr>
          <w:rFonts w:ascii="Times New Roman" w:hAnsi="Times New Roman" w:cs="Times New Roman"/>
          <w:sz w:val="24"/>
          <w:szCs w:val="24"/>
        </w:rPr>
        <w:t xml:space="preserve"> pateikiamas projekto apibūdinimas, koncepcija, erdviniai, architektūriniai, interjero, ekspoziciniai ir kiti sprendiniai</w:t>
      </w:r>
      <w:r w:rsidR="00F1791C" w:rsidRPr="00637CE9">
        <w:rPr>
          <w:rFonts w:ascii="Times New Roman" w:hAnsi="Times New Roman" w:cs="Times New Roman"/>
          <w:sz w:val="24"/>
          <w:szCs w:val="24"/>
        </w:rPr>
        <w:t>.</w:t>
      </w:r>
    </w:p>
    <w:p w14:paraId="21FD5D4A" w14:textId="233EDFBC" w:rsidR="0098137F" w:rsidRPr="00637CE9" w:rsidRDefault="00C279FB" w:rsidP="0098137F">
      <w:pPr>
        <w:pStyle w:val="NoSpacing"/>
        <w:jc w:val="both"/>
        <w:rPr>
          <w:rFonts w:asciiTheme="majorBidi" w:hAnsiTheme="majorBidi" w:cstheme="majorBidi"/>
          <w:sz w:val="24"/>
          <w:szCs w:val="24"/>
        </w:rPr>
      </w:pPr>
      <w:r w:rsidRPr="00637CE9">
        <w:rPr>
          <w:rFonts w:ascii="Times New Roman" w:hAnsi="Times New Roman" w:cs="Times New Roman"/>
          <w:sz w:val="24"/>
          <w:szCs w:val="24"/>
        </w:rPr>
        <w:t>5.1.</w:t>
      </w:r>
      <w:r w:rsidR="0098787A" w:rsidRPr="00637CE9">
        <w:rPr>
          <w:rFonts w:ascii="Times New Roman" w:hAnsi="Times New Roman" w:cs="Times New Roman"/>
          <w:sz w:val="24"/>
          <w:szCs w:val="24"/>
        </w:rPr>
        <w:t>8</w:t>
      </w:r>
      <w:r w:rsidRPr="00637CE9">
        <w:rPr>
          <w:rFonts w:ascii="Times New Roman" w:hAnsi="Times New Roman" w:cs="Times New Roman"/>
          <w:sz w:val="24"/>
          <w:szCs w:val="24"/>
        </w:rPr>
        <w:t xml:space="preserve">.2. </w:t>
      </w:r>
      <w:r w:rsidR="000F1B33" w:rsidRPr="00637CE9">
        <w:rPr>
          <w:rFonts w:ascii="Times New Roman" w:hAnsi="Times New Roman" w:cs="Times New Roman"/>
          <w:b/>
          <w:bCs/>
          <w:sz w:val="24"/>
          <w:szCs w:val="24"/>
        </w:rPr>
        <w:t>Projekto pasiūlymo planšet</w:t>
      </w:r>
      <w:r w:rsidR="007360AF" w:rsidRPr="00637CE9">
        <w:rPr>
          <w:rFonts w:ascii="Times New Roman" w:hAnsi="Times New Roman" w:cs="Times New Roman"/>
          <w:b/>
          <w:bCs/>
          <w:sz w:val="24"/>
          <w:szCs w:val="24"/>
        </w:rPr>
        <w:t>ai</w:t>
      </w:r>
      <w:r w:rsidR="000F1B33" w:rsidRPr="00637CE9">
        <w:rPr>
          <w:rFonts w:ascii="Times New Roman" w:hAnsi="Times New Roman" w:cs="Times New Roman"/>
          <w:b/>
          <w:bCs/>
          <w:sz w:val="24"/>
          <w:szCs w:val="24"/>
        </w:rPr>
        <w:t xml:space="preserve"> su projektiniais sprendiniais</w:t>
      </w:r>
      <w:r w:rsidR="000F1B33" w:rsidRPr="00637CE9">
        <w:rPr>
          <w:rFonts w:ascii="Times New Roman" w:hAnsi="Times New Roman" w:cs="Times New Roman"/>
          <w:sz w:val="24"/>
          <w:szCs w:val="24"/>
        </w:rPr>
        <w:t xml:space="preserve"> </w:t>
      </w:r>
      <w:r w:rsidRPr="00637CE9">
        <w:rPr>
          <w:rFonts w:ascii="Times New Roman" w:hAnsi="Times New Roman" w:cs="Times New Roman"/>
          <w:sz w:val="24"/>
          <w:szCs w:val="24"/>
        </w:rPr>
        <w:t>perteikiančia grafine medžiaga skaitmeniniame formate, pateikiama lietuvių kalba</w:t>
      </w:r>
      <w:r w:rsidR="00B3508F" w:rsidRPr="00637CE9">
        <w:rPr>
          <w:rFonts w:ascii="Times New Roman" w:hAnsi="Times New Roman" w:cs="Times New Roman"/>
          <w:sz w:val="24"/>
          <w:szCs w:val="24"/>
        </w:rPr>
        <w:t xml:space="preserve">. Kiekvienas planšetas turi būti įrašytas atskirame </w:t>
      </w:r>
      <w:r w:rsidR="0005055B" w:rsidRPr="00637CE9">
        <w:rPr>
          <w:rFonts w:ascii="Times New Roman" w:hAnsi="Times New Roman" w:cs="Times New Roman"/>
          <w:sz w:val="24"/>
          <w:szCs w:val="24"/>
        </w:rPr>
        <w:t>aplanke</w:t>
      </w:r>
      <w:r w:rsidR="00B3508F" w:rsidRPr="00637CE9">
        <w:rPr>
          <w:rFonts w:ascii="Times New Roman" w:hAnsi="Times New Roman" w:cs="Times New Roman"/>
          <w:sz w:val="24"/>
          <w:szCs w:val="24"/>
        </w:rPr>
        <w:t>.</w:t>
      </w:r>
      <w:r w:rsidR="005C65D7" w:rsidRPr="00637CE9">
        <w:rPr>
          <w:rFonts w:ascii="Times New Roman" w:hAnsi="Times New Roman" w:cs="Times New Roman"/>
          <w:sz w:val="24"/>
          <w:szCs w:val="24"/>
        </w:rPr>
        <w:t xml:space="preserve"> </w:t>
      </w:r>
      <w:r w:rsidR="0026613C" w:rsidRPr="00637CE9">
        <w:rPr>
          <w:rFonts w:ascii="Times New Roman" w:hAnsi="Times New Roman" w:cs="Times New Roman"/>
          <w:sz w:val="24"/>
          <w:szCs w:val="24"/>
        </w:rPr>
        <w:t>P</w:t>
      </w:r>
      <w:r w:rsidR="00B22CBC" w:rsidRPr="00637CE9">
        <w:rPr>
          <w:rFonts w:ascii="Times New Roman" w:hAnsi="Times New Roman" w:cs="Times New Roman"/>
          <w:sz w:val="24"/>
          <w:szCs w:val="24"/>
        </w:rPr>
        <w:t>a</w:t>
      </w:r>
      <w:r w:rsidR="0026613C" w:rsidRPr="00637CE9">
        <w:rPr>
          <w:rFonts w:ascii="Times New Roman" w:hAnsi="Times New Roman" w:cs="Times New Roman"/>
          <w:sz w:val="24"/>
          <w:szCs w:val="24"/>
        </w:rPr>
        <w:t>teikiama koncepcinė medžiaga, atspindin</w:t>
      </w:r>
      <w:r w:rsidR="005B513A" w:rsidRPr="00637CE9">
        <w:rPr>
          <w:rFonts w:ascii="Times New Roman" w:hAnsi="Times New Roman" w:cs="Times New Roman"/>
          <w:sz w:val="24"/>
          <w:szCs w:val="24"/>
        </w:rPr>
        <w:t>ti siūlomus interjero i</w:t>
      </w:r>
      <w:r w:rsidR="008F1266" w:rsidRPr="00637CE9">
        <w:rPr>
          <w:rFonts w:ascii="Times New Roman" w:hAnsi="Times New Roman" w:cs="Times New Roman"/>
          <w:sz w:val="24"/>
          <w:szCs w:val="24"/>
        </w:rPr>
        <w:t>r apipavidalinimo sprendinius</w:t>
      </w:r>
      <w:r w:rsidR="00797459" w:rsidRPr="00637CE9">
        <w:rPr>
          <w:rFonts w:ascii="Times New Roman" w:hAnsi="Times New Roman" w:cs="Times New Roman"/>
          <w:sz w:val="24"/>
          <w:szCs w:val="24"/>
        </w:rPr>
        <w:t xml:space="preserve">. </w:t>
      </w:r>
      <w:r w:rsidR="001A4EC2" w:rsidRPr="00637CE9">
        <w:rPr>
          <w:rFonts w:ascii="Times New Roman" w:hAnsi="Times New Roman" w:cs="Times New Roman"/>
          <w:sz w:val="24"/>
          <w:szCs w:val="24"/>
        </w:rPr>
        <w:t>Projekto pasiūlymo planšetai (iki 5 vnt.), 100 × 70 cm formato, eksponuojami vertikaliai, sunumeruoti pagal pateikimo tvarką.</w:t>
      </w:r>
    </w:p>
    <w:p w14:paraId="08ECF262" w14:textId="157708CB" w:rsidR="00181953" w:rsidRPr="00637CE9" w:rsidRDefault="00C279FB" w:rsidP="0098137F">
      <w:pPr>
        <w:pStyle w:val="NoSpacing"/>
        <w:jc w:val="both"/>
        <w:rPr>
          <w:rFonts w:asciiTheme="majorBidi" w:hAnsiTheme="majorBidi" w:cstheme="majorBidi"/>
          <w:sz w:val="24"/>
          <w:szCs w:val="24"/>
        </w:rPr>
      </w:pPr>
      <w:r w:rsidRPr="00637CE9">
        <w:rPr>
          <w:rFonts w:asciiTheme="majorBidi" w:hAnsiTheme="majorBidi" w:cstheme="majorBidi"/>
          <w:sz w:val="24"/>
          <w:szCs w:val="24"/>
        </w:rPr>
        <w:t>5.1.</w:t>
      </w:r>
      <w:r w:rsidR="00332CD8" w:rsidRPr="00637CE9">
        <w:rPr>
          <w:rFonts w:asciiTheme="majorBidi" w:hAnsiTheme="majorBidi" w:cstheme="majorBidi"/>
          <w:sz w:val="24"/>
          <w:szCs w:val="24"/>
        </w:rPr>
        <w:t>8</w:t>
      </w:r>
      <w:r w:rsidRPr="00637CE9">
        <w:rPr>
          <w:rFonts w:asciiTheme="majorBidi" w:hAnsiTheme="majorBidi" w:cstheme="majorBidi"/>
          <w:sz w:val="24"/>
          <w:szCs w:val="24"/>
        </w:rPr>
        <w:t xml:space="preserve">.3. Dalyviai </w:t>
      </w:r>
      <w:r w:rsidR="0051614C" w:rsidRPr="00637CE9">
        <w:rPr>
          <w:rFonts w:asciiTheme="majorBidi" w:hAnsiTheme="majorBidi" w:cstheme="majorBidi"/>
          <w:sz w:val="24"/>
          <w:szCs w:val="24"/>
        </w:rPr>
        <w:t xml:space="preserve">atskirame aplanke </w:t>
      </w:r>
      <w:r w:rsidRPr="00637CE9">
        <w:rPr>
          <w:rFonts w:asciiTheme="majorBidi" w:hAnsiTheme="majorBidi" w:cstheme="majorBidi"/>
          <w:b/>
          <w:bCs/>
          <w:sz w:val="24"/>
          <w:szCs w:val="24"/>
        </w:rPr>
        <w:t>savo nuožiūra</w:t>
      </w:r>
      <w:r w:rsidRPr="00637CE9">
        <w:rPr>
          <w:rFonts w:asciiTheme="majorBidi" w:hAnsiTheme="majorBidi" w:cstheme="majorBidi"/>
          <w:sz w:val="24"/>
          <w:szCs w:val="24"/>
        </w:rPr>
        <w:t xml:space="preserve"> gali pateikti </w:t>
      </w:r>
      <w:r w:rsidRPr="00637CE9">
        <w:rPr>
          <w:rFonts w:asciiTheme="majorBidi" w:hAnsiTheme="majorBidi" w:cstheme="majorBidi"/>
          <w:b/>
          <w:bCs/>
          <w:sz w:val="24"/>
          <w:szCs w:val="24"/>
        </w:rPr>
        <w:t>papildomą medžiagą</w:t>
      </w:r>
      <w:r w:rsidRPr="00637CE9">
        <w:rPr>
          <w:rFonts w:asciiTheme="majorBidi" w:hAnsiTheme="majorBidi" w:cstheme="majorBidi"/>
          <w:sz w:val="24"/>
          <w:szCs w:val="24"/>
        </w:rPr>
        <w:t xml:space="preserve"> reikalingą </w:t>
      </w:r>
      <w:r w:rsidRPr="00637CE9">
        <w:rPr>
          <w:rFonts w:asciiTheme="majorBidi" w:hAnsiTheme="majorBidi" w:cstheme="majorBidi"/>
          <w:b/>
          <w:bCs/>
          <w:sz w:val="24"/>
          <w:szCs w:val="24"/>
        </w:rPr>
        <w:t>koncepcijai išryškinti</w:t>
      </w:r>
      <w:r w:rsidRPr="00637CE9">
        <w:rPr>
          <w:rFonts w:asciiTheme="majorBidi" w:hAnsiTheme="majorBidi" w:cstheme="majorBidi"/>
          <w:sz w:val="24"/>
          <w:szCs w:val="24"/>
        </w:rPr>
        <w:t>.</w:t>
      </w:r>
    </w:p>
    <w:p w14:paraId="257BD681" w14:textId="1F400CC8" w:rsidR="00596203" w:rsidRPr="00024AEC" w:rsidRDefault="00C279FB" w:rsidP="00A33647">
      <w:pPr>
        <w:pStyle w:val="NoSpacing"/>
        <w:jc w:val="both"/>
        <w:rPr>
          <w:rFonts w:ascii="Times New Roman" w:hAnsi="Times New Roman" w:cs="Times New Roman"/>
          <w:sz w:val="24"/>
          <w:szCs w:val="24"/>
        </w:rPr>
      </w:pPr>
      <w:r w:rsidRPr="00637CE9">
        <w:rPr>
          <w:rFonts w:ascii="Times New Roman" w:hAnsi="Times New Roman" w:cs="Times New Roman"/>
          <w:sz w:val="24"/>
          <w:szCs w:val="24"/>
        </w:rPr>
        <w:t>5.1.</w:t>
      </w:r>
      <w:r w:rsidR="00E22015" w:rsidRPr="00637CE9">
        <w:rPr>
          <w:rFonts w:ascii="Times New Roman" w:hAnsi="Times New Roman" w:cs="Times New Roman"/>
          <w:sz w:val="24"/>
          <w:szCs w:val="24"/>
        </w:rPr>
        <w:t>8</w:t>
      </w:r>
      <w:r w:rsidRPr="00637CE9">
        <w:rPr>
          <w:rFonts w:ascii="Times New Roman" w:hAnsi="Times New Roman" w:cs="Times New Roman"/>
          <w:sz w:val="24"/>
          <w:szCs w:val="24"/>
        </w:rPr>
        <w:t>.</w:t>
      </w:r>
      <w:r w:rsidR="00A33647" w:rsidRPr="00637CE9">
        <w:rPr>
          <w:rFonts w:ascii="Times New Roman" w:hAnsi="Times New Roman" w:cs="Times New Roman"/>
          <w:sz w:val="24"/>
          <w:szCs w:val="24"/>
        </w:rPr>
        <w:t>4</w:t>
      </w:r>
      <w:r w:rsidRPr="00637CE9">
        <w:rPr>
          <w:rFonts w:ascii="Times New Roman" w:hAnsi="Times New Roman" w:cs="Times New Roman"/>
          <w:sz w:val="24"/>
          <w:szCs w:val="24"/>
        </w:rPr>
        <w:t xml:space="preserve">. </w:t>
      </w:r>
      <w:r w:rsidRPr="00637CE9">
        <w:rPr>
          <w:rFonts w:ascii="Times New Roman" w:hAnsi="Times New Roman" w:cs="Times New Roman"/>
          <w:b/>
          <w:bCs/>
          <w:sz w:val="24"/>
          <w:szCs w:val="24"/>
        </w:rPr>
        <w:t>Kainos pasiūlymas</w:t>
      </w:r>
      <w:r w:rsidRPr="00637CE9">
        <w:rPr>
          <w:rFonts w:ascii="Times New Roman" w:hAnsi="Times New Roman" w:cs="Times New Roman"/>
          <w:sz w:val="24"/>
          <w:szCs w:val="24"/>
        </w:rPr>
        <w:t xml:space="preserve"> pateiktas pagal konkurso sąlygų </w:t>
      </w:r>
      <w:r w:rsidR="00814741" w:rsidRPr="00637CE9">
        <w:rPr>
          <w:rFonts w:ascii="Times New Roman" w:hAnsi="Times New Roman" w:cs="Times New Roman"/>
          <w:sz w:val="24"/>
          <w:szCs w:val="24"/>
        </w:rPr>
        <w:t>2</w:t>
      </w:r>
      <w:r w:rsidRPr="00637CE9">
        <w:rPr>
          <w:rFonts w:ascii="Times New Roman" w:hAnsi="Times New Roman" w:cs="Times New Roman"/>
          <w:sz w:val="24"/>
          <w:szCs w:val="24"/>
        </w:rPr>
        <w:t xml:space="preserve"> priede „Vokas </w:t>
      </w:r>
      <w:r w:rsidR="006A12DB" w:rsidRPr="00637CE9">
        <w:rPr>
          <w:rFonts w:ascii="Times New Roman" w:hAnsi="Times New Roman" w:cs="Times New Roman"/>
          <w:sz w:val="24"/>
          <w:szCs w:val="24"/>
        </w:rPr>
        <w:t>1</w:t>
      </w:r>
      <w:r w:rsidRPr="00637CE9">
        <w:rPr>
          <w:rFonts w:ascii="Times New Roman" w:hAnsi="Times New Roman" w:cs="Times New Roman"/>
          <w:sz w:val="24"/>
          <w:szCs w:val="24"/>
        </w:rPr>
        <w:t xml:space="preserve"> pildomo dokumento forma“ pateiktą dokumentą „Kainos pasiūlymas“. Apskaičiuojant galimą paslaugų teikimo kainą, turi būti atsižvelgta į visą perkamų paslaugų apimtį, į pasiūlymo kainos sudėtines dalis, į užduoties bei į visus kitus šių konkurso sąlygų reikalavimus. Į kainą turi būti įskaityti visi tiekėjo mokami mokesčiai ir visos tiekėjo patiriamos su paslaugų pirkimo sutarties vykdymu susijusios išlaidos. Kain</w:t>
      </w:r>
      <w:r w:rsidR="00E22015" w:rsidRPr="00637CE9">
        <w:rPr>
          <w:rFonts w:ascii="Times New Roman" w:hAnsi="Times New Roman" w:cs="Times New Roman"/>
          <w:sz w:val="24"/>
          <w:szCs w:val="24"/>
        </w:rPr>
        <w:t>a</w:t>
      </w:r>
      <w:r w:rsidRPr="00637CE9">
        <w:rPr>
          <w:rFonts w:ascii="Times New Roman" w:hAnsi="Times New Roman" w:cs="Times New Roman"/>
          <w:sz w:val="24"/>
          <w:szCs w:val="24"/>
        </w:rPr>
        <w:t xml:space="preserve"> pasiūlymo dokumentuose turi būti įrašom</w:t>
      </w:r>
      <w:r w:rsidR="00E22015" w:rsidRPr="00637CE9">
        <w:rPr>
          <w:rFonts w:ascii="Times New Roman" w:hAnsi="Times New Roman" w:cs="Times New Roman"/>
          <w:sz w:val="24"/>
          <w:szCs w:val="24"/>
        </w:rPr>
        <w:t>a</w:t>
      </w:r>
      <w:r w:rsidRPr="00637CE9">
        <w:rPr>
          <w:rFonts w:ascii="Times New Roman" w:hAnsi="Times New Roman" w:cs="Times New Roman"/>
          <w:sz w:val="24"/>
          <w:szCs w:val="24"/>
        </w:rPr>
        <w:t xml:space="preserve"> paliekant du skaitmenis po kablelio</w:t>
      </w:r>
      <w:r w:rsidR="00E22015" w:rsidRPr="00637CE9">
        <w:rPr>
          <w:rFonts w:ascii="Times New Roman" w:hAnsi="Times New Roman" w:cs="Times New Roman"/>
          <w:sz w:val="24"/>
          <w:szCs w:val="24"/>
        </w:rPr>
        <w:t>.</w:t>
      </w:r>
    </w:p>
    <w:p w14:paraId="191394F4" w14:textId="27094A2B" w:rsidR="00B113FA" w:rsidRPr="00024AEC" w:rsidRDefault="00C279FB" w:rsidP="00B113FA">
      <w:pPr>
        <w:pStyle w:val="NoSpacing"/>
        <w:jc w:val="both"/>
        <w:rPr>
          <w:rFonts w:ascii="Times New Roman" w:hAnsi="Times New Roman" w:cs="Times New Roman"/>
          <w:b/>
          <w:bCs/>
          <w:sz w:val="24"/>
          <w:szCs w:val="24"/>
          <w:u w:val="single"/>
        </w:rPr>
      </w:pPr>
      <w:r w:rsidRPr="00024AEC">
        <w:rPr>
          <w:rFonts w:ascii="Times New Roman" w:hAnsi="Times New Roman" w:cs="Times New Roman"/>
          <w:b/>
          <w:bCs/>
          <w:sz w:val="24"/>
          <w:szCs w:val="24"/>
          <w:u w:val="single"/>
        </w:rPr>
        <w:t>5.1.</w:t>
      </w:r>
      <w:r w:rsidR="004149D3">
        <w:rPr>
          <w:rFonts w:ascii="Times New Roman" w:hAnsi="Times New Roman" w:cs="Times New Roman"/>
          <w:b/>
          <w:bCs/>
          <w:sz w:val="24"/>
          <w:szCs w:val="24"/>
          <w:u w:val="single"/>
        </w:rPr>
        <w:t>9</w:t>
      </w:r>
      <w:r w:rsidRPr="00024AEC">
        <w:rPr>
          <w:rFonts w:ascii="Times New Roman" w:hAnsi="Times New Roman" w:cs="Times New Roman"/>
          <w:b/>
          <w:bCs/>
          <w:sz w:val="24"/>
          <w:szCs w:val="24"/>
          <w:u w:val="single"/>
        </w:rPr>
        <w:t xml:space="preserve">. </w:t>
      </w:r>
      <w:r w:rsidR="005B4BD5">
        <w:rPr>
          <w:rFonts w:ascii="Times New Roman" w:hAnsi="Times New Roman" w:cs="Times New Roman"/>
          <w:b/>
          <w:bCs/>
          <w:sz w:val="24"/>
          <w:szCs w:val="24"/>
          <w:u w:val="single"/>
        </w:rPr>
        <w:t>Antr</w:t>
      </w:r>
      <w:r w:rsidR="005B4BD5" w:rsidRPr="005B4BD5">
        <w:rPr>
          <w:rFonts w:ascii="Times New Roman" w:hAnsi="Times New Roman" w:cs="Times New Roman"/>
          <w:b/>
          <w:bCs/>
          <w:sz w:val="24"/>
          <w:szCs w:val="24"/>
          <w:u w:val="single"/>
        </w:rPr>
        <w:t xml:space="preserve">ajame voke </w:t>
      </w:r>
      <w:r w:rsidR="00771C15">
        <w:rPr>
          <w:rFonts w:ascii="Times New Roman" w:hAnsi="Times New Roman" w:cs="Times New Roman"/>
          <w:b/>
          <w:bCs/>
          <w:sz w:val="24"/>
          <w:szCs w:val="24"/>
          <w:u w:val="single"/>
        </w:rPr>
        <w:t>(</w:t>
      </w:r>
      <w:r w:rsidR="00771C15" w:rsidRPr="00771C15">
        <w:rPr>
          <w:rFonts w:ascii="Times New Roman" w:hAnsi="Times New Roman" w:cs="Times New Roman"/>
          <w:b/>
          <w:bCs/>
          <w:sz w:val="24"/>
          <w:szCs w:val="24"/>
          <w:u w:val="single"/>
        </w:rPr>
        <w:t xml:space="preserve">CVP IS pasiūlymo lango „Finansinis“ </w:t>
      </w:r>
      <w:r w:rsidR="000644AD">
        <w:rPr>
          <w:rFonts w:ascii="Times New Roman" w:hAnsi="Times New Roman" w:cs="Times New Roman"/>
          <w:b/>
          <w:bCs/>
          <w:sz w:val="24"/>
          <w:szCs w:val="24"/>
          <w:u w:val="single"/>
        </w:rPr>
        <w:t>skiltyje</w:t>
      </w:r>
      <w:r w:rsidR="00771C15" w:rsidRPr="00771C15">
        <w:rPr>
          <w:rFonts w:ascii="Times New Roman" w:hAnsi="Times New Roman" w:cs="Times New Roman"/>
          <w:b/>
          <w:bCs/>
          <w:sz w:val="24"/>
          <w:szCs w:val="24"/>
          <w:u w:val="single"/>
        </w:rPr>
        <w:t xml:space="preserve"> pateikiami tiekėją identifikuojantys dokumentai</w:t>
      </w:r>
      <w:r w:rsidR="00771C15">
        <w:rPr>
          <w:rFonts w:ascii="Times New Roman" w:hAnsi="Times New Roman" w:cs="Times New Roman"/>
          <w:b/>
          <w:bCs/>
          <w:sz w:val="24"/>
          <w:szCs w:val="24"/>
          <w:u w:val="single"/>
        </w:rPr>
        <w:t>)</w:t>
      </w:r>
      <w:r w:rsidRPr="00024AEC">
        <w:rPr>
          <w:rFonts w:ascii="Times New Roman" w:hAnsi="Times New Roman" w:cs="Times New Roman"/>
          <w:b/>
          <w:bCs/>
          <w:sz w:val="24"/>
          <w:szCs w:val="24"/>
          <w:u w:val="single"/>
        </w:rPr>
        <w:t xml:space="preserve"> turi būti šie dokumentai:</w:t>
      </w:r>
    </w:p>
    <w:p w14:paraId="5F589A0C" w14:textId="2FF39253" w:rsidR="00B113FA" w:rsidRDefault="00C279FB" w:rsidP="00B113FA">
      <w:pPr>
        <w:pStyle w:val="NoSpacing"/>
        <w:jc w:val="both"/>
        <w:rPr>
          <w:rFonts w:ascii="Times New Roman" w:hAnsi="Times New Roman" w:cs="Times New Roman"/>
          <w:sz w:val="24"/>
          <w:szCs w:val="24"/>
        </w:rPr>
      </w:pPr>
      <w:r w:rsidRPr="00024AEC">
        <w:rPr>
          <w:rFonts w:ascii="Times New Roman" w:hAnsi="Times New Roman" w:cs="Times New Roman"/>
          <w:sz w:val="24"/>
          <w:szCs w:val="24"/>
        </w:rPr>
        <w:t>5.1.</w:t>
      </w:r>
      <w:r w:rsidR="004149D3">
        <w:rPr>
          <w:rFonts w:ascii="Times New Roman" w:hAnsi="Times New Roman" w:cs="Times New Roman"/>
          <w:sz w:val="24"/>
          <w:szCs w:val="24"/>
        </w:rPr>
        <w:t>9</w:t>
      </w:r>
      <w:r w:rsidRPr="00024AEC">
        <w:rPr>
          <w:rFonts w:ascii="Times New Roman" w:hAnsi="Times New Roman" w:cs="Times New Roman"/>
          <w:sz w:val="24"/>
          <w:szCs w:val="24"/>
        </w:rPr>
        <w:t xml:space="preserve">.1. </w:t>
      </w:r>
      <w:r w:rsidRPr="005E6465">
        <w:rPr>
          <w:rFonts w:ascii="Times New Roman" w:hAnsi="Times New Roman" w:cs="Times New Roman"/>
          <w:b/>
          <w:bCs/>
          <w:sz w:val="24"/>
          <w:szCs w:val="24"/>
        </w:rPr>
        <w:t>Dalyvio devizo šifras</w:t>
      </w:r>
      <w:r w:rsidRPr="00024AEC">
        <w:rPr>
          <w:rFonts w:ascii="Times New Roman" w:hAnsi="Times New Roman" w:cs="Times New Roman"/>
          <w:sz w:val="24"/>
          <w:szCs w:val="24"/>
        </w:rPr>
        <w:t xml:space="preserve"> užpildytas ir pasirašytas pagal konkurso sąlygų </w:t>
      </w:r>
      <w:r w:rsidR="00D00477" w:rsidRPr="008A0D18">
        <w:rPr>
          <w:rFonts w:ascii="Times New Roman" w:hAnsi="Times New Roman" w:cs="Times New Roman"/>
          <w:sz w:val="24"/>
          <w:szCs w:val="24"/>
        </w:rPr>
        <w:t>3</w:t>
      </w:r>
      <w:r w:rsidRPr="00024AEC">
        <w:rPr>
          <w:rFonts w:ascii="Times New Roman" w:hAnsi="Times New Roman" w:cs="Times New Roman"/>
          <w:sz w:val="24"/>
          <w:szCs w:val="24"/>
        </w:rPr>
        <w:t xml:space="preserve"> priede „Vok</w:t>
      </w:r>
      <w:r w:rsidR="000644AD">
        <w:rPr>
          <w:rFonts w:ascii="Times New Roman" w:hAnsi="Times New Roman" w:cs="Times New Roman"/>
          <w:sz w:val="24"/>
          <w:szCs w:val="24"/>
        </w:rPr>
        <w:t>as</w:t>
      </w:r>
      <w:r w:rsidRPr="00024AEC">
        <w:rPr>
          <w:rFonts w:ascii="Times New Roman" w:hAnsi="Times New Roman" w:cs="Times New Roman"/>
          <w:sz w:val="24"/>
          <w:szCs w:val="24"/>
        </w:rPr>
        <w:t xml:space="preserve"> 2</w:t>
      </w:r>
      <w:r w:rsidR="00CB7B95" w:rsidRPr="00024AEC">
        <w:rPr>
          <w:rFonts w:ascii="Times New Roman" w:hAnsi="Times New Roman" w:cs="Times New Roman"/>
          <w:sz w:val="24"/>
          <w:szCs w:val="24"/>
        </w:rPr>
        <w:t xml:space="preserve"> </w:t>
      </w:r>
      <w:r w:rsidRPr="00024AEC">
        <w:rPr>
          <w:rFonts w:ascii="Times New Roman" w:hAnsi="Times New Roman" w:cs="Times New Roman"/>
          <w:sz w:val="24"/>
          <w:szCs w:val="24"/>
        </w:rPr>
        <w:t>pildom</w:t>
      </w:r>
      <w:r w:rsidR="000644AD">
        <w:rPr>
          <w:rFonts w:ascii="Times New Roman" w:hAnsi="Times New Roman" w:cs="Times New Roman"/>
          <w:sz w:val="24"/>
          <w:szCs w:val="24"/>
        </w:rPr>
        <w:t>o</w:t>
      </w:r>
      <w:r w:rsidRPr="00024AEC">
        <w:rPr>
          <w:rFonts w:ascii="Times New Roman" w:hAnsi="Times New Roman" w:cs="Times New Roman"/>
          <w:sz w:val="24"/>
          <w:szCs w:val="24"/>
        </w:rPr>
        <w:t xml:space="preserve"> dokument</w:t>
      </w:r>
      <w:r w:rsidR="000644AD">
        <w:rPr>
          <w:rFonts w:ascii="Times New Roman" w:hAnsi="Times New Roman" w:cs="Times New Roman"/>
          <w:sz w:val="24"/>
          <w:szCs w:val="24"/>
        </w:rPr>
        <w:t>o</w:t>
      </w:r>
      <w:r w:rsidRPr="00024AEC">
        <w:rPr>
          <w:rFonts w:ascii="Times New Roman" w:hAnsi="Times New Roman" w:cs="Times New Roman"/>
          <w:sz w:val="24"/>
          <w:szCs w:val="24"/>
        </w:rPr>
        <w:t xml:space="preserve"> form</w:t>
      </w:r>
      <w:r w:rsidR="000644AD">
        <w:rPr>
          <w:rFonts w:ascii="Times New Roman" w:hAnsi="Times New Roman" w:cs="Times New Roman"/>
          <w:sz w:val="24"/>
          <w:szCs w:val="24"/>
        </w:rPr>
        <w:t>a</w:t>
      </w:r>
      <w:r w:rsidRPr="00024AEC">
        <w:rPr>
          <w:rFonts w:ascii="Times New Roman" w:hAnsi="Times New Roman" w:cs="Times New Roman"/>
          <w:sz w:val="24"/>
          <w:szCs w:val="24"/>
        </w:rPr>
        <w:t>“ pateiktą dokumentą „Dalyvio devizo šifras“</w:t>
      </w:r>
      <w:r w:rsidR="00124EAC">
        <w:rPr>
          <w:rFonts w:ascii="Times New Roman" w:hAnsi="Times New Roman" w:cs="Times New Roman"/>
          <w:sz w:val="24"/>
          <w:szCs w:val="24"/>
        </w:rPr>
        <w:t>.</w:t>
      </w:r>
    </w:p>
    <w:p w14:paraId="1FD12EB3" w14:textId="217AACE8" w:rsidR="00B113FA" w:rsidRPr="00024AEC" w:rsidRDefault="00C279FB" w:rsidP="00C22F56">
      <w:pPr>
        <w:pStyle w:val="NoSpacing"/>
        <w:jc w:val="both"/>
        <w:rPr>
          <w:rFonts w:ascii="Times New Roman" w:hAnsi="Times New Roman" w:cs="Times New Roman"/>
          <w:sz w:val="24"/>
          <w:szCs w:val="24"/>
        </w:rPr>
      </w:pPr>
      <w:r>
        <w:rPr>
          <w:rFonts w:ascii="Times New Roman" w:hAnsi="Times New Roman" w:cs="Times New Roman"/>
          <w:sz w:val="24"/>
          <w:szCs w:val="24"/>
        </w:rPr>
        <w:t>5.1.</w:t>
      </w:r>
      <w:r w:rsidR="004149D3">
        <w:rPr>
          <w:rFonts w:ascii="Times New Roman" w:hAnsi="Times New Roman" w:cs="Times New Roman"/>
          <w:sz w:val="24"/>
          <w:szCs w:val="24"/>
        </w:rPr>
        <w:t>9</w:t>
      </w:r>
      <w:r>
        <w:rPr>
          <w:rFonts w:ascii="Times New Roman" w:hAnsi="Times New Roman" w:cs="Times New Roman"/>
          <w:sz w:val="24"/>
          <w:szCs w:val="24"/>
        </w:rPr>
        <w:t>.</w:t>
      </w:r>
      <w:r w:rsidR="00FB5AEB">
        <w:rPr>
          <w:rFonts w:ascii="Times New Roman" w:hAnsi="Times New Roman" w:cs="Times New Roman"/>
          <w:sz w:val="24"/>
          <w:szCs w:val="24"/>
        </w:rPr>
        <w:t>2</w:t>
      </w:r>
      <w:r>
        <w:rPr>
          <w:rFonts w:ascii="Times New Roman" w:hAnsi="Times New Roman" w:cs="Times New Roman"/>
          <w:sz w:val="24"/>
          <w:szCs w:val="24"/>
        </w:rPr>
        <w:t>.</w:t>
      </w:r>
      <w:r w:rsidRPr="00024AEC">
        <w:rPr>
          <w:rFonts w:ascii="Times New Roman" w:hAnsi="Times New Roman" w:cs="Times New Roman"/>
          <w:sz w:val="24"/>
          <w:szCs w:val="24"/>
        </w:rPr>
        <w:t xml:space="preserve"> </w:t>
      </w:r>
      <w:r w:rsidR="00AE4D86" w:rsidRPr="00024AEC">
        <w:rPr>
          <w:rFonts w:ascii="Times New Roman" w:hAnsi="Times New Roman" w:cs="Times New Roman"/>
          <w:sz w:val="24"/>
          <w:szCs w:val="24"/>
        </w:rPr>
        <w:t>U</w:t>
      </w:r>
      <w:r w:rsidRPr="00024AEC">
        <w:rPr>
          <w:rFonts w:ascii="Times New Roman" w:hAnsi="Times New Roman" w:cs="Times New Roman"/>
          <w:sz w:val="24"/>
          <w:szCs w:val="24"/>
        </w:rPr>
        <w:t xml:space="preserve">žpildytas ir pasirašytas </w:t>
      </w:r>
      <w:r w:rsidR="00E107F4" w:rsidRPr="00FB5AEB">
        <w:rPr>
          <w:rFonts w:ascii="Times New Roman" w:hAnsi="Times New Roman" w:cs="Times New Roman"/>
          <w:b/>
          <w:bCs/>
          <w:sz w:val="24"/>
          <w:szCs w:val="24"/>
        </w:rPr>
        <w:t>EBVPD</w:t>
      </w:r>
      <w:r w:rsidR="00E107F4" w:rsidRPr="00024AEC">
        <w:rPr>
          <w:rFonts w:ascii="Times New Roman" w:hAnsi="Times New Roman" w:cs="Times New Roman"/>
          <w:sz w:val="24"/>
          <w:szCs w:val="24"/>
        </w:rPr>
        <w:t xml:space="preserve"> </w:t>
      </w:r>
      <w:r w:rsidR="00E107F4">
        <w:rPr>
          <w:rFonts w:ascii="Times New Roman" w:hAnsi="Times New Roman" w:cs="Times New Roman"/>
          <w:sz w:val="24"/>
          <w:szCs w:val="24"/>
        </w:rPr>
        <w:t>(</w:t>
      </w:r>
      <w:r w:rsidRPr="00024AEC">
        <w:rPr>
          <w:rFonts w:ascii="Times New Roman" w:hAnsi="Times New Roman" w:cs="Times New Roman"/>
          <w:sz w:val="24"/>
          <w:szCs w:val="24"/>
        </w:rPr>
        <w:t xml:space="preserve">konkurso sąlygų </w:t>
      </w:r>
      <w:r w:rsidR="003910B5">
        <w:rPr>
          <w:rFonts w:ascii="Times New Roman" w:hAnsi="Times New Roman" w:cs="Times New Roman"/>
          <w:sz w:val="24"/>
          <w:szCs w:val="24"/>
        </w:rPr>
        <w:t>4</w:t>
      </w:r>
      <w:r w:rsidRPr="00024AEC">
        <w:rPr>
          <w:rFonts w:ascii="Times New Roman" w:hAnsi="Times New Roman" w:cs="Times New Roman"/>
          <w:sz w:val="24"/>
          <w:szCs w:val="24"/>
        </w:rPr>
        <w:t xml:space="preserve"> pried</w:t>
      </w:r>
      <w:r w:rsidR="00E107F4">
        <w:rPr>
          <w:rFonts w:ascii="Times New Roman" w:hAnsi="Times New Roman" w:cs="Times New Roman"/>
          <w:sz w:val="24"/>
          <w:szCs w:val="24"/>
        </w:rPr>
        <w:t>as)</w:t>
      </w:r>
      <w:r w:rsidRPr="00024AEC">
        <w:rPr>
          <w:rFonts w:ascii="Times New Roman" w:hAnsi="Times New Roman" w:cs="Times New Roman"/>
          <w:sz w:val="24"/>
          <w:szCs w:val="24"/>
        </w:rPr>
        <w:t xml:space="preserve">. EBVPD turi užpildyti, pasirašyti ir pateikti </w:t>
      </w:r>
      <w:r w:rsidR="00B106C8">
        <w:rPr>
          <w:rFonts w:ascii="Times New Roman" w:hAnsi="Times New Roman" w:cs="Times New Roman"/>
          <w:sz w:val="24"/>
          <w:szCs w:val="24"/>
        </w:rPr>
        <w:t>tiekėjas</w:t>
      </w:r>
      <w:r w:rsidRPr="00024AEC">
        <w:rPr>
          <w:rFonts w:ascii="Times New Roman" w:hAnsi="Times New Roman" w:cs="Times New Roman"/>
          <w:sz w:val="24"/>
          <w:szCs w:val="24"/>
        </w:rPr>
        <w:t>, kiekvienas</w:t>
      </w:r>
      <w:r w:rsidR="006E1F50" w:rsidRPr="00024AEC">
        <w:rPr>
          <w:rFonts w:ascii="Times New Roman" w:hAnsi="Times New Roman" w:cs="Times New Roman"/>
          <w:sz w:val="24"/>
          <w:szCs w:val="24"/>
        </w:rPr>
        <w:t xml:space="preserve"> </w:t>
      </w:r>
      <w:r w:rsidR="00FA1ED6">
        <w:rPr>
          <w:rFonts w:ascii="Times New Roman" w:hAnsi="Times New Roman" w:cs="Times New Roman"/>
          <w:sz w:val="24"/>
          <w:szCs w:val="24"/>
        </w:rPr>
        <w:t>tiekėjų</w:t>
      </w:r>
      <w:r w:rsidRPr="00024AEC">
        <w:rPr>
          <w:rFonts w:ascii="Times New Roman" w:hAnsi="Times New Roman" w:cs="Times New Roman"/>
          <w:sz w:val="24"/>
          <w:szCs w:val="24"/>
        </w:rPr>
        <w:t xml:space="preserve"> grupės partneris (jei projekto pasiūlymą pateikia </w:t>
      </w:r>
      <w:r w:rsidR="00FA1ED6">
        <w:rPr>
          <w:rFonts w:ascii="Times New Roman" w:hAnsi="Times New Roman" w:cs="Times New Roman"/>
          <w:sz w:val="24"/>
          <w:szCs w:val="24"/>
        </w:rPr>
        <w:t>tiekėjų</w:t>
      </w:r>
      <w:r w:rsidRPr="00024AEC">
        <w:rPr>
          <w:rFonts w:ascii="Times New Roman" w:hAnsi="Times New Roman" w:cs="Times New Roman"/>
          <w:sz w:val="24"/>
          <w:szCs w:val="24"/>
        </w:rPr>
        <w:t xml:space="preserve"> grupė), kiekvienas </w:t>
      </w:r>
      <w:r w:rsidR="009C7D35" w:rsidRPr="00024AEC">
        <w:rPr>
          <w:rFonts w:ascii="Times New Roman" w:hAnsi="Times New Roman" w:cs="Times New Roman"/>
          <w:sz w:val="24"/>
          <w:szCs w:val="24"/>
        </w:rPr>
        <w:t>ūkio subjektas</w:t>
      </w:r>
      <w:r w:rsidRPr="00024AEC">
        <w:rPr>
          <w:rFonts w:ascii="Times New Roman" w:hAnsi="Times New Roman" w:cs="Times New Roman"/>
          <w:sz w:val="24"/>
          <w:szCs w:val="24"/>
        </w:rPr>
        <w:t>, kurio</w:t>
      </w:r>
      <w:r w:rsidR="006E1F50" w:rsidRPr="00024AEC">
        <w:rPr>
          <w:rFonts w:ascii="Times New Roman" w:hAnsi="Times New Roman" w:cs="Times New Roman"/>
          <w:sz w:val="24"/>
          <w:szCs w:val="24"/>
        </w:rPr>
        <w:t xml:space="preserve"> </w:t>
      </w:r>
      <w:r w:rsidRPr="00024AEC">
        <w:rPr>
          <w:rFonts w:ascii="Times New Roman" w:hAnsi="Times New Roman" w:cs="Times New Roman"/>
          <w:sz w:val="24"/>
          <w:szCs w:val="24"/>
        </w:rPr>
        <w:t>pajėgumais, t. y. siekdamas atitikti kvalifikacijos reikalavimus, remiasi tiekėjas</w:t>
      </w:r>
      <w:r w:rsidR="003D57AF">
        <w:rPr>
          <w:rFonts w:ascii="Times New Roman" w:hAnsi="Times New Roman" w:cs="Times New Roman"/>
          <w:sz w:val="24"/>
          <w:szCs w:val="24"/>
        </w:rPr>
        <w:t xml:space="preserve">. </w:t>
      </w:r>
      <w:r w:rsidR="003D57AF" w:rsidRPr="003D57AF">
        <w:rPr>
          <w:rFonts w:ascii="Times New Roman" w:hAnsi="Times New Roman" w:cs="Times New Roman"/>
          <w:sz w:val="24"/>
          <w:szCs w:val="24"/>
        </w:rPr>
        <w:t>Subtiekėjų, kurių pajėgumais tiekėjas nesiremia</w:t>
      </w:r>
      <w:r w:rsidR="00F719D6">
        <w:rPr>
          <w:rFonts w:ascii="Times New Roman" w:hAnsi="Times New Roman" w:cs="Times New Roman"/>
          <w:sz w:val="24"/>
          <w:szCs w:val="24"/>
        </w:rPr>
        <w:t xml:space="preserve"> ir kvazisubtiekėjų</w:t>
      </w:r>
      <w:r w:rsidR="003D57AF" w:rsidRPr="003D57AF">
        <w:rPr>
          <w:rFonts w:ascii="Times New Roman" w:hAnsi="Times New Roman" w:cs="Times New Roman"/>
          <w:sz w:val="24"/>
          <w:szCs w:val="24"/>
        </w:rPr>
        <w:t>, EBVPD nereikalaujamas.</w:t>
      </w:r>
    </w:p>
    <w:p w14:paraId="4784F234" w14:textId="5398583C" w:rsidR="002F1C26" w:rsidRPr="00024AEC" w:rsidRDefault="00C279FB" w:rsidP="002F1C26">
      <w:pPr>
        <w:pStyle w:val="NoSpacing"/>
        <w:jc w:val="both"/>
        <w:rPr>
          <w:rFonts w:ascii="Times New Roman" w:hAnsi="Times New Roman" w:cs="Times New Roman"/>
          <w:sz w:val="24"/>
          <w:szCs w:val="24"/>
        </w:rPr>
      </w:pPr>
      <w:r w:rsidRPr="00024AEC">
        <w:rPr>
          <w:rFonts w:ascii="Times New Roman" w:hAnsi="Times New Roman" w:cs="Times New Roman"/>
          <w:sz w:val="24"/>
          <w:szCs w:val="24"/>
        </w:rPr>
        <w:t>5.1.</w:t>
      </w:r>
      <w:r w:rsidR="004149D3">
        <w:rPr>
          <w:rFonts w:ascii="Times New Roman" w:hAnsi="Times New Roman" w:cs="Times New Roman"/>
          <w:sz w:val="24"/>
          <w:szCs w:val="24"/>
        </w:rPr>
        <w:t>9</w:t>
      </w:r>
      <w:r w:rsidRPr="00024AEC">
        <w:rPr>
          <w:rFonts w:ascii="Times New Roman" w:hAnsi="Times New Roman" w:cs="Times New Roman"/>
          <w:sz w:val="24"/>
          <w:szCs w:val="24"/>
        </w:rPr>
        <w:t xml:space="preserve">.3. </w:t>
      </w:r>
      <w:r w:rsidR="00DD5994" w:rsidRPr="00120F45">
        <w:rPr>
          <w:rFonts w:ascii="Times New Roman" w:hAnsi="Times New Roman" w:cs="Times New Roman"/>
          <w:b/>
          <w:bCs/>
          <w:sz w:val="24"/>
          <w:szCs w:val="24"/>
        </w:rPr>
        <w:t>J</w:t>
      </w:r>
      <w:r w:rsidRPr="00120F45">
        <w:rPr>
          <w:rFonts w:ascii="Times New Roman" w:hAnsi="Times New Roman" w:cs="Times New Roman"/>
          <w:b/>
          <w:bCs/>
          <w:sz w:val="24"/>
          <w:szCs w:val="24"/>
        </w:rPr>
        <w:t>ei projekto pasiūlymą pateikia tiekėjų grupė</w:t>
      </w:r>
      <w:r w:rsidRPr="00024AEC">
        <w:rPr>
          <w:rFonts w:ascii="Times New Roman" w:hAnsi="Times New Roman" w:cs="Times New Roman"/>
          <w:sz w:val="24"/>
          <w:szCs w:val="24"/>
        </w:rPr>
        <w:t xml:space="preserve"> – tiekėjų grupės, teikiančios projekto pasiūlymą</w:t>
      </w:r>
      <w:r w:rsidR="006E1F50" w:rsidRPr="00024AEC">
        <w:rPr>
          <w:rFonts w:ascii="Times New Roman" w:hAnsi="Times New Roman" w:cs="Times New Roman"/>
          <w:sz w:val="24"/>
          <w:szCs w:val="24"/>
        </w:rPr>
        <w:t xml:space="preserve"> </w:t>
      </w:r>
      <w:r w:rsidRPr="00024AEC">
        <w:rPr>
          <w:rFonts w:ascii="Times New Roman" w:hAnsi="Times New Roman" w:cs="Times New Roman"/>
          <w:sz w:val="24"/>
          <w:szCs w:val="24"/>
        </w:rPr>
        <w:t xml:space="preserve">jungtinės veiklos sutarties pagrindu, jungtinės veiklos sutarties kopija, pagal konkurso sąlygų </w:t>
      </w:r>
      <w:r w:rsidR="00093FDA" w:rsidRPr="00024AEC">
        <w:rPr>
          <w:rFonts w:ascii="Times New Roman" w:hAnsi="Times New Roman" w:cs="Times New Roman"/>
          <w:sz w:val="24"/>
          <w:szCs w:val="24"/>
        </w:rPr>
        <w:t>3</w:t>
      </w:r>
      <w:r w:rsidRPr="00024AEC">
        <w:rPr>
          <w:rFonts w:ascii="Times New Roman" w:hAnsi="Times New Roman" w:cs="Times New Roman"/>
          <w:sz w:val="24"/>
          <w:szCs w:val="24"/>
        </w:rPr>
        <w:t>.6</w:t>
      </w:r>
      <w:r w:rsidR="006E1F50" w:rsidRPr="00024AEC">
        <w:rPr>
          <w:rFonts w:ascii="Times New Roman" w:hAnsi="Times New Roman" w:cs="Times New Roman"/>
          <w:sz w:val="24"/>
          <w:szCs w:val="24"/>
        </w:rPr>
        <w:t xml:space="preserve"> </w:t>
      </w:r>
      <w:r w:rsidRPr="00024AEC">
        <w:rPr>
          <w:rFonts w:ascii="Times New Roman" w:hAnsi="Times New Roman" w:cs="Times New Roman"/>
          <w:sz w:val="24"/>
          <w:szCs w:val="24"/>
        </w:rPr>
        <w:t>skyriaus „Tiekėjų grupės dalyvavimas“ reikalavimus</w:t>
      </w:r>
      <w:r w:rsidR="00DD5994">
        <w:rPr>
          <w:rFonts w:ascii="Times New Roman" w:hAnsi="Times New Roman" w:cs="Times New Roman"/>
          <w:sz w:val="24"/>
          <w:szCs w:val="24"/>
        </w:rPr>
        <w:t>.</w:t>
      </w:r>
    </w:p>
    <w:p w14:paraId="1D81AE7D" w14:textId="1B48902F" w:rsidR="00080450" w:rsidRPr="001B77B7" w:rsidRDefault="00C279FB" w:rsidP="002F1C26">
      <w:pPr>
        <w:pStyle w:val="NoSpacing"/>
        <w:jc w:val="both"/>
        <w:rPr>
          <w:rFonts w:ascii="Times New Roman" w:hAnsi="Times New Roman" w:cs="Times New Roman"/>
          <w:sz w:val="24"/>
          <w:szCs w:val="24"/>
        </w:rPr>
      </w:pPr>
      <w:r w:rsidRPr="00024AEC">
        <w:rPr>
          <w:rFonts w:ascii="Times New Roman" w:hAnsi="Times New Roman" w:cs="Times New Roman"/>
          <w:sz w:val="24"/>
          <w:szCs w:val="24"/>
        </w:rPr>
        <w:t>5.1.</w:t>
      </w:r>
      <w:r w:rsidR="004149D3">
        <w:rPr>
          <w:rFonts w:ascii="Times New Roman" w:hAnsi="Times New Roman" w:cs="Times New Roman"/>
          <w:sz w:val="24"/>
          <w:szCs w:val="24"/>
        </w:rPr>
        <w:t>9</w:t>
      </w:r>
      <w:r w:rsidRPr="00024AEC">
        <w:rPr>
          <w:rFonts w:ascii="Times New Roman" w:hAnsi="Times New Roman" w:cs="Times New Roman"/>
          <w:sz w:val="24"/>
          <w:szCs w:val="24"/>
        </w:rPr>
        <w:t xml:space="preserve">.4. </w:t>
      </w:r>
      <w:r w:rsidR="00DD5994" w:rsidRPr="00E7216E">
        <w:rPr>
          <w:rFonts w:ascii="Times New Roman" w:hAnsi="Times New Roman" w:cs="Times New Roman"/>
          <w:b/>
          <w:bCs/>
          <w:sz w:val="24"/>
          <w:szCs w:val="24"/>
        </w:rPr>
        <w:t>J</w:t>
      </w:r>
      <w:r w:rsidRPr="00E7216E">
        <w:rPr>
          <w:rFonts w:ascii="Times New Roman" w:hAnsi="Times New Roman" w:cs="Times New Roman"/>
          <w:b/>
          <w:bCs/>
          <w:sz w:val="24"/>
          <w:szCs w:val="24"/>
        </w:rPr>
        <w:t>ei tiekėjas remiasi kitų ūkio subjektų pajėgumais</w:t>
      </w:r>
      <w:r w:rsidRPr="00024AEC">
        <w:rPr>
          <w:rFonts w:ascii="Times New Roman" w:hAnsi="Times New Roman" w:cs="Times New Roman"/>
          <w:sz w:val="24"/>
          <w:szCs w:val="24"/>
        </w:rPr>
        <w:t xml:space="preserve">, jis </w:t>
      </w:r>
      <w:r w:rsidR="0073612E" w:rsidRPr="00024AEC">
        <w:rPr>
          <w:rFonts w:ascii="Times New Roman" w:hAnsi="Times New Roman" w:cs="Times New Roman"/>
          <w:sz w:val="24"/>
          <w:szCs w:val="24"/>
        </w:rPr>
        <w:t>pateikia dokumentus</w:t>
      </w:r>
      <w:r w:rsidRPr="00024AEC">
        <w:rPr>
          <w:rFonts w:ascii="Times New Roman" w:hAnsi="Times New Roman" w:cs="Times New Roman"/>
          <w:sz w:val="24"/>
          <w:szCs w:val="24"/>
        </w:rPr>
        <w:t xml:space="preserve">, </w:t>
      </w:r>
      <w:r w:rsidR="0073612E" w:rsidRPr="00024AEC">
        <w:rPr>
          <w:rFonts w:ascii="Times New Roman" w:hAnsi="Times New Roman" w:cs="Times New Roman"/>
          <w:sz w:val="24"/>
          <w:szCs w:val="24"/>
        </w:rPr>
        <w:t xml:space="preserve">patvirtinančius ūkio subjektų </w:t>
      </w:r>
      <w:r w:rsidR="0073612E" w:rsidRPr="001B77B7">
        <w:rPr>
          <w:rFonts w:ascii="Times New Roman" w:hAnsi="Times New Roman" w:cs="Times New Roman"/>
          <w:sz w:val="24"/>
          <w:szCs w:val="24"/>
        </w:rPr>
        <w:t>sutikimą dalyvauti šiame projekto konkurse</w:t>
      </w:r>
      <w:r w:rsidRPr="001B77B7">
        <w:rPr>
          <w:rFonts w:ascii="Times New Roman" w:hAnsi="Times New Roman" w:cs="Times New Roman"/>
          <w:sz w:val="24"/>
          <w:szCs w:val="24"/>
        </w:rPr>
        <w:t>, t. y. pateiki</w:t>
      </w:r>
      <w:r w:rsidR="0073612E" w:rsidRPr="001B77B7">
        <w:rPr>
          <w:rFonts w:ascii="Times New Roman" w:hAnsi="Times New Roman" w:cs="Times New Roman"/>
          <w:sz w:val="24"/>
          <w:szCs w:val="24"/>
        </w:rPr>
        <w:t>a</w:t>
      </w:r>
      <w:r w:rsidRPr="001B77B7">
        <w:rPr>
          <w:rFonts w:ascii="Times New Roman" w:hAnsi="Times New Roman" w:cs="Times New Roman"/>
          <w:sz w:val="24"/>
          <w:szCs w:val="24"/>
        </w:rPr>
        <w:t xml:space="preserve"> šių ūkio subjektų sutikimus (pasirašytos laisvos formos deklaracijas ar kitus dokumentus)</w:t>
      </w:r>
      <w:r w:rsidR="004520D1" w:rsidRPr="001B77B7">
        <w:rPr>
          <w:rFonts w:ascii="Times New Roman" w:hAnsi="Times New Roman" w:cs="Times New Roman"/>
          <w:sz w:val="24"/>
          <w:szCs w:val="24"/>
        </w:rPr>
        <w:t xml:space="preserve"> bei nurodo</w:t>
      </w:r>
      <w:r w:rsidR="007212F1" w:rsidRPr="001B77B7">
        <w:rPr>
          <w:rFonts w:ascii="Times New Roman" w:hAnsi="Times New Roman" w:cs="Times New Roman"/>
          <w:sz w:val="24"/>
          <w:szCs w:val="24"/>
        </w:rPr>
        <w:t xml:space="preserve"> šiuos ūkio subjektus</w:t>
      </w:r>
      <w:r w:rsidR="004520D1" w:rsidRPr="001B77B7">
        <w:rPr>
          <w:rFonts w:ascii="Times New Roman" w:hAnsi="Times New Roman" w:cs="Times New Roman"/>
          <w:sz w:val="24"/>
          <w:szCs w:val="24"/>
        </w:rPr>
        <w:t xml:space="preserve"> Tiekėjo </w:t>
      </w:r>
      <w:r w:rsidR="007212F1" w:rsidRPr="001B77B7">
        <w:rPr>
          <w:rFonts w:ascii="Times New Roman" w:hAnsi="Times New Roman" w:cs="Times New Roman"/>
          <w:sz w:val="24"/>
          <w:szCs w:val="24"/>
        </w:rPr>
        <w:t>D</w:t>
      </w:r>
      <w:r w:rsidR="004520D1" w:rsidRPr="001B77B7">
        <w:rPr>
          <w:rFonts w:ascii="Times New Roman" w:hAnsi="Times New Roman" w:cs="Times New Roman"/>
          <w:sz w:val="24"/>
          <w:szCs w:val="24"/>
        </w:rPr>
        <w:t>evizo šifro formoje (</w:t>
      </w:r>
      <w:r w:rsidR="00DD1CB8" w:rsidRPr="001B77B7">
        <w:rPr>
          <w:rFonts w:ascii="Times New Roman" w:hAnsi="Times New Roman" w:cs="Times New Roman"/>
          <w:sz w:val="24"/>
          <w:szCs w:val="24"/>
        </w:rPr>
        <w:t xml:space="preserve">konkurso sąlygų </w:t>
      </w:r>
      <w:r w:rsidR="00547E5C">
        <w:rPr>
          <w:rFonts w:ascii="Times New Roman" w:hAnsi="Times New Roman" w:cs="Times New Roman"/>
          <w:sz w:val="24"/>
          <w:szCs w:val="24"/>
        </w:rPr>
        <w:t>3</w:t>
      </w:r>
      <w:r w:rsidR="004520D1" w:rsidRPr="001B77B7">
        <w:rPr>
          <w:rFonts w:ascii="Times New Roman" w:hAnsi="Times New Roman" w:cs="Times New Roman"/>
          <w:sz w:val="24"/>
          <w:szCs w:val="24"/>
        </w:rPr>
        <w:t xml:space="preserve"> priedas)</w:t>
      </w:r>
      <w:r w:rsidR="00DD1CB8" w:rsidRPr="001B77B7">
        <w:rPr>
          <w:rFonts w:ascii="Times New Roman" w:hAnsi="Times New Roman" w:cs="Times New Roman"/>
          <w:sz w:val="24"/>
          <w:szCs w:val="24"/>
        </w:rPr>
        <w:t>.</w:t>
      </w:r>
    </w:p>
    <w:p w14:paraId="01071E80" w14:textId="44EDB31C" w:rsidR="00C35058" w:rsidRPr="00534865" w:rsidRDefault="00C279FB" w:rsidP="00DE53D6">
      <w:pPr>
        <w:pStyle w:val="NoSpacing"/>
        <w:jc w:val="both"/>
        <w:rPr>
          <w:rFonts w:ascii="Times New Roman" w:hAnsi="Times New Roman" w:cs="Times New Roman"/>
          <w:sz w:val="24"/>
          <w:szCs w:val="24"/>
        </w:rPr>
      </w:pPr>
      <w:r w:rsidRPr="001B77B7">
        <w:rPr>
          <w:rFonts w:ascii="Times New Roman" w:hAnsi="Times New Roman" w:cs="Times New Roman"/>
          <w:sz w:val="24"/>
          <w:szCs w:val="24"/>
        </w:rPr>
        <w:t>5.1.</w:t>
      </w:r>
      <w:r w:rsidR="004149D3">
        <w:rPr>
          <w:rFonts w:ascii="Times New Roman" w:hAnsi="Times New Roman" w:cs="Times New Roman"/>
          <w:sz w:val="24"/>
          <w:szCs w:val="24"/>
        </w:rPr>
        <w:t>9</w:t>
      </w:r>
      <w:r w:rsidRPr="001B77B7">
        <w:rPr>
          <w:rFonts w:ascii="Times New Roman" w:hAnsi="Times New Roman" w:cs="Times New Roman"/>
          <w:sz w:val="24"/>
          <w:szCs w:val="24"/>
        </w:rPr>
        <w:t xml:space="preserve">.5. </w:t>
      </w:r>
      <w:r w:rsidR="00DD5994" w:rsidRPr="00E7216E">
        <w:rPr>
          <w:rFonts w:ascii="Times New Roman" w:hAnsi="Times New Roman" w:cs="Times New Roman"/>
          <w:b/>
          <w:bCs/>
          <w:sz w:val="24"/>
          <w:szCs w:val="24"/>
        </w:rPr>
        <w:t>Į</w:t>
      </w:r>
      <w:r w:rsidR="002F1C26" w:rsidRPr="00E7216E">
        <w:rPr>
          <w:rFonts w:ascii="Times New Roman" w:hAnsi="Times New Roman" w:cs="Times New Roman"/>
          <w:b/>
          <w:bCs/>
          <w:sz w:val="24"/>
          <w:szCs w:val="24"/>
        </w:rPr>
        <w:t>galiojimas ar kitas dokumentas</w:t>
      </w:r>
      <w:r w:rsidR="002F1C26" w:rsidRPr="001B77B7">
        <w:rPr>
          <w:rFonts w:ascii="Times New Roman" w:hAnsi="Times New Roman" w:cs="Times New Roman"/>
          <w:sz w:val="24"/>
          <w:szCs w:val="24"/>
        </w:rPr>
        <w:t xml:space="preserve"> (pvz., pareigybės aprašymas), suteikiantis teisę pasirašyti tiekėjo</w:t>
      </w:r>
      <w:r w:rsidR="006534BC" w:rsidRPr="001B77B7">
        <w:rPr>
          <w:rFonts w:ascii="Times New Roman" w:hAnsi="Times New Roman" w:cs="Times New Roman"/>
          <w:sz w:val="24"/>
          <w:szCs w:val="24"/>
        </w:rPr>
        <w:t xml:space="preserve"> </w:t>
      </w:r>
      <w:r w:rsidR="002F1C26" w:rsidRPr="00534865">
        <w:rPr>
          <w:rFonts w:ascii="Times New Roman" w:hAnsi="Times New Roman" w:cs="Times New Roman"/>
          <w:sz w:val="24"/>
          <w:szCs w:val="24"/>
        </w:rPr>
        <w:t>projekto pasiūlymą, kai projekto pasiūlymą pasirašo ne juridinio asmens vadovas, o jo įgaliotas</w:t>
      </w:r>
      <w:r w:rsidR="006E1F50" w:rsidRPr="00534865">
        <w:rPr>
          <w:rFonts w:ascii="Times New Roman" w:hAnsi="Times New Roman" w:cs="Times New Roman"/>
          <w:sz w:val="24"/>
          <w:szCs w:val="24"/>
        </w:rPr>
        <w:t xml:space="preserve"> </w:t>
      </w:r>
      <w:r w:rsidR="002F1C26" w:rsidRPr="00534865">
        <w:rPr>
          <w:rFonts w:ascii="Times New Roman" w:hAnsi="Times New Roman" w:cs="Times New Roman"/>
          <w:sz w:val="24"/>
          <w:szCs w:val="24"/>
        </w:rPr>
        <w:t>asmuo</w:t>
      </w:r>
      <w:r w:rsidR="00DD5994">
        <w:rPr>
          <w:rFonts w:ascii="Times New Roman" w:hAnsi="Times New Roman" w:cs="Times New Roman"/>
          <w:sz w:val="24"/>
          <w:szCs w:val="24"/>
        </w:rPr>
        <w:t>.</w:t>
      </w:r>
    </w:p>
    <w:p w14:paraId="30D2E6F5" w14:textId="405C9DC6" w:rsidR="005F538F" w:rsidRPr="00534865" w:rsidRDefault="00C279FB" w:rsidP="002F1C26">
      <w:pPr>
        <w:pStyle w:val="NoSpacing"/>
        <w:jc w:val="both"/>
        <w:rPr>
          <w:rFonts w:ascii="Times New Roman" w:hAnsi="Times New Roman" w:cs="Times New Roman"/>
          <w:sz w:val="24"/>
          <w:szCs w:val="24"/>
        </w:rPr>
      </w:pPr>
      <w:r w:rsidRPr="00534865">
        <w:rPr>
          <w:rFonts w:ascii="Times New Roman" w:hAnsi="Times New Roman" w:cs="Times New Roman"/>
          <w:sz w:val="24"/>
          <w:szCs w:val="24"/>
        </w:rPr>
        <w:t>5.1.</w:t>
      </w:r>
      <w:r w:rsidR="00885EF4">
        <w:rPr>
          <w:rFonts w:ascii="Times New Roman" w:hAnsi="Times New Roman" w:cs="Times New Roman"/>
          <w:sz w:val="24"/>
          <w:szCs w:val="24"/>
        </w:rPr>
        <w:t>9</w:t>
      </w:r>
      <w:r w:rsidRPr="00534865">
        <w:rPr>
          <w:rFonts w:ascii="Times New Roman" w:hAnsi="Times New Roman" w:cs="Times New Roman"/>
          <w:sz w:val="24"/>
          <w:szCs w:val="24"/>
        </w:rPr>
        <w:t>.</w:t>
      </w:r>
      <w:r w:rsidR="00197F22">
        <w:rPr>
          <w:rFonts w:ascii="Times New Roman" w:hAnsi="Times New Roman" w:cs="Times New Roman"/>
          <w:sz w:val="24"/>
          <w:szCs w:val="24"/>
        </w:rPr>
        <w:t>6</w:t>
      </w:r>
      <w:r w:rsidRPr="00534865">
        <w:rPr>
          <w:rFonts w:ascii="Times New Roman" w:hAnsi="Times New Roman" w:cs="Times New Roman"/>
          <w:sz w:val="24"/>
          <w:szCs w:val="24"/>
        </w:rPr>
        <w:t xml:space="preserve">. </w:t>
      </w:r>
      <w:r w:rsidR="00E107F4" w:rsidRPr="00C86B60">
        <w:rPr>
          <w:rFonts w:asciiTheme="majorBidi" w:hAnsiTheme="majorBidi" w:cstheme="majorBidi"/>
          <w:b/>
          <w:bCs/>
          <w:sz w:val="24"/>
          <w:szCs w:val="24"/>
        </w:rPr>
        <w:t>VPĮ 45 str. 2</w:t>
      </w:r>
      <w:r w:rsidR="00E107F4" w:rsidRPr="00C86B60">
        <w:rPr>
          <w:rFonts w:asciiTheme="majorBidi" w:hAnsiTheme="majorBidi" w:cstheme="majorBidi"/>
          <w:b/>
          <w:bCs/>
          <w:sz w:val="24"/>
          <w:szCs w:val="24"/>
          <w:vertAlign w:val="superscript"/>
        </w:rPr>
        <w:t>1</w:t>
      </w:r>
      <w:r w:rsidR="00E107F4" w:rsidRPr="00C86B60">
        <w:rPr>
          <w:rFonts w:asciiTheme="majorBidi" w:hAnsiTheme="majorBidi" w:cstheme="majorBidi"/>
          <w:b/>
          <w:bCs/>
          <w:sz w:val="24"/>
          <w:szCs w:val="24"/>
        </w:rPr>
        <w:t xml:space="preserve"> d. reikalavimų atitikties deklaracija</w:t>
      </w:r>
      <w:r w:rsidR="00E107F4" w:rsidRPr="00534865">
        <w:rPr>
          <w:rFonts w:ascii="Times New Roman" w:hAnsi="Times New Roman" w:cs="Times New Roman"/>
          <w:sz w:val="24"/>
          <w:szCs w:val="24"/>
        </w:rPr>
        <w:t xml:space="preserve"> </w:t>
      </w:r>
      <w:r w:rsidR="000150A5" w:rsidRPr="00534865">
        <w:rPr>
          <w:rFonts w:ascii="Times New Roman" w:hAnsi="Times New Roman" w:cs="Times New Roman"/>
          <w:sz w:val="24"/>
          <w:szCs w:val="24"/>
        </w:rPr>
        <w:t xml:space="preserve">(konkurso sąlygų </w:t>
      </w:r>
      <w:r w:rsidR="00E107F4">
        <w:rPr>
          <w:rFonts w:ascii="Times New Roman" w:hAnsi="Times New Roman" w:cs="Times New Roman"/>
          <w:sz w:val="24"/>
          <w:szCs w:val="24"/>
        </w:rPr>
        <w:t>7</w:t>
      </w:r>
      <w:r w:rsidR="000150A5" w:rsidRPr="00534865">
        <w:rPr>
          <w:rFonts w:ascii="Times New Roman" w:hAnsi="Times New Roman" w:cs="Times New Roman"/>
          <w:sz w:val="24"/>
          <w:szCs w:val="24"/>
        </w:rPr>
        <w:t xml:space="preserve"> priedas).</w:t>
      </w:r>
    </w:p>
    <w:p w14:paraId="3F53E8E9" w14:textId="2FBE2B05" w:rsidR="002F1C26" w:rsidRPr="00534865" w:rsidRDefault="00C279FB" w:rsidP="002F1C26">
      <w:pPr>
        <w:pStyle w:val="NoSpacing"/>
        <w:jc w:val="both"/>
        <w:rPr>
          <w:rFonts w:ascii="Times New Roman" w:hAnsi="Times New Roman" w:cs="Times New Roman"/>
          <w:sz w:val="24"/>
          <w:szCs w:val="24"/>
        </w:rPr>
      </w:pPr>
      <w:r w:rsidRPr="00534865">
        <w:rPr>
          <w:rFonts w:ascii="Times New Roman" w:hAnsi="Times New Roman" w:cs="Times New Roman"/>
          <w:sz w:val="24"/>
          <w:szCs w:val="24"/>
        </w:rPr>
        <w:t>5.1.</w:t>
      </w:r>
      <w:r w:rsidR="00A5731B">
        <w:rPr>
          <w:rFonts w:ascii="Times New Roman" w:hAnsi="Times New Roman" w:cs="Times New Roman"/>
          <w:sz w:val="24"/>
          <w:szCs w:val="24"/>
        </w:rPr>
        <w:t>9</w:t>
      </w:r>
      <w:r w:rsidRPr="00534865">
        <w:rPr>
          <w:rFonts w:ascii="Times New Roman" w:hAnsi="Times New Roman" w:cs="Times New Roman"/>
          <w:sz w:val="24"/>
          <w:szCs w:val="24"/>
        </w:rPr>
        <w:t>.</w:t>
      </w:r>
      <w:r w:rsidR="00A545C4">
        <w:rPr>
          <w:rFonts w:ascii="Times New Roman" w:hAnsi="Times New Roman" w:cs="Times New Roman"/>
          <w:sz w:val="24"/>
          <w:szCs w:val="24"/>
        </w:rPr>
        <w:t>7</w:t>
      </w:r>
      <w:r w:rsidRPr="00534865">
        <w:rPr>
          <w:rFonts w:ascii="Times New Roman" w:hAnsi="Times New Roman" w:cs="Times New Roman"/>
          <w:sz w:val="24"/>
          <w:szCs w:val="24"/>
        </w:rPr>
        <w:t>. Visi dokumentai, patvirtinantys dalyvių atitiktį projekto konkurso sąlygose numatytiems reikalavimams, kiti projekto pasiūlyme pateikiami dokumentai turi būti pateikti naudojant</w:t>
      </w:r>
      <w:r w:rsidR="00470E15" w:rsidRPr="00534865">
        <w:rPr>
          <w:rFonts w:ascii="Times New Roman" w:hAnsi="Times New Roman" w:cs="Times New Roman"/>
          <w:sz w:val="24"/>
          <w:szCs w:val="24"/>
        </w:rPr>
        <w:t xml:space="preserve"> </w:t>
      </w:r>
      <w:r w:rsidRPr="00534865">
        <w:rPr>
          <w:rFonts w:ascii="Times New Roman" w:hAnsi="Times New Roman" w:cs="Times New Roman"/>
          <w:sz w:val="24"/>
          <w:szCs w:val="24"/>
        </w:rPr>
        <w:t>nediskriminuojančius, visuotinai prieinamus duomenų rinkmenų formatus (pvz.,.pdf formatu).</w:t>
      </w:r>
    </w:p>
    <w:p w14:paraId="7884D463" w14:textId="73309649" w:rsidR="008C3BF9" w:rsidRPr="00CB7095" w:rsidRDefault="00C279FB" w:rsidP="008C3BF9">
      <w:pPr>
        <w:pStyle w:val="NoSpacing"/>
        <w:jc w:val="both"/>
        <w:rPr>
          <w:rFonts w:ascii="Times New Roman" w:hAnsi="Times New Roman" w:cs="Times New Roman"/>
          <w:sz w:val="24"/>
          <w:szCs w:val="24"/>
        </w:rPr>
      </w:pPr>
      <w:r w:rsidRPr="00CB7095">
        <w:rPr>
          <w:rFonts w:ascii="Times New Roman" w:hAnsi="Times New Roman" w:cs="Times New Roman"/>
          <w:sz w:val="24"/>
          <w:szCs w:val="24"/>
        </w:rPr>
        <w:t>5.1.1</w:t>
      </w:r>
      <w:r w:rsidR="002775C1" w:rsidRPr="00CB7095">
        <w:rPr>
          <w:rFonts w:ascii="Times New Roman" w:hAnsi="Times New Roman" w:cs="Times New Roman"/>
          <w:sz w:val="24"/>
          <w:szCs w:val="24"/>
        </w:rPr>
        <w:t>0</w:t>
      </w:r>
      <w:r w:rsidRPr="00CB7095">
        <w:rPr>
          <w:rFonts w:ascii="Times New Roman" w:hAnsi="Times New Roman" w:cs="Times New Roman"/>
          <w:sz w:val="24"/>
          <w:szCs w:val="24"/>
        </w:rPr>
        <w:t>. Rengiant projekto pasiūlymą reikalinga vadovautis šiame skyriuje pateiktais duomenimis ir kita pagalbine medžiaga, kurią Perkančioji organizacija pateikia šio konkurso sąlygų prieduose.</w:t>
      </w:r>
    </w:p>
    <w:p w14:paraId="6F97D9D6" w14:textId="70CB8A6F" w:rsidR="008C3BF9" w:rsidRPr="00CB7095" w:rsidRDefault="00C279FB" w:rsidP="008C3BF9">
      <w:pPr>
        <w:pStyle w:val="NoSpacing"/>
        <w:jc w:val="both"/>
        <w:rPr>
          <w:rFonts w:ascii="Times New Roman" w:hAnsi="Times New Roman" w:cs="Times New Roman"/>
          <w:sz w:val="24"/>
          <w:szCs w:val="24"/>
        </w:rPr>
      </w:pPr>
      <w:r w:rsidRPr="00CB7095">
        <w:rPr>
          <w:rFonts w:ascii="Times New Roman" w:hAnsi="Times New Roman" w:cs="Times New Roman"/>
          <w:sz w:val="24"/>
          <w:szCs w:val="24"/>
        </w:rPr>
        <w:t>5.1.1</w:t>
      </w:r>
      <w:r w:rsidR="002775C1" w:rsidRPr="00CB7095">
        <w:rPr>
          <w:rFonts w:ascii="Times New Roman" w:hAnsi="Times New Roman" w:cs="Times New Roman"/>
          <w:sz w:val="24"/>
          <w:szCs w:val="24"/>
        </w:rPr>
        <w:t>1</w:t>
      </w:r>
      <w:r w:rsidRPr="00CB7095">
        <w:rPr>
          <w:rFonts w:ascii="Times New Roman" w:hAnsi="Times New Roman" w:cs="Times New Roman"/>
          <w:sz w:val="24"/>
          <w:szCs w:val="24"/>
        </w:rPr>
        <w:t>. Šiame skyriuje nustatytų reikalavimų nevykdymas ar netinkamas vykdymas gali būti pagrindu atmesti tiekėjo pateiktą projekto pasiūlymą.</w:t>
      </w:r>
    </w:p>
    <w:p w14:paraId="1E2B0F3B" w14:textId="25D8DE69" w:rsidR="002F1C26" w:rsidRPr="00024AEC" w:rsidRDefault="00C279FB" w:rsidP="008C3BF9">
      <w:pPr>
        <w:pStyle w:val="NoSpacing"/>
        <w:jc w:val="both"/>
        <w:rPr>
          <w:rFonts w:ascii="Times New Roman" w:hAnsi="Times New Roman" w:cs="Times New Roman"/>
          <w:sz w:val="24"/>
          <w:szCs w:val="24"/>
        </w:rPr>
      </w:pPr>
      <w:r w:rsidRPr="00CB7095">
        <w:rPr>
          <w:rFonts w:ascii="Times New Roman" w:hAnsi="Times New Roman" w:cs="Times New Roman"/>
          <w:sz w:val="24"/>
          <w:szCs w:val="24"/>
        </w:rPr>
        <w:t>5.1.1</w:t>
      </w:r>
      <w:r w:rsidR="002775C1" w:rsidRPr="00CB7095">
        <w:rPr>
          <w:rFonts w:ascii="Times New Roman" w:hAnsi="Times New Roman" w:cs="Times New Roman"/>
          <w:sz w:val="24"/>
          <w:szCs w:val="24"/>
        </w:rPr>
        <w:t>2</w:t>
      </w:r>
      <w:r w:rsidRPr="00CB7095">
        <w:rPr>
          <w:rFonts w:ascii="Times New Roman" w:hAnsi="Times New Roman" w:cs="Times New Roman"/>
          <w:sz w:val="24"/>
          <w:szCs w:val="24"/>
        </w:rPr>
        <w:t>.</w:t>
      </w:r>
      <w:r w:rsidR="008C3BF9" w:rsidRPr="00CB7095">
        <w:rPr>
          <w:rFonts w:ascii="Times New Roman" w:hAnsi="Times New Roman" w:cs="Times New Roman"/>
          <w:sz w:val="24"/>
          <w:szCs w:val="24"/>
        </w:rPr>
        <w:t xml:space="preserve"> Jeigu konkurso grafiniuose sprendiniuose (brėžiniuose, foto montažuose, vizualizacijose ir pan.) bus</w:t>
      </w:r>
      <w:r w:rsidRPr="00CB7095">
        <w:rPr>
          <w:rFonts w:ascii="Times New Roman" w:hAnsi="Times New Roman" w:cs="Times New Roman"/>
          <w:sz w:val="24"/>
          <w:szCs w:val="24"/>
        </w:rPr>
        <w:t xml:space="preserve"> </w:t>
      </w:r>
      <w:r w:rsidR="008C3BF9" w:rsidRPr="00CB7095">
        <w:rPr>
          <w:rFonts w:ascii="Times New Roman" w:hAnsi="Times New Roman" w:cs="Times New Roman"/>
          <w:sz w:val="24"/>
          <w:szCs w:val="24"/>
        </w:rPr>
        <w:t xml:space="preserve">panaudoti kitų autorių kūriniai </w:t>
      </w:r>
      <w:r w:rsidR="008C3BF9" w:rsidRPr="001B77B7">
        <w:rPr>
          <w:rFonts w:ascii="Times New Roman" w:hAnsi="Times New Roman" w:cs="Times New Roman"/>
          <w:sz w:val="24"/>
          <w:szCs w:val="24"/>
        </w:rPr>
        <w:t>(pvz., meno objektai), būtina nurodyti šių kūrinių</w:t>
      </w:r>
      <w:r w:rsidR="008C3BF9" w:rsidRPr="00024AEC">
        <w:rPr>
          <w:rFonts w:ascii="Times New Roman" w:hAnsi="Times New Roman" w:cs="Times New Roman"/>
          <w:sz w:val="24"/>
          <w:szCs w:val="24"/>
        </w:rPr>
        <w:t xml:space="preserve"> autorius, pavadinimus,</w:t>
      </w:r>
      <w:r w:rsidRPr="00024AEC">
        <w:rPr>
          <w:rFonts w:ascii="Times New Roman" w:hAnsi="Times New Roman" w:cs="Times New Roman"/>
          <w:sz w:val="24"/>
          <w:szCs w:val="24"/>
        </w:rPr>
        <w:t xml:space="preserve"> </w:t>
      </w:r>
      <w:r w:rsidR="008C3BF9" w:rsidRPr="00024AEC">
        <w:rPr>
          <w:rFonts w:ascii="Times New Roman" w:hAnsi="Times New Roman" w:cs="Times New Roman"/>
          <w:sz w:val="24"/>
          <w:szCs w:val="24"/>
        </w:rPr>
        <w:t>sukūrimo metus, kūrinio prieigos per internetą šaltinius ir kitą svarbią kūrinio informaciją.</w:t>
      </w:r>
    </w:p>
    <w:p w14:paraId="6967FB1D" w14:textId="52701FC2" w:rsidR="008D2151" w:rsidRPr="00024AEC" w:rsidRDefault="00C279FB" w:rsidP="00057C9B">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5.2. Informacija, ar leidžiama pateikti alternatyvius projekto pasiūlymus</w:t>
      </w:r>
      <w:r w:rsidR="00535DB9">
        <w:rPr>
          <w:rFonts w:ascii="Times New Roman" w:hAnsi="Times New Roman" w:cs="Times New Roman"/>
          <w:b/>
          <w:bCs/>
          <w:sz w:val="24"/>
          <w:szCs w:val="24"/>
        </w:rPr>
        <w:t>.</w:t>
      </w:r>
    </w:p>
    <w:p w14:paraId="5F8C49DC" w14:textId="7B1D1FDB" w:rsidR="008D2151" w:rsidRPr="00024AEC" w:rsidRDefault="00C279FB" w:rsidP="008D2151">
      <w:pPr>
        <w:pStyle w:val="NoSpacing"/>
        <w:jc w:val="both"/>
        <w:rPr>
          <w:rFonts w:ascii="Times New Roman" w:hAnsi="Times New Roman" w:cs="Times New Roman"/>
          <w:sz w:val="24"/>
          <w:szCs w:val="24"/>
        </w:rPr>
      </w:pPr>
      <w:r w:rsidRPr="00024AEC">
        <w:rPr>
          <w:rFonts w:ascii="Times New Roman" w:hAnsi="Times New Roman" w:cs="Times New Roman"/>
          <w:sz w:val="24"/>
          <w:szCs w:val="24"/>
        </w:rPr>
        <w:t>5.2.1. Perkančioji organizacija neleidžia pateikti alternatyvių projekto pasiūlymų. Tiekėjui pateikus alternatyvų projekto pasiūlymą (alternatyvius projekto pasiūlymus), jo projekto pasiūlymas ir alternatyvūs projekto pasiūlymai bus atmesti</w:t>
      </w:r>
      <w:r w:rsidR="003A1184">
        <w:rPr>
          <w:rFonts w:ascii="Times New Roman" w:hAnsi="Times New Roman" w:cs="Times New Roman"/>
          <w:sz w:val="24"/>
          <w:szCs w:val="24"/>
        </w:rPr>
        <w:t xml:space="preserve">, t. y. </w:t>
      </w:r>
      <w:r w:rsidR="003A1184" w:rsidRPr="003A1184">
        <w:rPr>
          <w:rFonts w:ascii="Times New Roman" w:hAnsi="Times New Roman" w:cs="Times New Roman"/>
          <w:sz w:val="24"/>
          <w:szCs w:val="24"/>
        </w:rPr>
        <w:t xml:space="preserve">tiekėjas gali pateikti tik vieną </w:t>
      </w:r>
      <w:r w:rsidR="001E4C57" w:rsidRPr="003A1184">
        <w:rPr>
          <w:rFonts w:ascii="Times New Roman" w:hAnsi="Times New Roman" w:cs="Times New Roman"/>
          <w:sz w:val="24"/>
          <w:szCs w:val="24"/>
        </w:rPr>
        <w:t>projek</w:t>
      </w:r>
      <w:r w:rsidR="001E4C57">
        <w:rPr>
          <w:rFonts w:ascii="Times New Roman" w:hAnsi="Times New Roman" w:cs="Times New Roman"/>
          <w:sz w:val="24"/>
          <w:szCs w:val="24"/>
        </w:rPr>
        <w:t>to</w:t>
      </w:r>
      <w:r w:rsidR="003A1184" w:rsidRPr="003A1184">
        <w:rPr>
          <w:rFonts w:ascii="Times New Roman" w:hAnsi="Times New Roman" w:cs="Times New Roman"/>
          <w:sz w:val="24"/>
          <w:szCs w:val="24"/>
        </w:rPr>
        <w:t xml:space="preserve"> pasiūlymą savarankiškai ar kaip tiekėjų grupės narys (jungtinės veiklos sutarties šalis)</w:t>
      </w:r>
      <w:r w:rsidRPr="00024AEC">
        <w:rPr>
          <w:rFonts w:ascii="Times New Roman" w:hAnsi="Times New Roman" w:cs="Times New Roman"/>
          <w:sz w:val="24"/>
          <w:szCs w:val="24"/>
        </w:rPr>
        <w:t>.</w:t>
      </w:r>
    </w:p>
    <w:p w14:paraId="23FA61C7" w14:textId="63667833" w:rsidR="008D2151" w:rsidRPr="00024AEC" w:rsidRDefault="00C279FB" w:rsidP="00957577">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5.3. Projekto pasiūlymo galiojimo užtikrinimas</w:t>
      </w:r>
      <w:r w:rsidR="00B7003A" w:rsidRPr="00024AEC">
        <w:rPr>
          <w:rFonts w:ascii="Times New Roman" w:hAnsi="Times New Roman" w:cs="Times New Roman"/>
          <w:b/>
          <w:bCs/>
          <w:sz w:val="24"/>
          <w:szCs w:val="24"/>
        </w:rPr>
        <w:t>.</w:t>
      </w:r>
    </w:p>
    <w:p w14:paraId="3B0C6887" w14:textId="34C6C3ED" w:rsidR="00EF358C" w:rsidRDefault="00C279FB" w:rsidP="008D2151">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5.3.1. </w:t>
      </w:r>
      <w:r w:rsidRPr="00EF358C">
        <w:rPr>
          <w:rFonts w:ascii="Times New Roman" w:hAnsi="Times New Roman" w:cs="Times New Roman"/>
          <w:sz w:val="24"/>
          <w:szCs w:val="24"/>
        </w:rPr>
        <w:t xml:space="preserve">Perkančioji organizacija nereikalauja kartu su projektu pateikti projekto </w:t>
      </w:r>
      <w:r w:rsidR="009D6874">
        <w:rPr>
          <w:rFonts w:ascii="Times New Roman" w:hAnsi="Times New Roman" w:cs="Times New Roman"/>
          <w:sz w:val="24"/>
          <w:szCs w:val="24"/>
        </w:rPr>
        <w:t xml:space="preserve">pasiūlymo </w:t>
      </w:r>
      <w:r w:rsidRPr="00EF358C">
        <w:rPr>
          <w:rFonts w:ascii="Times New Roman" w:hAnsi="Times New Roman" w:cs="Times New Roman"/>
          <w:sz w:val="24"/>
          <w:szCs w:val="24"/>
        </w:rPr>
        <w:t xml:space="preserve">galiojimo užtikrinimo. Tiekėjas dalyvaudamas šiame projekto konkurse patvirtina, kad jam žinoma, jog </w:t>
      </w:r>
      <w:r w:rsidR="00527F10" w:rsidRPr="00EF358C">
        <w:rPr>
          <w:rFonts w:ascii="Times New Roman" w:hAnsi="Times New Roman" w:cs="Times New Roman"/>
          <w:sz w:val="24"/>
          <w:szCs w:val="24"/>
        </w:rPr>
        <w:t>P</w:t>
      </w:r>
      <w:r w:rsidRPr="00EF358C">
        <w:rPr>
          <w:rFonts w:ascii="Times New Roman" w:hAnsi="Times New Roman" w:cs="Times New Roman"/>
          <w:sz w:val="24"/>
          <w:szCs w:val="24"/>
        </w:rPr>
        <w:t>erkančiosios organizacijos tikslas yra sudaryti paslaugų pirkimo sutartį, todėl teikdamas projekt</w:t>
      </w:r>
      <w:r w:rsidR="003D7D7A">
        <w:rPr>
          <w:rFonts w:ascii="Times New Roman" w:hAnsi="Times New Roman" w:cs="Times New Roman"/>
          <w:sz w:val="24"/>
          <w:szCs w:val="24"/>
        </w:rPr>
        <w:t>o pasiūlymą</w:t>
      </w:r>
      <w:r w:rsidRPr="00EF358C">
        <w:rPr>
          <w:rFonts w:ascii="Times New Roman" w:hAnsi="Times New Roman" w:cs="Times New Roman"/>
          <w:sz w:val="24"/>
          <w:szCs w:val="24"/>
        </w:rPr>
        <w:t xml:space="preserve"> tiekėjas sutinka, kad tuo atveju, jeigu jis atsisakys sudaryti pirkimo sutartį pagal šiose konkurso sąlygose pateiktą pirkimo sutarties projektą (konkurso sąlygų </w:t>
      </w:r>
      <w:r w:rsidR="003D7D7A">
        <w:rPr>
          <w:rFonts w:ascii="Times New Roman" w:hAnsi="Times New Roman" w:cs="Times New Roman"/>
          <w:sz w:val="24"/>
          <w:szCs w:val="24"/>
        </w:rPr>
        <w:t>10</w:t>
      </w:r>
      <w:r w:rsidRPr="00EF358C">
        <w:rPr>
          <w:rFonts w:ascii="Times New Roman" w:hAnsi="Times New Roman" w:cs="Times New Roman"/>
          <w:sz w:val="24"/>
          <w:szCs w:val="24"/>
        </w:rPr>
        <w:t xml:space="preserve"> priedas) arba iki </w:t>
      </w:r>
      <w:r w:rsidR="00527F10" w:rsidRPr="00EF358C">
        <w:rPr>
          <w:rFonts w:ascii="Times New Roman" w:hAnsi="Times New Roman" w:cs="Times New Roman"/>
          <w:sz w:val="24"/>
          <w:szCs w:val="24"/>
        </w:rPr>
        <w:t>P</w:t>
      </w:r>
      <w:r w:rsidRPr="00EF358C">
        <w:rPr>
          <w:rFonts w:ascii="Times New Roman" w:hAnsi="Times New Roman" w:cs="Times New Roman"/>
          <w:sz w:val="24"/>
          <w:szCs w:val="24"/>
        </w:rPr>
        <w:t xml:space="preserve">erkančiosios organizacijos nurodyto laiko nepasirašys pirkimo sutarties, perkančioji organizacija turi teisę reikalauti, kad toks tiekėjas sumokėtų perkančiajai organizacijai </w:t>
      </w:r>
      <w:r w:rsidR="00471523" w:rsidRPr="0089517D">
        <w:rPr>
          <w:rFonts w:ascii="Times New Roman" w:hAnsi="Times New Roman" w:cs="Times New Roman"/>
          <w:sz w:val="24"/>
          <w:szCs w:val="24"/>
        </w:rPr>
        <w:t>12 000,00</w:t>
      </w:r>
      <w:r w:rsidRPr="0089517D">
        <w:rPr>
          <w:rFonts w:ascii="Times New Roman" w:hAnsi="Times New Roman" w:cs="Times New Roman"/>
          <w:sz w:val="24"/>
          <w:szCs w:val="24"/>
        </w:rPr>
        <w:t xml:space="preserve"> EUR baudą,</w:t>
      </w:r>
      <w:r w:rsidRPr="00EF358C">
        <w:rPr>
          <w:rFonts w:ascii="Times New Roman" w:hAnsi="Times New Roman" w:cs="Times New Roman"/>
          <w:sz w:val="24"/>
          <w:szCs w:val="24"/>
        </w:rPr>
        <w:t xml:space="preserve"> kuri yra laikoma minimaliais </w:t>
      </w:r>
      <w:r w:rsidR="00667E74" w:rsidRPr="00EF358C">
        <w:rPr>
          <w:rFonts w:ascii="Times New Roman" w:hAnsi="Times New Roman" w:cs="Times New Roman"/>
          <w:sz w:val="24"/>
          <w:szCs w:val="24"/>
        </w:rPr>
        <w:t>P</w:t>
      </w:r>
      <w:r w:rsidRPr="00EF358C">
        <w:rPr>
          <w:rFonts w:ascii="Times New Roman" w:hAnsi="Times New Roman" w:cs="Times New Roman"/>
          <w:sz w:val="24"/>
          <w:szCs w:val="24"/>
        </w:rPr>
        <w:t xml:space="preserve">erkančiosios organizacijos nuostoliais, patirtais organizuojant šį projekto konkursą. Šiame punkte numatyto dydžio bauda turi būti sumokėta per 7 (septynias) kalendorines dienas nuo </w:t>
      </w:r>
      <w:r w:rsidR="00860D03" w:rsidRPr="00EF358C">
        <w:rPr>
          <w:rFonts w:ascii="Times New Roman" w:hAnsi="Times New Roman" w:cs="Times New Roman"/>
          <w:sz w:val="24"/>
          <w:szCs w:val="24"/>
        </w:rPr>
        <w:t>P</w:t>
      </w:r>
      <w:r w:rsidRPr="00EF358C">
        <w:rPr>
          <w:rFonts w:ascii="Times New Roman" w:hAnsi="Times New Roman" w:cs="Times New Roman"/>
          <w:sz w:val="24"/>
          <w:szCs w:val="24"/>
        </w:rPr>
        <w:t xml:space="preserve">erkančiosios organizacijos reikalavimo raštu pateikimo dienos į </w:t>
      </w:r>
      <w:r w:rsidR="00860D03" w:rsidRPr="00EF358C">
        <w:rPr>
          <w:rFonts w:ascii="Times New Roman" w:hAnsi="Times New Roman" w:cs="Times New Roman"/>
          <w:sz w:val="24"/>
          <w:szCs w:val="24"/>
        </w:rPr>
        <w:t>P</w:t>
      </w:r>
      <w:r w:rsidRPr="00EF358C">
        <w:rPr>
          <w:rFonts w:ascii="Times New Roman" w:hAnsi="Times New Roman" w:cs="Times New Roman"/>
          <w:sz w:val="24"/>
          <w:szCs w:val="24"/>
        </w:rPr>
        <w:t>erkančiosios organizacijos nurodytą banko sąskaitą.</w:t>
      </w:r>
    </w:p>
    <w:p w14:paraId="6ED3FBD0" w14:textId="77777777" w:rsidR="00FE3A67" w:rsidRDefault="00C279FB" w:rsidP="002D5242">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5</w:t>
      </w:r>
      <w:r w:rsidR="00496FD4" w:rsidRPr="00024AEC">
        <w:rPr>
          <w:rFonts w:ascii="Times New Roman" w:hAnsi="Times New Roman" w:cs="Times New Roman"/>
          <w:b/>
          <w:bCs/>
          <w:sz w:val="24"/>
          <w:szCs w:val="24"/>
        </w:rPr>
        <w:t>.</w:t>
      </w:r>
      <w:r w:rsidR="00A86617">
        <w:rPr>
          <w:rFonts w:ascii="Times New Roman" w:hAnsi="Times New Roman" w:cs="Times New Roman"/>
          <w:b/>
          <w:bCs/>
          <w:sz w:val="24"/>
          <w:szCs w:val="24"/>
        </w:rPr>
        <w:t>4</w:t>
      </w:r>
      <w:r w:rsidR="00496FD4" w:rsidRPr="00024AEC">
        <w:rPr>
          <w:rFonts w:ascii="Times New Roman" w:hAnsi="Times New Roman" w:cs="Times New Roman"/>
          <w:b/>
          <w:bCs/>
          <w:sz w:val="24"/>
          <w:szCs w:val="24"/>
        </w:rPr>
        <w:t xml:space="preserve">. </w:t>
      </w:r>
      <w:r w:rsidRPr="00FE3A67">
        <w:rPr>
          <w:rFonts w:ascii="Times New Roman" w:hAnsi="Times New Roman" w:cs="Times New Roman"/>
          <w:b/>
          <w:bCs/>
          <w:sz w:val="24"/>
          <w:szCs w:val="24"/>
        </w:rPr>
        <w:t>Projekto pasiūlymo pateikimo termino pabaiga, vieta ir būdas</w:t>
      </w:r>
    </w:p>
    <w:p w14:paraId="3D3AA9D1" w14:textId="398DB484" w:rsidR="00116903" w:rsidRPr="0089517D" w:rsidRDefault="00C279FB" w:rsidP="000E5D3C">
      <w:pPr>
        <w:pStyle w:val="NoSpacing"/>
        <w:jc w:val="both"/>
        <w:rPr>
          <w:rFonts w:ascii="Times New Roman" w:hAnsi="Times New Roman" w:cs="Times New Roman"/>
          <w:sz w:val="24"/>
          <w:szCs w:val="24"/>
        </w:rPr>
      </w:pPr>
      <w:r w:rsidRPr="0089517D">
        <w:rPr>
          <w:rFonts w:ascii="Times New Roman" w:hAnsi="Times New Roman" w:cs="Times New Roman"/>
          <w:sz w:val="24"/>
          <w:szCs w:val="24"/>
        </w:rPr>
        <w:t>5.4.1. Projekto pasiūlym</w:t>
      </w:r>
      <w:r w:rsidR="00DA3798" w:rsidRPr="0089517D">
        <w:rPr>
          <w:rFonts w:ascii="Times New Roman" w:hAnsi="Times New Roman" w:cs="Times New Roman"/>
          <w:sz w:val="24"/>
          <w:szCs w:val="24"/>
        </w:rPr>
        <w:t>as</w:t>
      </w:r>
      <w:r w:rsidR="009B1015" w:rsidRPr="0089517D">
        <w:rPr>
          <w:rFonts w:ascii="Times New Roman" w:hAnsi="Times New Roman" w:cs="Times New Roman"/>
          <w:sz w:val="24"/>
          <w:szCs w:val="24"/>
        </w:rPr>
        <w:t xml:space="preserve"> turi būti pateiktas perkančiajai organizacijai </w:t>
      </w:r>
      <w:r w:rsidR="00007E95" w:rsidRPr="0089517D">
        <w:rPr>
          <w:rFonts w:ascii="Times New Roman" w:hAnsi="Times New Roman" w:cs="Times New Roman"/>
          <w:sz w:val="24"/>
          <w:szCs w:val="24"/>
        </w:rPr>
        <w:t xml:space="preserve">CVP IS priemonėmis </w:t>
      </w:r>
      <w:r w:rsidR="00007E95" w:rsidRPr="0089517D">
        <w:rPr>
          <w:rFonts w:ascii="Times New Roman" w:hAnsi="Times New Roman" w:cs="Times New Roman"/>
          <w:b/>
          <w:bCs/>
          <w:sz w:val="24"/>
          <w:szCs w:val="24"/>
        </w:rPr>
        <w:t>iki skelbime apie konkursą nurodyto</w:t>
      </w:r>
      <w:r w:rsidR="004B001E" w:rsidRPr="0089517D">
        <w:rPr>
          <w:rFonts w:ascii="Times New Roman" w:hAnsi="Times New Roman" w:cs="Times New Roman"/>
          <w:b/>
          <w:bCs/>
          <w:sz w:val="24"/>
          <w:szCs w:val="24"/>
        </w:rPr>
        <w:t xml:space="preserve"> termino pabaigos</w:t>
      </w:r>
      <w:r w:rsidR="004B001E" w:rsidRPr="0089517D">
        <w:rPr>
          <w:rFonts w:ascii="Times New Roman" w:hAnsi="Times New Roman" w:cs="Times New Roman"/>
          <w:sz w:val="24"/>
          <w:szCs w:val="24"/>
        </w:rPr>
        <w:t xml:space="preserve">, Lietuvos </w:t>
      </w:r>
      <w:r w:rsidR="000E5D3C" w:rsidRPr="0089517D">
        <w:rPr>
          <w:rFonts w:ascii="Times New Roman" w:hAnsi="Times New Roman" w:cs="Times New Roman"/>
          <w:sz w:val="24"/>
          <w:szCs w:val="24"/>
        </w:rPr>
        <w:t xml:space="preserve">Respublikos </w:t>
      </w:r>
      <w:r w:rsidR="004B001E" w:rsidRPr="0089517D">
        <w:rPr>
          <w:rFonts w:ascii="Times New Roman" w:hAnsi="Times New Roman" w:cs="Times New Roman"/>
          <w:sz w:val="24"/>
          <w:szCs w:val="24"/>
        </w:rPr>
        <w:t>laiku</w:t>
      </w:r>
      <w:r w:rsidR="00EE66DF" w:rsidRPr="0089517D">
        <w:rPr>
          <w:rFonts w:ascii="Times New Roman" w:hAnsi="Times New Roman" w:cs="Times New Roman"/>
          <w:sz w:val="24"/>
          <w:szCs w:val="24"/>
        </w:rPr>
        <w:t>.</w:t>
      </w:r>
    </w:p>
    <w:p w14:paraId="67ECB019" w14:textId="6DCA01B8" w:rsidR="00EE66DF" w:rsidRPr="0089517D" w:rsidRDefault="00C279FB" w:rsidP="003D5E89">
      <w:pPr>
        <w:pStyle w:val="NoSpacing"/>
        <w:jc w:val="both"/>
        <w:rPr>
          <w:rFonts w:ascii="Times New Roman" w:hAnsi="Times New Roman" w:cs="Times New Roman"/>
          <w:sz w:val="24"/>
          <w:szCs w:val="24"/>
        </w:rPr>
      </w:pPr>
      <w:r w:rsidRPr="0089517D">
        <w:rPr>
          <w:rFonts w:ascii="Times New Roman" w:hAnsi="Times New Roman" w:cs="Times New Roman"/>
          <w:sz w:val="24"/>
          <w:szCs w:val="24"/>
        </w:rPr>
        <w:t>5.4.2.</w:t>
      </w:r>
      <w:r w:rsidR="00E6181D" w:rsidRPr="0089517D">
        <w:t xml:space="preserve"> </w:t>
      </w:r>
      <w:r w:rsidR="00E6181D" w:rsidRPr="0089517D">
        <w:rPr>
          <w:rFonts w:ascii="Times New Roman" w:hAnsi="Times New Roman" w:cs="Times New Roman"/>
          <w:sz w:val="24"/>
          <w:szCs w:val="24"/>
        </w:rPr>
        <w:t xml:space="preserve">Perkančioji organizacija neatsako už CVP IS sutrikimus ar kitus nenumatytus atvejus, dėl kurių projektai nebuvo gauti ar gauti pavėluotai. </w:t>
      </w:r>
      <w:r w:rsidR="00704977" w:rsidRPr="0089517D">
        <w:rPr>
          <w:rFonts w:ascii="Times New Roman" w:hAnsi="Times New Roman" w:cs="Times New Roman"/>
          <w:sz w:val="24"/>
          <w:szCs w:val="24"/>
        </w:rPr>
        <w:t>Tiekėjas</w:t>
      </w:r>
      <w:r w:rsidR="00E6181D" w:rsidRPr="0089517D">
        <w:rPr>
          <w:rFonts w:ascii="Times New Roman" w:hAnsi="Times New Roman" w:cs="Times New Roman"/>
          <w:sz w:val="24"/>
          <w:szCs w:val="24"/>
        </w:rPr>
        <w:t xml:space="preserve"> yra atsakingas už tai, kad jo projekto pasiūlymas būtų pateiktas CVP IS laiku.</w:t>
      </w:r>
    </w:p>
    <w:p w14:paraId="3F4E9186" w14:textId="1A6D793D" w:rsidR="00EE66DF" w:rsidRPr="00DA3798" w:rsidRDefault="00C279FB" w:rsidP="000E5D3C">
      <w:pPr>
        <w:pStyle w:val="NoSpacing"/>
        <w:jc w:val="both"/>
        <w:rPr>
          <w:rFonts w:ascii="Times New Roman" w:hAnsi="Times New Roman" w:cs="Times New Roman"/>
          <w:sz w:val="24"/>
          <w:szCs w:val="24"/>
        </w:rPr>
      </w:pPr>
      <w:r w:rsidRPr="0089517D">
        <w:rPr>
          <w:rFonts w:ascii="Times New Roman" w:hAnsi="Times New Roman" w:cs="Times New Roman"/>
          <w:sz w:val="24"/>
          <w:szCs w:val="24"/>
        </w:rPr>
        <w:t>5.4.3.</w:t>
      </w:r>
      <w:r w:rsidR="003D5E89" w:rsidRPr="0089517D">
        <w:rPr>
          <w:rFonts w:ascii="Times New Roman" w:hAnsi="Times New Roman" w:cs="Times New Roman"/>
          <w:sz w:val="24"/>
          <w:szCs w:val="24"/>
        </w:rPr>
        <w:t xml:space="preserve"> CVP IS priemonėmis pateiktą projekto pasiūlymą tiekėjas iki nustatyto projekto pasiūlymų pateikimo termino pabaigos gali atšaukti arba pakeisti savo projekt</w:t>
      </w:r>
      <w:r w:rsidR="00B87548" w:rsidRPr="0089517D">
        <w:rPr>
          <w:rFonts w:ascii="Times New Roman" w:hAnsi="Times New Roman" w:cs="Times New Roman"/>
          <w:sz w:val="24"/>
          <w:szCs w:val="24"/>
        </w:rPr>
        <w:t>o pasiūlymą</w:t>
      </w:r>
      <w:r w:rsidR="003D5E89" w:rsidRPr="0089517D">
        <w:rPr>
          <w:rFonts w:ascii="Times New Roman" w:hAnsi="Times New Roman" w:cs="Times New Roman"/>
          <w:sz w:val="24"/>
          <w:szCs w:val="24"/>
        </w:rPr>
        <w:t>.</w:t>
      </w:r>
    </w:p>
    <w:p w14:paraId="677AC5A0" w14:textId="7AB1EDA6" w:rsidR="00496FD4" w:rsidRPr="00024AEC" w:rsidRDefault="00C279FB" w:rsidP="002D524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5.5. </w:t>
      </w:r>
      <w:r w:rsidRPr="00024AEC">
        <w:rPr>
          <w:rFonts w:ascii="Times New Roman" w:hAnsi="Times New Roman" w:cs="Times New Roman"/>
          <w:b/>
          <w:bCs/>
          <w:sz w:val="24"/>
          <w:szCs w:val="24"/>
        </w:rPr>
        <w:t>Projekto pasiūlymo galiojimo laikotarpis</w:t>
      </w:r>
      <w:r w:rsidR="0094146C" w:rsidRPr="00024AEC">
        <w:rPr>
          <w:rFonts w:ascii="Times New Roman" w:hAnsi="Times New Roman" w:cs="Times New Roman"/>
          <w:b/>
          <w:bCs/>
          <w:sz w:val="24"/>
          <w:szCs w:val="24"/>
        </w:rPr>
        <w:t>.</w:t>
      </w:r>
    </w:p>
    <w:p w14:paraId="47A3B038" w14:textId="6AF90DB2" w:rsidR="00496FD4" w:rsidRPr="00024AEC" w:rsidRDefault="00C279FB" w:rsidP="00496FD4">
      <w:pPr>
        <w:pStyle w:val="NoSpacing"/>
        <w:jc w:val="both"/>
        <w:rPr>
          <w:rFonts w:ascii="Times New Roman" w:hAnsi="Times New Roman" w:cs="Times New Roman"/>
          <w:sz w:val="24"/>
          <w:szCs w:val="24"/>
        </w:rPr>
      </w:pPr>
      <w:r w:rsidRPr="00024AEC">
        <w:rPr>
          <w:rFonts w:ascii="Times New Roman" w:hAnsi="Times New Roman" w:cs="Times New Roman"/>
          <w:sz w:val="24"/>
          <w:szCs w:val="24"/>
        </w:rPr>
        <w:t>5.</w:t>
      </w:r>
      <w:r w:rsidR="009F65A4">
        <w:rPr>
          <w:rFonts w:ascii="Times New Roman" w:hAnsi="Times New Roman" w:cs="Times New Roman"/>
          <w:sz w:val="24"/>
          <w:szCs w:val="24"/>
        </w:rPr>
        <w:t>5</w:t>
      </w:r>
      <w:r w:rsidRPr="00024AEC">
        <w:rPr>
          <w:rFonts w:ascii="Times New Roman" w:hAnsi="Times New Roman" w:cs="Times New Roman"/>
          <w:sz w:val="24"/>
          <w:szCs w:val="24"/>
        </w:rPr>
        <w:t xml:space="preserve">.1. Projekto pasiūlymas su siūlomų paslaugų kaina ir sąlygomis turi galioti ne trumpiau nei </w:t>
      </w:r>
      <w:r w:rsidR="00C80814" w:rsidRPr="009F65A4">
        <w:rPr>
          <w:rFonts w:ascii="Times New Roman" w:hAnsi="Times New Roman" w:cs="Times New Roman"/>
          <w:b/>
          <w:bCs/>
          <w:sz w:val="24"/>
          <w:szCs w:val="24"/>
        </w:rPr>
        <w:t xml:space="preserve">4 </w:t>
      </w:r>
      <w:r w:rsidRPr="009F65A4">
        <w:rPr>
          <w:rFonts w:ascii="Times New Roman" w:hAnsi="Times New Roman" w:cs="Times New Roman"/>
          <w:b/>
          <w:bCs/>
          <w:sz w:val="24"/>
          <w:szCs w:val="24"/>
        </w:rPr>
        <w:t>(</w:t>
      </w:r>
      <w:r w:rsidR="00C80814" w:rsidRPr="009F65A4">
        <w:rPr>
          <w:rFonts w:ascii="Times New Roman" w:hAnsi="Times New Roman" w:cs="Times New Roman"/>
          <w:b/>
          <w:bCs/>
          <w:sz w:val="24"/>
          <w:szCs w:val="24"/>
        </w:rPr>
        <w:t>keturis</w:t>
      </w:r>
      <w:r w:rsidRPr="009F65A4">
        <w:rPr>
          <w:rFonts w:ascii="Times New Roman" w:hAnsi="Times New Roman" w:cs="Times New Roman"/>
          <w:b/>
          <w:bCs/>
          <w:sz w:val="24"/>
          <w:szCs w:val="24"/>
        </w:rPr>
        <w:t>) mėnesi</w:t>
      </w:r>
      <w:r w:rsidR="00C80814" w:rsidRPr="009F65A4">
        <w:rPr>
          <w:rFonts w:ascii="Times New Roman" w:hAnsi="Times New Roman" w:cs="Times New Roman"/>
          <w:b/>
          <w:bCs/>
          <w:sz w:val="24"/>
          <w:szCs w:val="24"/>
        </w:rPr>
        <w:t>us</w:t>
      </w:r>
      <w:r w:rsidRPr="00024AEC">
        <w:rPr>
          <w:rFonts w:ascii="Times New Roman" w:hAnsi="Times New Roman" w:cs="Times New Roman"/>
          <w:sz w:val="24"/>
          <w:szCs w:val="24"/>
        </w:rPr>
        <w:t xml:space="preserve"> nuo projekto </w:t>
      </w:r>
      <w:r w:rsidR="00905362">
        <w:rPr>
          <w:rFonts w:ascii="Times New Roman" w:hAnsi="Times New Roman" w:cs="Times New Roman"/>
          <w:sz w:val="24"/>
          <w:szCs w:val="24"/>
        </w:rPr>
        <w:t xml:space="preserve">pasiūlymo </w:t>
      </w:r>
      <w:r w:rsidR="008E3679">
        <w:rPr>
          <w:rFonts w:ascii="Times New Roman" w:hAnsi="Times New Roman" w:cs="Times New Roman"/>
          <w:sz w:val="24"/>
          <w:szCs w:val="24"/>
        </w:rPr>
        <w:t>pateikimo termino pabaigos</w:t>
      </w:r>
      <w:r w:rsidRPr="00024AEC">
        <w:rPr>
          <w:rFonts w:ascii="Times New Roman" w:hAnsi="Times New Roman" w:cs="Times New Roman"/>
          <w:sz w:val="24"/>
          <w:szCs w:val="24"/>
        </w:rPr>
        <w:t xml:space="preserve">. Jeigu projekto pasiūlyme nenurodytas jo galiojimo laikas, laikoma, kad projekto pasiūlymas galioja tiek, kiek numatyta </w:t>
      </w:r>
      <w:r w:rsidR="00A80D94" w:rsidRPr="00024AEC">
        <w:rPr>
          <w:rFonts w:ascii="Times New Roman" w:hAnsi="Times New Roman" w:cs="Times New Roman"/>
          <w:sz w:val="24"/>
          <w:szCs w:val="24"/>
        </w:rPr>
        <w:t>konkurso</w:t>
      </w:r>
      <w:r w:rsidRPr="00024AEC">
        <w:rPr>
          <w:rFonts w:ascii="Times New Roman" w:hAnsi="Times New Roman" w:cs="Times New Roman"/>
          <w:sz w:val="24"/>
          <w:szCs w:val="24"/>
        </w:rPr>
        <w:t xml:space="preserve"> </w:t>
      </w:r>
      <w:r w:rsidR="00B53368">
        <w:rPr>
          <w:rFonts w:ascii="Times New Roman" w:hAnsi="Times New Roman" w:cs="Times New Roman"/>
          <w:sz w:val="24"/>
          <w:szCs w:val="24"/>
        </w:rPr>
        <w:t>sąlygo</w:t>
      </w:r>
      <w:r w:rsidRPr="00024AEC">
        <w:rPr>
          <w:rFonts w:ascii="Times New Roman" w:hAnsi="Times New Roman" w:cs="Times New Roman"/>
          <w:sz w:val="24"/>
          <w:szCs w:val="24"/>
        </w:rPr>
        <w:t>se.</w:t>
      </w:r>
    </w:p>
    <w:p w14:paraId="6DAC2351" w14:textId="682DD072" w:rsidR="00496FD4" w:rsidRPr="00024AEC" w:rsidRDefault="00C279FB" w:rsidP="001C612E">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5.</w:t>
      </w:r>
      <w:r w:rsidR="003F251C">
        <w:rPr>
          <w:rFonts w:ascii="Times New Roman" w:hAnsi="Times New Roman" w:cs="Times New Roman"/>
          <w:b/>
          <w:bCs/>
          <w:sz w:val="24"/>
          <w:szCs w:val="24"/>
        </w:rPr>
        <w:t>6</w:t>
      </w:r>
      <w:r w:rsidRPr="00024AEC">
        <w:rPr>
          <w:rFonts w:ascii="Times New Roman" w:hAnsi="Times New Roman" w:cs="Times New Roman"/>
          <w:b/>
          <w:bCs/>
          <w:sz w:val="24"/>
          <w:szCs w:val="24"/>
        </w:rPr>
        <w:t>. Konfidenciali informacija</w:t>
      </w:r>
      <w:r w:rsidR="0094146C" w:rsidRPr="00024AEC">
        <w:rPr>
          <w:rFonts w:ascii="Times New Roman" w:hAnsi="Times New Roman" w:cs="Times New Roman"/>
          <w:b/>
          <w:bCs/>
          <w:sz w:val="24"/>
          <w:szCs w:val="24"/>
        </w:rPr>
        <w:t>.</w:t>
      </w:r>
    </w:p>
    <w:p w14:paraId="65254D10" w14:textId="3A9031E2" w:rsidR="00496FD4" w:rsidRPr="00024AEC" w:rsidRDefault="00C279FB" w:rsidP="00496FD4">
      <w:pPr>
        <w:pStyle w:val="NoSpacing"/>
        <w:jc w:val="both"/>
        <w:rPr>
          <w:rFonts w:ascii="Times New Roman" w:hAnsi="Times New Roman" w:cs="Times New Roman"/>
          <w:sz w:val="24"/>
          <w:szCs w:val="24"/>
        </w:rPr>
      </w:pPr>
      <w:r w:rsidRPr="00024AEC">
        <w:rPr>
          <w:rFonts w:ascii="Times New Roman" w:hAnsi="Times New Roman" w:cs="Times New Roman"/>
          <w:sz w:val="24"/>
          <w:szCs w:val="24"/>
        </w:rPr>
        <w:t>5.</w:t>
      </w:r>
      <w:r w:rsidR="003F251C">
        <w:rPr>
          <w:rFonts w:ascii="Times New Roman" w:hAnsi="Times New Roman" w:cs="Times New Roman"/>
          <w:sz w:val="24"/>
          <w:szCs w:val="24"/>
        </w:rPr>
        <w:t>6</w:t>
      </w:r>
      <w:r w:rsidRPr="00024AEC">
        <w:rPr>
          <w:rFonts w:ascii="Times New Roman" w:hAnsi="Times New Roman" w:cs="Times New Roman"/>
          <w:sz w:val="24"/>
          <w:szCs w:val="24"/>
        </w:rPr>
        <w:t>.1. Tiekėjas projekto pasiūlyme privalo nurodyti, ar jo projekto pasiūlyme yra konfidencialios informacijos, ir kuri informacija, vadovaujantis Viešųjų pirkimų įstatymo 20 straipsnio 2 dalimi, yra konfidenciali, taip pat pagrįsti, kodėl ši informacija yra konfidenciali.</w:t>
      </w:r>
    </w:p>
    <w:p w14:paraId="6B2029E0" w14:textId="65CB84D8" w:rsidR="00496FD4" w:rsidRPr="00024AEC" w:rsidRDefault="00C279FB" w:rsidP="00496FD4">
      <w:pPr>
        <w:pStyle w:val="NoSpacing"/>
        <w:jc w:val="both"/>
        <w:rPr>
          <w:rFonts w:ascii="Times New Roman" w:hAnsi="Times New Roman" w:cs="Times New Roman"/>
          <w:sz w:val="24"/>
          <w:szCs w:val="24"/>
        </w:rPr>
      </w:pPr>
      <w:r w:rsidRPr="00024AEC">
        <w:rPr>
          <w:rFonts w:ascii="Times New Roman" w:hAnsi="Times New Roman" w:cs="Times New Roman"/>
          <w:sz w:val="24"/>
          <w:szCs w:val="24"/>
        </w:rPr>
        <w:t>5.</w:t>
      </w:r>
      <w:r w:rsidR="003F251C">
        <w:rPr>
          <w:rFonts w:ascii="Times New Roman" w:hAnsi="Times New Roman" w:cs="Times New Roman"/>
          <w:sz w:val="24"/>
          <w:szCs w:val="24"/>
        </w:rPr>
        <w:t>6</w:t>
      </w:r>
      <w:r w:rsidRPr="00024AEC">
        <w:rPr>
          <w:rFonts w:ascii="Times New Roman" w:hAnsi="Times New Roman" w:cs="Times New Roman"/>
          <w:sz w:val="24"/>
          <w:szCs w:val="24"/>
        </w:rPr>
        <w:t xml:space="preserve">.2. Tiekėjas failo pavadinime nurodo „konfidencialu“ arba ant kiekvieno projekto pasiūlymo lapo, kuriame yra konfidenciali informacija, lapo pradžioje, viršutinės paraštės dešinėje pusėje paryškintomis raidėmis rašo žodį </w:t>
      </w:r>
      <w:r w:rsidRPr="0092578E">
        <w:rPr>
          <w:rFonts w:ascii="Times New Roman" w:hAnsi="Times New Roman" w:cs="Times New Roman"/>
          <w:b/>
          <w:bCs/>
          <w:sz w:val="24"/>
          <w:szCs w:val="24"/>
        </w:rPr>
        <w:t>„Konfidencialu“</w:t>
      </w:r>
      <w:r w:rsidRPr="00024AEC">
        <w:rPr>
          <w:rFonts w:ascii="Times New Roman" w:hAnsi="Times New Roman" w:cs="Times New Roman"/>
          <w:sz w:val="24"/>
          <w:szCs w:val="24"/>
        </w:rPr>
        <w:t>. Informacija, kurią viešai skelbti įpareigoja Lietuvos Respublikos įstatymai, negali būti tiekėjo nurodoma kaip konfidenciali. Jei tiekėjas nenurodo konfidencialios informacijos, laikoma, kad tokios tiekėjo projekto pasiūlyme nėra.</w:t>
      </w:r>
    </w:p>
    <w:p w14:paraId="53F99607" w14:textId="5F5BA796" w:rsidR="00496FD4" w:rsidRPr="00024AEC" w:rsidRDefault="00C279FB" w:rsidP="0094146C">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5.</w:t>
      </w:r>
      <w:r w:rsidR="003F251C">
        <w:rPr>
          <w:rFonts w:ascii="Times New Roman" w:hAnsi="Times New Roman" w:cs="Times New Roman"/>
          <w:b/>
          <w:bCs/>
          <w:sz w:val="24"/>
          <w:szCs w:val="24"/>
        </w:rPr>
        <w:t>7</w:t>
      </w:r>
      <w:r w:rsidRPr="00024AEC">
        <w:rPr>
          <w:rFonts w:ascii="Times New Roman" w:hAnsi="Times New Roman" w:cs="Times New Roman"/>
          <w:b/>
          <w:bCs/>
          <w:sz w:val="24"/>
          <w:szCs w:val="24"/>
        </w:rPr>
        <w:t>. Anonimiškumas</w:t>
      </w:r>
    </w:p>
    <w:p w14:paraId="3F2FB571" w14:textId="0FA86B59" w:rsidR="00496FD4" w:rsidRPr="00024AEC" w:rsidRDefault="00C279FB" w:rsidP="00496FD4">
      <w:pPr>
        <w:pStyle w:val="NoSpacing"/>
        <w:jc w:val="both"/>
        <w:rPr>
          <w:rFonts w:ascii="Times New Roman" w:hAnsi="Times New Roman" w:cs="Times New Roman"/>
          <w:sz w:val="24"/>
          <w:szCs w:val="24"/>
        </w:rPr>
      </w:pPr>
      <w:r w:rsidRPr="0089517D">
        <w:rPr>
          <w:rFonts w:ascii="Times New Roman" w:hAnsi="Times New Roman" w:cs="Times New Roman"/>
          <w:sz w:val="24"/>
          <w:szCs w:val="24"/>
        </w:rPr>
        <w:t>5.</w:t>
      </w:r>
      <w:r w:rsidR="003F251C" w:rsidRPr="0089517D">
        <w:rPr>
          <w:rFonts w:ascii="Times New Roman" w:hAnsi="Times New Roman" w:cs="Times New Roman"/>
          <w:sz w:val="24"/>
          <w:szCs w:val="24"/>
        </w:rPr>
        <w:t>7</w:t>
      </w:r>
      <w:r w:rsidRPr="0089517D">
        <w:rPr>
          <w:rFonts w:ascii="Times New Roman" w:hAnsi="Times New Roman" w:cs="Times New Roman"/>
          <w:sz w:val="24"/>
          <w:szCs w:val="24"/>
        </w:rPr>
        <w:t>.1. Konkursui teikiami projekt</w:t>
      </w:r>
      <w:r w:rsidR="004537EC" w:rsidRPr="0089517D">
        <w:rPr>
          <w:rFonts w:ascii="Times New Roman" w:hAnsi="Times New Roman" w:cs="Times New Roman"/>
          <w:sz w:val="24"/>
          <w:szCs w:val="24"/>
        </w:rPr>
        <w:t>o pasiūlymai</w:t>
      </w:r>
      <w:r w:rsidRPr="0089517D">
        <w:rPr>
          <w:rFonts w:ascii="Times New Roman" w:hAnsi="Times New Roman" w:cs="Times New Roman"/>
          <w:sz w:val="24"/>
          <w:szCs w:val="24"/>
        </w:rPr>
        <w:t xml:space="preserve"> (CVP IS pasiūlymo lang</w:t>
      </w:r>
      <w:r w:rsidR="00D40316" w:rsidRPr="0089517D">
        <w:rPr>
          <w:rFonts w:ascii="Times New Roman" w:hAnsi="Times New Roman" w:cs="Times New Roman"/>
          <w:sz w:val="24"/>
          <w:szCs w:val="24"/>
        </w:rPr>
        <w:t>o</w:t>
      </w:r>
      <w:r w:rsidRPr="0089517D">
        <w:rPr>
          <w:rFonts w:ascii="Times New Roman" w:hAnsi="Times New Roman" w:cs="Times New Roman"/>
          <w:sz w:val="24"/>
          <w:szCs w:val="24"/>
        </w:rPr>
        <w:t xml:space="preserve"> </w:t>
      </w:r>
      <w:r w:rsidR="00D40316" w:rsidRPr="0089517D">
        <w:rPr>
          <w:rFonts w:ascii="Times New Roman" w:hAnsi="Times New Roman" w:cs="Times New Roman"/>
          <w:sz w:val="24"/>
          <w:szCs w:val="24"/>
        </w:rPr>
        <w:t>„Tinkamumo kriterijai“ ir (ar) „Techninis“ skiltyje (-se)</w:t>
      </w:r>
      <w:r w:rsidR="00937B7F" w:rsidRPr="0089517D">
        <w:rPr>
          <w:rFonts w:ascii="Times New Roman" w:hAnsi="Times New Roman" w:cs="Times New Roman"/>
          <w:sz w:val="24"/>
          <w:szCs w:val="24"/>
        </w:rPr>
        <w:t>)</w:t>
      </w:r>
      <w:r w:rsidRPr="0089517D">
        <w:rPr>
          <w:rFonts w:ascii="Times New Roman" w:hAnsi="Times New Roman" w:cs="Times New Roman"/>
          <w:sz w:val="24"/>
          <w:szCs w:val="24"/>
        </w:rPr>
        <w:t xml:space="preserve"> pateikiami dokumentai, nurodyti konkurso sąlygų 5.1.</w:t>
      </w:r>
      <w:r w:rsidR="000A3C47" w:rsidRPr="0089517D">
        <w:rPr>
          <w:rFonts w:ascii="Times New Roman" w:hAnsi="Times New Roman" w:cs="Times New Roman"/>
          <w:sz w:val="24"/>
          <w:szCs w:val="24"/>
        </w:rPr>
        <w:t>8</w:t>
      </w:r>
      <w:r w:rsidRPr="0089517D">
        <w:rPr>
          <w:rFonts w:ascii="Times New Roman" w:hAnsi="Times New Roman" w:cs="Times New Roman"/>
          <w:sz w:val="24"/>
          <w:szCs w:val="24"/>
        </w:rPr>
        <w:t xml:space="preserve">. punkte turi būti parengti ir pateikti, užtikrinant jų anonimiškumą, t. y. juose negali būti jokios informacijos, leidžiančios nustatyti dalyvaujančią įmonę ar projekto </w:t>
      </w:r>
      <w:r w:rsidR="001A775B" w:rsidRPr="0089517D">
        <w:rPr>
          <w:rFonts w:ascii="Times New Roman" w:hAnsi="Times New Roman" w:cs="Times New Roman"/>
          <w:sz w:val="24"/>
          <w:szCs w:val="24"/>
        </w:rPr>
        <w:t xml:space="preserve">pasiūlymo </w:t>
      </w:r>
      <w:r w:rsidRPr="0089517D">
        <w:rPr>
          <w:rFonts w:ascii="Times New Roman" w:hAnsi="Times New Roman" w:cs="Times New Roman"/>
          <w:sz w:val="24"/>
          <w:szCs w:val="24"/>
        </w:rPr>
        <w:t>autorius.</w:t>
      </w:r>
    </w:p>
    <w:p w14:paraId="5D32E98F" w14:textId="0A665D42" w:rsidR="00496FD4" w:rsidRPr="00024AEC" w:rsidRDefault="00C279FB" w:rsidP="00496FD4">
      <w:pPr>
        <w:pStyle w:val="NoSpacing"/>
        <w:jc w:val="both"/>
        <w:rPr>
          <w:rFonts w:ascii="Times New Roman" w:hAnsi="Times New Roman" w:cs="Times New Roman"/>
          <w:sz w:val="24"/>
          <w:szCs w:val="24"/>
        </w:rPr>
      </w:pPr>
      <w:r w:rsidRPr="00024AEC">
        <w:rPr>
          <w:rFonts w:ascii="Times New Roman" w:hAnsi="Times New Roman" w:cs="Times New Roman"/>
          <w:sz w:val="24"/>
          <w:szCs w:val="24"/>
        </w:rPr>
        <w:t>5.</w:t>
      </w:r>
      <w:r w:rsidR="003F251C">
        <w:rPr>
          <w:rFonts w:ascii="Times New Roman" w:hAnsi="Times New Roman" w:cs="Times New Roman"/>
          <w:sz w:val="24"/>
          <w:szCs w:val="24"/>
        </w:rPr>
        <w:t>7</w:t>
      </w:r>
      <w:r w:rsidRPr="00024AEC">
        <w:rPr>
          <w:rFonts w:ascii="Times New Roman" w:hAnsi="Times New Roman" w:cs="Times New Roman"/>
          <w:sz w:val="24"/>
          <w:szCs w:val="24"/>
        </w:rPr>
        <w:t>.2. Anonimiškumas bus užtikrinamas vykstant projekt</w:t>
      </w:r>
      <w:r w:rsidR="00BF4442">
        <w:rPr>
          <w:rFonts w:ascii="Times New Roman" w:hAnsi="Times New Roman" w:cs="Times New Roman"/>
          <w:sz w:val="24"/>
          <w:szCs w:val="24"/>
        </w:rPr>
        <w:t>o pasiūlymų</w:t>
      </w:r>
      <w:r w:rsidRPr="00024AEC">
        <w:rPr>
          <w:rFonts w:ascii="Times New Roman" w:hAnsi="Times New Roman" w:cs="Times New Roman"/>
          <w:sz w:val="24"/>
          <w:szCs w:val="24"/>
        </w:rPr>
        <w:t xml:space="preserve"> vertinimo procedūrai. Pasibaigus projekt</w:t>
      </w:r>
      <w:r w:rsidR="006C7C22">
        <w:rPr>
          <w:rFonts w:ascii="Times New Roman" w:hAnsi="Times New Roman" w:cs="Times New Roman"/>
          <w:sz w:val="24"/>
          <w:szCs w:val="24"/>
        </w:rPr>
        <w:t>o pasiūlymų</w:t>
      </w:r>
      <w:r w:rsidRPr="00024AEC">
        <w:rPr>
          <w:rFonts w:ascii="Times New Roman" w:hAnsi="Times New Roman" w:cs="Times New Roman"/>
          <w:sz w:val="24"/>
          <w:szCs w:val="24"/>
        </w:rPr>
        <w:t xml:space="preserve"> vertinimui ir sudarius projekt</w:t>
      </w:r>
      <w:r w:rsidR="00780F17">
        <w:rPr>
          <w:rFonts w:ascii="Times New Roman" w:hAnsi="Times New Roman" w:cs="Times New Roman"/>
          <w:sz w:val="24"/>
          <w:szCs w:val="24"/>
        </w:rPr>
        <w:t>ų</w:t>
      </w:r>
      <w:r w:rsidR="000125ED">
        <w:rPr>
          <w:rFonts w:ascii="Times New Roman" w:hAnsi="Times New Roman" w:cs="Times New Roman"/>
          <w:sz w:val="24"/>
          <w:szCs w:val="24"/>
        </w:rPr>
        <w:t xml:space="preserve"> pasiūlymų</w:t>
      </w:r>
      <w:r w:rsidRPr="00024AEC">
        <w:rPr>
          <w:rFonts w:ascii="Times New Roman" w:hAnsi="Times New Roman" w:cs="Times New Roman"/>
          <w:sz w:val="24"/>
          <w:szCs w:val="24"/>
        </w:rPr>
        <w:t xml:space="preserve"> eilę, </w:t>
      </w:r>
      <w:r w:rsidR="00F200EF">
        <w:rPr>
          <w:rFonts w:ascii="Times New Roman" w:hAnsi="Times New Roman" w:cs="Times New Roman"/>
          <w:sz w:val="24"/>
          <w:szCs w:val="24"/>
        </w:rPr>
        <w:t>K</w:t>
      </w:r>
      <w:r w:rsidRPr="00024AEC">
        <w:rPr>
          <w:rFonts w:ascii="Times New Roman" w:hAnsi="Times New Roman" w:cs="Times New Roman"/>
          <w:sz w:val="24"/>
          <w:szCs w:val="24"/>
        </w:rPr>
        <w:t xml:space="preserve">omisija atidarys projektų </w:t>
      </w:r>
      <w:r w:rsidR="0044301E">
        <w:rPr>
          <w:rFonts w:ascii="Times New Roman" w:hAnsi="Times New Roman" w:cs="Times New Roman"/>
          <w:sz w:val="24"/>
          <w:szCs w:val="24"/>
        </w:rPr>
        <w:t xml:space="preserve">pasiūlymų </w:t>
      </w:r>
      <w:r w:rsidRPr="00024AEC">
        <w:rPr>
          <w:rFonts w:ascii="Times New Roman" w:hAnsi="Times New Roman" w:cs="Times New Roman"/>
          <w:sz w:val="24"/>
          <w:szCs w:val="24"/>
        </w:rPr>
        <w:t xml:space="preserve">autorius identifikuojančią informaciją </w:t>
      </w:r>
      <w:r w:rsidR="00A84D0C">
        <w:rPr>
          <w:rFonts w:ascii="Times New Roman" w:hAnsi="Times New Roman" w:cs="Times New Roman"/>
          <w:sz w:val="24"/>
          <w:szCs w:val="24"/>
        </w:rPr>
        <w:t>„</w:t>
      </w:r>
      <w:r w:rsidRPr="00024AEC">
        <w:rPr>
          <w:rFonts w:ascii="Times New Roman" w:hAnsi="Times New Roman" w:cs="Times New Roman"/>
          <w:sz w:val="24"/>
          <w:szCs w:val="24"/>
        </w:rPr>
        <w:t>Vokas 2</w:t>
      </w:r>
      <w:r w:rsidR="00A84D0C">
        <w:rPr>
          <w:rFonts w:ascii="Times New Roman" w:hAnsi="Times New Roman" w:cs="Times New Roman"/>
          <w:sz w:val="24"/>
          <w:szCs w:val="24"/>
        </w:rPr>
        <w:t>“</w:t>
      </w:r>
      <w:r w:rsidRPr="00024AEC">
        <w:rPr>
          <w:rFonts w:ascii="Times New Roman" w:hAnsi="Times New Roman" w:cs="Times New Roman"/>
          <w:sz w:val="24"/>
          <w:szCs w:val="24"/>
        </w:rPr>
        <w:t xml:space="preserve">, pateiktą CVP IS </w:t>
      </w:r>
      <w:r w:rsidR="00AB0556">
        <w:rPr>
          <w:rFonts w:ascii="Times New Roman" w:hAnsi="Times New Roman" w:cs="Times New Roman"/>
          <w:sz w:val="24"/>
          <w:szCs w:val="24"/>
        </w:rPr>
        <w:t>pasiūlymo lango „Finansinis“ skiltyje</w:t>
      </w:r>
      <w:r w:rsidRPr="00024AEC">
        <w:rPr>
          <w:rFonts w:ascii="Times New Roman" w:hAnsi="Times New Roman" w:cs="Times New Roman"/>
          <w:sz w:val="24"/>
          <w:szCs w:val="24"/>
        </w:rPr>
        <w:t>.</w:t>
      </w:r>
    </w:p>
    <w:p w14:paraId="5A2BB5E5" w14:textId="3054AD18" w:rsidR="008D2151" w:rsidRDefault="00C279FB" w:rsidP="00496FD4">
      <w:pPr>
        <w:pStyle w:val="NoSpacing"/>
        <w:jc w:val="both"/>
        <w:rPr>
          <w:rFonts w:ascii="Times New Roman" w:hAnsi="Times New Roman" w:cs="Times New Roman"/>
          <w:sz w:val="24"/>
          <w:szCs w:val="24"/>
        </w:rPr>
      </w:pPr>
      <w:r w:rsidRPr="00024AEC">
        <w:rPr>
          <w:rFonts w:ascii="Times New Roman" w:hAnsi="Times New Roman" w:cs="Times New Roman"/>
          <w:sz w:val="24"/>
          <w:szCs w:val="24"/>
        </w:rPr>
        <w:t>5.</w:t>
      </w:r>
      <w:r w:rsidR="006A2C64">
        <w:rPr>
          <w:rFonts w:ascii="Times New Roman" w:hAnsi="Times New Roman" w:cs="Times New Roman"/>
          <w:sz w:val="24"/>
          <w:szCs w:val="24"/>
        </w:rPr>
        <w:t>7</w:t>
      </w:r>
      <w:r w:rsidRPr="00024AEC">
        <w:rPr>
          <w:rFonts w:ascii="Times New Roman" w:hAnsi="Times New Roman" w:cs="Times New Roman"/>
          <w:sz w:val="24"/>
          <w:szCs w:val="24"/>
        </w:rPr>
        <w:t>.3</w:t>
      </w:r>
      <w:r w:rsidR="00496FD4" w:rsidRPr="00024AEC">
        <w:rPr>
          <w:rFonts w:ascii="Times New Roman" w:hAnsi="Times New Roman" w:cs="Times New Roman"/>
          <w:sz w:val="24"/>
          <w:szCs w:val="24"/>
        </w:rPr>
        <w:t>. Dalyvio projekto pasiūlymas, kurio anonimiškumas nebuvo užtikrintas, bus atmestas ir nevertinamas</w:t>
      </w:r>
      <w:r w:rsidR="00E63E23" w:rsidRPr="00024AEC">
        <w:rPr>
          <w:rFonts w:ascii="Times New Roman" w:hAnsi="Times New Roman" w:cs="Times New Roman"/>
          <w:sz w:val="24"/>
          <w:szCs w:val="24"/>
        </w:rPr>
        <w:t>.</w:t>
      </w:r>
    </w:p>
    <w:p w14:paraId="67337015" w14:textId="6456C7F0" w:rsidR="00B47F91" w:rsidRPr="003E03B4" w:rsidRDefault="00C279FB" w:rsidP="00E859A1">
      <w:pPr>
        <w:pStyle w:val="NoSpacing"/>
        <w:jc w:val="both"/>
        <w:rPr>
          <w:rFonts w:ascii="Times New Roman" w:hAnsi="Times New Roman" w:cs="Times New Roman"/>
          <w:sz w:val="24"/>
          <w:szCs w:val="24"/>
        </w:rPr>
      </w:pPr>
      <w:r>
        <w:rPr>
          <w:rFonts w:ascii="Times New Roman" w:hAnsi="Times New Roman" w:cs="Times New Roman"/>
          <w:sz w:val="24"/>
          <w:szCs w:val="24"/>
        </w:rPr>
        <w:t>5.</w:t>
      </w:r>
      <w:r w:rsidR="006A2C64">
        <w:rPr>
          <w:rFonts w:ascii="Times New Roman" w:hAnsi="Times New Roman" w:cs="Times New Roman"/>
          <w:sz w:val="24"/>
          <w:szCs w:val="24"/>
        </w:rPr>
        <w:t>7</w:t>
      </w:r>
      <w:r>
        <w:rPr>
          <w:rFonts w:ascii="Times New Roman" w:hAnsi="Times New Roman" w:cs="Times New Roman"/>
          <w:sz w:val="24"/>
          <w:szCs w:val="24"/>
        </w:rPr>
        <w:t xml:space="preserve">.4. </w:t>
      </w:r>
      <w:r w:rsidR="0015380F" w:rsidRPr="0015380F">
        <w:rPr>
          <w:rFonts w:ascii="Times New Roman" w:hAnsi="Times New Roman" w:cs="Times New Roman"/>
          <w:sz w:val="24"/>
          <w:szCs w:val="24"/>
        </w:rPr>
        <w:t>Siekdama užtikrinti tiekėjų ir projekt</w:t>
      </w:r>
      <w:r w:rsidR="00BA0EEE">
        <w:rPr>
          <w:rFonts w:ascii="Times New Roman" w:hAnsi="Times New Roman" w:cs="Times New Roman"/>
          <w:sz w:val="24"/>
          <w:szCs w:val="24"/>
        </w:rPr>
        <w:t>o pasiūlymų</w:t>
      </w:r>
      <w:r w:rsidR="0015380F" w:rsidRPr="0015380F">
        <w:rPr>
          <w:rFonts w:ascii="Times New Roman" w:hAnsi="Times New Roman" w:cs="Times New Roman"/>
          <w:sz w:val="24"/>
          <w:szCs w:val="24"/>
        </w:rPr>
        <w:t xml:space="preserve"> anonimiškumą, </w:t>
      </w:r>
      <w:r w:rsidR="00592333" w:rsidRPr="0015380F">
        <w:rPr>
          <w:rFonts w:ascii="Times New Roman" w:hAnsi="Times New Roman" w:cs="Times New Roman"/>
          <w:sz w:val="24"/>
          <w:szCs w:val="24"/>
        </w:rPr>
        <w:t>P</w:t>
      </w:r>
      <w:r w:rsidR="0015380F" w:rsidRPr="0015380F">
        <w:rPr>
          <w:rFonts w:ascii="Times New Roman" w:hAnsi="Times New Roman" w:cs="Times New Roman"/>
          <w:sz w:val="24"/>
          <w:szCs w:val="24"/>
        </w:rPr>
        <w:t>erkančioji organizacija paskiria darbuotoją, atsakingą už informacijos tvarkymą CVP IS, įskaitant pateiktų tiekėjų projekt</w:t>
      </w:r>
      <w:r w:rsidR="00D077A4">
        <w:rPr>
          <w:rFonts w:ascii="Times New Roman" w:hAnsi="Times New Roman" w:cs="Times New Roman"/>
          <w:sz w:val="24"/>
          <w:szCs w:val="24"/>
        </w:rPr>
        <w:t>o pasiūlymų</w:t>
      </w:r>
      <w:r w:rsidR="0015380F" w:rsidRPr="0015380F">
        <w:rPr>
          <w:rFonts w:ascii="Times New Roman" w:hAnsi="Times New Roman" w:cs="Times New Roman"/>
          <w:sz w:val="24"/>
          <w:szCs w:val="24"/>
        </w:rPr>
        <w:t xml:space="preserve">, tiekėjų prašymų dėl projekto konkurso </w:t>
      </w:r>
      <w:r w:rsidR="00641E8D">
        <w:rPr>
          <w:rFonts w:ascii="Times New Roman" w:hAnsi="Times New Roman" w:cs="Times New Roman"/>
          <w:sz w:val="24"/>
          <w:szCs w:val="24"/>
        </w:rPr>
        <w:t>sąlyg</w:t>
      </w:r>
      <w:r w:rsidR="0015380F" w:rsidRPr="0015380F">
        <w:rPr>
          <w:rFonts w:ascii="Times New Roman" w:hAnsi="Times New Roman" w:cs="Times New Roman"/>
          <w:sz w:val="24"/>
          <w:szCs w:val="24"/>
        </w:rPr>
        <w:t xml:space="preserve">ų paaiškinimo perdavimo </w:t>
      </w:r>
      <w:r w:rsidR="00374935">
        <w:rPr>
          <w:rFonts w:ascii="Times New Roman" w:hAnsi="Times New Roman" w:cs="Times New Roman"/>
          <w:sz w:val="24"/>
          <w:szCs w:val="24"/>
        </w:rPr>
        <w:t xml:space="preserve">vertinimo </w:t>
      </w:r>
      <w:r w:rsidR="00DB1B11">
        <w:rPr>
          <w:rFonts w:ascii="Times New Roman" w:hAnsi="Times New Roman" w:cs="Times New Roman"/>
          <w:sz w:val="24"/>
          <w:szCs w:val="24"/>
        </w:rPr>
        <w:t xml:space="preserve">komisijai (toliau – Vertinimo komisija) </w:t>
      </w:r>
      <w:r w:rsidR="00374935">
        <w:rPr>
          <w:rFonts w:ascii="Times New Roman" w:hAnsi="Times New Roman" w:cs="Times New Roman"/>
          <w:sz w:val="24"/>
          <w:szCs w:val="24"/>
        </w:rPr>
        <w:t>ar procedūrų (vieš</w:t>
      </w:r>
      <w:r w:rsidR="007F1B99">
        <w:rPr>
          <w:rFonts w:ascii="Times New Roman" w:hAnsi="Times New Roman" w:cs="Times New Roman"/>
          <w:sz w:val="24"/>
          <w:szCs w:val="24"/>
        </w:rPr>
        <w:t>ojo</w:t>
      </w:r>
      <w:r w:rsidR="00374935">
        <w:rPr>
          <w:rFonts w:ascii="Times New Roman" w:hAnsi="Times New Roman" w:cs="Times New Roman"/>
          <w:sz w:val="24"/>
          <w:szCs w:val="24"/>
        </w:rPr>
        <w:t xml:space="preserve"> pirkim</w:t>
      </w:r>
      <w:r w:rsidR="007F1B99">
        <w:rPr>
          <w:rFonts w:ascii="Times New Roman" w:hAnsi="Times New Roman" w:cs="Times New Roman"/>
          <w:sz w:val="24"/>
          <w:szCs w:val="24"/>
        </w:rPr>
        <w:t>o</w:t>
      </w:r>
      <w:r w:rsidR="00374935">
        <w:rPr>
          <w:rFonts w:ascii="Times New Roman" w:hAnsi="Times New Roman" w:cs="Times New Roman"/>
          <w:sz w:val="24"/>
          <w:szCs w:val="24"/>
        </w:rPr>
        <w:t>) komisijai</w:t>
      </w:r>
      <w:r w:rsidR="001E4EF4">
        <w:rPr>
          <w:rFonts w:ascii="Times New Roman" w:hAnsi="Times New Roman" w:cs="Times New Roman"/>
          <w:sz w:val="24"/>
          <w:szCs w:val="24"/>
        </w:rPr>
        <w:t xml:space="preserve"> (toliau – Komisija)</w:t>
      </w:r>
      <w:r w:rsidR="00374935" w:rsidRPr="0015380F">
        <w:rPr>
          <w:rFonts w:ascii="Times New Roman" w:hAnsi="Times New Roman" w:cs="Times New Roman"/>
          <w:sz w:val="24"/>
          <w:szCs w:val="24"/>
        </w:rPr>
        <w:t xml:space="preserve"> </w:t>
      </w:r>
      <w:r w:rsidR="0015380F" w:rsidRPr="0015380F">
        <w:rPr>
          <w:rFonts w:ascii="Times New Roman" w:hAnsi="Times New Roman" w:cs="Times New Roman"/>
          <w:sz w:val="24"/>
          <w:szCs w:val="24"/>
        </w:rPr>
        <w:t xml:space="preserve">ir atsakymų pateikimą tiekėjams, neatskleidžiant prašymą pateikusio tiekėjo tapatybės. </w:t>
      </w:r>
      <w:r w:rsidR="00374935" w:rsidRPr="00374935">
        <w:rPr>
          <w:rFonts w:ascii="Times New Roman" w:hAnsi="Times New Roman" w:cs="Times New Roman"/>
          <w:sz w:val="24"/>
          <w:szCs w:val="24"/>
        </w:rPr>
        <w:t xml:space="preserve">Šis asmuo turi būti pasirašęs konfidencialumo pasižadėjimą, nešališkumo deklaraciją ir negali būti </w:t>
      </w:r>
      <w:r w:rsidR="001E4EF4">
        <w:rPr>
          <w:rFonts w:ascii="Times New Roman" w:hAnsi="Times New Roman" w:cs="Times New Roman"/>
          <w:sz w:val="24"/>
          <w:szCs w:val="24"/>
        </w:rPr>
        <w:t>V</w:t>
      </w:r>
      <w:r w:rsidR="00374935" w:rsidRPr="00374935">
        <w:rPr>
          <w:rFonts w:ascii="Times New Roman" w:hAnsi="Times New Roman" w:cs="Times New Roman"/>
          <w:sz w:val="24"/>
          <w:szCs w:val="24"/>
        </w:rPr>
        <w:t xml:space="preserve">ertinimo </w:t>
      </w:r>
      <w:r w:rsidR="001E4EF4">
        <w:rPr>
          <w:rFonts w:ascii="Times New Roman" w:hAnsi="Times New Roman" w:cs="Times New Roman"/>
          <w:sz w:val="24"/>
          <w:szCs w:val="24"/>
        </w:rPr>
        <w:t xml:space="preserve">komisijos </w:t>
      </w:r>
      <w:r w:rsidR="00374935" w:rsidRPr="00374935">
        <w:rPr>
          <w:rFonts w:ascii="Times New Roman" w:hAnsi="Times New Roman" w:cs="Times New Roman"/>
          <w:sz w:val="24"/>
          <w:szCs w:val="24"/>
        </w:rPr>
        <w:t xml:space="preserve">ir </w:t>
      </w:r>
      <w:r w:rsidR="001E4EF4">
        <w:rPr>
          <w:rFonts w:ascii="Times New Roman" w:hAnsi="Times New Roman" w:cs="Times New Roman"/>
          <w:sz w:val="24"/>
          <w:szCs w:val="24"/>
        </w:rPr>
        <w:t>Komisijos</w:t>
      </w:r>
      <w:r w:rsidR="00374935" w:rsidRPr="00374935">
        <w:rPr>
          <w:rFonts w:ascii="Times New Roman" w:hAnsi="Times New Roman" w:cs="Times New Roman"/>
          <w:sz w:val="24"/>
          <w:szCs w:val="24"/>
        </w:rPr>
        <w:t xml:space="preserve"> narys. </w:t>
      </w:r>
      <w:r w:rsidR="00374935" w:rsidRPr="003E03B4">
        <w:rPr>
          <w:rFonts w:ascii="Times New Roman" w:hAnsi="Times New Roman" w:cs="Times New Roman"/>
          <w:sz w:val="24"/>
          <w:szCs w:val="24"/>
        </w:rPr>
        <w:t>Tiekėjas privalo užtikrinti, kad jo prašyme ar projekt</w:t>
      </w:r>
      <w:r w:rsidR="008566BF">
        <w:rPr>
          <w:rFonts w:ascii="Times New Roman" w:hAnsi="Times New Roman" w:cs="Times New Roman"/>
          <w:sz w:val="24"/>
          <w:szCs w:val="24"/>
        </w:rPr>
        <w:t>o pasiūlyme</w:t>
      </w:r>
      <w:r w:rsidR="00374935" w:rsidRPr="003E03B4">
        <w:rPr>
          <w:rFonts w:ascii="Times New Roman" w:hAnsi="Times New Roman" w:cs="Times New Roman"/>
          <w:sz w:val="24"/>
          <w:szCs w:val="24"/>
        </w:rPr>
        <w:t xml:space="preserve"> nebūtų pateikta informacija, leidžianti jį identifikuoti, įskaitant tiekėjo pavadinimą, specialistų vardus, pavardes ar kitus rekvizitus.</w:t>
      </w:r>
    </w:p>
    <w:p w14:paraId="41D4B082" w14:textId="77777777" w:rsidR="00243886" w:rsidRDefault="00243886" w:rsidP="00243886">
      <w:pPr>
        <w:pStyle w:val="NoSpacing"/>
        <w:rPr>
          <w:rFonts w:ascii="Times New Roman" w:hAnsi="Times New Roman" w:cs="Times New Roman"/>
          <w:sz w:val="24"/>
          <w:szCs w:val="24"/>
        </w:rPr>
      </w:pPr>
    </w:p>
    <w:p w14:paraId="363E1A35" w14:textId="05023C6C" w:rsidR="00462217" w:rsidRDefault="00C279FB" w:rsidP="00462217">
      <w:pPr>
        <w:pStyle w:val="NoSpacing"/>
        <w:jc w:val="center"/>
        <w:rPr>
          <w:rFonts w:ascii="Times New Roman" w:hAnsi="Times New Roman" w:cs="Times New Roman"/>
          <w:b/>
          <w:bCs/>
          <w:sz w:val="24"/>
          <w:szCs w:val="24"/>
        </w:rPr>
      </w:pPr>
      <w:r w:rsidRPr="00024AEC">
        <w:rPr>
          <w:rFonts w:ascii="Times New Roman" w:hAnsi="Times New Roman" w:cs="Times New Roman"/>
          <w:b/>
          <w:bCs/>
          <w:sz w:val="24"/>
          <w:szCs w:val="24"/>
        </w:rPr>
        <w:t>VI. PROJEKTO PASIŪLYMŲ NAGRINĖJIMAS, APTARIMAS,</w:t>
      </w:r>
      <w:r w:rsidR="00976E00" w:rsidRPr="00024AEC">
        <w:rPr>
          <w:rFonts w:ascii="Times New Roman" w:hAnsi="Times New Roman" w:cs="Times New Roman"/>
          <w:b/>
          <w:bCs/>
          <w:sz w:val="24"/>
          <w:szCs w:val="24"/>
        </w:rPr>
        <w:t xml:space="preserve"> </w:t>
      </w:r>
      <w:r w:rsidRPr="00024AEC">
        <w:rPr>
          <w:rFonts w:ascii="Times New Roman" w:hAnsi="Times New Roman" w:cs="Times New Roman"/>
          <w:b/>
          <w:bCs/>
          <w:sz w:val="24"/>
          <w:szCs w:val="24"/>
        </w:rPr>
        <w:t>ĮVERTINIMAS</w:t>
      </w:r>
    </w:p>
    <w:p w14:paraId="105E2928" w14:textId="77777777" w:rsidR="0041706E" w:rsidRPr="00024AEC" w:rsidRDefault="0041706E" w:rsidP="00974ABF">
      <w:pPr>
        <w:pStyle w:val="NoSpacing"/>
        <w:rPr>
          <w:rFonts w:ascii="Times New Roman" w:hAnsi="Times New Roman" w:cs="Times New Roman"/>
          <w:b/>
          <w:bCs/>
          <w:sz w:val="24"/>
          <w:szCs w:val="24"/>
        </w:rPr>
      </w:pPr>
    </w:p>
    <w:p w14:paraId="61805B9D" w14:textId="3CF07264" w:rsidR="00D72EA6" w:rsidRPr="00024AEC" w:rsidRDefault="00C279FB" w:rsidP="00462217">
      <w:pPr>
        <w:pStyle w:val="NoSpacing"/>
        <w:jc w:val="both"/>
        <w:rPr>
          <w:rFonts w:ascii="Times New Roman" w:hAnsi="Times New Roman" w:cs="Times New Roman"/>
          <w:b/>
          <w:bCs/>
          <w:sz w:val="24"/>
          <w:szCs w:val="24"/>
        </w:rPr>
      </w:pPr>
      <w:r w:rsidRPr="00024AEC">
        <w:rPr>
          <w:rFonts w:ascii="Times New Roman" w:hAnsi="Times New Roman" w:cs="Times New Roman"/>
          <w:b/>
          <w:bCs/>
          <w:sz w:val="24"/>
          <w:szCs w:val="24"/>
        </w:rPr>
        <w:t>6.1</w:t>
      </w:r>
      <w:r w:rsidR="00462217" w:rsidRPr="00024AEC">
        <w:rPr>
          <w:rFonts w:ascii="Times New Roman" w:hAnsi="Times New Roman" w:cs="Times New Roman"/>
          <w:b/>
          <w:bCs/>
          <w:sz w:val="24"/>
          <w:szCs w:val="24"/>
        </w:rPr>
        <w:t xml:space="preserve">. </w:t>
      </w:r>
      <w:r w:rsidR="001E4EF4">
        <w:rPr>
          <w:rFonts w:ascii="Times New Roman" w:hAnsi="Times New Roman" w:cs="Times New Roman"/>
          <w:b/>
          <w:bCs/>
          <w:sz w:val="24"/>
          <w:szCs w:val="24"/>
        </w:rPr>
        <w:t xml:space="preserve">Komisija ir </w:t>
      </w:r>
      <w:r w:rsidRPr="00024AEC">
        <w:rPr>
          <w:rFonts w:ascii="Times New Roman" w:hAnsi="Times New Roman" w:cs="Times New Roman"/>
          <w:b/>
          <w:bCs/>
          <w:sz w:val="24"/>
          <w:szCs w:val="24"/>
        </w:rPr>
        <w:t>Vertinimo komisija.</w:t>
      </w:r>
    </w:p>
    <w:p w14:paraId="586C3BF1" w14:textId="08C3BEE2" w:rsidR="00462217" w:rsidRPr="00024AEC" w:rsidRDefault="00C279FB" w:rsidP="00462217">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6.1.1. </w:t>
      </w:r>
      <w:r w:rsidR="009506DB" w:rsidRPr="009506DB">
        <w:rPr>
          <w:rFonts w:ascii="Times New Roman" w:hAnsi="Times New Roman" w:cs="Times New Roman"/>
          <w:sz w:val="24"/>
          <w:szCs w:val="24"/>
        </w:rPr>
        <w:t xml:space="preserve">Konkursui pateiktų projekto pasiūlymų atitiktį </w:t>
      </w:r>
      <w:r w:rsidR="00977D07">
        <w:rPr>
          <w:rFonts w:ascii="Times New Roman" w:hAnsi="Times New Roman" w:cs="Times New Roman"/>
          <w:sz w:val="24"/>
          <w:szCs w:val="24"/>
        </w:rPr>
        <w:t>k</w:t>
      </w:r>
      <w:r w:rsidR="009506DB" w:rsidRPr="009506DB">
        <w:rPr>
          <w:rFonts w:ascii="Times New Roman" w:hAnsi="Times New Roman" w:cs="Times New Roman"/>
          <w:sz w:val="24"/>
          <w:szCs w:val="24"/>
        </w:rPr>
        <w:t>onkurso sąlygų reikalavimams</w:t>
      </w:r>
      <w:r w:rsidR="00A04198">
        <w:rPr>
          <w:rFonts w:ascii="Times New Roman" w:hAnsi="Times New Roman" w:cs="Times New Roman"/>
          <w:sz w:val="24"/>
          <w:szCs w:val="24"/>
        </w:rPr>
        <w:t xml:space="preserve"> (išskyrus atitikimą</w:t>
      </w:r>
      <w:r w:rsidR="009506DB" w:rsidRPr="009506DB">
        <w:rPr>
          <w:rFonts w:ascii="Times New Roman" w:hAnsi="Times New Roman" w:cs="Times New Roman"/>
          <w:sz w:val="24"/>
          <w:szCs w:val="24"/>
        </w:rPr>
        <w:t xml:space="preserve"> projekto konkurso </w:t>
      </w:r>
      <w:r w:rsidR="00A04198">
        <w:rPr>
          <w:rFonts w:ascii="Times New Roman" w:hAnsi="Times New Roman" w:cs="Times New Roman"/>
          <w:sz w:val="24"/>
          <w:szCs w:val="24"/>
        </w:rPr>
        <w:t xml:space="preserve">techninės </w:t>
      </w:r>
      <w:r w:rsidR="009506DB" w:rsidRPr="009506DB">
        <w:rPr>
          <w:rFonts w:ascii="Times New Roman" w:hAnsi="Times New Roman" w:cs="Times New Roman"/>
          <w:sz w:val="24"/>
          <w:szCs w:val="24"/>
        </w:rPr>
        <w:t>užduoties reikalavimams</w:t>
      </w:r>
      <w:r w:rsidR="00A04198">
        <w:rPr>
          <w:rFonts w:ascii="Times New Roman" w:hAnsi="Times New Roman" w:cs="Times New Roman"/>
          <w:sz w:val="24"/>
          <w:szCs w:val="24"/>
        </w:rPr>
        <w:t xml:space="preserve"> (projekto konkurso sąlygų 1 priedas)</w:t>
      </w:r>
      <w:r w:rsidR="009506DB" w:rsidRPr="009506DB">
        <w:rPr>
          <w:rFonts w:ascii="Times New Roman" w:hAnsi="Times New Roman" w:cs="Times New Roman"/>
          <w:sz w:val="24"/>
          <w:szCs w:val="24"/>
        </w:rPr>
        <w:t>,</w:t>
      </w:r>
      <w:r w:rsidR="00CB6FAB">
        <w:rPr>
          <w:rFonts w:ascii="Times New Roman" w:hAnsi="Times New Roman" w:cs="Times New Roman"/>
          <w:sz w:val="24"/>
          <w:szCs w:val="24"/>
        </w:rPr>
        <w:t xml:space="preserve"> taip pat </w:t>
      </w:r>
      <w:r w:rsidR="00EB1CFB">
        <w:rPr>
          <w:rFonts w:ascii="Times New Roman" w:hAnsi="Times New Roman" w:cs="Times New Roman"/>
          <w:sz w:val="24"/>
          <w:szCs w:val="24"/>
        </w:rPr>
        <w:t>vert</w:t>
      </w:r>
      <w:r w:rsidR="00556300">
        <w:rPr>
          <w:rFonts w:ascii="Times New Roman" w:hAnsi="Times New Roman" w:cs="Times New Roman"/>
          <w:sz w:val="24"/>
          <w:szCs w:val="24"/>
        </w:rPr>
        <w:t>inimą pagal paslaugų kainos kriterijų</w:t>
      </w:r>
      <w:r w:rsidR="002B608B">
        <w:rPr>
          <w:rFonts w:ascii="Times New Roman" w:hAnsi="Times New Roman" w:cs="Times New Roman"/>
          <w:sz w:val="24"/>
          <w:szCs w:val="24"/>
        </w:rPr>
        <w:t xml:space="preserve"> </w:t>
      </w:r>
      <w:r w:rsidR="00556300" w:rsidRPr="00CD5EAB">
        <w:rPr>
          <w:rFonts w:ascii="Times New Roman" w:hAnsi="Times New Roman" w:cs="Times New Roman"/>
          <w:b/>
          <w:bCs/>
          <w:sz w:val="24"/>
          <w:szCs w:val="24"/>
        </w:rPr>
        <w:t>(C)</w:t>
      </w:r>
      <w:r w:rsidR="00556300" w:rsidRPr="00CD5EAB">
        <w:rPr>
          <w:rFonts w:ascii="Times New Roman" w:hAnsi="Times New Roman" w:cs="Times New Roman"/>
          <w:sz w:val="24"/>
          <w:szCs w:val="24"/>
        </w:rPr>
        <w:t>,</w:t>
      </w:r>
      <w:r w:rsidR="009506DB" w:rsidRPr="009506DB">
        <w:rPr>
          <w:rFonts w:ascii="Times New Roman" w:hAnsi="Times New Roman" w:cs="Times New Roman"/>
          <w:sz w:val="24"/>
          <w:szCs w:val="24"/>
        </w:rPr>
        <w:t xml:space="preserve"> </w:t>
      </w:r>
      <w:r w:rsidR="00EB1CFB">
        <w:rPr>
          <w:rFonts w:ascii="Times New Roman" w:hAnsi="Times New Roman" w:cs="Times New Roman"/>
          <w:sz w:val="24"/>
          <w:szCs w:val="24"/>
        </w:rPr>
        <w:t>atlieka</w:t>
      </w:r>
      <w:r w:rsidR="007F1B99" w:rsidRPr="007F1B99">
        <w:rPr>
          <w:rFonts w:ascii="Times New Roman" w:hAnsi="Times New Roman" w:cs="Times New Roman"/>
          <w:sz w:val="24"/>
          <w:szCs w:val="24"/>
        </w:rPr>
        <w:t xml:space="preserve"> Perkančiosios organizacijos sudaryta </w:t>
      </w:r>
      <w:r w:rsidR="001E4EF4">
        <w:rPr>
          <w:rFonts w:ascii="Times New Roman" w:hAnsi="Times New Roman" w:cs="Times New Roman"/>
          <w:sz w:val="24"/>
          <w:szCs w:val="24"/>
        </w:rPr>
        <w:t>K</w:t>
      </w:r>
      <w:r w:rsidR="007F1B99" w:rsidRPr="007F1B99">
        <w:rPr>
          <w:rFonts w:ascii="Times New Roman" w:hAnsi="Times New Roman" w:cs="Times New Roman"/>
          <w:sz w:val="24"/>
          <w:szCs w:val="24"/>
        </w:rPr>
        <w:t>omisija.</w:t>
      </w:r>
      <w:r w:rsidR="007F1B99">
        <w:rPr>
          <w:rFonts w:ascii="Times New Roman" w:hAnsi="Times New Roman" w:cs="Times New Roman"/>
          <w:sz w:val="24"/>
          <w:szCs w:val="24"/>
        </w:rPr>
        <w:t xml:space="preserve"> </w:t>
      </w:r>
      <w:r w:rsidR="007F1B99" w:rsidRPr="007F1B99">
        <w:rPr>
          <w:rFonts w:ascii="Times New Roman" w:hAnsi="Times New Roman" w:cs="Times New Roman"/>
          <w:sz w:val="24"/>
          <w:szCs w:val="24"/>
        </w:rPr>
        <w:t>Konkursui pateiktų projekt</w:t>
      </w:r>
      <w:r w:rsidR="007F1B99">
        <w:rPr>
          <w:rFonts w:ascii="Times New Roman" w:hAnsi="Times New Roman" w:cs="Times New Roman"/>
          <w:sz w:val="24"/>
          <w:szCs w:val="24"/>
        </w:rPr>
        <w:t>o</w:t>
      </w:r>
      <w:r w:rsidR="007F1B99" w:rsidRPr="007F1B99">
        <w:rPr>
          <w:rFonts w:ascii="Times New Roman" w:hAnsi="Times New Roman" w:cs="Times New Roman"/>
          <w:sz w:val="24"/>
          <w:szCs w:val="24"/>
        </w:rPr>
        <w:t xml:space="preserve"> pasiūlymų atitikimą techninės </w:t>
      </w:r>
      <w:r w:rsidR="007F1B99">
        <w:rPr>
          <w:rFonts w:ascii="Times New Roman" w:hAnsi="Times New Roman" w:cs="Times New Roman"/>
          <w:sz w:val="24"/>
          <w:szCs w:val="24"/>
        </w:rPr>
        <w:t>užduoties</w:t>
      </w:r>
      <w:r w:rsidR="007F1B99" w:rsidRPr="007F1B99">
        <w:rPr>
          <w:rFonts w:ascii="Times New Roman" w:hAnsi="Times New Roman" w:cs="Times New Roman"/>
          <w:sz w:val="24"/>
          <w:szCs w:val="24"/>
        </w:rPr>
        <w:t xml:space="preserve"> reikalavimams (projekto konkurso sąlygų </w:t>
      </w:r>
      <w:r w:rsidR="007F1B99">
        <w:rPr>
          <w:rFonts w:ascii="Times New Roman" w:hAnsi="Times New Roman" w:cs="Times New Roman"/>
          <w:sz w:val="24"/>
          <w:szCs w:val="24"/>
        </w:rPr>
        <w:t>1</w:t>
      </w:r>
      <w:r w:rsidR="007F1B99" w:rsidRPr="007F1B99">
        <w:rPr>
          <w:rFonts w:ascii="Times New Roman" w:hAnsi="Times New Roman" w:cs="Times New Roman"/>
          <w:sz w:val="24"/>
          <w:szCs w:val="24"/>
        </w:rPr>
        <w:t xml:space="preserve"> priedas) bei vertinimui pagal projekto konkurso sąlygose nurodytus vertinimo kriterijus</w:t>
      </w:r>
      <w:r w:rsidR="00144CE7">
        <w:rPr>
          <w:rFonts w:ascii="Times New Roman" w:hAnsi="Times New Roman" w:cs="Times New Roman"/>
          <w:sz w:val="24"/>
          <w:szCs w:val="24"/>
        </w:rPr>
        <w:t xml:space="preserve"> (</w:t>
      </w:r>
      <w:r w:rsidR="00C64706" w:rsidRPr="00937FF0">
        <w:rPr>
          <w:rFonts w:ascii="Times New Roman" w:hAnsi="Times New Roman" w:cs="Times New Roman"/>
          <w:b/>
          <w:bCs/>
          <w:sz w:val="24"/>
          <w:szCs w:val="24"/>
        </w:rPr>
        <w:t>P</w:t>
      </w:r>
      <w:r w:rsidR="00C64706" w:rsidRPr="008A13D3">
        <w:rPr>
          <w:rFonts w:ascii="Times New Roman" w:hAnsi="Times New Roman" w:cs="Times New Roman"/>
          <w:b/>
          <w:bCs/>
          <w:sz w:val="24"/>
          <w:szCs w:val="24"/>
          <w:vertAlign w:val="subscript"/>
        </w:rPr>
        <w:t>1</w:t>
      </w:r>
      <w:r w:rsidR="00C64706" w:rsidRPr="00937FF0">
        <w:rPr>
          <w:rFonts w:ascii="Times New Roman" w:hAnsi="Times New Roman" w:cs="Times New Roman"/>
          <w:b/>
          <w:bCs/>
          <w:sz w:val="24"/>
          <w:szCs w:val="24"/>
        </w:rPr>
        <w:t>, P</w:t>
      </w:r>
      <w:r w:rsidR="00C64706" w:rsidRPr="008A13D3">
        <w:rPr>
          <w:rFonts w:ascii="Times New Roman" w:hAnsi="Times New Roman" w:cs="Times New Roman"/>
          <w:b/>
          <w:bCs/>
          <w:sz w:val="24"/>
          <w:szCs w:val="24"/>
          <w:vertAlign w:val="subscript"/>
        </w:rPr>
        <w:t>2</w:t>
      </w:r>
      <w:r w:rsidR="00C64706" w:rsidRPr="00937FF0">
        <w:rPr>
          <w:rFonts w:ascii="Times New Roman" w:hAnsi="Times New Roman" w:cs="Times New Roman"/>
          <w:b/>
          <w:bCs/>
          <w:sz w:val="24"/>
          <w:szCs w:val="24"/>
        </w:rPr>
        <w:t>, P</w:t>
      </w:r>
      <w:r w:rsidR="00C64706" w:rsidRPr="008A13D3">
        <w:rPr>
          <w:rFonts w:ascii="Times New Roman" w:hAnsi="Times New Roman" w:cs="Times New Roman"/>
          <w:b/>
          <w:bCs/>
          <w:sz w:val="24"/>
          <w:szCs w:val="24"/>
          <w:vertAlign w:val="subscript"/>
        </w:rPr>
        <w:t>3</w:t>
      </w:r>
      <w:r w:rsidR="00DA217D" w:rsidRPr="00937FF0">
        <w:rPr>
          <w:rFonts w:ascii="Times New Roman" w:hAnsi="Times New Roman" w:cs="Times New Roman"/>
          <w:b/>
          <w:bCs/>
          <w:sz w:val="24"/>
          <w:szCs w:val="24"/>
        </w:rPr>
        <w:t xml:space="preserve"> ir P</w:t>
      </w:r>
      <w:r w:rsidR="00DA217D" w:rsidRPr="008A13D3">
        <w:rPr>
          <w:rFonts w:ascii="Times New Roman" w:hAnsi="Times New Roman" w:cs="Times New Roman"/>
          <w:b/>
          <w:bCs/>
          <w:sz w:val="24"/>
          <w:szCs w:val="24"/>
          <w:vertAlign w:val="subscript"/>
        </w:rPr>
        <w:t>4</w:t>
      </w:r>
      <w:r w:rsidR="00DA217D">
        <w:rPr>
          <w:rFonts w:ascii="Times New Roman" w:hAnsi="Times New Roman" w:cs="Times New Roman"/>
          <w:sz w:val="24"/>
          <w:szCs w:val="24"/>
        </w:rPr>
        <w:t>)</w:t>
      </w:r>
      <w:r w:rsidR="007F1B99" w:rsidRPr="007F1B99">
        <w:rPr>
          <w:rFonts w:ascii="Times New Roman" w:hAnsi="Times New Roman" w:cs="Times New Roman"/>
          <w:sz w:val="24"/>
          <w:szCs w:val="24"/>
        </w:rPr>
        <w:t xml:space="preserve">, sudaroma atskira </w:t>
      </w:r>
      <w:r w:rsidR="001E4EF4">
        <w:rPr>
          <w:rFonts w:ascii="Times New Roman" w:hAnsi="Times New Roman" w:cs="Times New Roman"/>
          <w:sz w:val="24"/>
          <w:szCs w:val="24"/>
        </w:rPr>
        <w:t xml:space="preserve">projekto konkurso Vertinimo </w:t>
      </w:r>
      <w:r w:rsidR="007F1B99" w:rsidRPr="007F1B99">
        <w:rPr>
          <w:rFonts w:ascii="Times New Roman" w:hAnsi="Times New Roman" w:cs="Times New Roman"/>
          <w:sz w:val="24"/>
          <w:szCs w:val="24"/>
        </w:rPr>
        <w:t>komisija</w:t>
      </w:r>
      <w:r w:rsidR="00E52032">
        <w:rPr>
          <w:rFonts w:ascii="Times New Roman" w:hAnsi="Times New Roman" w:cs="Times New Roman"/>
          <w:sz w:val="24"/>
          <w:szCs w:val="24"/>
        </w:rPr>
        <w:t xml:space="preserve">, kurioje </w:t>
      </w:r>
      <w:r w:rsidR="00BA4625" w:rsidRPr="00BA4625">
        <w:rPr>
          <w:rFonts w:ascii="Times New Roman" w:hAnsi="Times New Roman" w:cs="Times New Roman"/>
          <w:sz w:val="24"/>
          <w:szCs w:val="24"/>
        </w:rPr>
        <w:t xml:space="preserve">ne mažiau kaip trečdalis narių yra ne žemesnės kvalifikacijos, nei reikalaujama iš konkurso dalyvių. </w:t>
      </w:r>
      <w:r w:rsidR="00BC04C2">
        <w:rPr>
          <w:rFonts w:ascii="Times New Roman" w:hAnsi="Times New Roman" w:cs="Times New Roman"/>
          <w:sz w:val="24"/>
          <w:szCs w:val="24"/>
        </w:rPr>
        <w:t>D</w:t>
      </w:r>
      <w:r w:rsidR="00BC04C2" w:rsidRPr="00BC04C2">
        <w:rPr>
          <w:rFonts w:ascii="Times New Roman" w:hAnsi="Times New Roman" w:cs="Times New Roman"/>
          <w:sz w:val="24"/>
          <w:szCs w:val="24"/>
        </w:rPr>
        <w:t>ėl objektyvių ir iš anksto nenumatytų aplinkybių, Vertinimo komisijos sudėtis gali būti keičiama, užtikrinant skaidrumą ir interesų konflikto prevenciją.</w:t>
      </w:r>
    </w:p>
    <w:p w14:paraId="727143FA" w14:textId="30455234" w:rsidR="00462217" w:rsidRDefault="00C279FB" w:rsidP="00446406">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6.1.2. Projekto pasiūlymai nagrinėjami ir vertinami </w:t>
      </w:r>
      <w:r w:rsidR="008712B0">
        <w:rPr>
          <w:rFonts w:ascii="Times New Roman" w:hAnsi="Times New Roman" w:cs="Times New Roman"/>
          <w:sz w:val="24"/>
          <w:szCs w:val="24"/>
        </w:rPr>
        <w:t>anonimiškai</w:t>
      </w:r>
      <w:r w:rsidRPr="00024AEC">
        <w:rPr>
          <w:rFonts w:ascii="Times New Roman" w:hAnsi="Times New Roman" w:cs="Times New Roman"/>
          <w:sz w:val="24"/>
          <w:szCs w:val="24"/>
        </w:rPr>
        <w:t>, nedalyvaujant projekto pasiūlymus</w:t>
      </w:r>
      <w:r w:rsidR="00446406">
        <w:rPr>
          <w:rFonts w:ascii="Times New Roman" w:hAnsi="Times New Roman" w:cs="Times New Roman"/>
          <w:sz w:val="24"/>
          <w:szCs w:val="24"/>
        </w:rPr>
        <w:t xml:space="preserve"> </w:t>
      </w:r>
      <w:r w:rsidRPr="00024AEC">
        <w:rPr>
          <w:rFonts w:ascii="Times New Roman" w:hAnsi="Times New Roman" w:cs="Times New Roman"/>
          <w:sz w:val="24"/>
          <w:szCs w:val="24"/>
        </w:rPr>
        <w:t>pateikusiems dalyviams ar jų atstovams.</w:t>
      </w:r>
    </w:p>
    <w:p w14:paraId="40A63E3F" w14:textId="686B47E0" w:rsidR="006B6937" w:rsidRPr="006B6937" w:rsidRDefault="00C279FB" w:rsidP="00F6663C">
      <w:pPr>
        <w:pStyle w:val="NoSpacing"/>
        <w:jc w:val="both"/>
        <w:rPr>
          <w:rFonts w:ascii="Times New Roman" w:hAnsi="Times New Roman" w:cs="Times New Roman"/>
          <w:sz w:val="24"/>
          <w:szCs w:val="24"/>
        </w:rPr>
      </w:pPr>
      <w:r>
        <w:rPr>
          <w:rFonts w:ascii="Times New Roman" w:hAnsi="Times New Roman" w:cs="Times New Roman"/>
          <w:sz w:val="24"/>
          <w:szCs w:val="24"/>
        </w:rPr>
        <w:t>6.1.3. Komisija</w:t>
      </w:r>
      <w:r w:rsidRPr="006B6937">
        <w:rPr>
          <w:rFonts w:ascii="Times New Roman" w:hAnsi="Times New Roman" w:cs="Times New Roman"/>
          <w:sz w:val="24"/>
          <w:szCs w:val="24"/>
        </w:rPr>
        <w:t xml:space="preserve"> patikrina CVP IS priemonėmis pateiktus </w:t>
      </w:r>
      <w:r w:rsidR="00DB361C">
        <w:rPr>
          <w:rFonts w:ascii="Times New Roman" w:hAnsi="Times New Roman" w:cs="Times New Roman"/>
          <w:sz w:val="24"/>
          <w:szCs w:val="24"/>
        </w:rPr>
        <w:t>projekto pasiūlymus</w:t>
      </w:r>
      <w:r w:rsidR="00C36C0F">
        <w:rPr>
          <w:rFonts w:ascii="Times New Roman" w:hAnsi="Times New Roman" w:cs="Times New Roman"/>
          <w:sz w:val="24"/>
          <w:szCs w:val="24"/>
        </w:rPr>
        <w:t xml:space="preserve"> </w:t>
      </w:r>
      <w:r w:rsidRPr="006B6937">
        <w:rPr>
          <w:rFonts w:ascii="Times New Roman" w:hAnsi="Times New Roman" w:cs="Times New Roman"/>
          <w:sz w:val="24"/>
          <w:szCs w:val="24"/>
        </w:rPr>
        <w:t>ir protokole užfiksuoja, ar:</w:t>
      </w:r>
    </w:p>
    <w:p w14:paraId="44AECC3B" w14:textId="77777777" w:rsidR="006B6937" w:rsidRPr="006B6937" w:rsidRDefault="00C279FB" w:rsidP="00FB1EEB">
      <w:pPr>
        <w:pStyle w:val="NoSpacing"/>
        <w:tabs>
          <w:tab w:val="left" w:pos="426"/>
        </w:tabs>
        <w:rPr>
          <w:rFonts w:ascii="Times New Roman" w:hAnsi="Times New Roman" w:cs="Times New Roman"/>
          <w:sz w:val="24"/>
          <w:szCs w:val="24"/>
        </w:rPr>
      </w:pPr>
      <w:r w:rsidRPr="006B6937">
        <w:rPr>
          <w:rFonts w:ascii="Times New Roman" w:hAnsi="Times New Roman" w:cs="Times New Roman"/>
          <w:sz w:val="24"/>
          <w:szCs w:val="24"/>
        </w:rPr>
        <w:t>•</w:t>
      </w:r>
      <w:r w:rsidRPr="006B6937">
        <w:rPr>
          <w:rFonts w:ascii="Times New Roman" w:hAnsi="Times New Roman" w:cs="Times New Roman"/>
          <w:sz w:val="24"/>
          <w:szCs w:val="24"/>
        </w:rPr>
        <w:tab/>
        <w:t>projekto pasiūlymai pateikti laiku;</w:t>
      </w:r>
    </w:p>
    <w:p w14:paraId="00DDC902" w14:textId="2EA1374C" w:rsidR="006B6937" w:rsidRPr="006B6937" w:rsidRDefault="00C279FB" w:rsidP="00FB1EEB">
      <w:pPr>
        <w:pStyle w:val="NoSpacing"/>
        <w:tabs>
          <w:tab w:val="left" w:pos="426"/>
        </w:tabs>
        <w:rPr>
          <w:rFonts w:ascii="Times New Roman" w:hAnsi="Times New Roman" w:cs="Times New Roman"/>
          <w:sz w:val="24"/>
          <w:szCs w:val="24"/>
        </w:rPr>
      </w:pPr>
      <w:r w:rsidRPr="006B6937">
        <w:rPr>
          <w:rFonts w:ascii="Times New Roman" w:hAnsi="Times New Roman" w:cs="Times New Roman"/>
          <w:sz w:val="24"/>
          <w:szCs w:val="24"/>
        </w:rPr>
        <w:t>•</w:t>
      </w:r>
      <w:r w:rsidRPr="006B6937">
        <w:rPr>
          <w:rFonts w:ascii="Times New Roman" w:hAnsi="Times New Roman" w:cs="Times New Roman"/>
          <w:sz w:val="24"/>
          <w:szCs w:val="24"/>
        </w:rPr>
        <w:tab/>
        <w:t xml:space="preserve">pateikta medžiaga yra pilna pagal </w:t>
      </w:r>
      <w:r w:rsidR="00944C85">
        <w:rPr>
          <w:rFonts w:ascii="Times New Roman" w:hAnsi="Times New Roman" w:cs="Times New Roman"/>
          <w:sz w:val="24"/>
          <w:szCs w:val="24"/>
        </w:rPr>
        <w:t>k</w:t>
      </w:r>
      <w:r w:rsidRPr="006B6937">
        <w:rPr>
          <w:rFonts w:ascii="Times New Roman" w:hAnsi="Times New Roman" w:cs="Times New Roman"/>
          <w:sz w:val="24"/>
          <w:szCs w:val="24"/>
        </w:rPr>
        <w:t>onkurso sąlygas;</w:t>
      </w:r>
    </w:p>
    <w:p w14:paraId="5774EF79" w14:textId="77777777" w:rsidR="006B6937" w:rsidRPr="006B6937" w:rsidRDefault="00C279FB" w:rsidP="00FB1EEB">
      <w:pPr>
        <w:pStyle w:val="NoSpacing"/>
        <w:tabs>
          <w:tab w:val="left" w:pos="426"/>
        </w:tabs>
        <w:rPr>
          <w:rFonts w:ascii="Times New Roman" w:hAnsi="Times New Roman" w:cs="Times New Roman"/>
          <w:sz w:val="24"/>
          <w:szCs w:val="24"/>
        </w:rPr>
      </w:pPr>
      <w:r w:rsidRPr="006B6937">
        <w:rPr>
          <w:rFonts w:ascii="Times New Roman" w:hAnsi="Times New Roman" w:cs="Times New Roman"/>
          <w:sz w:val="24"/>
          <w:szCs w:val="24"/>
        </w:rPr>
        <w:t>•</w:t>
      </w:r>
      <w:r w:rsidRPr="006B6937">
        <w:rPr>
          <w:rFonts w:ascii="Times New Roman" w:hAnsi="Times New Roman" w:cs="Times New Roman"/>
          <w:sz w:val="24"/>
          <w:szCs w:val="24"/>
        </w:rPr>
        <w:tab/>
        <w:t>nėra akivaizdžių anonimiškumo pažeidimų;</w:t>
      </w:r>
    </w:p>
    <w:p w14:paraId="09836F4E" w14:textId="35A556E9" w:rsidR="006B6937" w:rsidRPr="00024AEC" w:rsidRDefault="00C279FB" w:rsidP="00FB1EEB">
      <w:pPr>
        <w:pStyle w:val="NoSpacing"/>
        <w:tabs>
          <w:tab w:val="left" w:pos="426"/>
        </w:tabs>
        <w:jc w:val="both"/>
        <w:rPr>
          <w:rFonts w:ascii="Times New Roman" w:hAnsi="Times New Roman" w:cs="Times New Roman"/>
          <w:sz w:val="24"/>
          <w:szCs w:val="24"/>
        </w:rPr>
      </w:pPr>
      <w:r w:rsidRPr="006B6937">
        <w:rPr>
          <w:rFonts w:ascii="Times New Roman" w:hAnsi="Times New Roman" w:cs="Times New Roman"/>
          <w:sz w:val="24"/>
          <w:szCs w:val="24"/>
        </w:rPr>
        <w:t>•</w:t>
      </w:r>
      <w:r w:rsidRPr="006B6937">
        <w:rPr>
          <w:rFonts w:ascii="Times New Roman" w:hAnsi="Times New Roman" w:cs="Times New Roman"/>
          <w:sz w:val="24"/>
          <w:szCs w:val="24"/>
        </w:rPr>
        <w:tab/>
        <w:t xml:space="preserve">nėra kitų formalių nukrypimų, kurie pagal </w:t>
      </w:r>
      <w:r w:rsidR="00944C85">
        <w:rPr>
          <w:rFonts w:ascii="Times New Roman" w:hAnsi="Times New Roman" w:cs="Times New Roman"/>
          <w:sz w:val="24"/>
          <w:szCs w:val="24"/>
        </w:rPr>
        <w:t>k</w:t>
      </w:r>
      <w:r w:rsidRPr="006B6937">
        <w:rPr>
          <w:rFonts w:ascii="Times New Roman" w:hAnsi="Times New Roman" w:cs="Times New Roman"/>
          <w:sz w:val="24"/>
          <w:szCs w:val="24"/>
        </w:rPr>
        <w:t>onkurso sąlygas lemia atmetimą.</w:t>
      </w:r>
    </w:p>
    <w:p w14:paraId="6D1334B9" w14:textId="65CE5368" w:rsidR="00462217" w:rsidRPr="00024AEC" w:rsidRDefault="00C279FB" w:rsidP="00462217">
      <w:pPr>
        <w:pStyle w:val="NoSpacing"/>
        <w:jc w:val="both"/>
        <w:rPr>
          <w:rFonts w:ascii="Times New Roman" w:hAnsi="Times New Roman" w:cs="Times New Roman"/>
          <w:sz w:val="24"/>
          <w:szCs w:val="24"/>
        </w:rPr>
      </w:pPr>
      <w:r w:rsidRPr="00024AEC">
        <w:rPr>
          <w:rFonts w:ascii="Times New Roman" w:hAnsi="Times New Roman" w:cs="Times New Roman"/>
          <w:sz w:val="24"/>
          <w:szCs w:val="24"/>
        </w:rPr>
        <w:t>6.1.</w:t>
      </w:r>
      <w:r w:rsidR="00F218CD">
        <w:rPr>
          <w:rFonts w:ascii="Times New Roman" w:hAnsi="Times New Roman" w:cs="Times New Roman"/>
          <w:sz w:val="24"/>
          <w:szCs w:val="24"/>
        </w:rPr>
        <w:t>4</w:t>
      </w:r>
      <w:r w:rsidRPr="00024AEC">
        <w:rPr>
          <w:rFonts w:ascii="Times New Roman" w:hAnsi="Times New Roman" w:cs="Times New Roman"/>
          <w:sz w:val="24"/>
          <w:szCs w:val="24"/>
        </w:rPr>
        <w:t xml:space="preserve">. Kiekvienas </w:t>
      </w:r>
      <w:r w:rsidR="001E4EF4">
        <w:rPr>
          <w:rFonts w:ascii="Times New Roman" w:hAnsi="Times New Roman" w:cs="Times New Roman"/>
          <w:sz w:val="24"/>
          <w:szCs w:val="24"/>
        </w:rPr>
        <w:t>Komisijos</w:t>
      </w:r>
      <w:r w:rsidR="00ED270E">
        <w:rPr>
          <w:rFonts w:ascii="Times New Roman" w:hAnsi="Times New Roman" w:cs="Times New Roman"/>
          <w:sz w:val="24"/>
          <w:szCs w:val="24"/>
        </w:rPr>
        <w:t xml:space="preserve"> narys ir </w:t>
      </w:r>
      <w:r w:rsidRPr="00024AEC">
        <w:rPr>
          <w:rFonts w:ascii="Times New Roman" w:hAnsi="Times New Roman" w:cs="Times New Roman"/>
          <w:sz w:val="24"/>
          <w:szCs w:val="24"/>
        </w:rPr>
        <w:t xml:space="preserve">Vertinimo komisijos narys pateiktus projekto pasiūlymus vertina objektyviai ir nešališkai, vadovaujantis </w:t>
      </w:r>
      <w:r w:rsidR="00E90CC5">
        <w:rPr>
          <w:rFonts w:ascii="Times New Roman" w:hAnsi="Times New Roman" w:cs="Times New Roman"/>
          <w:sz w:val="24"/>
          <w:szCs w:val="24"/>
        </w:rPr>
        <w:t>konkurso sąlygų</w:t>
      </w:r>
      <w:r w:rsidRPr="00024AEC">
        <w:rPr>
          <w:rFonts w:ascii="Times New Roman" w:hAnsi="Times New Roman" w:cs="Times New Roman"/>
          <w:sz w:val="24"/>
          <w:szCs w:val="24"/>
        </w:rPr>
        <w:t xml:space="preserve"> nuostatomis.</w:t>
      </w:r>
    </w:p>
    <w:p w14:paraId="6D5322DC" w14:textId="31AACA6F" w:rsidR="00462217" w:rsidRPr="00ED270E" w:rsidRDefault="00C279FB" w:rsidP="00462217">
      <w:pPr>
        <w:pStyle w:val="NoSpacing"/>
        <w:jc w:val="both"/>
        <w:rPr>
          <w:rFonts w:ascii="Times New Roman" w:hAnsi="Times New Roman" w:cs="Times New Roman"/>
          <w:sz w:val="24"/>
          <w:szCs w:val="24"/>
        </w:rPr>
      </w:pPr>
      <w:r w:rsidRPr="00024AEC">
        <w:rPr>
          <w:rFonts w:ascii="Times New Roman" w:hAnsi="Times New Roman" w:cs="Times New Roman"/>
          <w:sz w:val="24"/>
          <w:szCs w:val="24"/>
        </w:rPr>
        <w:t>6.1</w:t>
      </w:r>
      <w:r w:rsidR="00094FF1" w:rsidRPr="00024AEC">
        <w:rPr>
          <w:rFonts w:ascii="Times New Roman" w:hAnsi="Times New Roman" w:cs="Times New Roman"/>
          <w:sz w:val="24"/>
          <w:szCs w:val="24"/>
        </w:rPr>
        <w:t>.</w:t>
      </w:r>
      <w:r w:rsidR="00F218CD">
        <w:rPr>
          <w:rFonts w:ascii="Times New Roman" w:hAnsi="Times New Roman" w:cs="Times New Roman"/>
          <w:sz w:val="24"/>
          <w:szCs w:val="24"/>
        </w:rPr>
        <w:t>5</w:t>
      </w:r>
      <w:r w:rsidRPr="00024AEC">
        <w:rPr>
          <w:rFonts w:ascii="Times New Roman" w:hAnsi="Times New Roman" w:cs="Times New Roman"/>
          <w:sz w:val="24"/>
          <w:szCs w:val="24"/>
        </w:rPr>
        <w:t xml:space="preserve">. </w:t>
      </w:r>
      <w:r w:rsidR="007B6575">
        <w:rPr>
          <w:rFonts w:ascii="Times New Roman" w:hAnsi="Times New Roman" w:cs="Times New Roman"/>
          <w:sz w:val="24"/>
          <w:szCs w:val="24"/>
        </w:rPr>
        <w:t xml:space="preserve">Vertinimo komisija </w:t>
      </w:r>
      <w:r w:rsidR="00587351">
        <w:rPr>
          <w:rFonts w:ascii="Times New Roman" w:hAnsi="Times New Roman" w:cs="Times New Roman"/>
          <w:sz w:val="24"/>
          <w:szCs w:val="24"/>
        </w:rPr>
        <w:t>įvertina visus projekto pasiūlymus</w:t>
      </w:r>
      <w:r w:rsidR="00CC4E16">
        <w:rPr>
          <w:rFonts w:ascii="Times New Roman" w:hAnsi="Times New Roman" w:cs="Times New Roman"/>
          <w:sz w:val="24"/>
          <w:szCs w:val="24"/>
        </w:rPr>
        <w:t xml:space="preserve">, kuriuos Komisija įvertino kaip </w:t>
      </w:r>
      <w:r w:rsidR="00560C37">
        <w:rPr>
          <w:rFonts w:ascii="Times New Roman" w:hAnsi="Times New Roman" w:cs="Times New Roman"/>
          <w:sz w:val="24"/>
          <w:szCs w:val="24"/>
        </w:rPr>
        <w:t>atitinkančius konkurso sąlygose nurodytus reikalavimus</w:t>
      </w:r>
      <w:r w:rsidR="00F52CB7">
        <w:rPr>
          <w:rFonts w:ascii="Times New Roman" w:hAnsi="Times New Roman" w:cs="Times New Roman"/>
          <w:sz w:val="24"/>
          <w:szCs w:val="24"/>
        </w:rPr>
        <w:t xml:space="preserve">. </w:t>
      </w:r>
      <w:r w:rsidRPr="00024AEC">
        <w:rPr>
          <w:rFonts w:ascii="Times New Roman" w:hAnsi="Times New Roman" w:cs="Times New Roman"/>
          <w:sz w:val="24"/>
          <w:szCs w:val="24"/>
        </w:rPr>
        <w:t>Vertinimo komisija atlik</w:t>
      </w:r>
      <w:r w:rsidR="00DA5005">
        <w:rPr>
          <w:rFonts w:ascii="Times New Roman" w:hAnsi="Times New Roman" w:cs="Times New Roman"/>
          <w:sz w:val="24"/>
          <w:szCs w:val="24"/>
        </w:rPr>
        <w:t>dam</w:t>
      </w:r>
      <w:r w:rsidRPr="00024AEC">
        <w:rPr>
          <w:rFonts w:ascii="Times New Roman" w:hAnsi="Times New Roman" w:cs="Times New Roman"/>
          <w:sz w:val="24"/>
          <w:szCs w:val="24"/>
        </w:rPr>
        <w:t>a vertinimą</w:t>
      </w:r>
      <w:r w:rsidR="00CB67B0">
        <w:rPr>
          <w:rFonts w:ascii="Times New Roman" w:hAnsi="Times New Roman" w:cs="Times New Roman"/>
          <w:sz w:val="24"/>
          <w:szCs w:val="24"/>
        </w:rPr>
        <w:t xml:space="preserve"> </w:t>
      </w:r>
      <w:r w:rsidR="00DA5005">
        <w:rPr>
          <w:rFonts w:ascii="Times New Roman" w:hAnsi="Times New Roman" w:cs="Times New Roman"/>
          <w:sz w:val="24"/>
          <w:szCs w:val="24"/>
        </w:rPr>
        <w:t xml:space="preserve">vadovaujasi </w:t>
      </w:r>
      <w:r w:rsidRPr="00024AEC">
        <w:rPr>
          <w:rFonts w:ascii="Times New Roman" w:hAnsi="Times New Roman" w:cs="Times New Roman"/>
          <w:sz w:val="24"/>
          <w:szCs w:val="24"/>
        </w:rPr>
        <w:t>vertinimo kriterijais, nurodytais konkurso sąlygų 6.</w:t>
      </w:r>
      <w:r w:rsidR="00367717">
        <w:rPr>
          <w:rFonts w:ascii="Times New Roman" w:hAnsi="Times New Roman" w:cs="Times New Roman"/>
          <w:sz w:val="24"/>
          <w:szCs w:val="24"/>
        </w:rPr>
        <w:t>3</w:t>
      </w:r>
      <w:r w:rsidRPr="00024AEC">
        <w:rPr>
          <w:rFonts w:ascii="Times New Roman" w:hAnsi="Times New Roman" w:cs="Times New Roman"/>
          <w:sz w:val="24"/>
          <w:szCs w:val="24"/>
        </w:rPr>
        <w:t xml:space="preserve"> skyriuje „Konkursui pateiktų projekto pasiūlymų vertinimas. Vertinimo kriterijai“.</w:t>
      </w:r>
    </w:p>
    <w:p w14:paraId="4636A08B" w14:textId="43AED1DE" w:rsidR="006B79F6" w:rsidRPr="00024AEC" w:rsidRDefault="00C279FB" w:rsidP="006B79F6">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6.2. Ekspertai.</w:t>
      </w:r>
    </w:p>
    <w:p w14:paraId="0DD01C95" w14:textId="045A4B1F" w:rsidR="00962927" w:rsidRDefault="00C279FB" w:rsidP="00962927">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6.2.1. </w:t>
      </w:r>
      <w:r w:rsidR="003D2D32">
        <w:rPr>
          <w:rFonts w:ascii="Times New Roman" w:hAnsi="Times New Roman" w:cs="Times New Roman"/>
          <w:sz w:val="24"/>
          <w:szCs w:val="24"/>
        </w:rPr>
        <w:t xml:space="preserve">Komisija ir/ar </w:t>
      </w:r>
      <w:r w:rsidR="00BA4FA2" w:rsidRPr="00BA4FA2">
        <w:rPr>
          <w:rFonts w:ascii="Times New Roman" w:hAnsi="Times New Roman" w:cs="Times New Roman"/>
          <w:sz w:val="24"/>
          <w:szCs w:val="24"/>
        </w:rPr>
        <w:t>Vertinimo komisija savo iniciatyva gali pasitelkti ekspertą (-us). Ekspertas – specialistas, galintis profesionaliai įvertinti dalyvių pateiktus projekto pasiūlymus ir pateikti išvadą dėl meninių, funkcinių, technologinių ar kitų specifinių sprendinių</w:t>
      </w:r>
      <w:r w:rsidRPr="00024AEC">
        <w:rPr>
          <w:rFonts w:ascii="Times New Roman" w:hAnsi="Times New Roman" w:cs="Times New Roman"/>
          <w:sz w:val="24"/>
          <w:szCs w:val="24"/>
        </w:rPr>
        <w:t>.</w:t>
      </w:r>
    </w:p>
    <w:p w14:paraId="613002C8" w14:textId="4113A9EC" w:rsidR="00BA4FA2" w:rsidRPr="00024AEC" w:rsidRDefault="00C279FB" w:rsidP="00962927">
      <w:pPr>
        <w:pStyle w:val="NoSpacing"/>
        <w:jc w:val="both"/>
        <w:rPr>
          <w:rFonts w:ascii="Times New Roman" w:hAnsi="Times New Roman" w:cs="Times New Roman"/>
          <w:sz w:val="24"/>
          <w:szCs w:val="24"/>
        </w:rPr>
      </w:pPr>
      <w:r>
        <w:rPr>
          <w:rFonts w:ascii="Times New Roman" w:hAnsi="Times New Roman" w:cs="Times New Roman"/>
          <w:sz w:val="24"/>
          <w:szCs w:val="24"/>
        </w:rPr>
        <w:t xml:space="preserve">6.2.2. </w:t>
      </w:r>
      <w:r w:rsidR="004D2435" w:rsidRPr="004D2435">
        <w:rPr>
          <w:rFonts w:ascii="Times New Roman" w:hAnsi="Times New Roman" w:cs="Times New Roman"/>
          <w:sz w:val="24"/>
          <w:szCs w:val="24"/>
        </w:rPr>
        <w:t xml:space="preserve">Ekspertas (-ai) </w:t>
      </w:r>
      <w:r w:rsidR="003D2D32">
        <w:rPr>
          <w:rFonts w:ascii="Times New Roman" w:hAnsi="Times New Roman" w:cs="Times New Roman"/>
          <w:sz w:val="24"/>
          <w:szCs w:val="24"/>
        </w:rPr>
        <w:t xml:space="preserve">Komisijos ir/ar </w:t>
      </w:r>
      <w:r w:rsidR="004D2435" w:rsidRPr="004D2435">
        <w:rPr>
          <w:rFonts w:ascii="Times New Roman" w:hAnsi="Times New Roman" w:cs="Times New Roman"/>
          <w:sz w:val="24"/>
          <w:szCs w:val="24"/>
        </w:rPr>
        <w:t xml:space="preserve">Vertinimo komisijos posėdžiuose dalyvauja be balsavimo teisės. Į ekspertų išvadas ir rekomendacijas Vertinimo komisija gali atsižvelgti, vertindama projekto pasiūlymus ir sudarydama projektų </w:t>
      </w:r>
      <w:r w:rsidR="005F45D7">
        <w:rPr>
          <w:rFonts w:ascii="Times New Roman" w:hAnsi="Times New Roman" w:cs="Times New Roman"/>
          <w:sz w:val="24"/>
          <w:szCs w:val="24"/>
        </w:rPr>
        <w:t xml:space="preserve">pasiūlymų </w:t>
      </w:r>
      <w:r w:rsidR="004D2435" w:rsidRPr="004D2435">
        <w:rPr>
          <w:rFonts w:ascii="Times New Roman" w:hAnsi="Times New Roman" w:cs="Times New Roman"/>
          <w:sz w:val="24"/>
          <w:szCs w:val="24"/>
        </w:rPr>
        <w:t>eilę.</w:t>
      </w:r>
    </w:p>
    <w:p w14:paraId="20CC641F" w14:textId="02FB5592" w:rsidR="002E5DDC" w:rsidRPr="00024AEC" w:rsidRDefault="00C279FB" w:rsidP="000C49F6">
      <w:pPr>
        <w:pStyle w:val="NoSpacing"/>
        <w:rPr>
          <w:rFonts w:ascii="Times New Roman" w:hAnsi="Times New Roman" w:cs="Times New Roman"/>
          <w:b/>
          <w:bCs/>
          <w:sz w:val="24"/>
          <w:szCs w:val="24"/>
        </w:rPr>
      </w:pPr>
      <w:r w:rsidRPr="00024AEC">
        <w:rPr>
          <w:rFonts w:ascii="Times New Roman" w:hAnsi="Times New Roman" w:cs="Times New Roman"/>
          <w:b/>
          <w:bCs/>
          <w:sz w:val="24"/>
          <w:szCs w:val="24"/>
        </w:rPr>
        <w:t>6.3. Konkursui pateiktų projekt</w:t>
      </w:r>
      <w:r w:rsidR="00C05DAF">
        <w:rPr>
          <w:rFonts w:ascii="Times New Roman" w:hAnsi="Times New Roman" w:cs="Times New Roman"/>
          <w:b/>
          <w:bCs/>
          <w:sz w:val="24"/>
          <w:szCs w:val="24"/>
        </w:rPr>
        <w:t>o pasiūlymų</w:t>
      </w:r>
      <w:r w:rsidRPr="00024AEC">
        <w:rPr>
          <w:rFonts w:ascii="Times New Roman" w:hAnsi="Times New Roman" w:cs="Times New Roman"/>
          <w:b/>
          <w:bCs/>
          <w:sz w:val="24"/>
          <w:szCs w:val="24"/>
        </w:rPr>
        <w:t xml:space="preserve"> vertinimas. Vertinimo kriterijai</w:t>
      </w:r>
      <w:r w:rsidR="001727F6" w:rsidRPr="00024AEC">
        <w:rPr>
          <w:rFonts w:ascii="Times New Roman" w:hAnsi="Times New Roman" w:cs="Times New Roman"/>
          <w:b/>
          <w:bCs/>
          <w:sz w:val="24"/>
          <w:szCs w:val="24"/>
        </w:rPr>
        <w:t>:</w:t>
      </w:r>
    </w:p>
    <w:p w14:paraId="6D7BB5B7" w14:textId="73A9266C" w:rsidR="00392871" w:rsidRDefault="00C279FB" w:rsidP="00B33F2E">
      <w:pPr>
        <w:pStyle w:val="NoSpacing"/>
        <w:jc w:val="both"/>
      </w:pPr>
      <w:r w:rsidRPr="00F464E2">
        <w:rPr>
          <w:rFonts w:ascii="Times New Roman" w:hAnsi="Times New Roman" w:cs="Times New Roman"/>
          <w:sz w:val="24"/>
          <w:szCs w:val="24"/>
        </w:rPr>
        <w:t>6.3.</w:t>
      </w:r>
      <w:r w:rsidR="00D0317D" w:rsidRPr="00F464E2">
        <w:rPr>
          <w:rFonts w:ascii="Times New Roman" w:hAnsi="Times New Roman" w:cs="Times New Roman"/>
          <w:sz w:val="24"/>
          <w:szCs w:val="24"/>
        </w:rPr>
        <w:t>1</w:t>
      </w:r>
      <w:r w:rsidR="002E5DDC" w:rsidRPr="00F464E2">
        <w:rPr>
          <w:rFonts w:ascii="Times New Roman" w:hAnsi="Times New Roman" w:cs="Times New Roman"/>
          <w:sz w:val="24"/>
          <w:szCs w:val="24"/>
        </w:rPr>
        <w:t xml:space="preserve">. </w:t>
      </w:r>
      <w:r w:rsidR="002325B4" w:rsidRPr="00F464E2">
        <w:rPr>
          <w:rFonts w:ascii="Times New Roman" w:hAnsi="Times New Roman" w:cs="Times New Roman"/>
          <w:sz w:val="24"/>
          <w:szCs w:val="24"/>
        </w:rPr>
        <w:t>T</w:t>
      </w:r>
      <w:r w:rsidR="002E5DDC" w:rsidRPr="00F464E2">
        <w:rPr>
          <w:rFonts w:ascii="Times New Roman" w:hAnsi="Times New Roman" w:cs="Times New Roman"/>
          <w:sz w:val="24"/>
          <w:szCs w:val="24"/>
        </w:rPr>
        <w:t xml:space="preserve">iekėjas </w:t>
      </w:r>
      <w:r w:rsidR="00764612" w:rsidRPr="00F464E2">
        <w:rPr>
          <w:rFonts w:ascii="Times New Roman" w:hAnsi="Times New Roman" w:cs="Times New Roman"/>
          <w:sz w:val="24"/>
          <w:szCs w:val="24"/>
        </w:rPr>
        <w:t>projekto pasiūlyme turi išspręsti konkurso užduotyje nustatytus funkcinius, meninius, estetinius, technologinius ir kitus uždavinius, todėl Konkursui pateikti projekto pasiūlymai vertinami pagal žemiau pateiktus vertinimo kriterijus</w:t>
      </w:r>
      <w:r w:rsidR="002E5DDC" w:rsidRPr="00F464E2">
        <w:rPr>
          <w:rFonts w:ascii="Times New Roman" w:hAnsi="Times New Roman" w:cs="Times New Roman"/>
          <w:sz w:val="24"/>
          <w:szCs w:val="24"/>
        </w:rPr>
        <w:t>.</w:t>
      </w:r>
    </w:p>
    <w:p w14:paraId="0E876886" w14:textId="77777777" w:rsidR="00FF53E7" w:rsidRPr="00CB7095" w:rsidRDefault="00FF53E7" w:rsidP="00504D61">
      <w:pPr>
        <w:pStyle w:val="NoSpacing"/>
        <w:jc w:val="both"/>
        <w:rPr>
          <w:rFonts w:ascii="Times New Roman" w:hAnsi="Times New Roman" w:cs="Times New Roman"/>
          <w:sz w:val="24"/>
          <w:szCs w:val="24"/>
        </w:rPr>
      </w:pPr>
    </w:p>
    <w:p w14:paraId="1079BACF" w14:textId="2B205CD4" w:rsidR="00EB1F15" w:rsidRPr="00CB7095" w:rsidRDefault="00C279FB" w:rsidP="00EB1F15">
      <w:pPr>
        <w:ind w:firstLine="567"/>
        <w:jc w:val="center"/>
        <w:rPr>
          <w:b/>
          <w:bCs/>
        </w:rPr>
      </w:pPr>
      <w:r w:rsidRPr="00CB7095">
        <w:rPr>
          <w:b/>
          <w:bCs/>
        </w:rPr>
        <w:t>Konkursui pateiktų projektų vertinimas</w:t>
      </w:r>
    </w:p>
    <w:p w14:paraId="493B601F" w14:textId="77777777" w:rsidR="00DB622A" w:rsidRDefault="00DB622A" w:rsidP="00BF1F01">
      <w:pPr>
        <w:widowControl w:val="0"/>
        <w:pBdr>
          <w:top w:val="nil"/>
          <w:left w:val="nil"/>
          <w:bottom w:val="nil"/>
          <w:right w:val="nil"/>
          <w:between w:val="nil"/>
          <w:bar w:val="nil"/>
        </w:pBdr>
        <w:suppressAutoHyphens/>
        <w:jc w:val="both"/>
        <w:outlineLvl w:val="0"/>
        <w:rPr>
          <w:rFonts w:eastAsia="Arial Unicode MS"/>
          <w:kern w:val="2"/>
          <w:u w:color="000000"/>
          <w:bdr w:val="nil"/>
          <w:lang w:bidi="hi-IN"/>
        </w:rPr>
      </w:pPr>
    </w:p>
    <w:p w14:paraId="09B0F25F" w14:textId="75537A1B" w:rsidR="00EB1F15" w:rsidRPr="00A33ACC" w:rsidRDefault="00C279FB" w:rsidP="00A33ACC">
      <w:pPr>
        <w:widowControl w:val="0"/>
        <w:pBdr>
          <w:top w:val="nil"/>
          <w:left w:val="nil"/>
          <w:bottom w:val="nil"/>
          <w:right w:val="nil"/>
          <w:between w:val="nil"/>
          <w:bar w:val="nil"/>
        </w:pBdr>
        <w:suppressAutoHyphens/>
        <w:jc w:val="both"/>
        <w:outlineLvl w:val="0"/>
        <w:rPr>
          <w:rFonts w:eastAsia="Arial Unicode MS"/>
          <w:kern w:val="2"/>
          <w:u w:color="000000"/>
          <w:bdr w:val="nil"/>
          <w:lang w:bidi="hi-IN"/>
        </w:rPr>
      </w:pPr>
      <w:r>
        <w:rPr>
          <w:rFonts w:eastAsia="Arial Unicode MS"/>
          <w:kern w:val="2"/>
          <w:u w:color="000000"/>
          <w:lang w:bidi="hi-IN"/>
        </w:rPr>
        <w:t>6.3.</w:t>
      </w:r>
      <w:r w:rsidR="003D762A">
        <w:rPr>
          <w:rFonts w:eastAsia="Arial Unicode MS"/>
          <w:kern w:val="2"/>
          <w:u w:color="000000"/>
          <w:lang w:bidi="hi-IN"/>
        </w:rPr>
        <w:t>2. Pateikti projekto pasiūlymai bus vertinami pagal</w:t>
      </w:r>
      <w:r w:rsidR="00DB622A">
        <w:rPr>
          <w:rFonts w:eastAsia="Arial Unicode MS"/>
          <w:kern w:val="2"/>
          <w:u w:color="000000"/>
          <w:lang w:bidi="hi-IN"/>
        </w:rPr>
        <w:t xml:space="preserve"> žemiau pateiktus kriterijus.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135"/>
        <w:gridCol w:w="2977"/>
      </w:tblGrid>
      <w:tr w:rsidR="00CD2470" w14:paraId="38384DD3" w14:textId="77777777" w:rsidTr="004D52C8">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99CFF" w14:textId="77777777" w:rsidR="00EB1F15" w:rsidRPr="00CB7095" w:rsidRDefault="00C279FB" w:rsidP="00EB1F15">
            <w:pPr>
              <w:ind w:right="-1"/>
              <w:jc w:val="center"/>
              <w:rPr>
                <w:bCs/>
              </w:rPr>
            </w:pPr>
            <w:r w:rsidRPr="00CB7095">
              <w:rPr>
                <w:bCs/>
              </w:rPr>
              <w:t>Eil. Nr.</w:t>
            </w:r>
          </w:p>
        </w:tc>
        <w:tc>
          <w:tcPr>
            <w:tcW w:w="6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08C805" w14:textId="77777777" w:rsidR="00EB1F15" w:rsidRPr="00CB7095" w:rsidRDefault="00C279FB" w:rsidP="00EB1F15">
            <w:pPr>
              <w:ind w:right="-1"/>
              <w:jc w:val="center"/>
              <w:rPr>
                <w:bCs/>
              </w:rPr>
            </w:pPr>
            <w:r w:rsidRPr="00CB7095">
              <w:rPr>
                <w:bCs/>
              </w:rPr>
              <w:t>Vertinimo kriterijaus pavadinimas</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EE1214" w14:textId="77777777" w:rsidR="00EB1F15" w:rsidRPr="00CB7095" w:rsidRDefault="00C279FB" w:rsidP="00EB1F15">
            <w:pPr>
              <w:ind w:right="-1"/>
              <w:jc w:val="center"/>
              <w:rPr>
                <w:bCs/>
              </w:rPr>
            </w:pPr>
            <w:r w:rsidRPr="00CB7095">
              <w:rPr>
                <w:bCs/>
              </w:rPr>
              <w:t>Kriterijaus parametro lyginamasis svoris</w:t>
            </w:r>
          </w:p>
        </w:tc>
      </w:tr>
      <w:tr w:rsidR="00CD2470" w14:paraId="54AE27F2" w14:textId="77777777" w:rsidTr="00BD1EEB">
        <w:tc>
          <w:tcPr>
            <w:tcW w:w="811" w:type="dxa"/>
            <w:tcBorders>
              <w:top w:val="single" w:sz="4" w:space="0" w:color="auto"/>
              <w:left w:val="single" w:sz="4" w:space="0" w:color="auto"/>
              <w:bottom w:val="single" w:sz="4" w:space="0" w:color="auto"/>
              <w:right w:val="single" w:sz="4" w:space="0" w:color="auto"/>
            </w:tcBorders>
            <w:vAlign w:val="center"/>
            <w:hideMark/>
          </w:tcPr>
          <w:p w14:paraId="630E7935" w14:textId="77777777" w:rsidR="006761A9" w:rsidRPr="00CB7095" w:rsidRDefault="00C279FB" w:rsidP="006761A9">
            <w:pPr>
              <w:ind w:left="360" w:right="-1" w:hanging="326"/>
              <w:jc w:val="center"/>
              <w:rPr>
                <w:bCs/>
              </w:rPr>
            </w:pPr>
            <w:r w:rsidRPr="00CB7095">
              <w:rPr>
                <w:bCs/>
              </w:rPr>
              <w:t>1.</w:t>
            </w:r>
          </w:p>
        </w:tc>
        <w:tc>
          <w:tcPr>
            <w:tcW w:w="6135" w:type="dxa"/>
            <w:tcBorders>
              <w:top w:val="single" w:sz="4" w:space="0" w:color="auto"/>
              <w:left w:val="single" w:sz="4" w:space="0" w:color="auto"/>
              <w:bottom w:val="single" w:sz="4" w:space="0" w:color="auto"/>
              <w:right w:val="single" w:sz="4" w:space="0" w:color="auto"/>
            </w:tcBorders>
          </w:tcPr>
          <w:p w14:paraId="3D4CD320" w14:textId="72F43C3E" w:rsidR="006761A9" w:rsidRPr="00525E16" w:rsidRDefault="00C279FB" w:rsidP="006761A9">
            <w:pPr>
              <w:ind w:right="-1"/>
            </w:pPr>
            <w:r w:rsidRPr="00EB5169">
              <w:rPr>
                <w:rFonts w:eastAsia="Calibri"/>
                <w:b/>
                <w:bCs/>
                <w:spacing w:val="-4"/>
              </w:rPr>
              <w:t>P</w:t>
            </w:r>
            <w:r w:rsidRPr="00EB5169">
              <w:rPr>
                <w:rFonts w:eastAsia="Calibri"/>
                <w:b/>
                <w:bCs/>
                <w:spacing w:val="-4"/>
                <w:vertAlign w:val="subscript"/>
              </w:rPr>
              <w:t>1</w:t>
            </w:r>
            <w:r w:rsidRPr="00EB5169">
              <w:rPr>
                <w:rFonts w:eastAsia="Calibri"/>
                <w:spacing w:val="-4"/>
              </w:rPr>
              <w:t xml:space="preserve"> – </w:t>
            </w:r>
            <w:r w:rsidR="00853D02" w:rsidRPr="00853D02">
              <w:rPr>
                <w:rFonts w:eastAsia="Calibri"/>
              </w:rPr>
              <w:t>Idėjos kokybė ir originalumas</w:t>
            </w:r>
            <w:r w:rsidR="001673F0">
              <w:rPr>
                <w:rFonts w:eastAsia="Calibri"/>
              </w:rPr>
              <w:t>*</w:t>
            </w:r>
            <w:r w:rsidR="00525E16" w:rsidRPr="0019022C">
              <w:rPr>
                <w:rFonts w:eastAsia="Calibri"/>
                <w:lang w:val="pt-PT"/>
              </w:rPr>
              <w:t>*</w:t>
            </w:r>
          </w:p>
        </w:tc>
        <w:tc>
          <w:tcPr>
            <w:tcW w:w="2977" w:type="dxa"/>
            <w:tcBorders>
              <w:top w:val="single" w:sz="4" w:space="0" w:color="auto"/>
              <w:left w:val="single" w:sz="4" w:space="0" w:color="auto"/>
              <w:bottom w:val="single" w:sz="4" w:space="0" w:color="auto"/>
              <w:right w:val="single" w:sz="4" w:space="0" w:color="auto"/>
            </w:tcBorders>
          </w:tcPr>
          <w:p w14:paraId="474C498B" w14:textId="00DF437D" w:rsidR="006761A9" w:rsidRPr="00CB7095" w:rsidRDefault="00C279FB" w:rsidP="006761A9">
            <w:pPr>
              <w:spacing w:line="360" w:lineRule="auto"/>
              <w:ind w:right="-1"/>
              <w:jc w:val="center"/>
              <w:rPr>
                <w:bCs/>
              </w:rPr>
            </w:pPr>
            <w:r w:rsidRPr="00EB5169">
              <w:rPr>
                <w:rFonts w:eastAsia="Calibri"/>
              </w:rPr>
              <w:t>L</w:t>
            </w:r>
            <w:r w:rsidRPr="00EB5169">
              <w:rPr>
                <w:rFonts w:eastAsia="Calibri"/>
                <w:vertAlign w:val="subscript"/>
              </w:rPr>
              <w:t>1</w:t>
            </w:r>
            <w:r w:rsidRPr="00EB5169">
              <w:rPr>
                <w:rFonts w:eastAsia="Calibri"/>
              </w:rPr>
              <w:t>=</w:t>
            </w:r>
            <w:r w:rsidR="004F7B77">
              <w:rPr>
                <w:rFonts w:eastAsia="Calibri"/>
              </w:rPr>
              <w:t>35</w:t>
            </w:r>
          </w:p>
        </w:tc>
      </w:tr>
      <w:tr w:rsidR="00CD2470" w14:paraId="0F73F1D3" w14:textId="77777777" w:rsidTr="00BD1EEB">
        <w:tc>
          <w:tcPr>
            <w:tcW w:w="811" w:type="dxa"/>
            <w:tcBorders>
              <w:top w:val="single" w:sz="4" w:space="0" w:color="auto"/>
              <w:left w:val="single" w:sz="4" w:space="0" w:color="auto"/>
              <w:bottom w:val="single" w:sz="4" w:space="0" w:color="auto"/>
              <w:right w:val="single" w:sz="4" w:space="0" w:color="auto"/>
            </w:tcBorders>
            <w:vAlign w:val="center"/>
            <w:hideMark/>
          </w:tcPr>
          <w:p w14:paraId="383F4F93" w14:textId="77777777" w:rsidR="006761A9" w:rsidRPr="00CB7095" w:rsidRDefault="00C279FB" w:rsidP="006761A9">
            <w:pPr>
              <w:ind w:left="360" w:right="-1" w:hanging="326"/>
              <w:jc w:val="center"/>
              <w:rPr>
                <w:bCs/>
              </w:rPr>
            </w:pPr>
            <w:r w:rsidRPr="00CB7095">
              <w:rPr>
                <w:bCs/>
              </w:rPr>
              <w:t>2.</w:t>
            </w:r>
          </w:p>
        </w:tc>
        <w:tc>
          <w:tcPr>
            <w:tcW w:w="6135" w:type="dxa"/>
            <w:tcBorders>
              <w:top w:val="single" w:sz="4" w:space="0" w:color="auto"/>
              <w:left w:val="single" w:sz="4" w:space="0" w:color="auto"/>
              <w:bottom w:val="single" w:sz="4" w:space="0" w:color="auto"/>
              <w:right w:val="single" w:sz="4" w:space="0" w:color="auto"/>
            </w:tcBorders>
          </w:tcPr>
          <w:p w14:paraId="6FDC7A04" w14:textId="611DF40B" w:rsidR="006761A9" w:rsidRPr="00CB7095" w:rsidRDefault="00C279FB" w:rsidP="006761A9">
            <w:pPr>
              <w:ind w:right="-1"/>
              <w:rPr>
                <w:bCs/>
              </w:rPr>
            </w:pPr>
            <w:r>
              <w:rPr>
                <w:rFonts w:eastAsia="Calibri"/>
                <w:b/>
                <w:bCs/>
                <w:spacing w:val="-4"/>
              </w:rPr>
              <w:t>P</w:t>
            </w:r>
            <w:r w:rsidRPr="00303978">
              <w:rPr>
                <w:rFonts w:eastAsia="Calibri"/>
                <w:b/>
                <w:bCs/>
                <w:spacing w:val="-4"/>
                <w:vertAlign w:val="subscript"/>
              </w:rPr>
              <w:t>2</w:t>
            </w:r>
            <w:r>
              <w:rPr>
                <w:rFonts w:eastAsia="Calibri"/>
                <w:b/>
                <w:bCs/>
                <w:spacing w:val="-4"/>
              </w:rPr>
              <w:t xml:space="preserve"> </w:t>
            </w:r>
            <w:r w:rsidRPr="00C03F8C">
              <w:rPr>
                <w:rFonts w:eastAsia="Calibri"/>
                <w:spacing w:val="-4"/>
              </w:rPr>
              <w:t xml:space="preserve">– </w:t>
            </w:r>
            <w:r w:rsidR="00853D02" w:rsidRPr="00853D02">
              <w:rPr>
                <w:rFonts w:eastAsia="Calibri"/>
                <w:spacing w:val="-4"/>
              </w:rPr>
              <w:t>Funkcionalumas</w:t>
            </w:r>
          </w:p>
        </w:tc>
        <w:tc>
          <w:tcPr>
            <w:tcW w:w="2977" w:type="dxa"/>
            <w:tcBorders>
              <w:top w:val="single" w:sz="4" w:space="0" w:color="auto"/>
              <w:left w:val="single" w:sz="4" w:space="0" w:color="auto"/>
              <w:bottom w:val="single" w:sz="4" w:space="0" w:color="auto"/>
              <w:right w:val="single" w:sz="4" w:space="0" w:color="auto"/>
            </w:tcBorders>
          </w:tcPr>
          <w:p w14:paraId="7841CD75" w14:textId="0A55CAFA" w:rsidR="006761A9" w:rsidRPr="00CB7095" w:rsidRDefault="00C279FB" w:rsidP="006761A9">
            <w:pPr>
              <w:ind w:right="-1"/>
              <w:jc w:val="center"/>
              <w:rPr>
                <w:bCs/>
              </w:rPr>
            </w:pPr>
            <w:r w:rsidRPr="00EB5169">
              <w:rPr>
                <w:rFonts w:eastAsia="Calibri"/>
              </w:rPr>
              <w:t>L</w:t>
            </w:r>
            <w:r w:rsidRPr="00EB5169">
              <w:rPr>
                <w:rFonts w:eastAsia="Calibri"/>
                <w:vertAlign w:val="subscript"/>
              </w:rPr>
              <w:t>2</w:t>
            </w:r>
            <w:r w:rsidRPr="00EB5169">
              <w:rPr>
                <w:rFonts w:eastAsia="Calibri"/>
              </w:rPr>
              <w:t>=</w:t>
            </w:r>
            <w:r w:rsidR="002D4C26">
              <w:rPr>
                <w:rFonts w:eastAsia="Calibri"/>
              </w:rPr>
              <w:t>15</w:t>
            </w:r>
          </w:p>
        </w:tc>
      </w:tr>
      <w:tr w:rsidR="00CD2470" w14:paraId="79F93C2E" w14:textId="77777777" w:rsidTr="00BD1EEB">
        <w:tc>
          <w:tcPr>
            <w:tcW w:w="811" w:type="dxa"/>
            <w:tcBorders>
              <w:top w:val="single" w:sz="4" w:space="0" w:color="auto"/>
              <w:left w:val="single" w:sz="4" w:space="0" w:color="auto"/>
              <w:bottom w:val="single" w:sz="4" w:space="0" w:color="auto"/>
              <w:right w:val="single" w:sz="4" w:space="0" w:color="auto"/>
            </w:tcBorders>
            <w:vAlign w:val="center"/>
            <w:hideMark/>
          </w:tcPr>
          <w:p w14:paraId="6E10E9EA" w14:textId="77777777" w:rsidR="006761A9" w:rsidRPr="00CB7095" w:rsidRDefault="00C279FB" w:rsidP="006761A9">
            <w:pPr>
              <w:ind w:right="-1"/>
              <w:jc w:val="center"/>
              <w:rPr>
                <w:bCs/>
              </w:rPr>
            </w:pPr>
            <w:r w:rsidRPr="00CB7095">
              <w:rPr>
                <w:bCs/>
              </w:rPr>
              <w:t>3.</w:t>
            </w:r>
          </w:p>
        </w:tc>
        <w:tc>
          <w:tcPr>
            <w:tcW w:w="6135" w:type="dxa"/>
            <w:tcBorders>
              <w:top w:val="single" w:sz="4" w:space="0" w:color="auto"/>
              <w:left w:val="single" w:sz="4" w:space="0" w:color="auto"/>
              <w:bottom w:val="single" w:sz="4" w:space="0" w:color="auto"/>
              <w:right w:val="single" w:sz="4" w:space="0" w:color="auto"/>
            </w:tcBorders>
          </w:tcPr>
          <w:p w14:paraId="19EAB40A" w14:textId="2C2A1373" w:rsidR="006761A9" w:rsidRPr="00CB7095" w:rsidRDefault="00C279FB" w:rsidP="006761A9">
            <w:pPr>
              <w:ind w:right="-1"/>
            </w:pPr>
            <w:r w:rsidRPr="00EB5169">
              <w:rPr>
                <w:rFonts w:eastAsia="Calibri"/>
                <w:b/>
                <w:bCs/>
                <w:spacing w:val="-5"/>
              </w:rPr>
              <w:t>P</w:t>
            </w:r>
            <w:r>
              <w:rPr>
                <w:rFonts w:eastAsia="Calibri"/>
                <w:b/>
                <w:bCs/>
                <w:spacing w:val="-5"/>
                <w:vertAlign w:val="subscript"/>
              </w:rPr>
              <w:t>3</w:t>
            </w:r>
            <w:r w:rsidRPr="00EB5169">
              <w:rPr>
                <w:rFonts w:eastAsia="Calibri"/>
                <w:spacing w:val="-5"/>
              </w:rPr>
              <w:t xml:space="preserve"> – </w:t>
            </w:r>
            <w:r w:rsidR="007B171C" w:rsidRPr="007B171C">
              <w:rPr>
                <w:rFonts w:eastAsia="Calibri"/>
                <w:spacing w:val="-4"/>
              </w:rPr>
              <w:t>Tvarumas ir inovacijos</w:t>
            </w:r>
          </w:p>
        </w:tc>
        <w:tc>
          <w:tcPr>
            <w:tcW w:w="2977" w:type="dxa"/>
            <w:tcBorders>
              <w:top w:val="single" w:sz="4" w:space="0" w:color="auto"/>
              <w:left w:val="single" w:sz="4" w:space="0" w:color="auto"/>
              <w:bottom w:val="single" w:sz="4" w:space="0" w:color="auto"/>
              <w:right w:val="single" w:sz="4" w:space="0" w:color="auto"/>
            </w:tcBorders>
          </w:tcPr>
          <w:p w14:paraId="5C09AB30" w14:textId="3A8924F1" w:rsidR="006761A9" w:rsidRPr="00CB7095" w:rsidRDefault="00C279FB" w:rsidP="006761A9">
            <w:pPr>
              <w:ind w:right="-1"/>
              <w:jc w:val="center"/>
              <w:rPr>
                <w:bCs/>
              </w:rPr>
            </w:pPr>
            <w:r w:rsidRPr="00EB5169">
              <w:rPr>
                <w:rFonts w:eastAsia="Calibri"/>
              </w:rPr>
              <w:t>L</w:t>
            </w:r>
            <w:r w:rsidRPr="00EB5169">
              <w:rPr>
                <w:rFonts w:eastAsia="Calibri"/>
                <w:vertAlign w:val="subscript"/>
              </w:rPr>
              <w:t>3</w:t>
            </w:r>
            <w:r w:rsidRPr="00EB5169">
              <w:rPr>
                <w:rFonts w:eastAsia="Calibri"/>
              </w:rPr>
              <w:t>=</w:t>
            </w:r>
            <w:r w:rsidR="004F7B77">
              <w:rPr>
                <w:rFonts w:eastAsia="Calibri"/>
              </w:rPr>
              <w:t>1</w:t>
            </w:r>
            <w:r w:rsidR="00DE4691">
              <w:rPr>
                <w:rFonts w:eastAsia="Calibri"/>
              </w:rPr>
              <w:t>0</w:t>
            </w:r>
          </w:p>
        </w:tc>
      </w:tr>
      <w:tr w:rsidR="00CD2470" w14:paraId="74E4E58D" w14:textId="77777777" w:rsidTr="00F120C8">
        <w:tc>
          <w:tcPr>
            <w:tcW w:w="811" w:type="dxa"/>
            <w:tcBorders>
              <w:top w:val="single" w:sz="4" w:space="0" w:color="auto"/>
              <w:left w:val="single" w:sz="4" w:space="0" w:color="auto"/>
              <w:bottom w:val="single" w:sz="4" w:space="0" w:color="auto"/>
              <w:right w:val="single" w:sz="4" w:space="0" w:color="auto"/>
            </w:tcBorders>
            <w:vAlign w:val="center"/>
          </w:tcPr>
          <w:p w14:paraId="5A131554" w14:textId="74AFC980" w:rsidR="006761A9" w:rsidRPr="00CB7095" w:rsidRDefault="00C279FB" w:rsidP="006761A9">
            <w:pPr>
              <w:ind w:right="-1"/>
              <w:jc w:val="center"/>
              <w:rPr>
                <w:bCs/>
              </w:rPr>
            </w:pPr>
            <w:r>
              <w:rPr>
                <w:bCs/>
              </w:rPr>
              <w:t>4.</w:t>
            </w:r>
          </w:p>
        </w:tc>
        <w:tc>
          <w:tcPr>
            <w:tcW w:w="6135" w:type="dxa"/>
            <w:tcBorders>
              <w:top w:val="single" w:sz="4" w:space="0" w:color="auto"/>
              <w:left w:val="single" w:sz="4" w:space="0" w:color="auto"/>
              <w:bottom w:val="single" w:sz="4" w:space="0" w:color="auto"/>
              <w:right w:val="single" w:sz="4" w:space="0" w:color="auto"/>
            </w:tcBorders>
          </w:tcPr>
          <w:p w14:paraId="2926292F" w14:textId="2D17E0DE" w:rsidR="006761A9" w:rsidRPr="00CB7095" w:rsidRDefault="00C279FB" w:rsidP="006761A9">
            <w:pPr>
              <w:ind w:right="-1"/>
              <w:rPr>
                <w:bCs/>
                <w:spacing w:val="-5"/>
              </w:rPr>
            </w:pPr>
            <w:r w:rsidRPr="00EB5169">
              <w:rPr>
                <w:rFonts w:eastAsia="Calibri"/>
                <w:b/>
                <w:bCs/>
                <w:spacing w:val="-5"/>
              </w:rPr>
              <w:t>P</w:t>
            </w:r>
            <w:r w:rsidRPr="00303978">
              <w:rPr>
                <w:rFonts w:eastAsia="Calibri"/>
                <w:b/>
                <w:bCs/>
                <w:spacing w:val="-5"/>
                <w:vertAlign w:val="subscript"/>
              </w:rPr>
              <w:t>4</w:t>
            </w:r>
            <w:r w:rsidRPr="00EB5169">
              <w:rPr>
                <w:rFonts w:eastAsia="Calibri"/>
                <w:spacing w:val="-5"/>
              </w:rPr>
              <w:t xml:space="preserve"> – </w:t>
            </w:r>
            <w:r w:rsidR="007B171C" w:rsidRPr="007B171C">
              <w:rPr>
                <w:rFonts w:eastAsia="Calibri"/>
              </w:rPr>
              <w:t>Įgyvendinamumo logika</w:t>
            </w:r>
          </w:p>
        </w:tc>
        <w:tc>
          <w:tcPr>
            <w:tcW w:w="2977" w:type="dxa"/>
            <w:tcBorders>
              <w:top w:val="single" w:sz="4" w:space="0" w:color="auto"/>
              <w:left w:val="single" w:sz="4" w:space="0" w:color="auto"/>
              <w:bottom w:val="single" w:sz="4" w:space="0" w:color="auto"/>
              <w:right w:val="single" w:sz="4" w:space="0" w:color="auto"/>
            </w:tcBorders>
          </w:tcPr>
          <w:p w14:paraId="3806B89B" w14:textId="3A5AF6DC" w:rsidR="006761A9" w:rsidRPr="00CB7095" w:rsidRDefault="00C279FB" w:rsidP="006761A9">
            <w:pPr>
              <w:ind w:right="-1"/>
              <w:jc w:val="center"/>
              <w:rPr>
                <w:bCs/>
              </w:rPr>
            </w:pPr>
            <w:r w:rsidRPr="00EB5169">
              <w:rPr>
                <w:rFonts w:eastAsia="Calibri"/>
              </w:rPr>
              <w:t>L</w:t>
            </w:r>
            <w:r w:rsidRPr="00C450B5">
              <w:rPr>
                <w:rFonts w:eastAsia="Calibri"/>
                <w:vertAlign w:val="subscript"/>
              </w:rPr>
              <w:t>4</w:t>
            </w:r>
            <w:r w:rsidRPr="00EB5169">
              <w:rPr>
                <w:rFonts w:eastAsia="Calibri"/>
              </w:rPr>
              <w:t>=</w:t>
            </w:r>
            <w:r w:rsidR="00B24AB5">
              <w:rPr>
                <w:rFonts w:eastAsia="Calibri"/>
              </w:rPr>
              <w:t>2</w:t>
            </w:r>
            <w:r w:rsidR="00DE4691">
              <w:rPr>
                <w:rFonts w:eastAsia="Calibri"/>
              </w:rPr>
              <w:t>0</w:t>
            </w:r>
          </w:p>
        </w:tc>
      </w:tr>
      <w:tr w:rsidR="00CD2470" w14:paraId="143EAF27" w14:textId="77777777" w:rsidTr="00F120C8">
        <w:tc>
          <w:tcPr>
            <w:tcW w:w="811" w:type="dxa"/>
            <w:tcBorders>
              <w:top w:val="single" w:sz="4" w:space="0" w:color="auto"/>
              <w:left w:val="single" w:sz="4" w:space="0" w:color="auto"/>
              <w:bottom w:val="single" w:sz="4" w:space="0" w:color="auto"/>
              <w:right w:val="single" w:sz="4" w:space="0" w:color="auto"/>
            </w:tcBorders>
            <w:vAlign w:val="center"/>
          </w:tcPr>
          <w:p w14:paraId="681B37A6" w14:textId="721ECCE2" w:rsidR="00160034" w:rsidRDefault="00C279FB" w:rsidP="006761A9">
            <w:pPr>
              <w:ind w:right="-1"/>
              <w:jc w:val="center"/>
              <w:rPr>
                <w:bCs/>
              </w:rPr>
            </w:pPr>
            <w:r>
              <w:rPr>
                <w:bCs/>
              </w:rPr>
              <w:t>5.</w:t>
            </w:r>
          </w:p>
        </w:tc>
        <w:tc>
          <w:tcPr>
            <w:tcW w:w="6135" w:type="dxa"/>
            <w:tcBorders>
              <w:top w:val="single" w:sz="4" w:space="0" w:color="auto"/>
              <w:left w:val="single" w:sz="4" w:space="0" w:color="auto"/>
              <w:bottom w:val="single" w:sz="4" w:space="0" w:color="auto"/>
              <w:right w:val="single" w:sz="4" w:space="0" w:color="auto"/>
            </w:tcBorders>
          </w:tcPr>
          <w:p w14:paraId="7732C361" w14:textId="627F1CAA" w:rsidR="00160034" w:rsidRPr="0063340C" w:rsidRDefault="00C279FB" w:rsidP="006761A9">
            <w:pPr>
              <w:ind w:right="-1"/>
              <w:rPr>
                <w:rFonts w:eastAsia="Calibri"/>
                <w:spacing w:val="-5"/>
              </w:rPr>
            </w:pPr>
            <w:r>
              <w:rPr>
                <w:rFonts w:eastAsia="Calibri"/>
                <w:b/>
                <w:bCs/>
                <w:spacing w:val="-5"/>
              </w:rPr>
              <w:t>C</w:t>
            </w:r>
            <w:r w:rsidR="0063340C">
              <w:rPr>
                <w:rFonts w:eastAsia="Calibri"/>
                <w:b/>
                <w:bCs/>
                <w:spacing w:val="-5"/>
              </w:rPr>
              <w:t xml:space="preserve"> </w:t>
            </w:r>
            <w:r w:rsidR="0063340C">
              <w:rPr>
                <w:rFonts w:eastAsia="Calibri"/>
                <w:spacing w:val="-5"/>
              </w:rPr>
              <w:t>- Paslaugų</w:t>
            </w:r>
            <w:r w:rsidR="006D1B62">
              <w:rPr>
                <w:rFonts w:eastAsia="Calibri"/>
                <w:spacing w:val="-5"/>
              </w:rPr>
              <w:t xml:space="preserve"> kaina</w:t>
            </w:r>
          </w:p>
        </w:tc>
        <w:tc>
          <w:tcPr>
            <w:tcW w:w="2977" w:type="dxa"/>
            <w:tcBorders>
              <w:top w:val="single" w:sz="4" w:space="0" w:color="auto"/>
              <w:left w:val="single" w:sz="4" w:space="0" w:color="auto"/>
              <w:bottom w:val="single" w:sz="4" w:space="0" w:color="auto"/>
              <w:right w:val="single" w:sz="4" w:space="0" w:color="auto"/>
            </w:tcBorders>
          </w:tcPr>
          <w:p w14:paraId="717E458A" w14:textId="498DBEA9" w:rsidR="00160034" w:rsidRPr="00582562" w:rsidRDefault="00C279FB" w:rsidP="006761A9">
            <w:pPr>
              <w:ind w:right="-1"/>
              <w:jc w:val="center"/>
              <w:rPr>
                <w:rFonts w:eastAsia="Calibri"/>
                <w:lang w:val="en-US"/>
              </w:rPr>
            </w:pPr>
            <w:r>
              <w:rPr>
                <w:rFonts w:eastAsia="Calibri"/>
              </w:rPr>
              <w:t>X</w:t>
            </w:r>
            <w:r>
              <w:rPr>
                <w:rFonts w:eastAsia="Calibri"/>
                <w:lang w:val="en-US"/>
              </w:rPr>
              <w:t>=20</w:t>
            </w:r>
          </w:p>
        </w:tc>
      </w:tr>
      <w:tr w:rsidR="00CD2470" w14:paraId="2791DEBF" w14:textId="77777777" w:rsidTr="004D52C8">
        <w:tc>
          <w:tcPr>
            <w:tcW w:w="69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630590" w14:textId="77777777" w:rsidR="004D52C8" w:rsidRPr="00CB7095" w:rsidRDefault="00C279FB" w:rsidP="00EB1F15">
            <w:pPr>
              <w:ind w:right="-1"/>
              <w:jc w:val="right"/>
              <w:rPr>
                <w:bCs/>
              </w:rPr>
            </w:pPr>
            <w:r w:rsidRPr="00CB7095">
              <w:rPr>
                <w:bCs/>
              </w:rPr>
              <w:t>Iš viso:</w:t>
            </w:r>
          </w:p>
        </w:tc>
        <w:tc>
          <w:tcPr>
            <w:tcW w:w="2977" w:type="dxa"/>
            <w:tcBorders>
              <w:top w:val="single" w:sz="4" w:space="0" w:color="auto"/>
              <w:left w:val="single" w:sz="4" w:space="0" w:color="auto"/>
              <w:bottom w:val="single" w:sz="4" w:space="0" w:color="auto"/>
              <w:right w:val="single" w:sz="4" w:space="0" w:color="auto"/>
            </w:tcBorders>
            <w:hideMark/>
          </w:tcPr>
          <w:p w14:paraId="21D94752" w14:textId="77777777" w:rsidR="004D52C8" w:rsidRPr="00CB7095" w:rsidRDefault="00C279FB" w:rsidP="00EB1F15">
            <w:pPr>
              <w:ind w:right="-1"/>
              <w:jc w:val="center"/>
              <w:rPr>
                <w:bCs/>
              </w:rPr>
            </w:pPr>
            <w:r w:rsidRPr="00CB7095">
              <w:rPr>
                <w:bCs/>
              </w:rPr>
              <w:t>100</w:t>
            </w:r>
          </w:p>
        </w:tc>
      </w:tr>
    </w:tbl>
    <w:p w14:paraId="63D99376" w14:textId="4D3B253F" w:rsidR="00114E3C" w:rsidRPr="00906D51" w:rsidRDefault="00C279FB" w:rsidP="007C7128">
      <w:pPr>
        <w:tabs>
          <w:tab w:val="left" w:pos="1134"/>
        </w:tabs>
        <w:ind w:right="-1"/>
        <w:jc w:val="both"/>
        <w:rPr>
          <w:b/>
          <w:i/>
          <w:iCs/>
        </w:rPr>
      </w:pPr>
      <w:r>
        <w:rPr>
          <w:bCs/>
        </w:rPr>
        <w:t>*</w:t>
      </w:r>
      <w:r w:rsidR="00525E16" w:rsidRPr="001413BF">
        <w:rPr>
          <w:bCs/>
        </w:rPr>
        <w:t>*</w:t>
      </w:r>
      <w:r w:rsidRPr="007C7128">
        <w:t xml:space="preserve"> </w:t>
      </w:r>
      <w:r w:rsidRPr="00906D51">
        <w:rPr>
          <w:b/>
          <w:i/>
          <w:iCs/>
        </w:rPr>
        <w:t xml:space="preserve">Vertinant idėjos kokybę ir originalumą, atsižvelgiama į tai, </w:t>
      </w:r>
      <w:r w:rsidRPr="009A1D99">
        <w:rPr>
          <w:b/>
          <w:i/>
          <w:iCs/>
        </w:rPr>
        <w:t>kaip projektiniuose</w:t>
      </w:r>
      <w:r w:rsidRPr="00906D51">
        <w:rPr>
          <w:b/>
          <w:i/>
          <w:iCs/>
        </w:rPr>
        <w:t xml:space="preserve"> sprendiniuose integruotas Lietuvos identitetas tarptautiniame ir reprezentaciniame kontekste, jo dermė su LITEXPO reprezentacinių erdvių paskirtimi bei konkurso tikslais.</w:t>
      </w:r>
    </w:p>
    <w:p w14:paraId="66705C13" w14:textId="77777777" w:rsidR="007C7128" w:rsidRDefault="007C7128" w:rsidP="007C7128">
      <w:pPr>
        <w:tabs>
          <w:tab w:val="left" w:pos="1134"/>
        </w:tabs>
        <w:ind w:right="-1"/>
        <w:jc w:val="both"/>
        <w:rPr>
          <w:bCs/>
        </w:rPr>
      </w:pPr>
    </w:p>
    <w:p w14:paraId="177915C7" w14:textId="6696B463" w:rsidR="009A0E6C" w:rsidRPr="009A0E6C" w:rsidRDefault="00C279FB" w:rsidP="00DF4B2B">
      <w:pPr>
        <w:jc w:val="both"/>
        <w:rPr>
          <w:rFonts w:eastAsia="Calibri"/>
          <w:bdr w:val="none" w:sz="0" w:space="0" w:color="auto" w:frame="1"/>
          <w:lang w:eastAsia="en-US"/>
        </w:rPr>
      </w:pPr>
      <w:r>
        <w:rPr>
          <w:rFonts w:eastAsia="Calibri"/>
          <w:bdr w:val="none" w:sz="0" w:space="0" w:color="auto" w:frame="1"/>
          <w:lang w:eastAsia="en-US"/>
        </w:rPr>
        <w:t>6.3.2.</w:t>
      </w:r>
      <w:r w:rsidR="00C52BCA">
        <w:rPr>
          <w:rFonts w:eastAsia="Calibri"/>
          <w:bdr w:val="none" w:sz="0" w:space="0" w:color="auto" w:frame="1"/>
          <w:lang w:eastAsia="en-US"/>
        </w:rPr>
        <w:t>1</w:t>
      </w:r>
      <w:r>
        <w:rPr>
          <w:rFonts w:eastAsia="Calibri"/>
          <w:bdr w:val="none" w:sz="0" w:space="0" w:color="auto" w:frame="1"/>
          <w:lang w:eastAsia="en-US"/>
        </w:rPr>
        <w:t>. G</w:t>
      </w:r>
      <w:r w:rsidRPr="009A0E6C">
        <w:rPr>
          <w:rFonts w:eastAsia="Calibri"/>
          <w:bdr w:val="none" w:sz="0" w:space="0" w:color="auto" w:frame="1"/>
          <w:lang w:eastAsia="en-US"/>
        </w:rPr>
        <w:t>alutinis rezultatas (atitinkamam projekt</w:t>
      </w:r>
      <w:r w:rsidR="00E42FD1">
        <w:rPr>
          <w:rFonts w:eastAsia="Calibri"/>
          <w:bdr w:val="none" w:sz="0" w:space="0" w:color="auto" w:frame="1"/>
          <w:lang w:eastAsia="en-US"/>
        </w:rPr>
        <w:t>o pasi</w:t>
      </w:r>
      <w:r w:rsidR="00B32B54">
        <w:rPr>
          <w:rFonts w:eastAsia="Calibri"/>
          <w:bdr w:val="none" w:sz="0" w:space="0" w:color="auto" w:frame="1"/>
          <w:lang w:eastAsia="en-US"/>
        </w:rPr>
        <w:t>ū</w:t>
      </w:r>
      <w:r w:rsidR="00E42FD1">
        <w:rPr>
          <w:rFonts w:eastAsia="Calibri"/>
          <w:bdr w:val="none" w:sz="0" w:space="0" w:color="auto" w:frame="1"/>
          <w:lang w:eastAsia="en-US"/>
        </w:rPr>
        <w:t>lymui</w:t>
      </w:r>
      <w:r w:rsidRPr="009A0E6C">
        <w:rPr>
          <w:rFonts w:eastAsia="Calibri"/>
          <w:bdr w:val="none" w:sz="0" w:space="0" w:color="auto" w:frame="1"/>
          <w:lang w:eastAsia="en-US"/>
        </w:rPr>
        <w:t xml:space="preserve"> skiriama balų suma </w:t>
      </w:r>
      <w:r w:rsidR="007E1770">
        <w:rPr>
          <w:rFonts w:eastAsia="Calibri"/>
          <w:bdr w:val="none" w:sz="0" w:space="0" w:color="auto" w:frame="1"/>
          <w:lang w:eastAsia="en-US"/>
        </w:rPr>
        <w:t>(</w:t>
      </w:r>
      <w:r w:rsidRPr="009A0E6C">
        <w:rPr>
          <w:rFonts w:eastAsia="Calibri"/>
          <w:b/>
          <w:bCs/>
          <w:bdr w:val="none" w:sz="0" w:space="0" w:color="auto" w:frame="1"/>
          <w:lang w:eastAsia="en-US"/>
        </w:rPr>
        <w:t>S</w:t>
      </w:r>
      <w:r w:rsidRPr="009A0E6C">
        <w:rPr>
          <w:rFonts w:eastAsia="Calibri"/>
          <w:bdr w:val="none" w:sz="0" w:space="0" w:color="auto" w:frame="1"/>
          <w:lang w:eastAsia="en-US"/>
        </w:rPr>
        <w:t>)</w:t>
      </w:r>
      <w:r w:rsidR="007E1770">
        <w:rPr>
          <w:rFonts w:eastAsia="Calibri"/>
          <w:bdr w:val="none" w:sz="0" w:space="0" w:color="auto" w:frame="1"/>
          <w:lang w:eastAsia="en-US"/>
        </w:rPr>
        <w:t>)</w:t>
      </w:r>
      <w:r w:rsidRPr="009A0E6C">
        <w:rPr>
          <w:rFonts w:eastAsia="Calibri"/>
          <w:bdr w:val="none" w:sz="0" w:space="0" w:color="auto" w:frame="1"/>
          <w:lang w:eastAsia="en-US"/>
        </w:rPr>
        <w:t xml:space="preserve"> nustatomas pagal formulę:</w:t>
      </w:r>
    </w:p>
    <w:p w14:paraId="1026E5F2" w14:textId="2E5BAE21" w:rsidR="009A0E6C" w:rsidRDefault="00C279FB" w:rsidP="00A87AF8">
      <w:pPr>
        <w:tabs>
          <w:tab w:val="left" w:pos="1134"/>
        </w:tabs>
        <w:ind w:right="-1"/>
        <w:jc w:val="center"/>
        <w:rPr>
          <w:bCs/>
        </w:rPr>
      </w:pPr>
      <w:r>
        <w:rPr>
          <w:bCs/>
        </w:rPr>
        <w:t>S =</w:t>
      </w:r>
      <w:r w:rsidR="00AA646F">
        <w:rPr>
          <w:bCs/>
        </w:rPr>
        <w:t xml:space="preserve"> C + </w:t>
      </w:r>
      <w:r w:rsidR="00D3476D" w:rsidRPr="00D3476D">
        <w:rPr>
          <w:bCs/>
        </w:rPr>
        <w:t>P</w:t>
      </w:r>
      <w:r w:rsidR="00D3476D" w:rsidRPr="00E060AB">
        <w:rPr>
          <w:bCs/>
          <w:vertAlign w:val="subscript"/>
        </w:rPr>
        <w:t>1</w:t>
      </w:r>
      <w:r w:rsidR="00D3476D" w:rsidRPr="00D3476D">
        <w:rPr>
          <w:bCs/>
        </w:rPr>
        <w:t>+P</w:t>
      </w:r>
      <w:r w:rsidR="00D3476D" w:rsidRPr="00E060AB">
        <w:rPr>
          <w:bCs/>
          <w:vertAlign w:val="subscript"/>
        </w:rPr>
        <w:t>2</w:t>
      </w:r>
      <w:r w:rsidR="00D3476D" w:rsidRPr="00D3476D">
        <w:rPr>
          <w:bCs/>
        </w:rPr>
        <w:t>+P</w:t>
      </w:r>
      <w:r w:rsidR="00D3476D" w:rsidRPr="00E060AB">
        <w:rPr>
          <w:bCs/>
          <w:vertAlign w:val="subscript"/>
        </w:rPr>
        <w:t>3</w:t>
      </w:r>
      <w:r w:rsidR="00D3476D" w:rsidRPr="00D3476D">
        <w:rPr>
          <w:bCs/>
        </w:rPr>
        <w:t>+P</w:t>
      </w:r>
      <w:r w:rsidR="00D3476D" w:rsidRPr="00E060AB">
        <w:rPr>
          <w:bCs/>
          <w:vertAlign w:val="subscript"/>
        </w:rPr>
        <w:t>4</w:t>
      </w:r>
    </w:p>
    <w:p w14:paraId="3A4DE704" w14:textId="77777777" w:rsidR="005F512F" w:rsidRDefault="005F512F" w:rsidP="005F512F">
      <w:pPr>
        <w:tabs>
          <w:tab w:val="left" w:pos="1134"/>
        </w:tabs>
        <w:ind w:right="-1"/>
        <w:rPr>
          <w:bCs/>
        </w:rPr>
      </w:pPr>
    </w:p>
    <w:p w14:paraId="67FD3166" w14:textId="0F9E985C" w:rsidR="00125BF1" w:rsidRDefault="00C279FB" w:rsidP="005F512F">
      <w:pPr>
        <w:jc w:val="both"/>
        <w:rPr>
          <w:rFonts w:eastAsia="Calibri"/>
          <w:bdr w:val="none" w:sz="0" w:space="0" w:color="auto" w:frame="1"/>
          <w:lang w:eastAsia="en-US"/>
        </w:rPr>
      </w:pPr>
      <w:r>
        <w:rPr>
          <w:rFonts w:eastAsia="Calibri"/>
          <w:bdr w:val="none" w:sz="0" w:space="0" w:color="auto" w:frame="1"/>
          <w:lang w:eastAsia="en-US"/>
        </w:rPr>
        <w:t>6.3.2.</w:t>
      </w:r>
      <w:r w:rsidR="007E1770">
        <w:rPr>
          <w:rFonts w:eastAsia="Calibri"/>
          <w:bdr w:val="none" w:sz="0" w:space="0" w:color="auto" w:frame="1"/>
          <w:lang w:eastAsia="en-US"/>
        </w:rPr>
        <w:t>2</w:t>
      </w:r>
      <w:r>
        <w:rPr>
          <w:rFonts w:eastAsia="Calibri"/>
          <w:bdr w:val="none" w:sz="0" w:space="0" w:color="auto" w:frame="1"/>
          <w:lang w:eastAsia="en-US"/>
        </w:rPr>
        <w:t>.</w:t>
      </w:r>
      <w:r w:rsidRPr="00125BF1">
        <w:rPr>
          <w:rFonts w:eastAsia="Calibri"/>
          <w:bdr w:val="none" w:sz="0" w:space="0" w:color="auto" w:frame="1"/>
          <w:lang w:eastAsia="en-US"/>
        </w:rPr>
        <w:t xml:space="preserve"> </w:t>
      </w:r>
      <w:r w:rsidR="007E1770" w:rsidRPr="00125BF1">
        <w:rPr>
          <w:rFonts w:eastAsia="Calibri"/>
          <w:bdr w:val="none" w:sz="0" w:space="0" w:color="auto" w:frame="1"/>
          <w:lang w:eastAsia="en-US"/>
        </w:rPr>
        <w:t>K</w:t>
      </w:r>
      <w:r w:rsidRPr="00125BF1">
        <w:rPr>
          <w:rFonts w:eastAsia="Calibri"/>
          <w:bdr w:val="none" w:sz="0" w:space="0" w:color="auto" w:frame="1"/>
          <w:lang w:eastAsia="en-US"/>
        </w:rPr>
        <w:t xml:space="preserve">riterijaus </w:t>
      </w:r>
      <w:r w:rsidRPr="00125BF1">
        <w:rPr>
          <w:rFonts w:eastAsia="Calibri"/>
          <w:b/>
          <w:bCs/>
          <w:bdr w:val="none" w:sz="0" w:space="0" w:color="auto" w:frame="1"/>
          <w:lang w:eastAsia="en-US"/>
        </w:rPr>
        <w:t>C</w:t>
      </w:r>
      <w:r w:rsidRPr="00125BF1">
        <w:rPr>
          <w:rFonts w:eastAsia="Calibri"/>
          <w:bdr w:val="none" w:sz="0" w:space="0" w:color="auto" w:frame="1"/>
          <w:lang w:eastAsia="en-US"/>
        </w:rPr>
        <w:t xml:space="preserve"> balas apskaičiuojamas mažiausią pasiūlytą paslaugų kainą (</w:t>
      </w:r>
      <w:r w:rsidRPr="00125BF1">
        <w:rPr>
          <w:rFonts w:eastAsia="Calibri"/>
          <w:b/>
          <w:bCs/>
          <w:bdr w:val="none" w:sz="0" w:space="0" w:color="auto" w:frame="1"/>
          <w:lang w:eastAsia="en-US"/>
        </w:rPr>
        <w:t>C</w:t>
      </w:r>
      <w:r w:rsidRPr="00125BF1">
        <w:rPr>
          <w:rFonts w:eastAsia="Calibri"/>
          <w:b/>
          <w:bCs/>
          <w:bdr w:val="none" w:sz="0" w:space="0" w:color="auto" w:frame="1"/>
          <w:vertAlign w:val="subscript"/>
          <w:lang w:eastAsia="en-US"/>
        </w:rPr>
        <w:t>min</w:t>
      </w:r>
      <w:r w:rsidRPr="00125BF1">
        <w:rPr>
          <w:rFonts w:eastAsia="Calibri"/>
          <w:bdr w:val="none" w:sz="0" w:space="0" w:color="auto" w:frame="1"/>
          <w:lang w:eastAsia="en-US"/>
        </w:rPr>
        <w:t>) padalinant iš vertinamos paslaugų kainos (</w:t>
      </w:r>
      <w:r w:rsidRPr="00125BF1">
        <w:rPr>
          <w:rFonts w:eastAsia="Calibri"/>
          <w:b/>
          <w:bCs/>
          <w:bdr w:val="none" w:sz="0" w:space="0" w:color="auto" w:frame="1"/>
          <w:lang w:eastAsia="en-US"/>
        </w:rPr>
        <w:t>C</w:t>
      </w:r>
      <w:r w:rsidRPr="00125BF1">
        <w:rPr>
          <w:rFonts w:eastAsia="Calibri"/>
          <w:b/>
          <w:bCs/>
          <w:bdr w:val="none" w:sz="0" w:space="0" w:color="auto" w:frame="1"/>
          <w:vertAlign w:val="subscript"/>
          <w:lang w:eastAsia="en-US"/>
        </w:rPr>
        <w:t>p</w:t>
      </w:r>
      <w:r w:rsidRPr="00125BF1">
        <w:rPr>
          <w:rFonts w:eastAsia="Calibri"/>
          <w:bdr w:val="none" w:sz="0" w:space="0" w:color="auto" w:frame="1"/>
          <w:lang w:eastAsia="en-US"/>
        </w:rPr>
        <w:t>) ir padauginant iš kainos lyginamojo svorio (</w:t>
      </w:r>
      <w:r w:rsidRPr="00125BF1">
        <w:rPr>
          <w:rFonts w:eastAsia="Calibri"/>
          <w:b/>
          <w:bCs/>
          <w:bdr w:val="none" w:sz="0" w:space="0" w:color="auto" w:frame="1"/>
          <w:lang w:eastAsia="en-US"/>
        </w:rPr>
        <w:t>X</w:t>
      </w:r>
      <w:r w:rsidRPr="00125BF1">
        <w:rPr>
          <w:rFonts w:eastAsia="Calibri"/>
          <w:bdr w:val="none" w:sz="0" w:space="0" w:color="auto" w:frame="1"/>
          <w:lang w:eastAsia="en-US"/>
        </w:rPr>
        <w:t>):</w:t>
      </w:r>
    </w:p>
    <w:p w14:paraId="1AF5685F" w14:textId="6B21AFD2" w:rsidR="00AF2D69" w:rsidRPr="00125BF1" w:rsidRDefault="00AF2D69" w:rsidP="00AF2D69">
      <w:pPr>
        <w:jc w:val="center"/>
        <w:rPr>
          <w:rFonts w:eastAsia="Calibri"/>
          <w:bdr w:val="none" w:sz="0" w:space="0" w:color="auto" w:frame="1"/>
          <w:lang w:eastAsia="en-US"/>
        </w:rPr>
      </w:pPr>
      <w:r w:rsidRPr="00125BF1">
        <w:rPr>
          <w:rFonts w:ascii="Calibri" w:eastAsia="Calibri" w:hAnsi="Calibri"/>
          <w:noProof/>
          <w:sz w:val="22"/>
          <w:szCs w:val="22"/>
          <w:lang w:eastAsia="x-none"/>
        </w:rPr>
        <w:object w:dxaOrig="1359" w:dyaOrig="720" w14:anchorId="41476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39pt;mso-width-percent:0;mso-height-percent:0;mso-width-percent:0;mso-height-percent:0" o:ole="">
            <v:imagedata r:id="rId25" o:title=""/>
          </v:shape>
          <o:OLEObject Type="Embed" ProgID="Equation.3" ShapeID="_x0000_i1025" DrawAspect="Content" ObjectID="_1836103378" r:id="rId26"/>
        </w:object>
      </w:r>
    </w:p>
    <w:p w14:paraId="775D09F7" w14:textId="118E9674" w:rsidR="00125BF1" w:rsidRPr="00125BF1" w:rsidRDefault="00125BF1" w:rsidP="00795B9F">
      <w:pPr>
        <w:tabs>
          <w:tab w:val="left" w:pos="1418"/>
          <w:tab w:val="left" w:pos="1560"/>
        </w:tabs>
        <w:contextualSpacing/>
        <w:rPr>
          <w:rFonts w:eastAsia="Calibri"/>
          <w:lang w:eastAsia="x-none"/>
        </w:rPr>
      </w:pPr>
    </w:p>
    <w:p w14:paraId="61C47EED" w14:textId="3A9A3056" w:rsidR="0085236C" w:rsidRPr="007C7128" w:rsidRDefault="00C279FB" w:rsidP="00B32B54">
      <w:pPr>
        <w:tabs>
          <w:tab w:val="left" w:pos="1134"/>
        </w:tabs>
        <w:ind w:right="-1"/>
        <w:jc w:val="both"/>
        <w:rPr>
          <w:bCs/>
        </w:rPr>
      </w:pPr>
      <w:r w:rsidRPr="00E060AB">
        <w:rPr>
          <w:b/>
        </w:rPr>
        <w:t>Pastaba.</w:t>
      </w:r>
      <w:r w:rsidRPr="00E060AB">
        <w:rPr>
          <w:bCs/>
        </w:rPr>
        <w:t xml:space="preserve"> Tiekėjui pasiūlius didesnę nei konkurso sąlygų </w:t>
      </w:r>
      <w:r>
        <w:rPr>
          <w:bCs/>
        </w:rPr>
        <w:t>2</w:t>
      </w:r>
      <w:r w:rsidRPr="00E060AB">
        <w:rPr>
          <w:bCs/>
        </w:rPr>
        <w:t xml:space="preserve"> priede nustatytą kainą, tiekėjo projekt</w:t>
      </w:r>
      <w:r>
        <w:rPr>
          <w:bCs/>
        </w:rPr>
        <w:t>o pasiūlymas</w:t>
      </w:r>
      <w:r w:rsidRPr="00E060AB">
        <w:rPr>
          <w:bCs/>
        </w:rPr>
        <w:t xml:space="preserve"> bus atmestas.</w:t>
      </w:r>
    </w:p>
    <w:p w14:paraId="4FDD1281" w14:textId="77777777" w:rsidR="00926871" w:rsidRDefault="00926871" w:rsidP="00926871">
      <w:pPr>
        <w:tabs>
          <w:tab w:val="left" w:pos="1134"/>
        </w:tabs>
        <w:jc w:val="both"/>
        <w:rPr>
          <w:bCs/>
        </w:rPr>
      </w:pPr>
    </w:p>
    <w:p w14:paraId="464BC5A8" w14:textId="5847BCBB" w:rsidR="00926871" w:rsidRPr="00926871" w:rsidRDefault="00C279FB" w:rsidP="00926871">
      <w:pPr>
        <w:tabs>
          <w:tab w:val="left" w:pos="1134"/>
        </w:tabs>
        <w:jc w:val="both"/>
        <w:rPr>
          <w:bCs/>
        </w:rPr>
      </w:pPr>
      <w:r>
        <w:rPr>
          <w:bCs/>
        </w:rPr>
        <w:t>6.3.2.</w:t>
      </w:r>
      <w:r w:rsidR="004E7398">
        <w:rPr>
          <w:bCs/>
        </w:rPr>
        <w:t>3</w:t>
      </w:r>
      <w:r>
        <w:rPr>
          <w:bCs/>
        </w:rPr>
        <w:t xml:space="preserve">. </w:t>
      </w:r>
      <w:r w:rsidRPr="00926871">
        <w:rPr>
          <w:bCs/>
        </w:rPr>
        <w:t xml:space="preserve">Vertinimo kriterijaus reikšmė </w:t>
      </w:r>
      <w:r w:rsidRPr="007A4A7E">
        <w:rPr>
          <w:b/>
        </w:rPr>
        <w:t>(</w:t>
      </w:r>
      <m:oMath>
        <m:sSub>
          <m:sSubPr>
            <m:ctrlPr>
              <w:rPr>
                <w:rFonts w:ascii="Cambria Math" w:eastAsia="Calibri" w:hAnsi="Cambria Math"/>
                <w:b/>
                <w:i/>
                <w:lang w:eastAsia="x-none"/>
              </w:rPr>
            </m:ctrlPr>
          </m:sSubPr>
          <m:e>
            <m:r>
              <m:rPr>
                <m:sty m:val="bi"/>
              </m:rPr>
              <w:rPr>
                <w:rFonts w:ascii="Cambria Math" w:hAnsi="Cambria Math"/>
              </w:rPr>
              <m:t>P</m:t>
            </m:r>
          </m:e>
          <m:sub>
            <m:r>
              <m:rPr>
                <m:sty m:val="bi"/>
              </m:rPr>
              <w:rPr>
                <w:rFonts w:ascii="Cambria Math" w:hAnsi="Cambria Math"/>
              </w:rPr>
              <m:t>s</m:t>
            </m:r>
          </m:sub>
        </m:sSub>
      </m:oMath>
      <w:r w:rsidRPr="007A4A7E">
        <w:rPr>
          <w:b/>
        </w:rPr>
        <w:t>)</w:t>
      </w:r>
      <w:r w:rsidRPr="00926871">
        <w:rPr>
          <w:bCs/>
        </w:rPr>
        <w:t xml:space="preserve"> apskaičiuojama vertinimo kriterijaus reikšmę </w:t>
      </w:r>
      <w:r w:rsidRPr="007A4A7E">
        <w:rPr>
          <w:b/>
        </w:rPr>
        <w:t>(</w:t>
      </w:r>
      <m:oMath>
        <m:sSub>
          <m:sSubPr>
            <m:ctrlPr>
              <w:rPr>
                <w:rFonts w:ascii="Cambria Math" w:eastAsia="Calibri" w:hAnsi="Cambria Math"/>
                <w:b/>
                <w:i/>
                <w:lang w:eastAsia="x-none"/>
              </w:rPr>
            </m:ctrlPr>
          </m:sSubPr>
          <m:e>
            <m:r>
              <m:rPr>
                <m:sty m:val="bi"/>
              </m:rPr>
              <w:rPr>
                <w:rFonts w:ascii="Cambria Math" w:hAnsi="Cambria Math"/>
              </w:rPr>
              <m:t>R</m:t>
            </m:r>
          </m:e>
          <m:sub>
            <m:r>
              <m:rPr>
                <m:sty m:val="bi"/>
              </m:rPr>
              <w:rPr>
                <w:rFonts w:ascii="Cambria Math" w:hAnsi="Cambria Math"/>
              </w:rPr>
              <m:t>s</m:t>
            </m:r>
          </m:sub>
        </m:sSub>
      </m:oMath>
      <w:r w:rsidRPr="007A4A7E">
        <w:rPr>
          <w:b/>
        </w:rPr>
        <w:t>)</w:t>
      </w:r>
      <w:r w:rsidRPr="00926871">
        <w:rPr>
          <w:bCs/>
        </w:rPr>
        <w:t xml:space="preserve"> palyginant su geriausia galima to paties kriterijaus reikšme, t. y. 10 </w:t>
      </w:r>
      <w:r w:rsidRPr="004D45F8">
        <w:rPr>
          <w:b/>
        </w:rPr>
        <w:t>(</w:t>
      </w:r>
      <m:oMath>
        <m:sSub>
          <m:sSubPr>
            <m:ctrlPr>
              <w:rPr>
                <w:rFonts w:ascii="Cambria Math" w:eastAsia="Calibri" w:hAnsi="Cambria Math"/>
                <w:b/>
                <w:i/>
                <w:lang w:eastAsia="x-none"/>
              </w:rPr>
            </m:ctrlPr>
          </m:sSubPr>
          <m:e>
            <m:r>
              <m:rPr>
                <m:sty m:val="bi"/>
              </m:rPr>
              <w:rPr>
                <w:rFonts w:ascii="Cambria Math" w:hAnsi="Cambria Math"/>
              </w:rPr>
              <m:t>R</m:t>
            </m:r>
          </m:e>
          <m:sub>
            <m:r>
              <m:rPr>
                <m:sty m:val="bi"/>
              </m:rPr>
              <w:rPr>
                <w:rFonts w:ascii="Cambria Math" w:hAnsi="Cambria Math"/>
              </w:rPr>
              <m:t>max</m:t>
            </m:r>
          </m:sub>
        </m:sSub>
      </m:oMath>
      <w:r w:rsidRPr="004D45F8">
        <w:rPr>
          <w:b/>
        </w:rPr>
        <w:t>)</w:t>
      </w:r>
      <w:r w:rsidRPr="00926871">
        <w:rPr>
          <w:bCs/>
        </w:rPr>
        <w:t xml:space="preserve"> ir padauginant iš vertinimo kriterijaus parametro lyginamojo svorio </w:t>
      </w:r>
      <w:r w:rsidRPr="004D45F8">
        <w:rPr>
          <w:b/>
        </w:rPr>
        <w:t>(</w:t>
      </w:r>
      <m:oMath>
        <m:sSub>
          <m:sSubPr>
            <m:ctrlPr>
              <w:rPr>
                <w:rFonts w:ascii="Cambria Math" w:eastAsia="Calibri" w:hAnsi="Cambria Math"/>
                <w:b/>
                <w:i/>
                <w:lang w:eastAsia="x-none"/>
              </w:rPr>
            </m:ctrlPr>
          </m:sSubPr>
          <m:e>
            <m:r>
              <m:rPr>
                <m:sty m:val="bi"/>
              </m:rPr>
              <w:rPr>
                <w:rFonts w:ascii="Cambria Math" w:hAnsi="Cambria Math"/>
              </w:rPr>
              <m:t>L</m:t>
            </m:r>
          </m:e>
          <m:sub>
            <m:r>
              <m:rPr>
                <m:sty m:val="bi"/>
              </m:rPr>
              <w:rPr>
                <w:rFonts w:ascii="Cambria Math" w:hAnsi="Cambria Math"/>
              </w:rPr>
              <m:t>s</m:t>
            </m:r>
          </m:sub>
        </m:sSub>
      </m:oMath>
      <w:r w:rsidRPr="004D45F8">
        <w:rPr>
          <w:b/>
        </w:rPr>
        <w:t>).</w:t>
      </w:r>
      <w:r w:rsidRPr="00926871">
        <w:rPr>
          <w:bCs/>
        </w:rPr>
        <w:t xml:space="preserve"> Kriterijus </w:t>
      </w:r>
      <w:r w:rsidRPr="004D45F8">
        <w:rPr>
          <w:b/>
        </w:rPr>
        <w:t>(</w:t>
      </w:r>
      <m:oMath>
        <m:sSub>
          <m:sSubPr>
            <m:ctrlPr>
              <w:rPr>
                <w:rFonts w:ascii="Cambria Math" w:eastAsia="Calibri" w:hAnsi="Cambria Math"/>
                <w:b/>
                <w:i/>
                <w:lang w:eastAsia="x-none"/>
              </w:rPr>
            </m:ctrlPr>
          </m:sSubPr>
          <m:e>
            <m:r>
              <m:rPr>
                <m:sty m:val="bi"/>
              </m:rPr>
              <w:rPr>
                <w:rFonts w:ascii="Cambria Math" w:hAnsi="Cambria Math"/>
              </w:rPr>
              <m:t>P</m:t>
            </m:r>
          </m:e>
          <m:sub>
            <m:r>
              <m:rPr>
                <m:sty m:val="bi"/>
              </m:rPr>
              <w:rPr>
                <w:rFonts w:ascii="Cambria Math" w:hAnsi="Cambria Math"/>
              </w:rPr>
              <m:t>s</m:t>
            </m:r>
          </m:sub>
        </m:sSub>
      </m:oMath>
      <w:r w:rsidRPr="004D45F8">
        <w:rPr>
          <w:b/>
        </w:rPr>
        <w:t>)</w:t>
      </w:r>
      <w:r w:rsidRPr="00926871">
        <w:rPr>
          <w:bCs/>
        </w:rPr>
        <w:t xml:space="preserve"> reikšmė apskaičiuojama pagal šią formulę:</w:t>
      </w:r>
    </w:p>
    <w:p w14:paraId="63EA9193" w14:textId="77777777" w:rsidR="00926871" w:rsidRPr="00926871" w:rsidRDefault="00000000" w:rsidP="00926871">
      <w:pPr>
        <w:tabs>
          <w:tab w:val="left" w:pos="1134"/>
        </w:tabs>
        <w:jc w:val="both"/>
        <w:rPr>
          <w:bCs/>
        </w:rPr>
      </w:pPr>
      <m:oMathPara>
        <m:oMath>
          <m:sSub>
            <m:sSubPr>
              <m:ctrlPr>
                <w:rPr>
                  <w:rFonts w:ascii="Cambria Math" w:hAnsi="Cambria Math"/>
                  <w:bCs/>
                  <w:i/>
                </w:rPr>
              </m:ctrlPr>
            </m:sSubPr>
            <m:e>
              <m:r>
                <w:rPr>
                  <w:rFonts w:ascii="Cambria Math" w:hAnsi="Cambria Math"/>
                </w:rPr>
                <m:t>P</m:t>
              </m:r>
            </m:e>
            <m:sub>
              <m:r>
                <w:rPr>
                  <w:rFonts w:ascii="Cambria Math" w:hAnsi="Cambria Math"/>
                </w:rPr>
                <m:t>s</m:t>
              </m:r>
            </m:sub>
          </m:sSub>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R</m:t>
                  </m:r>
                </m:e>
                <m:sub>
                  <m:r>
                    <w:rPr>
                      <w:rFonts w:ascii="Cambria Math" w:hAnsi="Cambria Math"/>
                    </w:rPr>
                    <m:t>s</m:t>
                  </m:r>
                </m:sub>
              </m:sSub>
            </m:num>
            <m:den>
              <m:sSub>
                <m:sSubPr>
                  <m:ctrlPr>
                    <w:rPr>
                      <w:rFonts w:ascii="Cambria Math" w:hAnsi="Cambria Math"/>
                      <w:bCs/>
                      <w:i/>
                    </w:rPr>
                  </m:ctrlPr>
                </m:sSubPr>
                <m:e>
                  <m:r>
                    <w:rPr>
                      <w:rFonts w:ascii="Cambria Math" w:hAnsi="Cambria Math"/>
                    </w:rPr>
                    <m:t>R</m:t>
                  </m:r>
                </m:e>
                <m:sub>
                  <m:r>
                    <w:rPr>
                      <w:rFonts w:ascii="Cambria Math" w:hAnsi="Cambria Math"/>
                    </w:rPr>
                    <m:t>max</m:t>
                  </m:r>
                </m:sub>
              </m:sSub>
            </m:den>
          </m:f>
          <m:r>
            <w:rPr>
              <w:rFonts w:ascii="Cambria Math" w:hAnsi="Cambria Math"/>
            </w:rPr>
            <m:t>∙</m:t>
          </m:r>
          <m:sSub>
            <m:sSubPr>
              <m:ctrlPr>
                <w:rPr>
                  <w:rFonts w:ascii="Cambria Math" w:hAnsi="Cambria Math"/>
                  <w:bCs/>
                  <w:i/>
                </w:rPr>
              </m:ctrlPr>
            </m:sSubPr>
            <m:e>
              <m:r>
                <w:rPr>
                  <w:rFonts w:ascii="Cambria Math" w:hAnsi="Cambria Math"/>
                </w:rPr>
                <m:t>L</m:t>
              </m:r>
            </m:e>
            <m:sub>
              <m:r>
                <w:rPr>
                  <w:rFonts w:ascii="Cambria Math" w:hAnsi="Cambria Math"/>
                </w:rPr>
                <m:t>s</m:t>
              </m:r>
            </m:sub>
          </m:sSub>
        </m:oMath>
      </m:oMathPara>
    </w:p>
    <w:p w14:paraId="0F68D120" w14:textId="38DFA28C" w:rsidR="00BE7B1C" w:rsidRDefault="00BE7B1C" w:rsidP="00EB1F15">
      <w:pPr>
        <w:tabs>
          <w:tab w:val="left" w:pos="1134"/>
        </w:tabs>
        <w:jc w:val="both"/>
        <w:rPr>
          <w:bCs/>
        </w:rPr>
      </w:pPr>
    </w:p>
    <w:p w14:paraId="0015EC9B" w14:textId="40E0E490" w:rsidR="00A1680C" w:rsidRPr="00A1680C" w:rsidRDefault="00C279FB" w:rsidP="00A1680C">
      <w:pPr>
        <w:tabs>
          <w:tab w:val="left" w:pos="1134"/>
        </w:tabs>
        <w:jc w:val="both"/>
        <w:rPr>
          <w:bCs/>
        </w:rPr>
      </w:pPr>
      <w:r>
        <w:rPr>
          <w:bCs/>
        </w:rPr>
        <w:t xml:space="preserve">6.3.2.4. </w:t>
      </w:r>
      <w:r w:rsidRPr="00A1680C">
        <w:rPr>
          <w:bCs/>
        </w:rPr>
        <w:t xml:space="preserve">Kiekvienas Vertinimo komisijos narys kriterijus </w:t>
      </w:r>
      <w:r w:rsidRPr="00231CA3">
        <w:rPr>
          <w:b/>
        </w:rPr>
        <w:t>P</w:t>
      </w:r>
      <w:r w:rsidRPr="00231CA3">
        <w:rPr>
          <w:b/>
          <w:vertAlign w:val="subscript"/>
        </w:rPr>
        <w:t>1</w:t>
      </w:r>
      <w:r w:rsidRPr="00231CA3">
        <w:rPr>
          <w:b/>
        </w:rPr>
        <w:t>, P</w:t>
      </w:r>
      <w:r w:rsidRPr="00231CA3">
        <w:rPr>
          <w:b/>
          <w:vertAlign w:val="subscript"/>
        </w:rPr>
        <w:t>2</w:t>
      </w:r>
      <w:r w:rsidRPr="00231CA3">
        <w:rPr>
          <w:b/>
        </w:rPr>
        <w:t>, P</w:t>
      </w:r>
      <w:r w:rsidRPr="00231CA3">
        <w:rPr>
          <w:b/>
          <w:vertAlign w:val="subscript"/>
        </w:rPr>
        <w:t>3</w:t>
      </w:r>
      <w:r w:rsidRPr="00A1680C">
        <w:rPr>
          <w:bCs/>
        </w:rPr>
        <w:t xml:space="preserve"> ir </w:t>
      </w:r>
      <w:r w:rsidRPr="00231CA3">
        <w:rPr>
          <w:b/>
        </w:rPr>
        <w:t>P</w:t>
      </w:r>
      <w:r w:rsidRPr="00231CA3">
        <w:rPr>
          <w:b/>
          <w:vertAlign w:val="subscript"/>
        </w:rPr>
        <w:t>4</w:t>
      </w:r>
      <w:r w:rsidRPr="00A1680C">
        <w:rPr>
          <w:bCs/>
        </w:rPr>
        <w:t xml:space="preserve"> vertina ekspertiniu būdu, skirdamas balus nuo 1 iki 10. P</w:t>
      </w:r>
      <w:r w:rsidR="00BA317E">
        <w:rPr>
          <w:bCs/>
        </w:rPr>
        <w:t xml:space="preserve">rojekto pasiūlymo </w:t>
      </w:r>
      <w:r w:rsidRPr="00A1680C">
        <w:rPr>
          <w:bCs/>
        </w:rPr>
        <w:t xml:space="preserve">kriterijaus reikšmė </w:t>
      </w:r>
      <w:r w:rsidRPr="00BA317E">
        <w:rPr>
          <w:b/>
        </w:rPr>
        <w:t>(Rs)</w:t>
      </w:r>
      <w:r w:rsidRPr="00A1680C">
        <w:rPr>
          <w:bCs/>
        </w:rPr>
        <w:t xml:space="preserve"> apskaičiuojama kaip visų Vertinimo komisijos narių suteiktų balų aritmetinis vidurkis.</w:t>
      </w:r>
    </w:p>
    <w:p w14:paraId="64229EC5" w14:textId="726F4BFA" w:rsidR="00A1680C" w:rsidRPr="00A1680C" w:rsidRDefault="00C279FB" w:rsidP="00A1680C">
      <w:pPr>
        <w:tabs>
          <w:tab w:val="left" w:pos="1134"/>
        </w:tabs>
        <w:jc w:val="both"/>
        <w:rPr>
          <w:bCs/>
        </w:rPr>
      </w:pPr>
      <m:oMathPara>
        <m:oMath>
          <m:r>
            <w:rPr>
              <w:rFonts w:ascii="Cambria Math" w:hAnsi="Cambria Math"/>
            </w:rPr>
            <m:t>Rs=</m:t>
          </m:r>
          <m:f>
            <m:fPr>
              <m:ctrlPr>
                <w:rPr>
                  <w:rFonts w:ascii="Cambria Math" w:hAnsi="Cambria Math"/>
                  <w:bCs/>
                  <w:i/>
                </w:rPr>
              </m:ctrlPr>
            </m:fPr>
            <m:num>
              <m:sSub>
                <m:sSubPr>
                  <m:ctrlPr>
                    <w:rPr>
                      <w:rFonts w:ascii="Cambria Math" w:hAnsi="Cambria Math"/>
                      <w:bCs/>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bCs/>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R</m:t>
                  </m:r>
                </m:e>
                <m:sub>
                  <m:r>
                    <w:rPr>
                      <w:rFonts w:ascii="Cambria Math" w:hAnsi="Cambria Math"/>
                    </w:rPr>
                    <m:t>n</m:t>
                  </m:r>
                </m:sub>
              </m:sSub>
            </m:num>
            <m:den>
              <m:r>
                <w:rPr>
                  <w:rFonts w:ascii="Cambria Math" w:hAnsi="Cambria Math"/>
                </w:rPr>
                <m:t>n</m:t>
              </m:r>
            </m:den>
          </m:f>
        </m:oMath>
      </m:oMathPara>
    </w:p>
    <w:p w14:paraId="5963AF2E" w14:textId="77777777" w:rsidR="00A1680C" w:rsidRPr="00A1680C" w:rsidRDefault="00C279FB" w:rsidP="00A1680C">
      <w:pPr>
        <w:tabs>
          <w:tab w:val="left" w:pos="1134"/>
        </w:tabs>
        <w:jc w:val="both"/>
        <w:rPr>
          <w:bCs/>
        </w:rPr>
      </w:pPr>
      <w:r w:rsidRPr="00A1680C">
        <w:rPr>
          <w:bCs/>
        </w:rPr>
        <w:t>kur:</w:t>
      </w:r>
    </w:p>
    <w:p w14:paraId="604467A7" w14:textId="77777777" w:rsidR="00A1680C" w:rsidRPr="00A1680C" w:rsidRDefault="00C279FB" w:rsidP="00A1680C">
      <w:pPr>
        <w:tabs>
          <w:tab w:val="left" w:pos="1134"/>
        </w:tabs>
        <w:jc w:val="both"/>
        <w:rPr>
          <w:bCs/>
        </w:rPr>
      </w:pPr>
      <w:r w:rsidRPr="00231CA3">
        <w:rPr>
          <w:b/>
        </w:rPr>
        <w:t>R₁, R₂, …, Rₙ</w:t>
      </w:r>
      <w:r w:rsidRPr="00A1680C">
        <w:rPr>
          <w:bCs/>
        </w:rPr>
        <w:t xml:space="preserve"> – Vertinimo komisijos narių skirti balai;</w:t>
      </w:r>
    </w:p>
    <w:p w14:paraId="50EDFF63" w14:textId="3B4959BE" w:rsidR="00A05A9D" w:rsidRDefault="00C279FB" w:rsidP="00A1680C">
      <w:pPr>
        <w:tabs>
          <w:tab w:val="left" w:pos="1134"/>
        </w:tabs>
        <w:jc w:val="both"/>
        <w:rPr>
          <w:bCs/>
        </w:rPr>
      </w:pPr>
      <w:r w:rsidRPr="00231CA3">
        <w:rPr>
          <w:b/>
        </w:rPr>
        <w:t>n</w:t>
      </w:r>
      <w:r w:rsidRPr="00A1680C">
        <w:rPr>
          <w:bCs/>
        </w:rPr>
        <w:t xml:space="preserve"> – Vertinimo komisijos narių skaičius.</w:t>
      </w:r>
    </w:p>
    <w:p w14:paraId="72FA98B9" w14:textId="5C097619" w:rsidR="00846DD4" w:rsidRDefault="00C279FB" w:rsidP="00EB1F15">
      <w:pPr>
        <w:tabs>
          <w:tab w:val="left" w:pos="1134"/>
        </w:tabs>
        <w:jc w:val="both"/>
      </w:pPr>
      <w:r>
        <w:t xml:space="preserve">6.3.2.5. </w:t>
      </w:r>
      <w:r w:rsidR="003E1589" w:rsidRPr="003E1589">
        <w:t>Balai, projekt</w:t>
      </w:r>
      <w:r w:rsidR="003E1589">
        <w:t>o pasiūlymų</w:t>
      </w:r>
      <w:r w:rsidR="003E1589" w:rsidRPr="003E1589">
        <w:t xml:space="preserve"> vertinime apskaičiuojami pagal pateiktas formules, suapvalinami, paliekant du skaitmenis po kablelio.</w:t>
      </w:r>
    </w:p>
    <w:p w14:paraId="31484A33" w14:textId="1DDD58F0" w:rsidR="00EB1F15" w:rsidRDefault="00C279FB" w:rsidP="00EB1F15">
      <w:pPr>
        <w:tabs>
          <w:tab w:val="left" w:pos="1134"/>
        </w:tabs>
        <w:jc w:val="both"/>
      </w:pPr>
      <w:r>
        <w:t>6.3.2.</w:t>
      </w:r>
      <w:r w:rsidR="005D2404">
        <w:t>6</w:t>
      </w:r>
      <w:r>
        <w:t xml:space="preserve">. </w:t>
      </w:r>
      <w:r w:rsidRPr="00CB7095">
        <w:t>Žemiau pateikiamas vertinimų aprašymas.</w:t>
      </w:r>
    </w:p>
    <w:p w14:paraId="265B7D9A" w14:textId="77777777" w:rsidR="00F120C8" w:rsidRPr="00CB7095" w:rsidRDefault="00F120C8" w:rsidP="00EB1F15">
      <w:pPr>
        <w:tabs>
          <w:tab w:val="left" w:pos="1134"/>
        </w:tabs>
        <w:jc w:val="both"/>
        <w:rPr>
          <w:bCs/>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2287"/>
        <w:gridCol w:w="6203"/>
      </w:tblGrid>
      <w:tr w:rsidR="00CD2470" w14:paraId="695BF73F" w14:textId="77777777" w:rsidTr="00450F25">
        <w:tc>
          <w:tcPr>
            <w:tcW w:w="13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6333115" w14:textId="77777777" w:rsidR="00EB1F15" w:rsidRPr="00CB7095" w:rsidRDefault="00C279FB" w:rsidP="00EB1F15">
            <w:pPr>
              <w:ind w:left="90" w:right="-1"/>
              <w:jc w:val="both"/>
              <w:rPr>
                <w:b/>
              </w:rPr>
            </w:pPr>
            <w:r w:rsidRPr="00CB7095">
              <w:rPr>
                <w:b/>
              </w:rPr>
              <w:t xml:space="preserve">Taikomas kriterijus </w:t>
            </w:r>
          </w:p>
        </w:tc>
        <w:tc>
          <w:tcPr>
            <w:tcW w:w="18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EEC99E" w14:textId="77777777" w:rsidR="00EB1F15" w:rsidRPr="00CB7095" w:rsidRDefault="00C279FB" w:rsidP="00EB1F15">
            <w:pPr>
              <w:ind w:left="90" w:right="-1"/>
              <w:jc w:val="both"/>
              <w:rPr>
                <w:b/>
              </w:rPr>
            </w:pPr>
            <w:r w:rsidRPr="00CB7095">
              <w:rPr>
                <w:b/>
              </w:rPr>
              <w:t>Kriterijaus (P</w:t>
            </w:r>
            <w:r w:rsidRPr="00CB7095">
              <w:rPr>
                <w:b/>
                <w:vertAlign w:val="subscript"/>
              </w:rPr>
              <w:t>s</w:t>
            </w:r>
            <w:r w:rsidRPr="00CB7095">
              <w:rPr>
                <w:b/>
              </w:rPr>
              <w:t>) įvertinimo formulė</w:t>
            </w:r>
          </w:p>
        </w:tc>
        <w:tc>
          <w:tcPr>
            <w:tcW w:w="66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7B9AE2E" w14:textId="77777777" w:rsidR="00EB1F15" w:rsidRPr="00CB7095" w:rsidRDefault="00C279FB" w:rsidP="00EB1F15">
            <w:pPr>
              <w:ind w:left="90" w:right="-1" w:firstLine="630"/>
              <w:jc w:val="center"/>
              <w:rPr>
                <w:b/>
              </w:rPr>
            </w:pPr>
            <w:r w:rsidRPr="00CB7095">
              <w:rPr>
                <w:b/>
              </w:rPr>
              <w:t>Kriterijaus reikšmės apskaičiavimas, įvertinimas</w:t>
            </w:r>
          </w:p>
        </w:tc>
      </w:tr>
      <w:tr w:rsidR="00CD2470" w14:paraId="06AE0868" w14:textId="77777777" w:rsidTr="00063DC8">
        <w:tc>
          <w:tcPr>
            <w:tcW w:w="1320" w:type="dxa"/>
            <w:tcBorders>
              <w:top w:val="single" w:sz="4" w:space="0" w:color="000000"/>
              <w:left w:val="single" w:sz="4" w:space="0" w:color="000000"/>
              <w:bottom w:val="single" w:sz="4" w:space="0" w:color="000000"/>
              <w:right w:val="single" w:sz="4" w:space="0" w:color="000000"/>
            </w:tcBorders>
          </w:tcPr>
          <w:p w14:paraId="224C502C" w14:textId="776D2F2A" w:rsidR="00FE06A5" w:rsidRPr="00A21A6A" w:rsidRDefault="00C279FB" w:rsidP="00FE06A5">
            <w:pPr>
              <w:spacing w:after="160" w:line="259" w:lineRule="auto"/>
              <w:ind w:left="90" w:right="-1"/>
              <w:jc w:val="both"/>
              <w:rPr>
                <w:rFonts w:eastAsia="Calibri"/>
                <w:b/>
                <w:kern w:val="2"/>
                <w:sz w:val="22"/>
                <w:szCs w:val="22"/>
                <w:lang w:eastAsia="en-US"/>
                <w14:ligatures w14:val="standardContextual"/>
              </w:rPr>
            </w:pPr>
            <w:r w:rsidRPr="00EB5169">
              <w:rPr>
                <w:rFonts w:eastAsia="Calibri"/>
                <w:kern w:val="2"/>
                <w:sz w:val="22"/>
                <w:szCs w:val="22"/>
                <w:lang w:eastAsia="en-US"/>
                <w14:ligatures w14:val="standardContextual"/>
              </w:rPr>
              <w:t>P</w:t>
            </w:r>
            <w:r w:rsidRPr="00EB5169">
              <w:rPr>
                <w:rFonts w:eastAsia="Calibri"/>
                <w:kern w:val="2"/>
                <w:sz w:val="22"/>
                <w:szCs w:val="22"/>
                <w:vertAlign w:val="subscript"/>
                <w:lang w:eastAsia="en-US"/>
                <w14:ligatures w14:val="standardContextual"/>
              </w:rPr>
              <w:t>1</w:t>
            </w:r>
          </w:p>
        </w:tc>
        <w:tc>
          <w:tcPr>
            <w:tcW w:w="1828" w:type="dxa"/>
            <w:tcBorders>
              <w:top w:val="single" w:sz="4" w:space="0" w:color="000000"/>
              <w:left w:val="single" w:sz="4" w:space="0" w:color="000000"/>
              <w:bottom w:val="single" w:sz="4" w:space="0" w:color="000000"/>
              <w:right w:val="single" w:sz="4" w:space="0" w:color="000000"/>
            </w:tcBorders>
          </w:tcPr>
          <w:p w14:paraId="48A71134" w14:textId="272A0260" w:rsidR="00FE06A5" w:rsidRPr="00A21A6A" w:rsidRDefault="00000000" w:rsidP="00FE06A5">
            <w:pPr>
              <w:keepNext/>
              <w:tabs>
                <w:tab w:val="left" w:pos="-90"/>
                <w:tab w:val="left" w:pos="0"/>
              </w:tabs>
              <w:spacing w:after="160" w:line="259" w:lineRule="auto"/>
              <w:ind w:right="-1" w:firstLine="811"/>
              <w:jc w:val="both"/>
              <w:outlineLvl w:val="1"/>
              <w:rPr>
                <w:rFonts w:eastAsia="Calibri"/>
                <w:bCs/>
                <w:kern w:val="2"/>
                <w:sz w:val="22"/>
                <w:szCs w:val="22"/>
                <w:lang w:eastAsia="en-US"/>
                <w14:ligatures w14:val="standardContextual"/>
              </w:rPr>
            </w:pPr>
            <m:oMathPara>
              <m:oMath>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P</m:t>
                    </m:r>
                  </m:e>
                  <m:sub>
                    <m:r>
                      <w:rPr>
                        <w:rFonts w:ascii="Cambria Math" w:eastAsia="Calibri" w:hAnsi="Cambria Math"/>
                        <w:kern w:val="2"/>
                        <w:sz w:val="22"/>
                        <w:szCs w:val="22"/>
                        <w:lang w:eastAsia="en-US"/>
                        <w14:ligatures w14:val="standardContextual"/>
                      </w:rPr>
                      <m:t>1</m:t>
                    </m:r>
                  </m:sub>
                </m:sSub>
                <m:r>
                  <w:rPr>
                    <w:rFonts w:ascii="Cambria Math" w:eastAsia="Calibri" w:hAnsi="Cambria Math"/>
                    <w:kern w:val="2"/>
                    <w:sz w:val="22"/>
                    <w:szCs w:val="22"/>
                    <w:lang w:eastAsia="en-US"/>
                    <w14:ligatures w14:val="standardContextual"/>
                  </w:rPr>
                  <m:t>=</m:t>
                </m:r>
                <m:f>
                  <m:fPr>
                    <m:ctrlPr>
                      <w:rPr>
                        <w:rFonts w:ascii="Cambria Math" w:eastAsia="Calibri" w:hAnsi="Cambria Math"/>
                        <w:bCs/>
                        <w:i/>
                        <w:kern w:val="2"/>
                        <w:sz w:val="22"/>
                        <w:szCs w:val="22"/>
                        <w:lang w:eastAsia="en-US"/>
                        <w14:ligatures w14:val="standardContextual"/>
                      </w:rPr>
                    </m:ctrlPr>
                  </m:fPr>
                  <m:num>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R</m:t>
                        </m:r>
                      </m:e>
                      <m:sub>
                        <m:r>
                          <w:rPr>
                            <w:rFonts w:ascii="Cambria Math" w:eastAsia="Calibri" w:hAnsi="Cambria Math"/>
                            <w:kern w:val="2"/>
                            <w:sz w:val="22"/>
                            <w:szCs w:val="22"/>
                            <w:lang w:eastAsia="en-US"/>
                            <w14:ligatures w14:val="standardContextual"/>
                          </w:rPr>
                          <m:t>s1</m:t>
                        </m:r>
                      </m:sub>
                    </m:sSub>
                  </m:num>
                  <m:den>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R</m:t>
                        </m:r>
                      </m:e>
                      <m:sub>
                        <m:r>
                          <w:rPr>
                            <w:rFonts w:ascii="Cambria Math" w:eastAsia="Calibri" w:hAnsi="Cambria Math"/>
                            <w:kern w:val="2"/>
                            <w:sz w:val="22"/>
                            <w:szCs w:val="22"/>
                            <w:lang w:eastAsia="en-US"/>
                            <w14:ligatures w14:val="standardContextual"/>
                          </w:rPr>
                          <m:t>max</m:t>
                        </m:r>
                      </m:sub>
                    </m:sSub>
                  </m:den>
                </m:f>
                <m:r>
                  <w:rPr>
                    <w:rFonts w:ascii="Cambria Math" w:eastAsia="Calibri" w:hAnsi="Cambria Math"/>
                    <w:kern w:val="2"/>
                    <w:sz w:val="22"/>
                    <w:szCs w:val="22"/>
                    <w:lang w:eastAsia="en-US"/>
                    <w14:ligatures w14:val="standardContextual"/>
                  </w:rPr>
                  <m:t>∙</m:t>
                </m:r>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L</m:t>
                    </m:r>
                  </m:e>
                  <m:sub>
                    <m:r>
                      <w:rPr>
                        <w:rFonts w:ascii="Cambria Math" w:eastAsia="Calibri" w:hAnsi="Cambria Math"/>
                        <w:kern w:val="2"/>
                        <w:sz w:val="22"/>
                        <w:szCs w:val="22"/>
                        <w:lang w:eastAsia="en-US"/>
                        <w14:ligatures w14:val="standardContextual"/>
                      </w:rPr>
                      <m:t>1</m:t>
                    </m:r>
                  </m:sub>
                </m:sSub>
              </m:oMath>
            </m:oMathPara>
          </w:p>
        </w:tc>
        <w:tc>
          <w:tcPr>
            <w:tcW w:w="6662" w:type="dxa"/>
            <w:tcBorders>
              <w:top w:val="single" w:sz="4" w:space="0" w:color="000000"/>
              <w:left w:val="single" w:sz="4" w:space="0" w:color="000000"/>
              <w:bottom w:val="single" w:sz="4" w:space="0" w:color="000000"/>
              <w:right w:val="single" w:sz="4" w:space="0" w:color="000000"/>
            </w:tcBorders>
          </w:tcPr>
          <w:p w14:paraId="6538F760" w14:textId="65298158" w:rsidR="00FE06A5" w:rsidRPr="00FE06A5" w:rsidRDefault="00C279FB" w:rsidP="00474C5B">
            <w:pPr>
              <w:spacing w:after="160"/>
              <w:ind w:right="-1"/>
              <w:jc w:val="both"/>
              <w:rPr>
                <w:rFonts w:eastAsia="Calibri"/>
                <w:kern w:val="2"/>
                <w:lang w:eastAsia="en-US"/>
                <w14:ligatures w14:val="standardContextual"/>
              </w:rPr>
            </w:pPr>
            <w:r w:rsidRPr="00530AFA">
              <w:rPr>
                <w:rFonts w:eastAsia="Calibri"/>
                <w:b/>
                <w:bCs/>
                <w:kern w:val="2"/>
                <w:lang w:eastAsia="en-US"/>
                <w14:ligatures w14:val="standardContextual"/>
              </w:rPr>
              <w:t>R</w:t>
            </w:r>
            <w:r w:rsidR="00CC6EF9" w:rsidRPr="00CC6EF9">
              <w:rPr>
                <w:rFonts w:eastAsia="Calibri"/>
                <w:b/>
                <w:bCs/>
                <w:kern w:val="2"/>
                <w:vertAlign w:val="subscript"/>
                <w:lang w:eastAsia="en-US"/>
                <w14:ligatures w14:val="standardContextual"/>
              </w:rPr>
              <w:t>s</w:t>
            </w:r>
            <w:r w:rsidRPr="00530AFA">
              <w:rPr>
                <w:rFonts w:eastAsia="Calibri"/>
                <w:b/>
                <w:bCs/>
                <w:kern w:val="2"/>
                <w:vertAlign w:val="subscript"/>
                <w:lang w:eastAsia="en-US"/>
                <w14:ligatures w14:val="standardContextual"/>
              </w:rPr>
              <w:t>1</w:t>
            </w:r>
            <w:r w:rsidRPr="00530AFA">
              <w:rPr>
                <w:rFonts w:eastAsia="Calibri"/>
                <w:b/>
                <w:bCs/>
                <w:kern w:val="2"/>
                <w:lang w:eastAsia="en-US"/>
                <w14:ligatures w14:val="standardContextual"/>
              </w:rPr>
              <w:t xml:space="preserve"> </w:t>
            </w:r>
            <w:r w:rsidRPr="00FE06A5">
              <w:rPr>
                <w:rFonts w:eastAsia="Calibri"/>
                <w:kern w:val="2"/>
                <w:lang w:eastAsia="en-US"/>
                <w14:ligatures w14:val="standardContextual"/>
              </w:rPr>
              <w:t>– Vertinimo komisijos nari</w:t>
            </w:r>
            <w:r w:rsidR="00CC6EF9">
              <w:rPr>
                <w:rFonts w:eastAsia="Calibri"/>
                <w:kern w:val="2"/>
                <w:lang w:eastAsia="en-US"/>
                <w14:ligatures w14:val="standardContextual"/>
              </w:rPr>
              <w:t>ų</w:t>
            </w:r>
            <w:r w:rsidRPr="00FE06A5">
              <w:rPr>
                <w:rFonts w:eastAsia="Calibri"/>
                <w:kern w:val="2"/>
                <w:lang w:eastAsia="en-US"/>
                <w14:ligatures w14:val="standardContextual"/>
              </w:rPr>
              <w:t xml:space="preserve"> </w:t>
            </w:r>
            <w:r w:rsidR="00474C5B">
              <w:rPr>
                <w:rFonts w:eastAsia="Calibri"/>
                <w:kern w:val="2"/>
                <w:lang w:eastAsia="en-US"/>
                <w14:ligatures w14:val="standardContextual"/>
              </w:rPr>
              <w:t>suteiktų balų aritmetinis vidurkis</w:t>
            </w:r>
            <w:r w:rsidRPr="00FE06A5">
              <w:rPr>
                <w:rFonts w:eastAsia="Calibri"/>
                <w:kern w:val="2"/>
                <w:lang w:eastAsia="en-US"/>
                <w14:ligatures w14:val="standardContextual"/>
              </w:rPr>
              <w:t>.</w:t>
            </w:r>
          </w:p>
          <w:p w14:paraId="557705CD" w14:textId="0A5AE563" w:rsidR="00FE06A5" w:rsidRPr="00FE06A5" w:rsidRDefault="00C279FB" w:rsidP="00AC38F0">
            <w:pPr>
              <w:spacing w:after="160"/>
              <w:ind w:right="-1"/>
              <w:jc w:val="both"/>
              <w:rPr>
                <w:rFonts w:eastAsia="Calibri"/>
                <w:kern w:val="2"/>
                <w:lang w:eastAsia="en-US"/>
                <w14:ligatures w14:val="standardContextual"/>
              </w:rPr>
            </w:pPr>
            <w:r w:rsidRPr="00D066D2">
              <w:rPr>
                <w:rFonts w:eastAsia="Calibri"/>
                <w:kern w:val="2"/>
                <w:lang w:eastAsia="en-US"/>
                <w14:ligatures w14:val="standardContextual"/>
              </w:rPr>
              <w:t xml:space="preserve">Kiekvienas Vertinimo komisijos narys, įvertinęs projekto </w:t>
            </w:r>
            <w:r w:rsidR="002F1462">
              <w:rPr>
                <w:rFonts w:eastAsia="Calibri"/>
                <w:kern w:val="2"/>
                <w:lang w:eastAsia="en-US"/>
                <w14:ligatures w14:val="standardContextual"/>
              </w:rPr>
              <w:t xml:space="preserve">pasiūlymo </w:t>
            </w:r>
            <w:r w:rsidRPr="00D066D2">
              <w:rPr>
                <w:rFonts w:eastAsia="Calibri"/>
                <w:kern w:val="2"/>
                <w:lang w:eastAsia="en-US"/>
                <w14:ligatures w14:val="standardContextual"/>
              </w:rPr>
              <w:t xml:space="preserve">detalumą, pilnumą, nuoseklumą ir pateiktą informaciją, skiria balus nuo </w:t>
            </w:r>
            <w:r w:rsidR="00A0499C">
              <w:rPr>
                <w:rFonts w:eastAsia="Calibri"/>
                <w:kern w:val="2"/>
                <w:lang w:eastAsia="en-US"/>
                <w14:ligatures w14:val="standardContextual"/>
              </w:rPr>
              <w:t>1</w:t>
            </w:r>
            <w:r w:rsidRPr="00D066D2">
              <w:rPr>
                <w:rFonts w:eastAsia="Calibri"/>
                <w:kern w:val="2"/>
                <w:lang w:eastAsia="en-US"/>
                <w14:ligatures w14:val="standardContextual"/>
              </w:rPr>
              <w:t xml:space="preserve"> iki 10. Kuo didesnis balas, tuo geresnė kriterijaus reikšmė</w:t>
            </w:r>
            <w:r w:rsidRPr="00FE06A5">
              <w:rPr>
                <w:rFonts w:eastAsia="Calibri"/>
                <w:kern w:val="2"/>
                <w:lang w:eastAsia="en-US"/>
                <w14:ligatures w14:val="standardContextual"/>
              </w:rPr>
              <w:t>.</w:t>
            </w:r>
          </w:p>
          <w:p w14:paraId="56DA8BCF" w14:textId="26326D2C" w:rsidR="00530AFA" w:rsidRDefault="00C279FB" w:rsidP="00474C5B">
            <w:pPr>
              <w:shd w:val="clear" w:color="auto" w:fill="FFFFFF"/>
              <w:spacing w:after="160"/>
              <w:ind w:right="-1"/>
              <w:jc w:val="both"/>
              <w:rPr>
                <w:rFonts w:eastAsia="Calibri"/>
                <w:kern w:val="2"/>
                <w:lang w:eastAsia="en-US"/>
                <w14:ligatures w14:val="standardContextual"/>
              </w:rPr>
            </w:pPr>
            <w:r w:rsidRPr="00FE06A5">
              <w:rPr>
                <w:rFonts w:eastAsia="Calibri"/>
                <w:b/>
                <w:bCs/>
                <w:spacing w:val="-4"/>
                <w:kern w:val="2"/>
                <w:lang w:eastAsia="en-US"/>
                <w14:ligatures w14:val="standardContextual"/>
              </w:rPr>
              <w:t>R</w:t>
            </w:r>
            <w:r w:rsidRPr="00FE06A5">
              <w:rPr>
                <w:rFonts w:eastAsia="Calibri"/>
                <w:b/>
                <w:bCs/>
                <w:spacing w:val="-4"/>
                <w:kern w:val="2"/>
                <w:vertAlign w:val="subscript"/>
                <w:lang w:eastAsia="en-US"/>
                <w14:ligatures w14:val="standardContextual"/>
              </w:rPr>
              <w:t>1</w:t>
            </w:r>
            <w:r w:rsidRPr="00FE06A5">
              <w:rPr>
                <w:rFonts w:eastAsia="Calibri"/>
                <w:b/>
                <w:bCs/>
                <w:spacing w:val="-4"/>
                <w:kern w:val="2"/>
                <w:lang w:eastAsia="en-US"/>
                <w14:ligatures w14:val="standardContextual"/>
              </w:rPr>
              <w:t xml:space="preserve"> – </w:t>
            </w:r>
            <w:r w:rsidR="00EE67B1" w:rsidRPr="00EE67B1">
              <w:rPr>
                <w:rFonts w:eastAsia="Calibri"/>
                <w:kern w:val="2"/>
                <w:lang w:eastAsia="en-US"/>
                <w14:ligatures w14:val="standardContextual"/>
              </w:rPr>
              <w:t>Idėjos kokybė ir originalumas</w:t>
            </w:r>
            <w:r w:rsidRPr="00FE06A5">
              <w:rPr>
                <w:rFonts w:eastAsia="Calibri"/>
                <w:kern w:val="2"/>
                <w:lang w:eastAsia="en-US"/>
                <w14:ligatures w14:val="standardContextual"/>
              </w:rPr>
              <w:t> </w:t>
            </w:r>
            <w:r w:rsidRPr="00FE06A5">
              <w:rPr>
                <w:rFonts w:eastAsia="Calibri"/>
                <w:b/>
                <w:bCs/>
                <w:spacing w:val="-5"/>
                <w:kern w:val="2"/>
                <w:lang w:eastAsia="en-US"/>
                <w14:ligatures w14:val="standardContextual"/>
              </w:rPr>
              <w:t xml:space="preserve"> - </w:t>
            </w:r>
            <w:r w:rsidRPr="00FE06A5">
              <w:rPr>
                <w:rFonts w:eastAsia="Calibri"/>
                <w:kern w:val="2"/>
                <w:lang w:eastAsia="en-US"/>
                <w14:ligatures w14:val="standardContextual"/>
              </w:rPr>
              <w:t>vertinimo kriterijus apima:</w:t>
            </w:r>
          </w:p>
          <w:p w14:paraId="214F4A8E" w14:textId="399CD7B9" w:rsidR="00747FDD" w:rsidRPr="00747FDD" w:rsidRDefault="00C279FB" w:rsidP="00747FDD">
            <w:pPr>
              <w:spacing w:before="100" w:beforeAutospacing="1" w:after="100" w:afterAutospacing="1"/>
              <w:jc w:val="both"/>
              <w:rPr>
                <w:lang w:eastAsia="en-US"/>
              </w:rPr>
            </w:pPr>
            <w:r w:rsidRPr="00747FDD">
              <w:rPr>
                <w:b/>
                <w:bCs/>
                <w:lang w:eastAsia="en-US"/>
              </w:rPr>
              <w:t>Originalumas ir išskirtinumas.</w:t>
            </w:r>
            <w:r w:rsidRPr="00747FDD">
              <w:rPr>
                <w:lang w:eastAsia="en-US"/>
              </w:rPr>
              <w:t xml:space="preserve"> Vertinama, ar idėja skiriasi nuo standartinių ar tipinių sprendinių ir ar siūlo savitą požiūrį į projektuojamą objektą, jo funkciją ar erdvę. Aukštai vertinamas sprendinys, kuris nėra šabloniškas ir rodo autoriaus savarankišką kūrybinį mąstymą.</w:t>
            </w:r>
          </w:p>
          <w:p w14:paraId="79EBF230" w14:textId="77777777" w:rsidR="00747FDD" w:rsidRPr="00747FDD" w:rsidRDefault="00C279FB" w:rsidP="00747FDD">
            <w:pPr>
              <w:spacing w:before="100" w:beforeAutospacing="1" w:after="100" w:afterAutospacing="1"/>
              <w:jc w:val="both"/>
              <w:rPr>
                <w:lang w:eastAsia="en-US"/>
              </w:rPr>
            </w:pPr>
            <w:r w:rsidRPr="00747FDD">
              <w:rPr>
                <w:b/>
                <w:bCs/>
                <w:lang w:eastAsia="en-US"/>
              </w:rPr>
              <w:t>Koncepcijos aiškumas ir nuoseklumas.</w:t>
            </w:r>
            <w:r w:rsidRPr="00747FDD">
              <w:rPr>
                <w:lang w:eastAsia="en-US"/>
              </w:rPr>
              <w:t xml:space="preserve"> Vertinama, ar pagrindinė projekto idėja yra aiškiai ir suprantamai suformuluota pateiktuose dokumentuose – aprašyme, brėžiniuose ir vizualizacijose – ir ar visi sprendiniai ją atitinka bei vienas kitam neprieštarauja.</w:t>
            </w:r>
          </w:p>
          <w:p w14:paraId="6BB71C03" w14:textId="77777777" w:rsidR="00747FDD" w:rsidRPr="00747FDD" w:rsidRDefault="00C279FB" w:rsidP="00747FDD">
            <w:pPr>
              <w:spacing w:before="100" w:beforeAutospacing="1" w:after="100" w:afterAutospacing="1"/>
              <w:jc w:val="both"/>
              <w:rPr>
                <w:lang w:eastAsia="en-US"/>
              </w:rPr>
            </w:pPr>
            <w:r w:rsidRPr="00747FDD">
              <w:rPr>
                <w:b/>
                <w:bCs/>
                <w:lang w:eastAsia="en-US"/>
              </w:rPr>
              <w:t>Idėjos vientisumas.</w:t>
            </w:r>
            <w:r w:rsidRPr="00747FDD">
              <w:rPr>
                <w:lang w:eastAsia="en-US"/>
              </w:rPr>
              <w:t xml:space="preserve"> Vertinama, ar architektūriniai ir (ar) interjero sprendiniai – tūris, sienos dekoracijos, erdvių išplanavimas, medžiagos ir detalės – yra tarpusavyje suderinti ir sudaro darnią, logišką visumą.</w:t>
            </w:r>
          </w:p>
          <w:p w14:paraId="6ABA939A" w14:textId="77777777" w:rsidR="00747FDD" w:rsidRPr="00747FDD" w:rsidRDefault="00C279FB" w:rsidP="00747FDD">
            <w:pPr>
              <w:spacing w:before="100" w:beforeAutospacing="1" w:after="100" w:afterAutospacing="1"/>
              <w:jc w:val="both"/>
              <w:rPr>
                <w:lang w:eastAsia="en-US"/>
              </w:rPr>
            </w:pPr>
            <w:r w:rsidRPr="00747FDD">
              <w:rPr>
                <w:b/>
                <w:bCs/>
                <w:lang w:eastAsia="en-US"/>
              </w:rPr>
              <w:t>Santykis su objekto paskirtimi ir identitetu.</w:t>
            </w:r>
            <w:r w:rsidRPr="00747FDD">
              <w:rPr>
                <w:lang w:eastAsia="en-US"/>
              </w:rPr>
              <w:t xml:space="preserve"> Vertinama, ar sprendiniai atitinka ES Tarybos pirmininkavimo renginiams keliamus funkcinius ir reprezentacinius reikalavimus, bei ar perteikia Lietuvos kultūrinį ir šiuolaikinį identitetą tarptautinei auditorijai.</w:t>
            </w:r>
          </w:p>
          <w:p w14:paraId="12BD662C" w14:textId="77777777" w:rsidR="00747FDD" w:rsidRPr="00747FDD" w:rsidRDefault="00C279FB" w:rsidP="00747FDD">
            <w:pPr>
              <w:spacing w:before="100" w:beforeAutospacing="1" w:after="100" w:afterAutospacing="1"/>
              <w:jc w:val="both"/>
              <w:rPr>
                <w:lang w:eastAsia="en-US"/>
              </w:rPr>
            </w:pPr>
            <w:r w:rsidRPr="00747FDD">
              <w:rPr>
                <w:b/>
                <w:bCs/>
                <w:lang w:eastAsia="en-US"/>
              </w:rPr>
              <w:t>Estetinė ir meninė sprendinių kokybė.</w:t>
            </w:r>
            <w:r w:rsidRPr="00747FDD">
              <w:rPr>
                <w:lang w:eastAsia="en-US"/>
              </w:rPr>
              <w:t xml:space="preserve"> Vertinama, ar proporcijų, spalvų, medžiagų ir detalių sprendimai yra apgalvoti, tarpusavyje suderinti ir atitinka šiuolaikinės architektūros ir dizaino standartus.</w:t>
            </w:r>
          </w:p>
          <w:p w14:paraId="72DB7A52" w14:textId="77777777" w:rsidR="00747FDD" w:rsidRPr="00747FDD" w:rsidRDefault="00C279FB" w:rsidP="00747FDD">
            <w:pPr>
              <w:spacing w:line="256" w:lineRule="auto"/>
              <w:ind w:right="-1"/>
              <w:contextualSpacing/>
              <w:jc w:val="both"/>
              <w:rPr>
                <w:rFonts w:eastAsia="Calibri"/>
                <w:b/>
                <w:bCs/>
                <w:i/>
                <w:iCs/>
                <w:kern w:val="2"/>
                <w:lang w:eastAsia="en-US"/>
                <w14:ligatures w14:val="standardContextual"/>
              </w:rPr>
            </w:pPr>
            <w:r w:rsidRPr="00747FDD">
              <w:rPr>
                <w:rFonts w:eastAsia="Calibri"/>
                <w:b/>
                <w:bCs/>
                <w:i/>
                <w:iCs/>
                <w:kern w:val="2"/>
                <w:lang w:eastAsia="en-US"/>
                <w14:ligatures w14:val="standardContextual"/>
              </w:rPr>
              <w:t>Sprendiniai vertinami pagal:</w:t>
            </w:r>
          </w:p>
          <w:p w14:paraId="68F09A91" w14:textId="77777777" w:rsidR="00747FDD" w:rsidRPr="00747FDD" w:rsidRDefault="00C279FB" w:rsidP="00747FDD">
            <w:pPr>
              <w:widowControl w:val="0"/>
              <w:numPr>
                <w:ilvl w:val="0"/>
                <w:numId w:val="15"/>
              </w:numPr>
              <w:suppressAutoHyphens/>
              <w:spacing w:line="256" w:lineRule="auto"/>
              <w:ind w:right="-1"/>
              <w:contextualSpacing/>
              <w:jc w:val="both"/>
              <w:rPr>
                <w:rFonts w:eastAsia="Calibri"/>
                <w:i/>
                <w:iCs/>
                <w:lang w:eastAsia="en-US"/>
                <w14:ligatures w14:val="standardContextual"/>
              </w:rPr>
            </w:pPr>
            <w:r w:rsidRPr="00747FDD">
              <w:rPr>
                <w:rFonts w:eastAsia="Calibri"/>
                <w:i/>
                <w:iCs/>
                <w:lang w:eastAsia="en-US"/>
                <w14:ligatures w14:val="standardContextual"/>
              </w:rPr>
              <w:t>dalyvio pateiktą grafinę ir vaizdinę medžiagą;</w:t>
            </w:r>
          </w:p>
          <w:p w14:paraId="71669366" w14:textId="77777777" w:rsidR="00747FDD" w:rsidRPr="00747FDD" w:rsidRDefault="00C279FB" w:rsidP="00747FDD">
            <w:pPr>
              <w:widowControl w:val="0"/>
              <w:numPr>
                <w:ilvl w:val="0"/>
                <w:numId w:val="15"/>
              </w:numPr>
              <w:suppressAutoHyphens/>
              <w:spacing w:line="256" w:lineRule="auto"/>
              <w:ind w:right="-1"/>
              <w:contextualSpacing/>
              <w:jc w:val="both"/>
              <w:rPr>
                <w:rFonts w:eastAsia="Calibri"/>
                <w:b/>
                <w:bCs/>
                <w:i/>
                <w:iCs/>
                <w:lang w:eastAsia="en-US"/>
                <w14:ligatures w14:val="standardContextual"/>
              </w:rPr>
            </w:pPr>
            <w:r w:rsidRPr="00747FDD">
              <w:rPr>
                <w:rFonts w:eastAsia="Calibri"/>
                <w:i/>
                <w:iCs/>
                <w:lang w:eastAsia="en-US"/>
                <w14:ligatures w14:val="standardContextual"/>
              </w:rPr>
              <w:t>aiškinamajame rašte pateiktą koncepcijos pagrindimą.</w:t>
            </w:r>
          </w:p>
          <w:p w14:paraId="38E36532" w14:textId="5C8706BB" w:rsidR="00806143" w:rsidRPr="00806143" w:rsidRDefault="00C279FB" w:rsidP="00747FDD">
            <w:pPr>
              <w:spacing w:line="256" w:lineRule="auto"/>
              <w:ind w:right="-1"/>
              <w:contextualSpacing/>
              <w:jc w:val="both"/>
              <w:rPr>
                <w:rFonts w:eastAsia="Calibri"/>
                <w:i/>
                <w:iCs/>
                <w:lang w:eastAsia="en-US"/>
                <w14:ligatures w14:val="standardContextual"/>
              </w:rPr>
            </w:pPr>
            <w:r w:rsidRPr="00747FDD">
              <w:rPr>
                <w:rFonts w:eastAsia="Calibri"/>
                <w:i/>
                <w:iCs/>
                <w:lang w:eastAsia="en-US"/>
                <w14:ligatures w14:val="standardContextual"/>
              </w:rPr>
              <w:t xml:space="preserve">Kriterijaus R₁ reikšmė nustatoma pagal tai, </w:t>
            </w:r>
            <w:r w:rsidRPr="00747FDD">
              <w:rPr>
                <w:rFonts w:eastAsia="Calibri"/>
                <w:b/>
                <w:bCs/>
                <w:i/>
                <w:iCs/>
                <w:lang w:eastAsia="en-US"/>
                <w14:ligatures w14:val="standardContextual"/>
              </w:rPr>
              <w:t>kiek išsamiai, nuosekliai ir pagrįstai projekto pasiūlyme atskleisti visi šiame kriterijuje nurodyti aspektai</w:t>
            </w:r>
            <w:r w:rsidRPr="00747FDD">
              <w:rPr>
                <w:rFonts w:eastAsia="Calibri"/>
                <w:i/>
                <w:iCs/>
                <w:lang w:eastAsia="en-US"/>
                <w14:ligatures w14:val="standardContextual"/>
              </w:rPr>
              <w:t>, vadovaujantis konkurso sąlygose nustatyta balų skyrimo skale.</w:t>
            </w:r>
          </w:p>
        </w:tc>
      </w:tr>
      <w:tr w:rsidR="00CD2470" w14:paraId="49265045" w14:textId="77777777" w:rsidTr="00063DC8">
        <w:tc>
          <w:tcPr>
            <w:tcW w:w="1320" w:type="dxa"/>
            <w:tcBorders>
              <w:top w:val="single" w:sz="4" w:space="0" w:color="000000"/>
              <w:left w:val="single" w:sz="4" w:space="0" w:color="000000"/>
              <w:bottom w:val="single" w:sz="4" w:space="0" w:color="000000"/>
              <w:right w:val="single" w:sz="4" w:space="0" w:color="000000"/>
            </w:tcBorders>
          </w:tcPr>
          <w:p w14:paraId="5D853E11" w14:textId="07CB4F3B" w:rsidR="00FE06A5" w:rsidRPr="00C5696A" w:rsidRDefault="00C279FB" w:rsidP="00C5696A">
            <w:pPr>
              <w:spacing w:after="160" w:line="259" w:lineRule="auto"/>
              <w:ind w:left="90" w:right="-1"/>
              <w:jc w:val="both"/>
              <w:rPr>
                <w:rFonts w:eastAsia="Calibri"/>
                <w:b/>
                <w:kern w:val="2"/>
                <w:sz w:val="22"/>
                <w:szCs w:val="22"/>
                <w:lang w:eastAsia="en-US"/>
                <w14:ligatures w14:val="standardContextual"/>
              </w:rPr>
            </w:pPr>
            <w:r w:rsidRPr="00EB5169">
              <w:rPr>
                <w:rFonts w:eastAsia="Calibri"/>
                <w:kern w:val="2"/>
                <w:sz w:val="22"/>
                <w:szCs w:val="22"/>
                <w:lang w:eastAsia="en-US"/>
                <w14:ligatures w14:val="standardContextual"/>
              </w:rPr>
              <w:t>P</w:t>
            </w:r>
            <w:r>
              <w:rPr>
                <w:rFonts w:eastAsia="Calibri"/>
                <w:kern w:val="2"/>
                <w:sz w:val="22"/>
                <w:szCs w:val="22"/>
                <w:vertAlign w:val="subscript"/>
                <w:lang w:eastAsia="en-US"/>
                <w14:ligatures w14:val="standardContextual"/>
              </w:rPr>
              <w:t>2</w:t>
            </w:r>
          </w:p>
        </w:tc>
        <w:tc>
          <w:tcPr>
            <w:tcW w:w="1828" w:type="dxa"/>
            <w:tcBorders>
              <w:top w:val="single" w:sz="4" w:space="0" w:color="000000"/>
              <w:left w:val="single" w:sz="4" w:space="0" w:color="000000"/>
              <w:bottom w:val="single" w:sz="4" w:space="0" w:color="000000"/>
              <w:right w:val="single" w:sz="4" w:space="0" w:color="000000"/>
            </w:tcBorders>
          </w:tcPr>
          <w:p w14:paraId="4C0CAEFF" w14:textId="36C13526" w:rsidR="00FE06A5" w:rsidRPr="00CB7095" w:rsidRDefault="00000000" w:rsidP="00FE06A5">
            <w:pPr>
              <w:ind w:left="90" w:right="-1" w:firstLine="630"/>
              <w:jc w:val="both"/>
            </w:pPr>
            <m:oMathPara>
              <m:oMath>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P</m:t>
                    </m:r>
                  </m:e>
                  <m:sub>
                    <m:r>
                      <w:rPr>
                        <w:rFonts w:ascii="Cambria Math" w:eastAsia="Calibri" w:hAnsi="Cambria Math"/>
                        <w:kern w:val="2"/>
                        <w:sz w:val="22"/>
                        <w:szCs w:val="22"/>
                        <w:lang w:eastAsia="en-US"/>
                        <w14:ligatures w14:val="standardContextual"/>
                      </w:rPr>
                      <m:t>2</m:t>
                    </m:r>
                  </m:sub>
                </m:sSub>
                <m:r>
                  <w:rPr>
                    <w:rFonts w:ascii="Cambria Math" w:eastAsia="Calibri" w:hAnsi="Cambria Math"/>
                    <w:kern w:val="2"/>
                    <w:sz w:val="22"/>
                    <w:szCs w:val="22"/>
                    <w:lang w:eastAsia="en-US"/>
                    <w14:ligatures w14:val="standardContextual"/>
                  </w:rPr>
                  <m:t>=</m:t>
                </m:r>
                <m:f>
                  <m:fPr>
                    <m:ctrlPr>
                      <w:rPr>
                        <w:rFonts w:ascii="Cambria Math" w:eastAsia="Calibri" w:hAnsi="Cambria Math"/>
                        <w:bCs/>
                        <w:i/>
                        <w:kern w:val="2"/>
                        <w:sz w:val="22"/>
                        <w:szCs w:val="22"/>
                        <w:lang w:eastAsia="en-US"/>
                        <w14:ligatures w14:val="standardContextual"/>
                      </w:rPr>
                    </m:ctrlPr>
                  </m:fPr>
                  <m:num>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R</m:t>
                        </m:r>
                      </m:e>
                      <m:sub>
                        <m:r>
                          <w:rPr>
                            <w:rFonts w:ascii="Cambria Math" w:eastAsia="Calibri" w:hAnsi="Cambria Math"/>
                            <w:kern w:val="2"/>
                            <w:sz w:val="22"/>
                            <w:szCs w:val="22"/>
                            <w:lang w:eastAsia="en-US"/>
                            <w14:ligatures w14:val="standardContextual"/>
                          </w:rPr>
                          <m:t>s2</m:t>
                        </m:r>
                      </m:sub>
                    </m:sSub>
                  </m:num>
                  <m:den>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R</m:t>
                        </m:r>
                      </m:e>
                      <m:sub>
                        <m:r>
                          <w:rPr>
                            <w:rFonts w:ascii="Cambria Math" w:eastAsia="Calibri" w:hAnsi="Cambria Math"/>
                            <w:kern w:val="2"/>
                            <w:sz w:val="22"/>
                            <w:szCs w:val="22"/>
                            <w:lang w:eastAsia="en-US"/>
                            <w14:ligatures w14:val="standardContextual"/>
                          </w:rPr>
                          <m:t>max</m:t>
                        </m:r>
                      </m:sub>
                    </m:sSub>
                  </m:den>
                </m:f>
                <m:r>
                  <w:rPr>
                    <w:rFonts w:ascii="Cambria Math" w:eastAsia="Calibri" w:hAnsi="Cambria Math"/>
                    <w:kern w:val="2"/>
                    <w:sz w:val="22"/>
                    <w:szCs w:val="22"/>
                    <w:lang w:eastAsia="en-US"/>
                    <w14:ligatures w14:val="standardContextual"/>
                  </w:rPr>
                  <m:t>∙</m:t>
                </m:r>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L</m:t>
                    </m:r>
                  </m:e>
                  <m:sub>
                    <m:r>
                      <w:rPr>
                        <w:rFonts w:ascii="Cambria Math" w:eastAsia="Calibri" w:hAnsi="Cambria Math"/>
                        <w:kern w:val="2"/>
                        <w:sz w:val="22"/>
                        <w:szCs w:val="22"/>
                        <w:lang w:eastAsia="en-US"/>
                        <w14:ligatures w14:val="standardContextual"/>
                      </w:rPr>
                      <m:t>2</m:t>
                    </m:r>
                  </m:sub>
                </m:sSub>
              </m:oMath>
            </m:oMathPara>
          </w:p>
        </w:tc>
        <w:tc>
          <w:tcPr>
            <w:tcW w:w="6662" w:type="dxa"/>
            <w:tcBorders>
              <w:top w:val="single" w:sz="4" w:space="0" w:color="000000"/>
              <w:left w:val="single" w:sz="4" w:space="0" w:color="000000"/>
              <w:bottom w:val="single" w:sz="4" w:space="0" w:color="000000"/>
              <w:right w:val="single" w:sz="4" w:space="0" w:color="000000"/>
            </w:tcBorders>
          </w:tcPr>
          <w:p w14:paraId="13A774B1" w14:textId="7AFB77BD" w:rsidR="00E962E6" w:rsidRPr="00E962E6" w:rsidRDefault="00C279FB" w:rsidP="00E962E6">
            <w:pPr>
              <w:spacing w:after="160"/>
              <w:ind w:left="90" w:right="-1" w:hanging="50"/>
              <w:jc w:val="both"/>
              <w:rPr>
                <w:rFonts w:eastAsia="Calibri"/>
                <w:kern w:val="2"/>
                <w:lang w:eastAsia="en-US"/>
                <w14:ligatures w14:val="standardContextual"/>
              </w:rPr>
            </w:pPr>
            <w:r w:rsidRPr="00E962E6">
              <w:rPr>
                <w:rFonts w:eastAsia="Calibri"/>
                <w:kern w:val="2"/>
                <w:lang w:eastAsia="en-US"/>
                <w14:ligatures w14:val="standardContextual"/>
              </w:rPr>
              <w:t>R</w:t>
            </w:r>
            <w:r w:rsidR="00923F08" w:rsidRPr="00923F08">
              <w:rPr>
                <w:rFonts w:eastAsia="Calibri"/>
                <w:kern w:val="2"/>
                <w:vertAlign w:val="subscript"/>
                <w:lang w:eastAsia="en-US"/>
                <w14:ligatures w14:val="standardContextual"/>
              </w:rPr>
              <w:t>s</w:t>
            </w:r>
            <w:r w:rsidRPr="00E962E6">
              <w:rPr>
                <w:rFonts w:eastAsia="Calibri"/>
                <w:kern w:val="2"/>
                <w:vertAlign w:val="subscript"/>
                <w:lang w:eastAsia="en-US"/>
                <w14:ligatures w14:val="standardContextual"/>
              </w:rPr>
              <w:t>2</w:t>
            </w:r>
            <w:r w:rsidRPr="00E962E6">
              <w:rPr>
                <w:rFonts w:eastAsia="Calibri"/>
                <w:kern w:val="2"/>
                <w:lang w:eastAsia="en-US"/>
                <w14:ligatures w14:val="standardContextual"/>
              </w:rPr>
              <w:t xml:space="preserve"> – Vertinimo komisijos nari</w:t>
            </w:r>
            <w:r w:rsidR="00C863CA">
              <w:rPr>
                <w:rFonts w:eastAsia="Calibri"/>
                <w:kern w:val="2"/>
                <w:lang w:eastAsia="en-US"/>
                <w14:ligatures w14:val="standardContextual"/>
              </w:rPr>
              <w:t>ų</w:t>
            </w:r>
            <w:r w:rsidR="00FD778C">
              <w:rPr>
                <w:rFonts w:eastAsia="Calibri"/>
                <w:kern w:val="2"/>
                <w:lang w:eastAsia="en-US"/>
                <w14:ligatures w14:val="standardContextual"/>
              </w:rPr>
              <w:t xml:space="preserve"> </w:t>
            </w:r>
            <w:r w:rsidR="00C863CA">
              <w:rPr>
                <w:rFonts w:eastAsia="Calibri"/>
                <w:kern w:val="2"/>
                <w:lang w:eastAsia="en-US"/>
                <w14:ligatures w14:val="standardContextual"/>
              </w:rPr>
              <w:t>suteiktų balų aritmetinis vidurkis</w:t>
            </w:r>
            <w:r w:rsidRPr="00E962E6">
              <w:rPr>
                <w:rFonts w:eastAsia="Calibri"/>
                <w:kern w:val="2"/>
                <w:lang w:eastAsia="en-US"/>
                <w14:ligatures w14:val="standardContextual"/>
              </w:rPr>
              <w:t>.</w:t>
            </w:r>
          </w:p>
          <w:p w14:paraId="1A346ABE" w14:textId="53773C06" w:rsidR="00E962E6" w:rsidRPr="00E962E6" w:rsidRDefault="00C279FB" w:rsidP="00FD778C">
            <w:pPr>
              <w:spacing w:after="160"/>
              <w:ind w:right="-1"/>
              <w:jc w:val="both"/>
              <w:rPr>
                <w:rFonts w:eastAsia="Calibri"/>
                <w:kern w:val="2"/>
                <w:lang w:eastAsia="en-US"/>
                <w14:ligatures w14:val="standardContextual"/>
              </w:rPr>
            </w:pPr>
            <w:r w:rsidRPr="00E962E6">
              <w:rPr>
                <w:rFonts w:eastAsia="Calibri"/>
                <w:kern w:val="2"/>
                <w:lang w:eastAsia="en-US"/>
                <w14:ligatures w14:val="standardContextual"/>
              </w:rPr>
              <w:t>Kiekvienas Vertinimo komisijos narys, įvertinęs projekto detalumą, pilnumą, nuoseklumą ir pateiktą informaciją, skiria balus nuo 1 iki 10. Kuo didesnis balas, tuo geresnė kriterijaus reikšmė.</w:t>
            </w:r>
          </w:p>
          <w:p w14:paraId="67EFB697" w14:textId="3FB88E28" w:rsidR="00E962E6" w:rsidRPr="00E962E6" w:rsidRDefault="00C279FB" w:rsidP="00E962E6">
            <w:pPr>
              <w:shd w:val="clear" w:color="auto" w:fill="FFFFFF"/>
              <w:spacing w:after="160"/>
              <w:ind w:right="-1"/>
              <w:jc w:val="both"/>
              <w:rPr>
                <w:rFonts w:eastAsia="Calibri"/>
                <w:b/>
                <w:bCs/>
                <w:spacing w:val="-4"/>
                <w:kern w:val="2"/>
                <w:lang w:eastAsia="en-US"/>
                <w14:ligatures w14:val="standardContextual"/>
              </w:rPr>
            </w:pPr>
            <w:r w:rsidRPr="00E962E6">
              <w:rPr>
                <w:rFonts w:eastAsia="Calibri"/>
                <w:b/>
                <w:bCs/>
                <w:spacing w:val="-4"/>
                <w:kern w:val="2"/>
                <w:lang w:eastAsia="en-US"/>
                <w14:ligatures w14:val="standardContextual"/>
              </w:rPr>
              <w:t>R</w:t>
            </w:r>
            <w:r w:rsidRPr="00E962E6">
              <w:rPr>
                <w:rFonts w:eastAsia="Calibri"/>
                <w:b/>
                <w:bCs/>
                <w:spacing w:val="-4"/>
                <w:kern w:val="2"/>
                <w:vertAlign w:val="subscript"/>
                <w:lang w:eastAsia="en-US"/>
                <w14:ligatures w14:val="standardContextual"/>
              </w:rPr>
              <w:t>2</w:t>
            </w:r>
            <w:r w:rsidRPr="00E962E6">
              <w:rPr>
                <w:rFonts w:eastAsia="Calibri"/>
                <w:b/>
                <w:bCs/>
                <w:spacing w:val="-4"/>
                <w:kern w:val="2"/>
                <w:lang w:eastAsia="en-US"/>
                <w14:ligatures w14:val="standardContextual"/>
              </w:rPr>
              <w:t xml:space="preserve"> – </w:t>
            </w:r>
            <w:r w:rsidRPr="00E962E6">
              <w:rPr>
                <w:rFonts w:eastAsia="Calibri"/>
                <w:spacing w:val="-4"/>
              </w:rPr>
              <w:t>Funkcionalumas</w:t>
            </w:r>
            <w:r w:rsidRPr="00E962E6">
              <w:rPr>
                <w:rFonts w:eastAsia="Calibri"/>
                <w:kern w:val="2"/>
                <w:lang w:eastAsia="en-US"/>
                <w14:ligatures w14:val="standardContextual"/>
              </w:rPr>
              <w:t xml:space="preserve"> - vertinimo kriterijus apima</w:t>
            </w:r>
            <w:r w:rsidRPr="00E962E6">
              <w:rPr>
                <w:rFonts w:eastAsia="Calibri"/>
                <w:b/>
                <w:bCs/>
                <w:spacing w:val="-4"/>
                <w:kern w:val="2"/>
                <w:lang w:eastAsia="en-US"/>
                <w14:ligatures w14:val="standardContextual"/>
              </w:rPr>
              <w:t>:</w:t>
            </w:r>
          </w:p>
          <w:p w14:paraId="723CA834" w14:textId="77777777" w:rsidR="00E962E6" w:rsidRPr="00E962E6" w:rsidRDefault="00C279FB" w:rsidP="00E962E6">
            <w:pPr>
              <w:spacing w:before="100" w:beforeAutospacing="1" w:after="100" w:afterAutospacing="1"/>
              <w:jc w:val="both"/>
              <w:rPr>
                <w:lang w:eastAsia="en-US"/>
              </w:rPr>
            </w:pPr>
            <w:r w:rsidRPr="00E962E6">
              <w:rPr>
                <w:b/>
                <w:bCs/>
                <w:lang w:eastAsia="en-US"/>
              </w:rPr>
              <w:t>Erdvių funkcinis zonavimas ir tarpusavio ryšiai.</w:t>
            </w:r>
            <w:r w:rsidRPr="00E962E6">
              <w:rPr>
                <w:lang w:eastAsia="en-US"/>
              </w:rPr>
              <w:t xml:space="preserve"> Vertinama, ar erdvės suskirstytos pagal jų paskirtį ir naudotojų srautus, ar zonavimas yra logiškas ir pagrįstas, bei ar funkciniai ryšiai tarp erdvių užtikrina sklandų objekto veikimą.</w:t>
            </w:r>
          </w:p>
          <w:p w14:paraId="1C0DBB91" w14:textId="77777777" w:rsidR="00E962E6" w:rsidRPr="00E962E6" w:rsidRDefault="00C279FB" w:rsidP="00E962E6">
            <w:pPr>
              <w:spacing w:before="100" w:beforeAutospacing="1" w:after="100" w:afterAutospacing="1"/>
              <w:jc w:val="both"/>
              <w:rPr>
                <w:lang w:eastAsia="en-US"/>
              </w:rPr>
            </w:pPr>
            <w:r w:rsidRPr="00E962E6">
              <w:rPr>
                <w:b/>
                <w:bCs/>
                <w:lang w:eastAsia="en-US"/>
              </w:rPr>
              <w:t>Bendrų erdvių akustiniai sprendiniai.</w:t>
            </w:r>
            <w:r w:rsidRPr="00E962E6">
              <w:rPr>
                <w:lang w:eastAsia="en-US"/>
              </w:rPr>
              <w:t xml:space="preserve"> Vertinama, ar projekte numatyti akustiniai sprendiniai bendrose erdvėse – fojė, koridoriuose, daugiafunkcinėse salėse ir kitose viešosiose zonose – ir ar jie atitinka šių erdvių naudojimo paskirtį.</w:t>
            </w:r>
          </w:p>
          <w:p w14:paraId="55E17A13" w14:textId="77777777" w:rsidR="00E962E6" w:rsidRPr="00E962E6" w:rsidRDefault="00C279FB" w:rsidP="00CD4A97">
            <w:pPr>
              <w:spacing w:before="100" w:beforeAutospacing="1" w:after="100" w:afterAutospacing="1"/>
              <w:jc w:val="both"/>
              <w:rPr>
                <w:lang w:eastAsia="en-US"/>
              </w:rPr>
            </w:pPr>
            <w:r w:rsidRPr="00E962E6">
              <w:rPr>
                <w:b/>
                <w:bCs/>
                <w:lang w:eastAsia="en-US"/>
              </w:rPr>
              <w:t>Erdvių lankstumas ir pritaikomumas.</w:t>
            </w:r>
            <w:r w:rsidRPr="00E962E6">
              <w:rPr>
                <w:lang w:eastAsia="en-US"/>
              </w:rPr>
              <w:t xml:space="preserve"> Vertinama, ar projektuojamos erdvės gali būti naudojamos skirtingo pobūdžio ir skirtingo dydžio renginiams ar veikloms, ir ar projekte numatytos techninės ar planinės priemonės šiam lankstumui užtikrinti.</w:t>
            </w:r>
          </w:p>
          <w:p w14:paraId="461500EC" w14:textId="77777777" w:rsidR="00E962E6" w:rsidRPr="00E962E6" w:rsidRDefault="00C279FB" w:rsidP="00CD4A97">
            <w:pPr>
              <w:spacing w:before="100" w:beforeAutospacing="1" w:after="100" w:afterAutospacing="1"/>
              <w:jc w:val="both"/>
              <w:rPr>
                <w:lang w:eastAsia="en-US"/>
              </w:rPr>
            </w:pPr>
            <w:r w:rsidRPr="00E962E6">
              <w:rPr>
                <w:b/>
                <w:bCs/>
                <w:lang w:eastAsia="en-US"/>
              </w:rPr>
              <w:t>Universalaus dizaino principų taikymas.</w:t>
            </w:r>
            <w:r w:rsidRPr="00E962E6">
              <w:rPr>
                <w:lang w:eastAsia="en-US"/>
              </w:rPr>
              <w:t xml:space="preserve"> Vertinama, ar projektas užtikrina lygiavertę prieigą ir naudojimąsi objektu visiems naudotojams – nepriklausomai nuo jų amžiaus, judėjimo ar kitų galimybių – ir ar universalaus dizaino sprendiniai integruoti į bendrą projekto koncepciją, o ne pridėti kaip atskiri elementai.</w:t>
            </w:r>
          </w:p>
          <w:p w14:paraId="2ED1254B" w14:textId="77777777" w:rsidR="00E962E6" w:rsidRPr="00E962E6" w:rsidRDefault="00C279FB" w:rsidP="00E962E6">
            <w:pPr>
              <w:spacing w:line="256" w:lineRule="auto"/>
              <w:ind w:right="-1"/>
              <w:contextualSpacing/>
              <w:jc w:val="both"/>
              <w:rPr>
                <w:rFonts w:eastAsia="Calibri"/>
                <w:b/>
                <w:bCs/>
                <w:i/>
                <w:iCs/>
                <w:kern w:val="2"/>
                <w:lang w:eastAsia="en-US"/>
                <w14:ligatures w14:val="standardContextual"/>
              </w:rPr>
            </w:pPr>
            <w:r w:rsidRPr="00E962E6">
              <w:rPr>
                <w:rFonts w:eastAsia="Calibri"/>
                <w:b/>
                <w:bCs/>
                <w:i/>
                <w:iCs/>
                <w:kern w:val="2"/>
                <w:lang w:eastAsia="en-US"/>
                <w14:ligatures w14:val="standardContextual"/>
              </w:rPr>
              <w:t>Sprendiniai vertinami pagal:</w:t>
            </w:r>
          </w:p>
          <w:p w14:paraId="289073A2" w14:textId="77777777" w:rsidR="00E962E6" w:rsidRPr="00E962E6" w:rsidRDefault="00C279FB" w:rsidP="00E962E6">
            <w:pPr>
              <w:widowControl w:val="0"/>
              <w:numPr>
                <w:ilvl w:val="0"/>
                <w:numId w:val="16"/>
              </w:numPr>
              <w:suppressAutoHyphens/>
              <w:spacing w:line="256" w:lineRule="auto"/>
              <w:ind w:right="-1"/>
              <w:contextualSpacing/>
              <w:jc w:val="both"/>
              <w:rPr>
                <w:rFonts w:eastAsia="Calibri"/>
                <w:i/>
                <w:iCs/>
                <w:lang w:eastAsia="en-US"/>
                <w14:ligatures w14:val="standardContextual"/>
              </w:rPr>
            </w:pPr>
            <w:r w:rsidRPr="00E962E6">
              <w:rPr>
                <w:rFonts w:eastAsia="Calibri"/>
                <w:i/>
                <w:iCs/>
                <w:lang w:eastAsia="en-US"/>
                <w14:ligatures w14:val="standardContextual"/>
              </w:rPr>
              <w:t>planinius ir scheminius sprendinius;</w:t>
            </w:r>
          </w:p>
          <w:p w14:paraId="48B0C8F8" w14:textId="77777777" w:rsidR="00E962E6" w:rsidRPr="00E962E6" w:rsidRDefault="00C279FB" w:rsidP="00E962E6">
            <w:pPr>
              <w:widowControl w:val="0"/>
              <w:numPr>
                <w:ilvl w:val="0"/>
                <w:numId w:val="16"/>
              </w:numPr>
              <w:suppressAutoHyphens/>
              <w:spacing w:line="256" w:lineRule="auto"/>
              <w:ind w:right="-1"/>
              <w:contextualSpacing/>
              <w:jc w:val="both"/>
              <w:rPr>
                <w:rFonts w:eastAsia="Calibri"/>
                <w:i/>
                <w:iCs/>
                <w:lang w:eastAsia="en-US"/>
                <w14:ligatures w14:val="standardContextual"/>
              </w:rPr>
            </w:pPr>
            <w:r w:rsidRPr="00E962E6">
              <w:rPr>
                <w:rFonts w:eastAsia="Calibri"/>
                <w:i/>
                <w:iCs/>
                <w:lang w:eastAsia="en-US"/>
                <w14:ligatures w14:val="standardContextual"/>
              </w:rPr>
              <w:t>grafinę ir vaizdinę medžiagą;</w:t>
            </w:r>
          </w:p>
          <w:p w14:paraId="411AB7FF" w14:textId="77777777" w:rsidR="00E962E6" w:rsidRPr="00E962E6" w:rsidRDefault="00C279FB" w:rsidP="00E962E6">
            <w:pPr>
              <w:widowControl w:val="0"/>
              <w:numPr>
                <w:ilvl w:val="0"/>
                <w:numId w:val="16"/>
              </w:numPr>
              <w:suppressAutoHyphens/>
              <w:spacing w:line="256" w:lineRule="auto"/>
              <w:ind w:right="-1"/>
              <w:contextualSpacing/>
              <w:jc w:val="both"/>
              <w:rPr>
                <w:rFonts w:eastAsia="Calibri"/>
                <w:i/>
                <w:iCs/>
                <w:lang w:eastAsia="en-US"/>
                <w14:ligatures w14:val="standardContextual"/>
              </w:rPr>
            </w:pPr>
            <w:r w:rsidRPr="00E962E6">
              <w:rPr>
                <w:rFonts w:eastAsia="Calibri"/>
                <w:i/>
                <w:iCs/>
                <w:lang w:eastAsia="en-US"/>
                <w14:ligatures w14:val="standardContextual"/>
              </w:rPr>
              <w:t>aiškinamajame rašte pateiktą funkcinių sprendinių aprašymą.</w:t>
            </w:r>
          </w:p>
          <w:p w14:paraId="39118CAD" w14:textId="77930640" w:rsidR="00E962E6" w:rsidRPr="00E962E6" w:rsidRDefault="00C279FB" w:rsidP="00E962E6">
            <w:pPr>
              <w:spacing w:line="256" w:lineRule="auto"/>
              <w:ind w:right="-1"/>
              <w:contextualSpacing/>
              <w:jc w:val="both"/>
              <w:rPr>
                <w:rFonts w:eastAsia="Calibri"/>
                <w:b/>
                <w:bCs/>
                <w:i/>
                <w:iCs/>
                <w:lang w:eastAsia="en-US"/>
                <w14:ligatures w14:val="standardContextual"/>
              </w:rPr>
            </w:pPr>
            <w:r w:rsidRPr="00E962E6">
              <w:rPr>
                <w:rFonts w:eastAsia="Calibri"/>
                <w:b/>
                <w:bCs/>
                <w:i/>
                <w:iCs/>
                <w:lang w:eastAsia="en-US"/>
                <w14:ligatures w14:val="standardContextual"/>
              </w:rPr>
              <w:t>R</w:t>
            </w:r>
            <w:r w:rsidRPr="00E962E6">
              <w:rPr>
                <w:rFonts w:eastAsia="Calibri"/>
                <w:b/>
                <w:bCs/>
                <w:i/>
                <w:iCs/>
                <w:vertAlign w:val="subscript"/>
                <w:lang w:eastAsia="en-US"/>
                <w14:ligatures w14:val="standardContextual"/>
              </w:rPr>
              <w:t>2</w:t>
            </w:r>
            <w:r w:rsidRPr="00E962E6">
              <w:rPr>
                <w:rFonts w:eastAsia="Calibri"/>
                <w:b/>
                <w:bCs/>
                <w:i/>
                <w:iCs/>
                <w:lang w:eastAsia="en-US"/>
                <w14:ligatures w14:val="standardContextual"/>
              </w:rPr>
              <w:t xml:space="preserve"> kriterijaus vertinimo zonų detalizavimas:</w:t>
            </w:r>
          </w:p>
          <w:p w14:paraId="714E96EC" w14:textId="45FCF549" w:rsidR="00E962E6" w:rsidRPr="00E962E6" w:rsidRDefault="00C279FB" w:rsidP="00E962E6">
            <w:pPr>
              <w:spacing w:line="256" w:lineRule="auto"/>
              <w:ind w:right="-1"/>
              <w:contextualSpacing/>
              <w:jc w:val="both"/>
              <w:rPr>
                <w:rFonts w:eastAsia="Calibri"/>
                <w:i/>
                <w:iCs/>
                <w:lang w:eastAsia="en-US"/>
                <w14:ligatures w14:val="standardContextual"/>
              </w:rPr>
            </w:pPr>
            <w:r w:rsidRPr="00E962E6">
              <w:rPr>
                <w:rFonts w:eastAsia="Calibri"/>
                <w:i/>
                <w:iCs/>
                <w:lang w:eastAsia="en-US"/>
                <w14:ligatures w14:val="standardContextual"/>
              </w:rPr>
              <w:t>Siekiant užtikrinti, kad vertinant būtų tinkamai įvertintos svarbiausios reprezentacinės erdvės, kriterijus R</w:t>
            </w:r>
            <w:r w:rsidRPr="00E962E6">
              <w:rPr>
                <w:rFonts w:eastAsia="Calibri"/>
                <w:i/>
                <w:iCs/>
                <w:vertAlign w:val="subscript"/>
                <w:lang w:eastAsia="en-US"/>
                <w14:ligatures w14:val="standardContextual"/>
              </w:rPr>
              <w:t>2</w:t>
            </w:r>
            <w:r w:rsidRPr="00E962E6">
              <w:rPr>
                <w:rFonts w:eastAsia="Calibri"/>
                <w:i/>
                <w:iCs/>
                <w:lang w:eastAsia="en-US"/>
                <w14:ligatures w14:val="standardContextual"/>
              </w:rPr>
              <w:t xml:space="preserve"> detalizuojamas pagal šias funkcines zonas:</w:t>
            </w:r>
          </w:p>
          <w:p w14:paraId="6F00BFE9" w14:textId="5E63BA36" w:rsidR="00E962E6" w:rsidRPr="00E962E6" w:rsidRDefault="00C279FB" w:rsidP="00E962E6">
            <w:pPr>
              <w:spacing w:line="256" w:lineRule="auto"/>
              <w:ind w:right="-1"/>
              <w:contextualSpacing/>
              <w:jc w:val="both"/>
              <w:rPr>
                <w:rFonts w:eastAsia="Calibri"/>
                <w:i/>
                <w:iCs/>
                <w:lang w:eastAsia="en-US"/>
                <w14:ligatures w14:val="standardContextual"/>
              </w:rPr>
            </w:pPr>
            <w:r w:rsidRPr="00E962E6">
              <w:rPr>
                <w:rFonts w:eastAsia="Calibri"/>
                <w:b/>
                <w:bCs/>
                <w:i/>
                <w:iCs/>
                <w:lang w:eastAsia="en-US"/>
                <w14:ligatures w14:val="standardContextual"/>
              </w:rPr>
              <w:t>R</w:t>
            </w:r>
            <w:r w:rsidRPr="00E962E6">
              <w:rPr>
                <w:rFonts w:eastAsia="Calibri"/>
                <w:b/>
                <w:bCs/>
                <w:i/>
                <w:iCs/>
                <w:vertAlign w:val="subscript"/>
                <w:lang w:eastAsia="en-US"/>
                <w14:ligatures w14:val="standardContextual"/>
              </w:rPr>
              <w:t>2.1</w:t>
            </w:r>
            <w:r w:rsidRPr="00E962E6">
              <w:rPr>
                <w:rFonts w:eastAsia="Calibri"/>
                <w:i/>
                <w:iCs/>
                <w:vertAlign w:val="subscript"/>
                <w:lang w:eastAsia="en-US"/>
                <w14:ligatures w14:val="standardContextual"/>
              </w:rPr>
              <w:t xml:space="preserve"> </w:t>
            </w:r>
            <w:r w:rsidRPr="00E962E6">
              <w:rPr>
                <w:rFonts w:eastAsia="Calibri"/>
                <w:i/>
                <w:iCs/>
                <w:lang w:eastAsia="en-US"/>
                <w14:ligatures w14:val="standardContextual"/>
              </w:rPr>
              <w:t>VIP svečių atvykimo ir pasitikimo erdvės sprendiniai – vertinama nuo 1 iki 4 balų.</w:t>
            </w:r>
          </w:p>
          <w:p w14:paraId="0ACF484E" w14:textId="32EB984A" w:rsidR="00E962E6" w:rsidRPr="00E962E6" w:rsidRDefault="00C279FB" w:rsidP="00E962E6">
            <w:pPr>
              <w:spacing w:line="256" w:lineRule="auto"/>
              <w:ind w:right="-1"/>
              <w:contextualSpacing/>
              <w:jc w:val="both"/>
              <w:rPr>
                <w:rFonts w:eastAsia="Calibri"/>
                <w:i/>
                <w:iCs/>
                <w:lang w:eastAsia="en-US"/>
                <w14:ligatures w14:val="standardContextual"/>
              </w:rPr>
            </w:pPr>
            <w:r w:rsidRPr="00E962E6">
              <w:rPr>
                <w:rFonts w:eastAsia="Calibri"/>
                <w:b/>
                <w:bCs/>
                <w:i/>
                <w:iCs/>
                <w:lang w:eastAsia="en-US"/>
                <w14:ligatures w14:val="standardContextual"/>
              </w:rPr>
              <w:t>R</w:t>
            </w:r>
            <w:r w:rsidRPr="00E962E6">
              <w:rPr>
                <w:rFonts w:eastAsia="Calibri"/>
                <w:b/>
                <w:bCs/>
                <w:i/>
                <w:iCs/>
                <w:vertAlign w:val="subscript"/>
                <w:lang w:eastAsia="en-US"/>
                <w14:ligatures w14:val="standardContextual"/>
              </w:rPr>
              <w:t xml:space="preserve">2.2 </w:t>
            </w:r>
            <w:r w:rsidRPr="00E962E6">
              <w:rPr>
                <w:rFonts w:eastAsia="Calibri"/>
                <w:i/>
                <w:iCs/>
                <w:lang w:eastAsia="en-US"/>
                <w14:ligatures w14:val="standardContextual"/>
              </w:rPr>
              <w:t xml:space="preserve"> Pagrindinės plenarinės salės sprendiniai – vertinama nuo 1 iki 4 balų</w:t>
            </w:r>
          </w:p>
          <w:p w14:paraId="4D159926" w14:textId="133E0D3A" w:rsidR="00E962E6" w:rsidRPr="00E962E6" w:rsidRDefault="00C279FB" w:rsidP="00E962E6">
            <w:pPr>
              <w:spacing w:line="256" w:lineRule="auto"/>
              <w:ind w:right="-1"/>
              <w:contextualSpacing/>
              <w:jc w:val="both"/>
              <w:rPr>
                <w:rFonts w:eastAsia="Calibri"/>
                <w:i/>
                <w:iCs/>
                <w:lang w:eastAsia="en-US"/>
                <w14:ligatures w14:val="standardContextual"/>
              </w:rPr>
            </w:pPr>
            <w:r w:rsidRPr="00E962E6">
              <w:rPr>
                <w:rFonts w:eastAsia="Calibri"/>
                <w:b/>
                <w:bCs/>
                <w:i/>
                <w:iCs/>
                <w:lang w:eastAsia="en-US"/>
                <w14:ligatures w14:val="standardContextual"/>
              </w:rPr>
              <w:t>R</w:t>
            </w:r>
            <w:r w:rsidRPr="00E962E6">
              <w:rPr>
                <w:rFonts w:eastAsia="Calibri"/>
                <w:b/>
                <w:bCs/>
                <w:i/>
                <w:iCs/>
                <w:vertAlign w:val="subscript"/>
                <w:lang w:eastAsia="en-US"/>
                <w14:ligatures w14:val="standardContextual"/>
              </w:rPr>
              <w:t xml:space="preserve">2.3 </w:t>
            </w:r>
            <w:r w:rsidRPr="00E962E6">
              <w:rPr>
                <w:rFonts w:eastAsia="Calibri"/>
                <w:i/>
                <w:iCs/>
                <w:lang w:eastAsia="en-US"/>
                <w14:ligatures w14:val="standardContextual"/>
              </w:rPr>
              <w:t>Pagalbinės zonos (spaudos centras, posėdžių kambariai ir kt.) – vertinama nuo 1 iki 2 balų</w:t>
            </w:r>
          </w:p>
          <w:p w14:paraId="50A12537" w14:textId="77777777" w:rsidR="00E962E6" w:rsidRPr="00E962E6" w:rsidRDefault="00E962E6" w:rsidP="00E962E6">
            <w:pPr>
              <w:spacing w:line="256" w:lineRule="auto"/>
              <w:ind w:right="-1"/>
              <w:contextualSpacing/>
              <w:jc w:val="both"/>
              <w:rPr>
                <w:rFonts w:eastAsia="Calibri"/>
                <w:i/>
                <w:iCs/>
                <w:lang w:eastAsia="en-US"/>
                <w14:ligatures w14:val="standardContextual"/>
              </w:rPr>
            </w:pPr>
          </w:p>
          <w:p w14:paraId="511D83B9" w14:textId="77777777" w:rsidR="00E962E6" w:rsidRPr="00E962E6" w:rsidRDefault="00C279FB" w:rsidP="00E962E6">
            <w:pPr>
              <w:spacing w:line="256" w:lineRule="auto"/>
              <w:ind w:right="-1"/>
              <w:contextualSpacing/>
              <w:jc w:val="both"/>
              <w:rPr>
                <w:rFonts w:eastAsia="Calibri"/>
                <w:i/>
                <w:iCs/>
                <w:lang w:eastAsia="en-US"/>
                <w14:ligatures w14:val="standardContextual"/>
              </w:rPr>
            </w:pPr>
            <w:r w:rsidRPr="00E962E6">
              <w:rPr>
                <w:rFonts w:eastAsia="Calibri"/>
                <w:i/>
                <w:iCs/>
                <w:lang w:eastAsia="en-US"/>
                <w14:ligatures w14:val="standardContextual"/>
              </w:rPr>
              <w:t>Bendras kriterijaus balas apskaičiuojamas:</w:t>
            </w:r>
          </w:p>
          <w:p w14:paraId="74533AC1" w14:textId="23813C50" w:rsidR="00E962E6" w:rsidRPr="00E962E6" w:rsidRDefault="00C279FB" w:rsidP="00E962E6">
            <w:pPr>
              <w:spacing w:line="256" w:lineRule="auto"/>
              <w:ind w:right="-1"/>
              <w:contextualSpacing/>
              <w:jc w:val="center"/>
              <w:rPr>
                <w:rFonts w:eastAsia="Calibri"/>
                <w:b/>
                <w:bCs/>
                <w:i/>
                <w:iCs/>
                <w:vertAlign w:val="subscript"/>
                <w:lang w:eastAsia="en-US"/>
                <w14:ligatures w14:val="standardContextual"/>
              </w:rPr>
            </w:pPr>
            <w:r w:rsidRPr="00E962E6">
              <w:rPr>
                <w:rFonts w:eastAsia="Calibri"/>
                <w:b/>
                <w:bCs/>
                <w:i/>
                <w:iCs/>
                <w:lang w:eastAsia="en-US"/>
                <w14:ligatures w14:val="standardContextual"/>
              </w:rPr>
              <w:t>R</w:t>
            </w:r>
            <w:r w:rsidRPr="00E962E6">
              <w:rPr>
                <w:rFonts w:eastAsia="Calibri"/>
                <w:b/>
                <w:bCs/>
                <w:i/>
                <w:iCs/>
                <w:vertAlign w:val="subscript"/>
                <w:lang w:eastAsia="en-US"/>
                <w14:ligatures w14:val="standardContextual"/>
              </w:rPr>
              <w:t>2</w:t>
            </w:r>
            <w:r w:rsidRPr="00E962E6">
              <w:rPr>
                <w:rFonts w:eastAsia="Calibri"/>
                <w:b/>
                <w:bCs/>
                <w:i/>
                <w:iCs/>
                <w:lang w:eastAsia="en-US"/>
                <w14:ligatures w14:val="standardContextual"/>
              </w:rPr>
              <w:t>=R</w:t>
            </w:r>
            <w:r w:rsidRPr="00E962E6">
              <w:rPr>
                <w:rFonts w:eastAsia="Calibri"/>
                <w:b/>
                <w:bCs/>
                <w:i/>
                <w:iCs/>
                <w:vertAlign w:val="subscript"/>
                <w:lang w:eastAsia="en-US"/>
                <w14:ligatures w14:val="standardContextual"/>
              </w:rPr>
              <w:t>2.1</w:t>
            </w:r>
            <w:r w:rsidRPr="00E962E6">
              <w:rPr>
                <w:rFonts w:eastAsia="Calibri"/>
                <w:b/>
                <w:bCs/>
                <w:i/>
                <w:iCs/>
                <w:lang w:eastAsia="en-US"/>
                <w14:ligatures w14:val="standardContextual"/>
              </w:rPr>
              <w:t>+R</w:t>
            </w:r>
            <w:r w:rsidRPr="00E962E6">
              <w:rPr>
                <w:rFonts w:eastAsia="Calibri"/>
                <w:b/>
                <w:bCs/>
                <w:i/>
                <w:iCs/>
                <w:vertAlign w:val="subscript"/>
                <w:lang w:eastAsia="en-US"/>
                <w14:ligatures w14:val="standardContextual"/>
              </w:rPr>
              <w:t>2.2</w:t>
            </w:r>
            <w:r w:rsidRPr="00E962E6">
              <w:rPr>
                <w:rFonts w:eastAsia="Calibri"/>
                <w:b/>
                <w:bCs/>
                <w:i/>
                <w:iCs/>
                <w:lang w:eastAsia="en-US"/>
                <w14:ligatures w14:val="standardContextual"/>
              </w:rPr>
              <w:t>+ R</w:t>
            </w:r>
            <w:r w:rsidRPr="00E962E6">
              <w:rPr>
                <w:rFonts w:eastAsia="Calibri"/>
                <w:b/>
                <w:bCs/>
                <w:i/>
                <w:iCs/>
                <w:vertAlign w:val="subscript"/>
                <w:lang w:eastAsia="en-US"/>
                <w14:ligatures w14:val="standardContextual"/>
              </w:rPr>
              <w:t>2.3</w:t>
            </w:r>
          </w:p>
          <w:p w14:paraId="3801E331" w14:textId="77777777" w:rsidR="00E962E6" w:rsidRPr="00E962E6" w:rsidRDefault="00E962E6" w:rsidP="00E962E6">
            <w:pPr>
              <w:spacing w:line="256" w:lineRule="auto"/>
              <w:ind w:right="-1"/>
              <w:contextualSpacing/>
              <w:jc w:val="center"/>
              <w:rPr>
                <w:rFonts w:eastAsia="Calibri"/>
                <w:b/>
                <w:bCs/>
                <w:i/>
                <w:iCs/>
                <w:vertAlign w:val="subscript"/>
                <w:lang w:eastAsia="en-US"/>
                <w14:ligatures w14:val="standardContextual"/>
              </w:rPr>
            </w:pPr>
          </w:p>
          <w:p w14:paraId="3B75A9FD" w14:textId="77777777" w:rsidR="00E962E6" w:rsidRPr="00E962E6" w:rsidRDefault="00C279FB" w:rsidP="00E962E6">
            <w:pPr>
              <w:spacing w:line="256" w:lineRule="auto"/>
              <w:ind w:right="-1"/>
              <w:contextualSpacing/>
              <w:jc w:val="both"/>
              <w:rPr>
                <w:rFonts w:eastAsia="Calibri"/>
                <w:i/>
                <w:iCs/>
                <w:lang w:eastAsia="en-US"/>
                <w14:ligatures w14:val="standardContextual"/>
              </w:rPr>
            </w:pPr>
            <w:r w:rsidRPr="00E962E6">
              <w:rPr>
                <w:rFonts w:eastAsia="Calibri"/>
                <w:i/>
                <w:iCs/>
                <w:lang w:eastAsia="en-US"/>
                <w14:ligatures w14:val="standardContextual"/>
              </w:rPr>
              <w:t>Maksimali kriterijaus reikšmė:</w:t>
            </w:r>
          </w:p>
          <w:p w14:paraId="2C072AEC" w14:textId="77777777" w:rsidR="00E962E6" w:rsidRPr="00E962E6" w:rsidRDefault="00E962E6" w:rsidP="00E962E6">
            <w:pPr>
              <w:spacing w:line="256" w:lineRule="auto"/>
              <w:ind w:right="-1"/>
              <w:contextualSpacing/>
              <w:jc w:val="both"/>
              <w:rPr>
                <w:rFonts w:eastAsia="Calibri"/>
                <w:i/>
                <w:iCs/>
                <w:lang w:eastAsia="en-US"/>
                <w14:ligatures w14:val="standardContextual"/>
              </w:rPr>
            </w:pPr>
          </w:p>
          <w:p w14:paraId="2A067BAC" w14:textId="2FF3999D" w:rsidR="00E962E6" w:rsidRPr="00E962E6" w:rsidRDefault="00C279FB" w:rsidP="00E962E6">
            <w:pPr>
              <w:spacing w:line="256" w:lineRule="auto"/>
              <w:ind w:right="-1"/>
              <w:contextualSpacing/>
              <w:jc w:val="center"/>
              <w:rPr>
                <w:rFonts w:eastAsia="Calibri"/>
                <w:b/>
                <w:bCs/>
                <w:i/>
                <w:iCs/>
                <w:lang w:eastAsia="en-US"/>
                <w14:ligatures w14:val="standardContextual"/>
              </w:rPr>
            </w:pPr>
            <w:r w:rsidRPr="00E962E6">
              <w:rPr>
                <w:rFonts w:eastAsia="Calibri"/>
                <w:b/>
                <w:bCs/>
                <w:i/>
                <w:iCs/>
                <w:lang w:eastAsia="en-US"/>
                <w14:ligatures w14:val="standardContextual"/>
              </w:rPr>
              <w:t>R</w:t>
            </w:r>
            <w:r w:rsidRPr="00E962E6">
              <w:rPr>
                <w:rFonts w:eastAsia="Calibri"/>
                <w:b/>
                <w:bCs/>
                <w:i/>
                <w:iCs/>
                <w:vertAlign w:val="subscript"/>
                <w:lang w:eastAsia="en-US"/>
                <w14:ligatures w14:val="standardContextual"/>
              </w:rPr>
              <w:t>2max</w:t>
            </w:r>
            <w:r w:rsidRPr="00E962E6">
              <w:rPr>
                <w:rFonts w:eastAsia="Calibri"/>
                <w:b/>
                <w:bCs/>
                <w:i/>
                <w:iCs/>
                <w:lang w:eastAsia="en-US"/>
                <w14:ligatures w14:val="standardContextual"/>
              </w:rPr>
              <w:t>= 10</w:t>
            </w:r>
          </w:p>
          <w:p w14:paraId="25DA777A" w14:textId="400C1D3B" w:rsidR="007D0621" w:rsidRPr="007D0621" w:rsidRDefault="00C279FB" w:rsidP="00E962E6">
            <w:pPr>
              <w:spacing w:line="256" w:lineRule="auto"/>
              <w:ind w:right="-1"/>
              <w:contextualSpacing/>
              <w:jc w:val="both"/>
              <w:rPr>
                <w:rFonts w:eastAsia="Calibri"/>
                <w:i/>
                <w:iCs/>
                <w:lang w:eastAsia="en-US"/>
                <w14:ligatures w14:val="standardContextual"/>
              </w:rPr>
            </w:pPr>
            <w:r w:rsidRPr="00E962E6">
              <w:rPr>
                <w:rFonts w:eastAsia="Calibri"/>
                <w:i/>
                <w:iCs/>
                <w:lang w:eastAsia="en-US"/>
                <w14:ligatures w14:val="standardContextual"/>
              </w:rPr>
              <w:t>Kriterijaus R</w:t>
            </w:r>
            <w:r w:rsidRPr="00E962E6">
              <w:rPr>
                <w:rFonts w:eastAsia="Calibri"/>
                <w:i/>
                <w:iCs/>
                <w:vertAlign w:val="subscript"/>
                <w:lang w:eastAsia="en-US"/>
                <w14:ligatures w14:val="standardContextual"/>
              </w:rPr>
              <w:t>2</w:t>
            </w:r>
            <w:r w:rsidRPr="00E962E6">
              <w:rPr>
                <w:rFonts w:eastAsia="Calibri"/>
                <w:i/>
                <w:iCs/>
                <w:lang w:eastAsia="en-US"/>
                <w14:ligatures w14:val="standardContextual"/>
              </w:rPr>
              <w:t xml:space="preserve"> reikšmė nustatoma pagal tai, </w:t>
            </w:r>
            <w:r w:rsidRPr="00E962E6">
              <w:rPr>
                <w:rFonts w:eastAsia="Calibri"/>
                <w:b/>
                <w:bCs/>
                <w:i/>
                <w:iCs/>
                <w:lang w:eastAsia="en-US"/>
                <w14:ligatures w14:val="standardContextual"/>
              </w:rPr>
              <w:t>kiek išsamiai, nuosekliai ir pagrįstai projekto pasiūlyme atskleisti visi šiame kriterijuje nurodyti aspektai</w:t>
            </w:r>
            <w:r w:rsidRPr="00E962E6">
              <w:rPr>
                <w:rFonts w:eastAsia="Calibri"/>
                <w:i/>
                <w:iCs/>
                <w:lang w:eastAsia="en-US"/>
                <w14:ligatures w14:val="standardContextual"/>
              </w:rPr>
              <w:t>, vadovaujantis konkurso sąlygose nustatyta balų skyrimo skale.</w:t>
            </w:r>
          </w:p>
        </w:tc>
      </w:tr>
      <w:tr w:rsidR="00CD2470" w14:paraId="10A59E9A" w14:textId="77777777" w:rsidTr="00063DC8">
        <w:tc>
          <w:tcPr>
            <w:tcW w:w="1320" w:type="dxa"/>
            <w:tcBorders>
              <w:top w:val="single" w:sz="4" w:space="0" w:color="000000"/>
              <w:left w:val="single" w:sz="4" w:space="0" w:color="000000"/>
              <w:bottom w:val="single" w:sz="4" w:space="0" w:color="000000"/>
              <w:right w:val="single" w:sz="4" w:space="0" w:color="000000"/>
            </w:tcBorders>
          </w:tcPr>
          <w:p w14:paraId="3A3A3287" w14:textId="74230F41" w:rsidR="00FE06A5" w:rsidRPr="00CB7095" w:rsidRDefault="00C279FB" w:rsidP="00FE06A5">
            <w:pPr>
              <w:ind w:right="-1"/>
              <w:jc w:val="both"/>
            </w:pPr>
            <w:r w:rsidRPr="00EB5169">
              <w:rPr>
                <w:rFonts w:eastAsia="Calibri"/>
                <w:kern w:val="2"/>
                <w:sz w:val="22"/>
                <w:szCs w:val="22"/>
                <w:lang w:eastAsia="en-US"/>
                <w14:ligatures w14:val="standardContextual"/>
              </w:rPr>
              <w:t>P</w:t>
            </w:r>
            <w:r w:rsidRPr="00B01AF5">
              <w:rPr>
                <w:rFonts w:eastAsia="Calibri"/>
                <w:kern w:val="2"/>
                <w:sz w:val="22"/>
                <w:szCs w:val="22"/>
                <w:vertAlign w:val="subscript"/>
                <w:lang w:eastAsia="en-US"/>
                <w14:ligatures w14:val="standardContextual"/>
              </w:rPr>
              <w:t>3</w:t>
            </w:r>
          </w:p>
        </w:tc>
        <w:tc>
          <w:tcPr>
            <w:tcW w:w="1828" w:type="dxa"/>
            <w:tcBorders>
              <w:top w:val="single" w:sz="4" w:space="0" w:color="000000"/>
              <w:left w:val="single" w:sz="4" w:space="0" w:color="000000"/>
              <w:bottom w:val="single" w:sz="4" w:space="0" w:color="000000"/>
              <w:right w:val="single" w:sz="4" w:space="0" w:color="000000"/>
            </w:tcBorders>
          </w:tcPr>
          <w:p w14:paraId="58735C0D" w14:textId="1D3C7956" w:rsidR="00FE06A5" w:rsidRPr="00171BDB" w:rsidRDefault="00000000" w:rsidP="00171BDB">
            <w:pPr>
              <w:keepNext/>
              <w:tabs>
                <w:tab w:val="left" w:pos="-90"/>
                <w:tab w:val="left" w:pos="0"/>
              </w:tabs>
              <w:spacing w:after="160" w:line="259" w:lineRule="auto"/>
              <w:ind w:right="-1" w:firstLine="811"/>
              <w:jc w:val="both"/>
              <w:outlineLvl w:val="1"/>
              <w:rPr>
                <w:rFonts w:eastAsia="Calibri"/>
                <w:bCs/>
                <w:kern w:val="2"/>
                <w:sz w:val="22"/>
                <w:szCs w:val="22"/>
                <w:lang w:eastAsia="en-US"/>
                <w14:ligatures w14:val="standardContextual"/>
              </w:rPr>
            </w:pPr>
            <m:oMathPara>
              <m:oMath>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P</m:t>
                    </m:r>
                  </m:e>
                  <m:sub>
                    <m:r>
                      <w:rPr>
                        <w:rFonts w:ascii="Cambria Math" w:eastAsia="Calibri" w:hAnsi="Cambria Math"/>
                        <w:kern w:val="2"/>
                        <w:sz w:val="22"/>
                        <w:szCs w:val="22"/>
                        <w:lang w:eastAsia="en-US"/>
                        <w14:ligatures w14:val="standardContextual"/>
                      </w:rPr>
                      <m:t>3</m:t>
                    </m:r>
                  </m:sub>
                </m:sSub>
                <m:r>
                  <w:rPr>
                    <w:rFonts w:ascii="Cambria Math" w:eastAsia="Calibri" w:hAnsi="Cambria Math"/>
                    <w:kern w:val="2"/>
                    <w:sz w:val="22"/>
                    <w:szCs w:val="22"/>
                    <w:lang w:eastAsia="en-US"/>
                    <w14:ligatures w14:val="standardContextual"/>
                  </w:rPr>
                  <m:t>=</m:t>
                </m:r>
                <m:f>
                  <m:fPr>
                    <m:ctrlPr>
                      <w:rPr>
                        <w:rFonts w:ascii="Cambria Math" w:eastAsia="Calibri" w:hAnsi="Cambria Math"/>
                        <w:bCs/>
                        <w:i/>
                        <w:kern w:val="2"/>
                        <w:sz w:val="22"/>
                        <w:szCs w:val="22"/>
                        <w:lang w:eastAsia="en-US"/>
                        <w14:ligatures w14:val="standardContextual"/>
                      </w:rPr>
                    </m:ctrlPr>
                  </m:fPr>
                  <m:num>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R</m:t>
                        </m:r>
                      </m:e>
                      <m:sub>
                        <m:r>
                          <w:rPr>
                            <w:rFonts w:ascii="Cambria Math" w:eastAsia="Calibri" w:hAnsi="Cambria Math"/>
                            <w:kern w:val="2"/>
                            <w:sz w:val="22"/>
                            <w:szCs w:val="22"/>
                            <w:lang w:eastAsia="en-US"/>
                            <w14:ligatures w14:val="standardContextual"/>
                          </w:rPr>
                          <m:t>s3</m:t>
                        </m:r>
                      </m:sub>
                    </m:sSub>
                  </m:num>
                  <m:den>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R</m:t>
                        </m:r>
                      </m:e>
                      <m:sub>
                        <m:r>
                          <w:rPr>
                            <w:rFonts w:ascii="Cambria Math" w:eastAsia="Calibri" w:hAnsi="Cambria Math"/>
                            <w:kern w:val="2"/>
                            <w:sz w:val="22"/>
                            <w:szCs w:val="22"/>
                            <w:lang w:eastAsia="en-US"/>
                            <w14:ligatures w14:val="standardContextual"/>
                          </w:rPr>
                          <m:t>max</m:t>
                        </m:r>
                      </m:sub>
                    </m:sSub>
                  </m:den>
                </m:f>
                <m:r>
                  <w:rPr>
                    <w:rFonts w:ascii="Cambria Math" w:eastAsia="Calibri" w:hAnsi="Cambria Math"/>
                    <w:kern w:val="2"/>
                    <w:sz w:val="22"/>
                    <w:szCs w:val="22"/>
                    <w:lang w:eastAsia="en-US"/>
                    <w14:ligatures w14:val="standardContextual"/>
                  </w:rPr>
                  <m:t>∙</m:t>
                </m:r>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L</m:t>
                    </m:r>
                  </m:e>
                  <m:sub>
                    <m:r>
                      <w:rPr>
                        <w:rFonts w:ascii="Cambria Math" w:eastAsia="Calibri" w:hAnsi="Cambria Math"/>
                        <w:kern w:val="2"/>
                        <w:sz w:val="22"/>
                        <w:szCs w:val="22"/>
                        <w:lang w:eastAsia="en-US"/>
                        <w14:ligatures w14:val="standardContextual"/>
                      </w:rPr>
                      <m:t>3</m:t>
                    </m:r>
                  </m:sub>
                </m:sSub>
              </m:oMath>
            </m:oMathPara>
          </w:p>
        </w:tc>
        <w:tc>
          <w:tcPr>
            <w:tcW w:w="6662" w:type="dxa"/>
            <w:tcBorders>
              <w:top w:val="single" w:sz="4" w:space="0" w:color="000000"/>
              <w:left w:val="single" w:sz="4" w:space="0" w:color="000000"/>
              <w:bottom w:val="single" w:sz="4" w:space="0" w:color="000000"/>
              <w:right w:val="single" w:sz="4" w:space="0" w:color="000000"/>
            </w:tcBorders>
          </w:tcPr>
          <w:p w14:paraId="51845872" w14:textId="3298F33D" w:rsidR="00FE06A5" w:rsidRPr="00FE06A5" w:rsidRDefault="00C279FB" w:rsidP="00EF63CB">
            <w:pPr>
              <w:spacing w:after="160"/>
              <w:ind w:left="90" w:right="-1" w:hanging="50"/>
              <w:jc w:val="both"/>
              <w:rPr>
                <w:rFonts w:eastAsia="Calibri"/>
                <w:kern w:val="2"/>
                <w:lang w:eastAsia="en-US"/>
                <w14:ligatures w14:val="standardContextual"/>
              </w:rPr>
            </w:pPr>
            <w:r w:rsidRPr="00FE06A5">
              <w:rPr>
                <w:rFonts w:eastAsia="Calibri"/>
                <w:kern w:val="2"/>
                <w:lang w:eastAsia="en-US"/>
                <w14:ligatures w14:val="standardContextual"/>
              </w:rPr>
              <w:t>R</w:t>
            </w:r>
            <w:r w:rsidR="007714DA" w:rsidRPr="007714DA">
              <w:rPr>
                <w:rFonts w:eastAsia="Calibri"/>
                <w:kern w:val="2"/>
                <w:vertAlign w:val="subscript"/>
                <w:lang w:eastAsia="en-US"/>
                <w14:ligatures w14:val="standardContextual"/>
              </w:rPr>
              <w:t>s</w:t>
            </w:r>
            <w:r w:rsidRPr="00FE06A5">
              <w:rPr>
                <w:rFonts w:eastAsia="Calibri"/>
                <w:kern w:val="2"/>
                <w:vertAlign w:val="subscript"/>
                <w:lang w:eastAsia="en-US"/>
                <w14:ligatures w14:val="standardContextual"/>
              </w:rPr>
              <w:t>3</w:t>
            </w:r>
            <w:r w:rsidRPr="00FE06A5">
              <w:rPr>
                <w:rFonts w:eastAsia="Calibri"/>
                <w:kern w:val="2"/>
                <w:lang w:eastAsia="en-US"/>
                <w14:ligatures w14:val="standardContextual"/>
              </w:rPr>
              <w:t xml:space="preserve"> – Vertinimo komisijos nari</w:t>
            </w:r>
            <w:r w:rsidR="00EF63CB">
              <w:rPr>
                <w:rFonts w:eastAsia="Calibri"/>
                <w:kern w:val="2"/>
                <w:lang w:eastAsia="en-US"/>
                <w14:ligatures w14:val="standardContextual"/>
              </w:rPr>
              <w:t>ų</w:t>
            </w:r>
            <w:r w:rsidRPr="00FE06A5">
              <w:rPr>
                <w:rFonts w:eastAsia="Calibri"/>
                <w:kern w:val="2"/>
                <w:lang w:eastAsia="en-US"/>
                <w14:ligatures w14:val="standardContextual"/>
              </w:rPr>
              <w:t xml:space="preserve"> </w:t>
            </w:r>
            <w:r w:rsidR="00EF63CB">
              <w:rPr>
                <w:rFonts w:eastAsia="Calibri"/>
                <w:kern w:val="2"/>
                <w:lang w:eastAsia="en-US"/>
                <w14:ligatures w14:val="standardContextual"/>
              </w:rPr>
              <w:t xml:space="preserve">suteiktų </w:t>
            </w:r>
            <w:r w:rsidR="00EF63CB" w:rsidRPr="00EF63CB">
              <w:rPr>
                <w:rFonts w:eastAsia="Calibri"/>
                <w:kern w:val="2"/>
                <w:lang w:eastAsia="en-US"/>
                <w14:ligatures w14:val="standardContextual"/>
              </w:rPr>
              <w:t>balų aritmetinis vidurkis</w:t>
            </w:r>
            <w:r w:rsidRPr="00FE06A5">
              <w:rPr>
                <w:rFonts w:eastAsia="Calibri"/>
                <w:kern w:val="2"/>
                <w:lang w:eastAsia="en-US"/>
                <w14:ligatures w14:val="standardContextual"/>
              </w:rPr>
              <w:t>.</w:t>
            </w:r>
          </w:p>
          <w:p w14:paraId="269DF216" w14:textId="00AF80B0" w:rsidR="000C52CA" w:rsidRPr="000C52CA" w:rsidRDefault="00C279FB" w:rsidP="007C1EB1">
            <w:pPr>
              <w:spacing w:after="160"/>
              <w:ind w:left="59" w:right="-1"/>
              <w:jc w:val="both"/>
              <w:rPr>
                <w:rFonts w:eastAsia="Calibri"/>
                <w:kern w:val="2"/>
                <w:lang w:eastAsia="en-US"/>
                <w14:ligatures w14:val="standardContextual"/>
              </w:rPr>
            </w:pPr>
            <w:r w:rsidRPr="000C52CA">
              <w:rPr>
                <w:rFonts w:eastAsia="Calibri"/>
                <w:kern w:val="2"/>
                <w:lang w:eastAsia="en-US"/>
                <w14:ligatures w14:val="standardContextual"/>
              </w:rPr>
              <w:t>Kiekvienas Vertinimo komisijos narys, įvertinęs projekto detalumą, pilnumą, nuoseklumą ir pateiktą informaciją, skiria balus nuo 1 iki 10. Kuo didesnis balas, tuo geresnė kriterijaus reikšmė.</w:t>
            </w:r>
          </w:p>
          <w:p w14:paraId="145CFDA0" w14:textId="2F58D9A1" w:rsidR="000C52CA" w:rsidRPr="000C52CA" w:rsidRDefault="00C279FB" w:rsidP="000C52CA">
            <w:pPr>
              <w:shd w:val="clear" w:color="auto" w:fill="FFFFFF"/>
              <w:spacing w:after="160"/>
              <w:ind w:right="-1"/>
              <w:jc w:val="both"/>
              <w:rPr>
                <w:rFonts w:eastAsia="Calibri"/>
                <w:b/>
                <w:bCs/>
                <w:spacing w:val="-4"/>
                <w:kern w:val="2"/>
                <w:lang w:eastAsia="en-US"/>
                <w14:ligatures w14:val="standardContextual"/>
              </w:rPr>
            </w:pPr>
            <w:r w:rsidRPr="000C52CA">
              <w:rPr>
                <w:rFonts w:eastAsia="Calibri"/>
                <w:b/>
                <w:bCs/>
                <w:kern w:val="2"/>
                <w:lang w:eastAsia="en-US"/>
                <w14:ligatures w14:val="standardContextual"/>
              </w:rPr>
              <w:t>R</w:t>
            </w:r>
            <w:r w:rsidRPr="000C52CA">
              <w:rPr>
                <w:rFonts w:eastAsia="Calibri"/>
                <w:b/>
                <w:bCs/>
                <w:kern w:val="2"/>
                <w:vertAlign w:val="subscript"/>
                <w:lang w:eastAsia="en-US"/>
                <w14:ligatures w14:val="standardContextual"/>
              </w:rPr>
              <w:t>3</w:t>
            </w:r>
            <w:r w:rsidRPr="000C52CA">
              <w:rPr>
                <w:rFonts w:eastAsia="Calibri"/>
                <w:spacing w:val="-5"/>
                <w:kern w:val="2"/>
                <w:lang w:eastAsia="en-US"/>
                <w14:ligatures w14:val="standardContextual"/>
              </w:rPr>
              <w:t xml:space="preserve"> – </w:t>
            </w:r>
            <w:r w:rsidRPr="000C52CA">
              <w:rPr>
                <w:rFonts w:eastAsia="Calibri"/>
                <w:spacing w:val="-4"/>
                <w:kern w:val="2"/>
                <w:lang w:eastAsia="en-US"/>
                <w14:ligatures w14:val="standardContextual"/>
              </w:rPr>
              <w:t>Tvarumas ir inovacijos</w:t>
            </w:r>
            <w:r w:rsidRPr="000C52CA">
              <w:rPr>
                <w:rFonts w:eastAsia="Calibri"/>
                <w:kern w:val="2"/>
                <w:lang w:eastAsia="en-US"/>
                <w14:ligatures w14:val="standardContextual"/>
              </w:rPr>
              <w:t xml:space="preserve"> - vertinimo kriterijus apima</w:t>
            </w:r>
            <w:r w:rsidRPr="000C52CA">
              <w:rPr>
                <w:rFonts w:eastAsia="Calibri"/>
                <w:b/>
                <w:bCs/>
                <w:spacing w:val="-4"/>
                <w:kern w:val="2"/>
                <w:lang w:eastAsia="en-US"/>
                <w14:ligatures w14:val="standardContextual"/>
              </w:rPr>
              <w:t>:</w:t>
            </w:r>
          </w:p>
          <w:p w14:paraId="4E7AAF7A" w14:textId="77777777" w:rsidR="000C52CA" w:rsidRPr="000C52CA" w:rsidRDefault="00C279FB" w:rsidP="000C52CA">
            <w:pPr>
              <w:spacing w:before="100" w:beforeAutospacing="1" w:after="100" w:afterAutospacing="1"/>
              <w:jc w:val="both"/>
              <w:rPr>
                <w:lang w:eastAsia="en-US"/>
              </w:rPr>
            </w:pPr>
            <w:r w:rsidRPr="000C52CA">
              <w:rPr>
                <w:b/>
                <w:bCs/>
                <w:lang w:eastAsia="en-US"/>
              </w:rPr>
              <w:t>Tvarių ir aplinkai draugiškų medžiagų naudojimas.</w:t>
            </w:r>
            <w:r w:rsidRPr="000C52CA">
              <w:rPr>
                <w:lang w:eastAsia="en-US"/>
              </w:rPr>
              <w:t xml:space="preserve"> Vertinama, ar laikiniems sprendiniams parinktos medžiagos, kurias po renginio galima perdirbti arba panaudoti pakartotinai. Medžiagos, kurių perdirbti neįmanoma, vertinamos, ar jų kiekis sumažintas iki būtino minimumo.</w:t>
            </w:r>
          </w:p>
          <w:p w14:paraId="53AAB8AE" w14:textId="77777777" w:rsidR="000C52CA" w:rsidRPr="000C52CA" w:rsidRDefault="00C279FB" w:rsidP="000C52CA">
            <w:pPr>
              <w:spacing w:before="100" w:beforeAutospacing="1" w:after="100" w:afterAutospacing="1"/>
              <w:jc w:val="both"/>
              <w:rPr>
                <w:lang w:eastAsia="en-US"/>
              </w:rPr>
            </w:pPr>
            <w:r w:rsidRPr="000C52CA">
              <w:rPr>
                <w:b/>
                <w:bCs/>
                <w:lang w:eastAsia="en-US"/>
              </w:rPr>
              <w:t>Inovatyvių technologijų ir sprendinių taikymas.</w:t>
            </w:r>
            <w:r w:rsidRPr="000C52CA">
              <w:rPr>
                <w:lang w:eastAsia="en-US"/>
              </w:rPr>
              <w:t xml:space="preserve"> Vertinama, ar projekte siūlomi nauji, anksčiau ES Tarybos pirmininkavimo renginiuose nenaudoti sprendiniai, kurie formuoja Lietuvos kaip inovatyvios šalies įvaizdį. Vertinama, ar technologijos mažina fizinių konstrukcijų poreikį ir palengvina renginio logistiką. Taip pat vertinama, ar sprendiniai atitinka Lietuvos pirmininkavimo gaires ir šiuolaikines tarptautinių renginių tendencijas.</w:t>
            </w:r>
          </w:p>
          <w:p w14:paraId="577BD17D" w14:textId="77777777" w:rsidR="000C52CA" w:rsidRPr="000C52CA" w:rsidRDefault="00C279FB" w:rsidP="000C52CA">
            <w:pPr>
              <w:spacing w:line="256" w:lineRule="auto"/>
              <w:ind w:right="-1"/>
              <w:contextualSpacing/>
              <w:jc w:val="both"/>
              <w:rPr>
                <w:rFonts w:eastAsia="Calibri"/>
                <w:b/>
                <w:bCs/>
                <w:i/>
                <w:iCs/>
                <w:kern w:val="2"/>
                <w:lang w:eastAsia="en-US"/>
                <w14:ligatures w14:val="standardContextual"/>
              </w:rPr>
            </w:pPr>
            <w:r w:rsidRPr="000C52CA">
              <w:rPr>
                <w:rFonts w:eastAsia="Calibri"/>
                <w:b/>
                <w:bCs/>
                <w:i/>
                <w:iCs/>
                <w:kern w:val="2"/>
                <w:lang w:eastAsia="en-US"/>
                <w14:ligatures w14:val="standardContextual"/>
              </w:rPr>
              <w:t>Sprendiniai vertinami pagal:</w:t>
            </w:r>
          </w:p>
          <w:p w14:paraId="44207FED" w14:textId="77777777" w:rsidR="000C52CA" w:rsidRPr="000C52CA" w:rsidRDefault="00C279FB" w:rsidP="000C52CA">
            <w:pPr>
              <w:widowControl w:val="0"/>
              <w:numPr>
                <w:ilvl w:val="0"/>
                <w:numId w:val="17"/>
              </w:numPr>
              <w:suppressAutoHyphens/>
              <w:spacing w:line="256" w:lineRule="auto"/>
              <w:ind w:right="-1"/>
              <w:contextualSpacing/>
              <w:jc w:val="both"/>
              <w:rPr>
                <w:rFonts w:eastAsia="Calibri"/>
                <w:i/>
                <w:iCs/>
                <w:lang w:eastAsia="en-US"/>
                <w14:ligatures w14:val="standardContextual"/>
              </w:rPr>
            </w:pPr>
            <w:r w:rsidRPr="000C52CA">
              <w:rPr>
                <w:rFonts w:eastAsia="Calibri"/>
                <w:i/>
                <w:iCs/>
                <w:lang w:eastAsia="en-US"/>
                <w14:ligatures w14:val="standardContextual"/>
              </w:rPr>
              <w:t>architektūrinius ir technologinius sprendinius;</w:t>
            </w:r>
          </w:p>
          <w:p w14:paraId="2DD886EF" w14:textId="77777777" w:rsidR="000C52CA" w:rsidRPr="000C52CA" w:rsidRDefault="00C279FB" w:rsidP="000C52CA">
            <w:pPr>
              <w:widowControl w:val="0"/>
              <w:numPr>
                <w:ilvl w:val="0"/>
                <w:numId w:val="17"/>
              </w:numPr>
              <w:suppressAutoHyphens/>
              <w:spacing w:line="256" w:lineRule="auto"/>
              <w:ind w:right="-1"/>
              <w:contextualSpacing/>
              <w:jc w:val="both"/>
              <w:rPr>
                <w:rFonts w:eastAsia="Calibri"/>
                <w:i/>
                <w:iCs/>
                <w:lang w:eastAsia="en-US"/>
                <w14:ligatures w14:val="standardContextual"/>
              </w:rPr>
            </w:pPr>
            <w:r w:rsidRPr="000C52CA">
              <w:rPr>
                <w:rFonts w:eastAsia="Calibri"/>
                <w:i/>
                <w:iCs/>
                <w:lang w:eastAsia="en-US"/>
                <w14:ligatures w14:val="standardContextual"/>
              </w:rPr>
              <w:t>grafinę ir vaizdinę medžiagą;</w:t>
            </w:r>
          </w:p>
          <w:p w14:paraId="66BD3E83" w14:textId="77777777" w:rsidR="000C52CA" w:rsidRPr="000C52CA" w:rsidRDefault="00C279FB" w:rsidP="000C52CA">
            <w:pPr>
              <w:widowControl w:val="0"/>
              <w:numPr>
                <w:ilvl w:val="0"/>
                <w:numId w:val="17"/>
              </w:numPr>
              <w:suppressAutoHyphens/>
              <w:spacing w:line="256" w:lineRule="auto"/>
              <w:ind w:right="-1"/>
              <w:contextualSpacing/>
              <w:jc w:val="both"/>
              <w:rPr>
                <w:rFonts w:eastAsia="Calibri"/>
                <w:i/>
                <w:iCs/>
                <w:lang w:eastAsia="en-US"/>
                <w14:ligatures w14:val="standardContextual"/>
              </w:rPr>
            </w:pPr>
            <w:r w:rsidRPr="000C52CA">
              <w:rPr>
                <w:rFonts w:eastAsia="Calibri"/>
                <w:i/>
                <w:iCs/>
                <w:lang w:eastAsia="en-US"/>
                <w14:ligatures w14:val="standardContextual"/>
              </w:rPr>
              <w:t>aiškinamajame rašte pateiktą informaciją.</w:t>
            </w:r>
          </w:p>
          <w:p w14:paraId="05141091" w14:textId="77777777" w:rsidR="000C52CA" w:rsidRPr="000C52CA" w:rsidRDefault="000C52CA" w:rsidP="000C52CA">
            <w:pPr>
              <w:spacing w:line="256" w:lineRule="auto"/>
              <w:ind w:right="-1"/>
              <w:contextualSpacing/>
              <w:rPr>
                <w:rFonts w:eastAsia="Calibri"/>
                <w:b/>
                <w:bCs/>
                <w:i/>
                <w:iCs/>
                <w:lang w:eastAsia="en-US"/>
                <w14:ligatures w14:val="standardContextual"/>
              </w:rPr>
            </w:pPr>
          </w:p>
          <w:p w14:paraId="15FFC7ED" w14:textId="6DCC5082" w:rsidR="00FE06A5" w:rsidRPr="007D0621" w:rsidRDefault="00C279FB" w:rsidP="000C52CA">
            <w:pPr>
              <w:spacing w:line="256" w:lineRule="auto"/>
              <w:ind w:right="-1"/>
              <w:contextualSpacing/>
              <w:jc w:val="both"/>
              <w:rPr>
                <w:rFonts w:eastAsia="Calibri"/>
                <w:i/>
                <w:iCs/>
                <w:lang w:eastAsia="en-US"/>
                <w14:ligatures w14:val="standardContextual"/>
              </w:rPr>
            </w:pPr>
            <w:r w:rsidRPr="000C52CA">
              <w:rPr>
                <w:rFonts w:eastAsia="Calibri"/>
                <w:i/>
                <w:iCs/>
                <w:lang w:eastAsia="en-US"/>
                <w14:ligatures w14:val="standardContextual"/>
              </w:rPr>
              <w:t>Kriterijaus R</w:t>
            </w:r>
            <w:r w:rsidRPr="000C52CA">
              <w:rPr>
                <w:rFonts w:eastAsia="Calibri"/>
                <w:i/>
                <w:iCs/>
                <w:vertAlign w:val="subscript"/>
                <w:lang w:eastAsia="en-US"/>
                <w14:ligatures w14:val="standardContextual"/>
              </w:rPr>
              <w:t>3</w:t>
            </w:r>
            <w:r w:rsidRPr="000C52CA">
              <w:rPr>
                <w:rFonts w:eastAsia="Calibri"/>
                <w:i/>
                <w:iCs/>
                <w:lang w:eastAsia="en-US"/>
                <w14:ligatures w14:val="standardContextual"/>
              </w:rPr>
              <w:t xml:space="preserve"> reikšmė nustatoma pagal tai, </w:t>
            </w:r>
            <w:r w:rsidRPr="000C52CA">
              <w:rPr>
                <w:rFonts w:eastAsia="Calibri"/>
                <w:b/>
                <w:bCs/>
                <w:i/>
                <w:iCs/>
                <w:lang w:eastAsia="en-US"/>
                <w14:ligatures w14:val="standardContextual"/>
              </w:rPr>
              <w:t>kiek išsamiai, nuosekliai ir pagrįstai projekto pasiūlyme atskleisti visi šiame kriterijuje nurodyti aspektai</w:t>
            </w:r>
            <w:r w:rsidRPr="000C52CA">
              <w:rPr>
                <w:rFonts w:eastAsia="Calibri"/>
                <w:i/>
                <w:iCs/>
                <w:lang w:eastAsia="en-US"/>
                <w14:ligatures w14:val="standardContextual"/>
              </w:rPr>
              <w:t>, vadovaujantis konkurso sąlygose nustatyta balų skyrimo skale.</w:t>
            </w:r>
          </w:p>
        </w:tc>
      </w:tr>
      <w:tr w:rsidR="00CD2470" w14:paraId="33FFF9B4" w14:textId="77777777" w:rsidTr="00063DC8">
        <w:tc>
          <w:tcPr>
            <w:tcW w:w="1320" w:type="dxa"/>
            <w:tcBorders>
              <w:top w:val="single" w:sz="4" w:space="0" w:color="000000"/>
              <w:left w:val="single" w:sz="4" w:space="0" w:color="000000"/>
              <w:bottom w:val="single" w:sz="4" w:space="0" w:color="000000"/>
              <w:right w:val="single" w:sz="4" w:space="0" w:color="000000"/>
            </w:tcBorders>
          </w:tcPr>
          <w:p w14:paraId="37F05110" w14:textId="2676B844" w:rsidR="00FE06A5" w:rsidRPr="00A21A6A" w:rsidRDefault="00C279FB" w:rsidP="00FE06A5">
            <w:pPr>
              <w:spacing w:after="160" w:line="259" w:lineRule="auto"/>
              <w:ind w:right="-1"/>
              <w:jc w:val="both"/>
              <w:rPr>
                <w:rFonts w:eastAsia="Calibri"/>
                <w:kern w:val="2"/>
                <w:sz w:val="22"/>
                <w:szCs w:val="22"/>
                <w:vertAlign w:val="subscript"/>
                <w:lang w:eastAsia="en-US"/>
                <w14:ligatures w14:val="standardContextual"/>
              </w:rPr>
            </w:pPr>
            <w:r w:rsidRPr="00EB5169">
              <w:rPr>
                <w:rFonts w:eastAsia="Calibri"/>
                <w:kern w:val="2"/>
                <w:sz w:val="22"/>
                <w:szCs w:val="22"/>
                <w:lang w:eastAsia="en-US"/>
                <w14:ligatures w14:val="standardContextual"/>
              </w:rPr>
              <w:t>P</w:t>
            </w:r>
            <w:r w:rsidRPr="00B01AF5">
              <w:rPr>
                <w:rFonts w:eastAsia="Calibri"/>
                <w:kern w:val="2"/>
                <w:sz w:val="22"/>
                <w:szCs w:val="22"/>
                <w:vertAlign w:val="subscript"/>
                <w:lang w:eastAsia="en-US"/>
                <w14:ligatures w14:val="standardContextual"/>
              </w:rPr>
              <w:t>4</w:t>
            </w:r>
          </w:p>
        </w:tc>
        <w:tc>
          <w:tcPr>
            <w:tcW w:w="1828" w:type="dxa"/>
            <w:tcBorders>
              <w:top w:val="single" w:sz="4" w:space="0" w:color="000000"/>
              <w:left w:val="single" w:sz="4" w:space="0" w:color="000000"/>
              <w:bottom w:val="single" w:sz="4" w:space="0" w:color="000000"/>
              <w:right w:val="single" w:sz="4" w:space="0" w:color="000000"/>
            </w:tcBorders>
          </w:tcPr>
          <w:p w14:paraId="19629221" w14:textId="1FA67651" w:rsidR="00FE06A5" w:rsidRPr="00A21A6A" w:rsidRDefault="00000000" w:rsidP="00FE06A5">
            <w:pPr>
              <w:keepNext/>
              <w:tabs>
                <w:tab w:val="left" w:pos="-90"/>
                <w:tab w:val="left" w:pos="0"/>
              </w:tabs>
              <w:spacing w:after="160" w:line="259" w:lineRule="auto"/>
              <w:ind w:right="-1" w:firstLine="811"/>
              <w:jc w:val="both"/>
              <w:outlineLvl w:val="1"/>
              <w:rPr>
                <w:rFonts w:eastAsia="Calibri"/>
                <w:bCs/>
                <w:kern w:val="2"/>
                <w:sz w:val="22"/>
                <w:szCs w:val="22"/>
                <w:lang w:eastAsia="en-US"/>
                <w14:ligatures w14:val="standardContextual"/>
              </w:rPr>
            </w:pPr>
            <m:oMathPara>
              <m:oMath>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P</m:t>
                    </m:r>
                  </m:e>
                  <m:sub>
                    <m:r>
                      <w:rPr>
                        <w:rFonts w:ascii="Cambria Math" w:eastAsia="Calibri" w:hAnsi="Cambria Math"/>
                        <w:kern w:val="2"/>
                        <w:sz w:val="22"/>
                        <w:szCs w:val="22"/>
                        <w:lang w:eastAsia="en-US"/>
                        <w14:ligatures w14:val="standardContextual"/>
                      </w:rPr>
                      <m:t>4</m:t>
                    </m:r>
                  </m:sub>
                </m:sSub>
                <m:r>
                  <w:rPr>
                    <w:rFonts w:ascii="Cambria Math" w:eastAsia="Calibri" w:hAnsi="Cambria Math"/>
                    <w:kern w:val="2"/>
                    <w:sz w:val="22"/>
                    <w:szCs w:val="22"/>
                    <w:lang w:eastAsia="en-US"/>
                    <w14:ligatures w14:val="standardContextual"/>
                  </w:rPr>
                  <m:t>=</m:t>
                </m:r>
                <m:f>
                  <m:fPr>
                    <m:ctrlPr>
                      <w:rPr>
                        <w:rFonts w:ascii="Cambria Math" w:eastAsia="Calibri" w:hAnsi="Cambria Math"/>
                        <w:bCs/>
                        <w:i/>
                        <w:kern w:val="2"/>
                        <w:sz w:val="22"/>
                        <w:szCs w:val="22"/>
                        <w:lang w:eastAsia="en-US"/>
                        <w14:ligatures w14:val="standardContextual"/>
                      </w:rPr>
                    </m:ctrlPr>
                  </m:fPr>
                  <m:num>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R</m:t>
                        </m:r>
                      </m:e>
                      <m:sub>
                        <m:r>
                          <w:rPr>
                            <w:rFonts w:ascii="Cambria Math" w:eastAsia="Calibri" w:hAnsi="Cambria Math"/>
                            <w:kern w:val="2"/>
                            <w:sz w:val="22"/>
                            <w:szCs w:val="22"/>
                            <w:lang w:eastAsia="en-US"/>
                            <w14:ligatures w14:val="standardContextual"/>
                          </w:rPr>
                          <m:t>s4</m:t>
                        </m:r>
                      </m:sub>
                    </m:sSub>
                  </m:num>
                  <m:den>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R</m:t>
                        </m:r>
                      </m:e>
                      <m:sub>
                        <m:r>
                          <w:rPr>
                            <w:rFonts w:ascii="Cambria Math" w:eastAsia="Calibri" w:hAnsi="Cambria Math"/>
                            <w:kern w:val="2"/>
                            <w:sz w:val="22"/>
                            <w:szCs w:val="22"/>
                            <w:lang w:eastAsia="en-US"/>
                            <w14:ligatures w14:val="standardContextual"/>
                          </w:rPr>
                          <m:t>max</m:t>
                        </m:r>
                      </m:sub>
                    </m:sSub>
                  </m:den>
                </m:f>
                <m:r>
                  <w:rPr>
                    <w:rFonts w:ascii="Cambria Math" w:eastAsia="Calibri" w:hAnsi="Cambria Math"/>
                    <w:kern w:val="2"/>
                    <w:sz w:val="22"/>
                    <w:szCs w:val="22"/>
                    <w:lang w:eastAsia="en-US"/>
                    <w14:ligatures w14:val="standardContextual"/>
                  </w:rPr>
                  <m:t>∙</m:t>
                </m:r>
                <m:sSub>
                  <m:sSubPr>
                    <m:ctrlPr>
                      <w:rPr>
                        <w:rFonts w:ascii="Cambria Math" w:eastAsia="Calibri" w:hAnsi="Cambria Math"/>
                        <w:bCs/>
                        <w:i/>
                        <w:kern w:val="2"/>
                        <w:sz w:val="22"/>
                        <w:szCs w:val="22"/>
                        <w:lang w:eastAsia="en-US"/>
                        <w14:ligatures w14:val="standardContextual"/>
                      </w:rPr>
                    </m:ctrlPr>
                  </m:sSubPr>
                  <m:e>
                    <m:r>
                      <w:rPr>
                        <w:rFonts w:ascii="Cambria Math" w:eastAsia="Calibri" w:hAnsi="Cambria Math"/>
                        <w:kern w:val="2"/>
                        <w:sz w:val="22"/>
                        <w:szCs w:val="22"/>
                        <w:lang w:eastAsia="en-US"/>
                        <w14:ligatures w14:val="standardContextual"/>
                      </w:rPr>
                      <m:t>L</m:t>
                    </m:r>
                  </m:e>
                  <m:sub>
                    <m:r>
                      <w:rPr>
                        <w:rFonts w:ascii="Cambria Math" w:eastAsia="Calibri" w:hAnsi="Cambria Math"/>
                        <w:kern w:val="2"/>
                        <w:sz w:val="22"/>
                        <w:szCs w:val="22"/>
                        <w:lang w:eastAsia="en-US"/>
                        <w14:ligatures w14:val="standardContextual"/>
                      </w:rPr>
                      <m:t>4</m:t>
                    </m:r>
                  </m:sub>
                </m:sSub>
              </m:oMath>
            </m:oMathPara>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14:paraId="4E157955" w14:textId="57BDEE6C" w:rsidR="00FE06A5" w:rsidRPr="00FE06A5" w:rsidRDefault="00C279FB" w:rsidP="004F603A">
            <w:pPr>
              <w:spacing w:after="160"/>
              <w:ind w:left="90" w:right="-1" w:hanging="50"/>
              <w:jc w:val="both"/>
              <w:rPr>
                <w:rFonts w:eastAsia="Calibri"/>
                <w:kern w:val="2"/>
                <w:lang w:eastAsia="en-US"/>
                <w14:ligatures w14:val="standardContextual"/>
              </w:rPr>
            </w:pPr>
            <w:r w:rsidRPr="00FE06A5">
              <w:rPr>
                <w:rFonts w:eastAsia="Calibri"/>
                <w:kern w:val="2"/>
                <w:lang w:eastAsia="en-US"/>
                <w14:ligatures w14:val="standardContextual"/>
              </w:rPr>
              <w:t>R</w:t>
            </w:r>
            <w:r w:rsidR="004F603A" w:rsidRPr="004F603A">
              <w:rPr>
                <w:rFonts w:eastAsia="Calibri"/>
                <w:kern w:val="2"/>
                <w:vertAlign w:val="subscript"/>
                <w:lang w:eastAsia="en-US"/>
                <w14:ligatures w14:val="standardContextual"/>
              </w:rPr>
              <w:t>s</w:t>
            </w:r>
            <w:r w:rsidRPr="00FE06A5">
              <w:rPr>
                <w:rFonts w:eastAsia="Calibri"/>
                <w:kern w:val="2"/>
                <w:vertAlign w:val="subscript"/>
                <w:lang w:eastAsia="en-US"/>
                <w14:ligatures w14:val="standardContextual"/>
              </w:rPr>
              <w:t>4</w:t>
            </w:r>
            <w:r w:rsidRPr="00FE06A5">
              <w:rPr>
                <w:rFonts w:eastAsia="Calibri"/>
                <w:kern w:val="2"/>
                <w:lang w:eastAsia="en-US"/>
                <w14:ligatures w14:val="standardContextual"/>
              </w:rPr>
              <w:t xml:space="preserve"> – Vertinimo komisijos nari</w:t>
            </w:r>
            <w:r w:rsidR="004F603A">
              <w:rPr>
                <w:rFonts w:eastAsia="Calibri"/>
                <w:kern w:val="2"/>
                <w:lang w:eastAsia="en-US"/>
                <w14:ligatures w14:val="standardContextual"/>
              </w:rPr>
              <w:t>ų</w:t>
            </w:r>
            <w:r w:rsidRPr="00FE06A5">
              <w:rPr>
                <w:rFonts w:eastAsia="Calibri"/>
                <w:kern w:val="2"/>
                <w:lang w:eastAsia="en-US"/>
                <w14:ligatures w14:val="standardContextual"/>
              </w:rPr>
              <w:t xml:space="preserve"> </w:t>
            </w:r>
            <w:r w:rsidR="004F603A" w:rsidRPr="004F603A">
              <w:rPr>
                <w:rFonts w:eastAsia="Calibri"/>
                <w:kern w:val="2"/>
                <w:lang w:eastAsia="en-US"/>
                <w14:ligatures w14:val="standardContextual"/>
              </w:rPr>
              <w:t>suteiktų balų aritmetinis vidurkis</w:t>
            </w:r>
            <w:r w:rsidRPr="00FE06A5">
              <w:rPr>
                <w:rFonts w:eastAsia="Calibri"/>
                <w:kern w:val="2"/>
                <w:lang w:eastAsia="en-US"/>
                <w14:ligatures w14:val="standardContextual"/>
              </w:rPr>
              <w:t>.</w:t>
            </w:r>
          </w:p>
          <w:p w14:paraId="4F05AF6C" w14:textId="77777777" w:rsidR="009532EC" w:rsidRPr="009532EC" w:rsidRDefault="00C279FB" w:rsidP="00985CD7">
            <w:pPr>
              <w:spacing w:after="160"/>
              <w:jc w:val="both"/>
              <w:rPr>
                <w:rFonts w:eastAsia="Calibri"/>
                <w:kern w:val="2"/>
                <w:lang w:eastAsia="en-US"/>
                <w14:ligatures w14:val="standardContextual"/>
              </w:rPr>
            </w:pPr>
            <w:r w:rsidRPr="009532EC">
              <w:rPr>
                <w:rFonts w:eastAsia="Calibri"/>
                <w:kern w:val="2"/>
                <w:lang w:eastAsia="en-US"/>
                <w14:ligatures w14:val="standardContextual"/>
              </w:rPr>
              <w:t>Kiekvienas Vertinimo komisijos narys, įvertinęs projekto detalumą, pilnumą, nuoseklumą ir pateiktą informaciją, skiria balus nuo 1 iki 10. Kuo didesnis balas, tuo geresnė kriterijaus reikšmė.</w:t>
            </w:r>
          </w:p>
          <w:p w14:paraId="28279C60" w14:textId="7EA1B4CD" w:rsidR="009532EC" w:rsidRPr="009532EC" w:rsidRDefault="00C279FB" w:rsidP="00985CD7">
            <w:pPr>
              <w:shd w:val="clear" w:color="auto" w:fill="FFFFFF"/>
              <w:spacing w:after="160"/>
              <w:ind w:right="-1"/>
              <w:jc w:val="both"/>
              <w:rPr>
                <w:rFonts w:eastAsia="Calibri"/>
                <w:kern w:val="2"/>
                <w:lang w:eastAsia="en-US"/>
                <w14:ligatures w14:val="standardContextual"/>
              </w:rPr>
            </w:pPr>
            <w:r w:rsidRPr="009532EC">
              <w:rPr>
                <w:rFonts w:eastAsia="Calibri"/>
                <w:b/>
                <w:bCs/>
                <w:kern w:val="2"/>
                <w:lang w:eastAsia="en-US"/>
                <w14:ligatures w14:val="standardContextual"/>
              </w:rPr>
              <w:t>R</w:t>
            </w:r>
            <w:r w:rsidRPr="009532EC">
              <w:rPr>
                <w:rFonts w:eastAsia="Calibri"/>
                <w:b/>
                <w:bCs/>
                <w:kern w:val="2"/>
                <w:vertAlign w:val="subscript"/>
                <w:lang w:eastAsia="en-US"/>
                <w14:ligatures w14:val="standardContextual"/>
              </w:rPr>
              <w:t>4</w:t>
            </w:r>
            <w:r w:rsidRPr="009532EC">
              <w:rPr>
                <w:rFonts w:eastAsia="Calibri"/>
                <w:spacing w:val="-5"/>
                <w:kern w:val="2"/>
                <w:lang w:eastAsia="en-US"/>
                <w14:ligatures w14:val="standardContextual"/>
              </w:rPr>
              <w:t xml:space="preserve"> –</w:t>
            </w:r>
            <w:r w:rsidRPr="009532EC">
              <w:rPr>
                <w:rFonts w:eastAsia="Calibri"/>
                <w:kern w:val="2"/>
                <w:lang w:eastAsia="en-US"/>
                <w14:ligatures w14:val="standardContextual"/>
              </w:rPr>
              <w:t xml:space="preserve"> Įgyvendinamumo logika </w:t>
            </w:r>
            <w:r w:rsidRPr="009532EC">
              <w:rPr>
                <w:rFonts w:eastAsia="Calibri"/>
                <w:b/>
                <w:bCs/>
                <w:spacing w:val="-5"/>
                <w:kern w:val="2"/>
                <w:lang w:eastAsia="en-US"/>
                <w14:ligatures w14:val="standardContextual"/>
              </w:rPr>
              <w:t xml:space="preserve">- </w:t>
            </w:r>
            <w:r w:rsidRPr="009532EC">
              <w:rPr>
                <w:rFonts w:eastAsia="Calibri"/>
                <w:kern w:val="2"/>
                <w:lang w:eastAsia="en-US"/>
                <w14:ligatures w14:val="standardContextual"/>
              </w:rPr>
              <w:t>vertinimo kriterijus apima:</w:t>
            </w:r>
          </w:p>
          <w:p w14:paraId="12A6D60F" w14:textId="77777777" w:rsidR="009532EC" w:rsidRPr="009532EC" w:rsidRDefault="00C279FB" w:rsidP="00985CD7">
            <w:pPr>
              <w:spacing w:before="100" w:beforeAutospacing="1" w:after="100" w:afterAutospacing="1"/>
              <w:jc w:val="both"/>
              <w:rPr>
                <w:lang w:eastAsia="en-US"/>
              </w:rPr>
            </w:pPr>
            <w:r w:rsidRPr="009532EC">
              <w:rPr>
                <w:b/>
                <w:bCs/>
                <w:lang w:eastAsia="en-US"/>
              </w:rPr>
              <w:t>Sprendinių racionalumas ir konstrukcinis pagrįstumas.</w:t>
            </w:r>
            <w:r w:rsidRPr="009532EC">
              <w:rPr>
                <w:lang w:eastAsia="en-US"/>
              </w:rPr>
              <w:t xml:space="preserve"> Vertinama, ar pasiūlyti sprendiniai atitinka pastato technines ir konstrukcines galimybes, ar neviršijamos leistinos pastato apkrovos ir ar konstrukciniai sprendiniai yra tinkamai pagrįsti projekto dokumentuose.</w:t>
            </w:r>
          </w:p>
          <w:p w14:paraId="256EC65B" w14:textId="77777777" w:rsidR="009532EC" w:rsidRPr="009532EC" w:rsidRDefault="00C279FB" w:rsidP="00985CD7">
            <w:pPr>
              <w:spacing w:before="100" w:beforeAutospacing="1" w:after="100" w:afterAutospacing="1"/>
              <w:jc w:val="both"/>
              <w:rPr>
                <w:lang w:eastAsia="en-US"/>
              </w:rPr>
            </w:pPr>
            <w:r w:rsidRPr="009532EC">
              <w:rPr>
                <w:b/>
                <w:bCs/>
                <w:lang w:eastAsia="en-US"/>
              </w:rPr>
              <w:t>Idėjos realistiškumas projekto apimties ir paskirties kontekste.</w:t>
            </w:r>
            <w:r w:rsidRPr="009532EC">
              <w:rPr>
                <w:lang w:eastAsia="en-US"/>
              </w:rPr>
              <w:t xml:space="preserve"> Vertinama, ar pasiūlyta koncepcija įgyvendinama per numatytą laiką, bei ar sprendinių mastas atitinka objekto paskirtį ir eksploatacijos sąlygas, pastato technines ir konstrukcines galimybes.</w:t>
            </w:r>
          </w:p>
          <w:p w14:paraId="25BC60C9" w14:textId="77777777" w:rsidR="009532EC" w:rsidRPr="009532EC" w:rsidRDefault="00C279FB" w:rsidP="00215214">
            <w:pPr>
              <w:spacing w:before="100" w:beforeAutospacing="1" w:after="100" w:afterAutospacing="1"/>
              <w:jc w:val="both"/>
              <w:rPr>
                <w:lang w:eastAsia="en-US"/>
              </w:rPr>
            </w:pPr>
            <w:r w:rsidRPr="009532EC">
              <w:rPr>
                <w:b/>
                <w:bCs/>
                <w:lang w:eastAsia="en-US"/>
              </w:rPr>
              <w:t>Sprendinių universalumas ir pritaikomumas.</w:t>
            </w:r>
            <w:r w:rsidRPr="009532EC">
              <w:rPr>
                <w:lang w:eastAsia="en-US"/>
              </w:rPr>
              <w:t xml:space="preserve"> Vertinama, ar projekto sprendiniai yra universalūs ir tinkami visiems pirmininkavimo laikotarpio renginiams, bei ar konstrukciniai ir techniniai sprendiniai leidžia objektą pritaikyti kitam renginiui per 36 valandas.</w:t>
            </w:r>
          </w:p>
          <w:p w14:paraId="46D9BCAF" w14:textId="77777777" w:rsidR="009532EC" w:rsidRPr="009532EC" w:rsidRDefault="00C279FB" w:rsidP="009532EC">
            <w:pPr>
              <w:spacing w:line="256" w:lineRule="auto"/>
              <w:ind w:right="-1"/>
              <w:contextualSpacing/>
              <w:jc w:val="both"/>
              <w:rPr>
                <w:rFonts w:eastAsia="Calibri"/>
                <w:b/>
                <w:bCs/>
                <w:i/>
                <w:iCs/>
                <w:kern w:val="2"/>
                <w:lang w:eastAsia="en-US"/>
                <w14:ligatures w14:val="standardContextual"/>
              </w:rPr>
            </w:pPr>
            <w:r w:rsidRPr="009532EC">
              <w:rPr>
                <w:rFonts w:eastAsia="Calibri"/>
                <w:b/>
                <w:bCs/>
                <w:i/>
                <w:iCs/>
                <w:kern w:val="2"/>
                <w:lang w:eastAsia="en-US"/>
                <w14:ligatures w14:val="standardContextual"/>
              </w:rPr>
              <w:t>Sprendiniai vertinami pagal:</w:t>
            </w:r>
          </w:p>
          <w:p w14:paraId="2A287239" w14:textId="77777777" w:rsidR="009532EC" w:rsidRPr="009532EC" w:rsidRDefault="00C279FB" w:rsidP="009532EC">
            <w:pPr>
              <w:widowControl w:val="0"/>
              <w:numPr>
                <w:ilvl w:val="0"/>
                <w:numId w:val="18"/>
              </w:numPr>
              <w:suppressAutoHyphens/>
              <w:spacing w:line="256" w:lineRule="auto"/>
              <w:ind w:right="-1"/>
              <w:contextualSpacing/>
              <w:jc w:val="both"/>
              <w:rPr>
                <w:rFonts w:eastAsia="Calibri"/>
                <w:i/>
                <w:iCs/>
                <w:lang w:eastAsia="en-US"/>
                <w14:ligatures w14:val="standardContextual"/>
              </w:rPr>
            </w:pPr>
            <w:r w:rsidRPr="009532EC">
              <w:rPr>
                <w:rFonts w:eastAsia="Calibri"/>
                <w:i/>
                <w:iCs/>
                <w:lang w:eastAsia="en-US"/>
                <w14:ligatures w14:val="standardContextual"/>
              </w:rPr>
              <w:t>grafinę ir vaizdinę medžiagą;</w:t>
            </w:r>
          </w:p>
          <w:p w14:paraId="6CB2B6B7" w14:textId="77777777" w:rsidR="009532EC" w:rsidRPr="009532EC" w:rsidRDefault="00C279FB" w:rsidP="009532EC">
            <w:pPr>
              <w:widowControl w:val="0"/>
              <w:numPr>
                <w:ilvl w:val="0"/>
                <w:numId w:val="18"/>
              </w:numPr>
              <w:suppressAutoHyphens/>
              <w:spacing w:line="256" w:lineRule="auto"/>
              <w:ind w:right="-1"/>
              <w:contextualSpacing/>
              <w:jc w:val="both"/>
              <w:rPr>
                <w:rFonts w:eastAsia="Calibri"/>
                <w:b/>
                <w:bCs/>
                <w:i/>
                <w:iCs/>
                <w:lang w:eastAsia="en-US"/>
                <w14:ligatures w14:val="standardContextual"/>
              </w:rPr>
            </w:pPr>
            <w:r w:rsidRPr="009532EC">
              <w:rPr>
                <w:rFonts w:eastAsia="Calibri"/>
                <w:i/>
                <w:iCs/>
                <w:lang w:eastAsia="en-US"/>
                <w14:ligatures w14:val="standardContextual"/>
              </w:rPr>
              <w:t>aiškinamajame rašte pateiktą informaciją.</w:t>
            </w:r>
          </w:p>
          <w:p w14:paraId="1F188BA9" w14:textId="77777777" w:rsidR="009532EC" w:rsidRPr="009532EC" w:rsidRDefault="009532EC" w:rsidP="009532EC">
            <w:pPr>
              <w:spacing w:line="256" w:lineRule="auto"/>
              <w:ind w:right="-1"/>
              <w:contextualSpacing/>
              <w:jc w:val="both"/>
              <w:rPr>
                <w:rFonts w:eastAsia="Calibri"/>
                <w:i/>
                <w:iCs/>
                <w:lang w:eastAsia="en-US"/>
                <w14:ligatures w14:val="standardContextual"/>
              </w:rPr>
            </w:pPr>
          </w:p>
          <w:p w14:paraId="758CC21E" w14:textId="0BB28B91" w:rsidR="007D0621" w:rsidRPr="007D0621" w:rsidRDefault="00C279FB" w:rsidP="009532EC">
            <w:pPr>
              <w:spacing w:line="256" w:lineRule="auto"/>
              <w:ind w:right="-1"/>
              <w:contextualSpacing/>
              <w:jc w:val="both"/>
              <w:rPr>
                <w:rFonts w:eastAsia="Calibri"/>
                <w:b/>
                <w:bCs/>
                <w:i/>
                <w:iCs/>
                <w:lang w:eastAsia="en-US"/>
                <w14:ligatures w14:val="standardContextual"/>
              </w:rPr>
            </w:pPr>
            <w:r w:rsidRPr="009532EC">
              <w:rPr>
                <w:rFonts w:eastAsia="Calibri"/>
                <w:i/>
                <w:iCs/>
                <w:lang w:eastAsia="en-US"/>
                <w14:ligatures w14:val="standardContextual"/>
              </w:rPr>
              <w:t>Kriterijaus R</w:t>
            </w:r>
            <w:r w:rsidRPr="009532EC">
              <w:rPr>
                <w:rFonts w:eastAsia="Calibri"/>
                <w:i/>
                <w:iCs/>
                <w:vertAlign w:val="subscript"/>
                <w:lang w:eastAsia="en-US"/>
                <w14:ligatures w14:val="standardContextual"/>
              </w:rPr>
              <w:t>4</w:t>
            </w:r>
            <w:r w:rsidRPr="009532EC">
              <w:rPr>
                <w:rFonts w:eastAsia="Calibri"/>
                <w:i/>
                <w:iCs/>
                <w:lang w:eastAsia="en-US"/>
                <w14:ligatures w14:val="standardContextual"/>
              </w:rPr>
              <w:t xml:space="preserve"> reikšmė nustatoma pagal tai, </w:t>
            </w:r>
            <w:r w:rsidRPr="009532EC">
              <w:rPr>
                <w:rFonts w:eastAsia="Calibri"/>
                <w:b/>
                <w:bCs/>
                <w:i/>
                <w:iCs/>
                <w:lang w:eastAsia="en-US"/>
                <w14:ligatures w14:val="standardContextual"/>
              </w:rPr>
              <w:t>kiek išsamiai, nuosekliai ir pagrįstai projekto pasiūlyme atskleisti visi šiame kriterijuje nurodyti aspektai</w:t>
            </w:r>
            <w:r w:rsidRPr="009532EC">
              <w:rPr>
                <w:rFonts w:eastAsia="Calibri"/>
                <w:i/>
                <w:iCs/>
                <w:lang w:eastAsia="en-US"/>
                <w14:ligatures w14:val="standardContextual"/>
              </w:rPr>
              <w:t>, vadovaujantis konkurso sąlygose nustatyta balų skyrimo skale.</w:t>
            </w:r>
          </w:p>
        </w:tc>
      </w:tr>
      <w:tr w:rsidR="00CD2470" w14:paraId="330E148E" w14:textId="77777777" w:rsidTr="00063DC8">
        <w:tc>
          <w:tcPr>
            <w:tcW w:w="1320" w:type="dxa"/>
            <w:tcBorders>
              <w:top w:val="single" w:sz="4" w:space="0" w:color="000000"/>
              <w:left w:val="single" w:sz="4" w:space="0" w:color="000000"/>
              <w:bottom w:val="single" w:sz="4" w:space="0" w:color="000000"/>
              <w:right w:val="single" w:sz="4" w:space="0" w:color="000000"/>
            </w:tcBorders>
          </w:tcPr>
          <w:p w14:paraId="36000775" w14:textId="63CAEC17" w:rsidR="00412300" w:rsidRPr="00EB5169" w:rsidRDefault="00C279FB" w:rsidP="00FE06A5">
            <w:pPr>
              <w:spacing w:after="160" w:line="259" w:lineRule="auto"/>
              <w:ind w:right="-1"/>
              <w:jc w:val="both"/>
              <w:rPr>
                <w:rFonts w:eastAsia="Calibri"/>
                <w:kern w:val="2"/>
                <w:sz w:val="22"/>
                <w:szCs w:val="22"/>
                <w:lang w:eastAsia="en-US"/>
                <w14:ligatures w14:val="standardContextual"/>
              </w:rPr>
            </w:pPr>
            <w:r>
              <w:rPr>
                <w:rFonts w:eastAsia="Calibri"/>
                <w:kern w:val="2"/>
                <w:sz w:val="22"/>
                <w:szCs w:val="22"/>
                <w:lang w:eastAsia="en-US"/>
                <w14:ligatures w14:val="standardContextual"/>
              </w:rPr>
              <w:t>C</w:t>
            </w:r>
          </w:p>
        </w:tc>
        <w:tc>
          <w:tcPr>
            <w:tcW w:w="1828" w:type="dxa"/>
            <w:tcBorders>
              <w:top w:val="single" w:sz="4" w:space="0" w:color="000000"/>
              <w:left w:val="single" w:sz="4" w:space="0" w:color="000000"/>
              <w:bottom w:val="single" w:sz="4" w:space="0" w:color="000000"/>
              <w:right w:val="single" w:sz="4" w:space="0" w:color="000000"/>
            </w:tcBorders>
          </w:tcPr>
          <w:p w14:paraId="3A2ADBCF" w14:textId="4FDADF7F" w:rsidR="00412300" w:rsidRDefault="000107FB" w:rsidP="000107FB">
            <w:pPr>
              <w:keepNext/>
              <w:tabs>
                <w:tab w:val="left" w:pos="-90"/>
                <w:tab w:val="left" w:pos="0"/>
              </w:tabs>
              <w:spacing w:after="160" w:line="259" w:lineRule="auto"/>
              <w:ind w:right="-1" w:firstLine="811"/>
              <w:jc w:val="center"/>
              <w:outlineLvl w:val="1"/>
              <w:rPr>
                <w:rFonts w:eastAsia="Calibri"/>
                <w:bCs/>
                <w:kern w:val="2"/>
                <w:sz w:val="22"/>
                <w:szCs w:val="22"/>
                <w:lang w:eastAsia="en-US"/>
                <w14:ligatures w14:val="standardContextual"/>
              </w:rPr>
            </w:pPr>
            <w:r w:rsidRPr="00125BF1">
              <w:rPr>
                <w:rFonts w:ascii="Calibri" w:eastAsia="Calibri" w:hAnsi="Calibri"/>
                <w:noProof/>
                <w:sz w:val="22"/>
                <w:szCs w:val="22"/>
                <w:lang w:eastAsia="x-none"/>
              </w:rPr>
              <w:object w:dxaOrig="1359" w:dyaOrig="720" w14:anchorId="05B36FF6">
                <v:shape id="_x0000_i1026" type="#_x0000_t75" alt="" style="width:63pt;height:39pt;mso-width-percent:0;mso-height-percent:0;mso-width-percent:0;mso-height-percent:0" o:ole="">
                  <v:imagedata r:id="rId25" o:title=""/>
                </v:shape>
                <o:OLEObject Type="Embed" ProgID="Equation.3" ShapeID="_x0000_i1026" DrawAspect="Content" ObjectID="_1836103379" r:id="rId27"/>
              </w:objec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14:paraId="5798DBDE" w14:textId="460F70B1" w:rsidR="00054D63" w:rsidRPr="00054D63" w:rsidRDefault="00C279FB" w:rsidP="00054D63">
            <w:pPr>
              <w:spacing w:after="160"/>
              <w:ind w:left="90" w:right="-1" w:hanging="50"/>
              <w:jc w:val="both"/>
              <w:rPr>
                <w:rFonts w:eastAsia="Calibri"/>
                <w:kern w:val="2"/>
                <w:lang w:eastAsia="en-US"/>
                <w14:ligatures w14:val="standardContextual"/>
              </w:rPr>
            </w:pPr>
            <w:r w:rsidRPr="00054D63">
              <w:rPr>
                <w:rFonts w:eastAsia="Calibri"/>
                <w:kern w:val="2"/>
                <w:lang w:eastAsia="en-US"/>
                <w14:ligatures w14:val="standardContextual"/>
              </w:rPr>
              <w:t xml:space="preserve">Apima tiekėjo kainos pasiūlymą, nurodytą konkurso sąlygų </w:t>
            </w:r>
            <w:r w:rsidR="00B16A4E">
              <w:rPr>
                <w:rFonts w:eastAsia="Calibri"/>
                <w:kern w:val="2"/>
                <w:lang w:eastAsia="en-US"/>
                <w14:ligatures w14:val="standardContextual"/>
              </w:rPr>
              <w:t>2</w:t>
            </w:r>
            <w:r w:rsidRPr="00054D63">
              <w:rPr>
                <w:rFonts w:eastAsia="Calibri"/>
                <w:kern w:val="2"/>
                <w:lang w:eastAsia="en-US"/>
                <w14:ligatures w14:val="standardContextual"/>
              </w:rPr>
              <w:t xml:space="preserve"> priede „Kainos pasiūlym</w:t>
            </w:r>
            <w:r w:rsidR="00B16A4E">
              <w:rPr>
                <w:rFonts w:eastAsia="Calibri"/>
                <w:kern w:val="2"/>
                <w:lang w:eastAsia="en-US"/>
                <w14:ligatures w14:val="standardContextual"/>
              </w:rPr>
              <w:t>as</w:t>
            </w:r>
            <w:r w:rsidRPr="00054D63">
              <w:rPr>
                <w:rFonts w:eastAsia="Calibri"/>
                <w:kern w:val="2"/>
                <w:lang w:eastAsia="en-US"/>
                <w14:ligatures w14:val="standardContextual"/>
              </w:rPr>
              <w:t>“ ir pateiktą CVP IS pasiūlymo lang</w:t>
            </w:r>
            <w:r w:rsidR="00B16A4E">
              <w:rPr>
                <w:rFonts w:eastAsia="Calibri"/>
                <w:kern w:val="2"/>
                <w:lang w:eastAsia="en-US"/>
                <w14:ligatures w14:val="standardContextual"/>
              </w:rPr>
              <w:t>o</w:t>
            </w:r>
            <w:r w:rsidRPr="00054D63">
              <w:rPr>
                <w:rFonts w:eastAsia="Calibri"/>
                <w:kern w:val="2"/>
                <w:lang w:eastAsia="en-US"/>
                <w14:ligatures w14:val="standardContextual"/>
              </w:rPr>
              <w:t xml:space="preserve"> </w:t>
            </w:r>
            <w:r w:rsidR="00B16A4E" w:rsidRPr="00B16A4E">
              <w:rPr>
                <w:rFonts w:eastAsia="Calibri"/>
                <w:kern w:val="2"/>
                <w:lang w:eastAsia="en-US"/>
                <w14:ligatures w14:val="standardContextual"/>
              </w:rPr>
              <w:t>„Tinkamumo kriterijai“ ir (ar) „Techninis“ skiltyje (-se)</w:t>
            </w:r>
            <w:r w:rsidRPr="00054D63">
              <w:rPr>
                <w:rFonts w:eastAsia="Calibri"/>
                <w:kern w:val="2"/>
                <w:lang w:eastAsia="en-US"/>
                <w14:ligatures w14:val="standardContextual"/>
              </w:rPr>
              <w:t>.</w:t>
            </w:r>
          </w:p>
          <w:p w14:paraId="193F78E8" w14:textId="4F8EEBAC" w:rsidR="00412300" w:rsidRPr="00FE06A5" w:rsidRDefault="00C279FB" w:rsidP="00054D63">
            <w:pPr>
              <w:spacing w:after="160"/>
              <w:ind w:left="90" w:right="-1" w:hanging="50"/>
              <w:jc w:val="both"/>
              <w:rPr>
                <w:rFonts w:eastAsia="Calibri"/>
                <w:kern w:val="2"/>
                <w:lang w:eastAsia="en-US"/>
                <w14:ligatures w14:val="standardContextual"/>
              </w:rPr>
            </w:pPr>
            <w:r w:rsidRPr="00054D63">
              <w:rPr>
                <w:rFonts w:eastAsia="Calibri"/>
                <w:kern w:val="2"/>
                <w:lang w:eastAsia="en-US"/>
                <w14:ligatures w14:val="standardContextual"/>
              </w:rPr>
              <w:t xml:space="preserve">P a s t a b a: Vertinimą pagal vertinimo kriterijų (C) atlieka </w:t>
            </w:r>
            <w:r w:rsidR="00180DFC">
              <w:rPr>
                <w:rFonts w:eastAsia="Calibri"/>
                <w:kern w:val="2"/>
                <w:lang w:eastAsia="en-US"/>
                <w14:ligatures w14:val="standardContextual"/>
              </w:rPr>
              <w:t>K</w:t>
            </w:r>
            <w:r w:rsidRPr="00054D63">
              <w:rPr>
                <w:rFonts w:eastAsia="Calibri"/>
                <w:kern w:val="2"/>
                <w:lang w:eastAsia="en-US"/>
                <w14:ligatures w14:val="standardContextual"/>
              </w:rPr>
              <w:t>omisija</w:t>
            </w:r>
            <w:r w:rsidR="00180DFC">
              <w:rPr>
                <w:rFonts w:eastAsia="Calibri"/>
                <w:kern w:val="2"/>
                <w:lang w:eastAsia="en-US"/>
                <w14:ligatures w14:val="standardContextual"/>
              </w:rPr>
              <w:t>.</w:t>
            </w:r>
          </w:p>
        </w:tc>
      </w:tr>
    </w:tbl>
    <w:p w14:paraId="3CC222B5" w14:textId="77777777" w:rsidR="00EB1F15" w:rsidRPr="00CB7095" w:rsidRDefault="00EB1F15" w:rsidP="00EB1F15">
      <w:pPr>
        <w:rPr>
          <w:rFonts w:eastAsiaTheme="minorHAnsi"/>
          <w:kern w:val="2"/>
          <w:lang w:eastAsia="en-US"/>
          <w14:ligatures w14:val="standardContextual"/>
        </w:rPr>
      </w:pPr>
    </w:p>
    <w:p w14:paraId="1155C46B" w14:textId="3DFE91AE" w:rsidR="00AA2FD8" w:rsidRDefault="00C279FB" w:rsidP="00AA2FD8">
      <w:pPr>
        <w:widowControl w:val="0"/>
        <w:suppressAutoHyphens/>
        <w:jc w:val="both"/>
        <w:rPr>
          <w:rFonts w:eastAsia="SimSun"/>
          <w:kern w:val="2"/>
          <w:lang w:eastAsia="hi-IN" w:bidi="hi-IN"/>
        </w:rPr>
      </w:pPr>
      <w:r w:rsidRPr="00E00E13">
        <w:rPr>
          <w:rFonts w:eastAsia="SimSun"/>
          <w:kern w:val="2"/>
          <w:lang w:eastAsia="hi-IN" w:bidi="hi-IN"/>
        </w:rPr>
        <w:t>6.3.2.</w:t>
      </w:r>
      <w:r w:rsidR="0073414C">
        <w:rPr>
          <w:rFonts w:eastAsia="SimSun"/>
          <w:kern w:val="2"/>
          <w:lang w:eastAsia="hi-IN" w:bidi="hi-IN"/>
        </w:rPr>
        <w:t>7</w:t>
      </w:r>
      <w:r w:rsidRPr="00E00E13">
        <w:rPr>
          <w:rFonts w:eastAsia="SimSun"/>
          <w:kern w:val="2"/>
          <w:lang w:eastAsia="hi-IN" w:bidi="hi-IN"/>
        </w:rPr>
        <w:t>.</w:t>
      </w:r>
      <w:r>
        <w:rPr>
          <w:rFonts w:eastAsia="SimSun"/>
          <w:b/>
          <w:bCs/>
          <w:kern w:val="2"/>
          <w:lang w:eastAsia="hi-IN" w:bidi="hi-IN"/>
        </w:rPr>
        <w:t xml:space="preserve"> </w:t>
      </w:r>
      <w:r w:rsidR="003E6F4E" w:rsidRPr="003E6F4E">
        <w:rPr>
          <w:rFonts w:eastAsia="SimSun"/>
          <w:b/>
          <w:bCs/>
          <w:kern w:val="2"/>
          <w:lang w:eastAsia="hi-IN" w:bidi="hi-IN"/>
        </w:rPr>
        <w:t>Akcentuotina</w:t>
      </w:r>
      <w:r w:rsidR="003E6F4E" w:rsidRPr="003E6F4E">
        <w:rPr>
          <w:rFonts w:eastAsia="SimSun"/>
          <w:kern w:val="2"/>
          <w:lang w:eastAsia="hi-IN" w:bidi="hi-IN"/>
        </w:rPr>
        <w:t xml:space="preserve">, kad projektų pasiūlymų vertinimas </w:t>
      </w:r>
      <w:r w:rsidR="00445B34">
        <w:rPr>
          <w:rFonts w:eastAsia="SimSun"/>
          <w:kern w:val="2"/>
          <w:lang w:eastAsia="hi-IN" w:bidi="hi-IN"/>
        </w:rPr>
        <w:t>(pagal kriterijus P</w:t>
      </w:r>
      <w:r w:rsidR="00445B34" w:rsidRPr="00E601D1">
        <w:rPr>
          <w:rFonts w:eastAsia="SimSun"/>
          <w:kern w:val="2"/>
          <w:vertAlign w:val="subscript"/>
          <w:lang w:eastAsia="hi-IN" w:bidi="hi-IN"/>
        </w:rPr>
        <w:t>1</w:t>
      </w:r>
      <w:r w:rsidR="00445B34">
        <w:rPr>
          <w:rFonts w:eastAsia="SimSun"/>
          <w:kern w:val="2"/>
          <w:lang w:eastAsia="hi-IN" w:bidi="hi-IN"/>
        </w:rPr>
        <w:t>, P</w:t>
      </w:r>
      <w:r w:rsidR="00445B34" w:rsidRPr="00E601D1">
        <w:rPr>
          <w:rFonts w:eastAsia="SimSun"/>
          <w:kern w:val="2"/>
          <w:vertAlign w:val="subscript"/>
          <w:lang w:eastAsia="hi-IN" w:bidi="hi-IN"/>
        </w:rPr>
        <w:t>2</w:t>
      </w:r>
      <w:r w:rsidR="00445B34">
        <w:rPr>
          <w:rFonts w:eastAsia="SimSun"/>
          <w:kern w:val="2"/>
          <w:lang w:eastAsia="hi-IN" w:bidi="hi-IN"/>
        </w:rPr>
        <w:t>, P</w:t>
      </w:r>
      <w:r w:rsidR="00445B34" w:rsidRPr="00E601D1">
        <w:rPr>
          <w:rFonts w:eastAsia="SimSun"/>
          <w:kern w:val="2"/>
          <w:vertAlign w:val="subscript"/>
          <w:lang w:eastAsia="hi-IN" w:bidi="hi-IN"/>
        </w:rPr>
        <w:t>3</w:t>
      </w:r>
      <w:r w:rsidR="00445B34">
        <w:rPr>
          <w:rFonts w:eastAsia="SimSun"/>
          <w:kern w:val="2"/>
          <w:lang w:eastAsia="hi-IN" w:bidi="hi-IN"/>
        </w:rPr>
        <w:t xml:space="preserve"> ir P</w:t>
      </w:r>
      <w:r w:rsidR="00445B34" w:rsidRPr="00E601D1">
        <w:rPr>
          <w:rFonts w:eastAsia="SimSun"/>
          <w:kern w:val="2"/>
          <w:vertAlign w:val="subscript"/>
          <w:lang w:eastAsia="hi-IN" w:bidi="hi-IN"/>
        </w:rPr>
        <w:t>4</w:t>
      </w:r>
      <w:r w:rsidR="00445B34">
        <w:rPr>
          <w:rFonts w:eastAsia="SimSun"/>
          <w:kern w:val="2"/>
          <w:lang w:eastAsia="hi-IN" w:bidi="hi-IN"/>
        </w:rPr>
        <w:t xml:space="preserve">) </w:t>
      </w:r>
      <w:r w:rsidR="003E6F4E" w:rsidRPr="003E6F4E">
        <w:rPr>
          <w:rFonts w:eastAsia="SimSun"/>
          <w:kern w:val="2"/>
          <w:lang w:eastAsia="hi-IN" w:bidi="hi-IN"/>
        </w:rPr>
        <w:t>grindžiamas kokybiniais kriterijais, kuriems netaikomi objektyvūs kiekybiniai matavimo vienetai, todėl siekiant užtikrinti skaidrumą ir vienodą vertinimo praktiką, šiose konkurso sąlygose nustatyta detali ir aiški balų skyrimo sistema, leidžianti tiekėjams ir Vertinimo komisijai vienareikšmiškai suprasti balų skyrimo tvarką ir kriterijų taikymo apimtį.</w:t>
      </w:r>
    </w:p>
    <w:p w14:paraId="4DD9E8CD" w14:textId="187724E6" w:rsidR="00AA2FD8" w:rsidRDefault="00C279FB" w:rsidP="00721ED5">
      <w:pPr>
        <w:widowControl w:val="0"/>
        <w:suppressAutoHyphens/>
        <w:jc w:val="both"/>
        <w:rPr>
          <w:rFonts w:eastAsia="SimSun"/>
          <w:kern w:val="2"/>
          <w:lang w:eastAsia="hi-IN" w:bidi="hi-IN"/>
        </w:rPr>
      </w:pPr>
      <w:r>
        <w:rPr>
          <w:rFonts w:eastAsia="SimSun"/>
          <w:kern w:val="2"/>
          <w:lang w:eastAsia="hi-IN" w:bidi="hi-IN"/>
        </w:rPr>
        <w:t>6</w:t>
      </w:r>
      <w:r w:rsidR="006161C1">
        <w:rPr>
          <w:rFonts w:eastAsia="SimSun"/>
          <w:kern w:val="2"/>
          <w:lang w:eastAsia="hi-IN" w:bidi="hi-IN"/>
        </w:rPr>
        <w:t xml:space="preserve">.3.2.8. </w:t>
      </w:r>
      <w:r w:rsidR="00F82FE0" w:rsidRPr="00F82FE0">
        <w:rPr>
          <w:rFonts w:eastAsia="SimSun"/>
          <w:kern w:val="2"/>
          <w:lang w:eastAsia="hi-IN" w:bidi="hi-IN"/>
        </w:rPr>
        <w:t xml:space="preserve">Jeigu projekto pasiūlymas pagal </w:t>
      </w:r>
      <w:r w:rsidR="00F82FE0" w:rsidRPr="00F82FE0">
        <w:rPr>
          <w:rFonts w:eastAsia="SimSun"/>
          <w:b/>
          <w:bCs/>
          <w:i/>
          <w:iCs/>
          <w:kern w:val="2"/>
          <w:lang w:eastAsia="hi-IN" w:bidi="hi-IN"/>
        </w:rPr>
        <w:t xml:space="preserve">bent vieną vertinimo kriterijų </w:t>
      </w:r>
      <w:r w:rsidR="0046528C">
        <w:rPr>
          <w:rFonts w:eastAsia="SimSun"/>
          <w:b/>
          <w:bCs/>
          <w:i/>
          <w:iCs/>
          <w:kern w:val="2"/>
          <w:lang w:eastAsia="hi-IN" w:bidi="hi-IN"/>
        </w:rPr>
        <w:t>(</w:t>
      </w:r>
      <w:r w:rsidR="0046528C" w:rsidRPr="0046528C">
        <w:rPr>
          <w:rFonts w:eastAsia="SimSun"/>
          <w:b/>
          <w:bCs/>
          <w:i/>
          <w:iCs/>
          <w:kern w:val="2"/>
          <w:lang w:eastAsia="hi-IN" w:bidi="hi-IN"/>
        </w:rPr>
        <w:t>P</w:t>
      </w:r>
      <w:r w:rsidR="0046528C" w:rsidRPr="0046528C">
        <w:rPr>
          <w:rFonts w:eastAsia="SimSun"/>
          <w:b/>
          <w:bCs/>
          <w:i/>
          <w:iCs/>
          <w:kern w:val="2"/>
          <w:vertAlign w:val="subscript"/>
          <w:lang w:eastAsia="hi-IN" w:bidi="hi-IN"/>
        </w:rPr>
        <w:t>1</w:t>
      </w:r>
      <w:r w:rsidR="0046528C" w:rsidRPr="0046528C">
        <w:rPr>
          <w:rFonts w:eastAsia="SimSun"/>
          <w:b/>
          <w:bCs/>
          <w:i/>
          <w:iCs/>
          <w:kern w:val="2"/>
          <w:lang w:eastAsia="hi-IN" w:bidi="hi-IN"/>
        </w:rPr>
        <w:t>, P</w:t>
      </w:r>
      <w:r w:rsidR="0046528C" w:rsidRPr="0046528C">
        <w:rPr>
          <w:rFonts w:eastAsia="SimSun"/>
          <w:b/>
          <w:bCs/>
          <w:i/>
          <w:iCs/>
          <w:kern w:val="2"/>
          <w:vertAlign w:val="subscript"/>
          <w:lang w:eastAsia="hi-IN" w:bidi="hi-IN"/>
        </w:rPr>
        <w:t>2</w:t>
      </w:r>
      <w:r w:rsidR="0046528C" w:rsidRPr="0046528C">
        <w:rPr>
          <w:rFonts w:eastAsia="SimSun"/>
          <w:b/>
          <w:bCs/>
          <w:i/>
          <w:iCs/>
          <w:kern w:val="2"/>
          <w:lang w:eastAsia="hi-IN" w:bidi="hi-IN"/>
        </w:rPr>
        <w:t>, P</w:t>
      </w:r>
      <w:r w:rsidR="0046528C" w:rsidRPr="0046528C">
        <w:rPr>
          <w:rFonts w:eastAsia="SimSun"/>
          <w:b/>
          <w:bCs/>
          <w:i/>
          <w:iCs/>
          <w:kern w:val="2"/>
          <w:vertAlign w:val="subscript"/>
          <w:lang w:eastAsia="hi-IN" w:bidi="hi-IN"/>
        </w:rPr>
        <w:t>3</w:t>
      </w:r>
      <w:r w:rsidR="0046528C" w:rsidRPr="0046528C">
        <w:rPr>
          <w:rFonts w:eastAsia="SimSun"/>
          <w:b/>
          <w:bCs/>
          <w:i/>
          <w:iCs/>
          <w:kern w:val="2"/>
          <w:lang w:eastAsia="hi-IN" w:bidi="hi-IN"/>
        </w:rPr>
        <w:t xml:space="preserve"> ir P</w:t>
      </w:r>
      <w:r w:rsidR="0046528C" w:rsidRPr="0046528C">
        <w:rPr>
          <w:rFonts w:eastAsia="SimSun"/>
          <w:b/>
          <w:bCs/>
          <w:i/>
          <w:iCs/>
          <w:kern w:val="2"/>
          <w:vertAlign w:val="subscript"/>
          <w:lang w:eastAsia="hi-IN" w:bidi="hi-IN"/>
        </w:rPr>
        <w:t>4</w:t>
      </w:r>
      <w:r w:rsidR="0046528C">
        <w:rPr>
          <w:rFonts w:eastAsia="SimSun"/>
          <w:b/>
          <w:bCs/>
          <w:i/>
          <w:iCs/>
          <w:kern w:val="2"/>
          <w:lang w:eastAsia="hi-IN" w:bidi="hi-IN"/>
        </w:rPr>
        <w:t xml:space="preserve">) </w:t>
      </w:r>
      <w:r w:rsidR="00F82FE0" w:rsidRPr="00F82FE0">
        <w:rPr>
          <w:rFonts w:eastAsia="SimSun"/>
          <w:b/>
          <w:bCs/>
          <w:i/>
          <w:iCs/>
          <w:kern w:val="2"/>
          <w:lang w:eastAsia="hi-IN" w:bidi="hi-IN"/>
        </w:rPr>
        <w:t>įvertinamas 1-2 balais</w:t>
      </w:r>
      <w:r w:rsidR="00F82FE0" w:rsidRPr="00F82FE0">
        <w:rPr>
          <w:rFonts w:eastAsia="SimSun"/>
          <w:kern w:val="2"/>
          <w:lang w:eastAsia="hi-IN" w:bidi="hi-IN"/>
        </w:rPr>
        <w:t xml:space="preserve">, laikoma, kad projekto pasiūlymas neatitinka minimalių kokybės reikalavimų ir toks projekto </w:t>
      </w:r>
      <w:r w:rsidR="00F82FE0" w:rsidRPr="00F82FE0">
        <w:rPr>
          <w:rFonts w:eastAsia="SimSun"/>
          <w:b/>
          <w:bCs/>
          <w:i/>
          <w:iCs/>
          <w:kern w:val="2"/>
          <w:lang w:eastAsia="hi-IN" w:bidi="hi-IN"/>
        </w:rPr>
        <w:t>pasiūlymas atmetamas</w:t>
      </w:r>
      <w:r w:rsidR="00F82FE0" w:rsidRPr="00F82FE0">
        <w:rPr>
          <w:rFonts w:eastAsia="SimSun"/>
          <w:kern w:val="2"/>
          <w:lang w:eastAsia="hi-IN" w:bidi="hi-IN"/>
        </w:rPr>
        <w:t>.</w:t>
      </w:r>
    </w:p>
    <w:p w14:paraId="1FDBF1B3" w14:textId="61D1F5E6" w:rsidR="00D13919" w:rsidRDefault="00C279FB" w:rsidP="00D13919">
      <w:pPr>
        <w:widowControl w:val="0"/>
        <w:suppressAutoHyphens/>
        <w:jc w:val="both"/>
        <w:rPr>
          <w:rFonts w:eastAsia="SimSun"/>
          <w:kern w:val="2"/>
          <w:lang w:eastAsia="hi-IN" w:bidi="hi-IN"/>
        </w:rPr>
      </w:pPr>
      <w:r>
        <w:rPr>
          <w:rFonts w:eastAsia="SimSun"/>
          <w:kern w:val="2"/>
          <w:lang w:eastAsia="hi-IN" w:bidi="hi-IN"/>
        </w:rPr>
        <w:t>6.3.2.</w:t>
      </w:r>
      <w:r w:rsidR="00721ED5">
        <w:rPr>
          <w:rFonts w:eastAsia="SimSun"/>
          <w:kern w:val="2"/>
          <w:lang w:eastAsia="hi-IN" w:bidi="hi-IN"/>
        </w:rPr>
        <w:t>9</w:t>
      </w:r>
      <w:r w:rsidR="00BA467A">
        <w:rPr>
          <w:rFonts w:eastAsia="SimSun"/>
          <w:kern w:val="2"/>
          <w:lang w:eastAsia="hi-IN" w:bidi="hi-IN"/>
        </w:rPr>
        <w:t xml:space="preserve">. </w:t>
      </w:r>
      <w:r w:rsidRPr="00D13919">
        <w:rPr>
          <w:rFonts w:eastAsia="SimSun"/>
          <w:kern w:val="2"/>
          <w:lang w:eastAsia="hi-IN" w:bidi="hi-IN"/>
        </w:rPr>
        <w:t xml:space="preserve">Vertinimo kriterijų reikšmės nuo </w:t>
      </w:r>
      <w:r w:rsidRPr="00D13919">
        <w:rPr>
          <w:rFonts w:eastAsia="SimSun"/>
          <w:b/>
          <w:kern w:val="2"/>
          <w:lang w:eastAsia="hi-IN" w:bidi="hi-IN"/>
        </w:rPr>
        <w:t>1</w:t>
      </w:r>
      <w:r w:rsidRPr="00D13919">
        <w:rPr>
          <w:rFonts w:eastAsia="SimSun"/>
          <w:kern w:val="2"/>
          <w:lang w:eastAsia="hi-IN" w:bidi="hi-IN"/>
        </w:rPr>
        <w:t xml:space="preserve"> iki </w:t>
      </w:r>
      <w:r w:rsidRPr="00D13919">
        <w:rPr>
          <w:rFonts w:eastAsia="SimSun"/>
          <w:b/>
          <w:kern w:val="2"/>
          <w:lang w:eastAsia="hi-IN" w:bidi="hi-IN"/>
        </w:rPr>
        <w:t>10</w:t>
      </w:r>
      <w:r w:rsidRPr="00D13919">
        <w:rPr>
          <w:rFonts w:eastAsia="SimSun"/>
          <w:kern w:val="2"/>
          <w:lang w:eastAsia="hi-IN" w:bidi="hi-IN"/>
        </w:rPr>
        <w:t xml:space="preserve"> balų nustatomos ekspertiniu vertinimu, pagal kiekvieno konkurso Vertinimo komisijos nario suteiktus balus, vadovaujantis šiose konkurso sąlygose nustatyta balų skyrimo skale:</w:t>
      </w:r>
    </w:p>
    <w:tbl>
      <w:tblPr>
        <w:tblStyle w:val="Lentelstinklelis11"/>
        <w:tblW w:w="9781" w:type="dxa"/>
        <w:tblInd w:w="137" w:type="dxa"/>
        <w:tblLayout w:type="fixed"/>
        <w:tblCellMar>
          <w:left w:w="57" w:type="dxa"/>
          <w:right w:w="57" w:type="dxa"/>
        </w:tblCellMar>
        <w:tblLook w:val="04A0" w:firstRow="1" w:lastRow="0" w:firstColumn="1" w:lastColumn="0" w:noHBand="0" w:noVBand="1"/>
      </w:tblPr>
      <w:tblGrid>
        <w:gridCol w:w="567"/>
        <w:gridCol w:w="2261"/>
        <w:gridCol w:w="6953"/>
      </w:tblGrid>
      <w:tr w:rsidR="00CD2470" w14:paraId="264FCC71" w14:textId="77777777" w:rsidTr="00491D6A">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24C00C" w14:textId="77777777" w:rsidR="00491D6A" w:rsidRPr="00491D6A" w:rsidRDefault="00C279FB" w:rsidP="00491D6A">
            <w:pPr>
              <w:widowControl w:val="0"/>
              <w:suppressAutoHyphens/>
              <w:jc w:val="center"/>
              <w:rPr>
                <w:rFonts w:eastAsia="Arial Unicode MS"/>
                <w:b/>
                <w:kern w:val="2"/>
                <w:bdr w:val="none" w:sz="0" w:space="0" w:color="auto" w:frame="1"/>
                <w:lang w:bidi="hi-IN"/>
              </w:rPr>
            </w:pPr>
            <w:r w:rsidRPr="00491D6A">
              <w:rPr>
                <w:rFonts w:eastAsia="Arial Unicode MS"/>
                <w:b/>
                <w:kern w:val="2"/>
                <w:bdr w:val="none" w:sz="0" w:space="0" w:color="auto" w:frame="1"/>
                <w:lang w:bidi="hi-IN"/>
              </w:rPr>
              <w:t>Eil. Nr.</w:t>
            </w:r>
          </w:p>
        </w:tc>
        <w:tc>
          <w:tcPr>
            <w:tcW w:w="2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E875B5" w14:textId="77777777" w:rsidR="00491D6A" w:rsidRPr="00491D6A" w:rsidRDefault="00C279FB" w:rsidP="00491D6A">
            <w:pPr>
              <w:widowControl w:val="0"/>
              <w:suppressAutoHyphens/>
              <w:jc w:val="center"/>
              <w:rPr>
                <w:rFonts w:eastAsia="Arial Unicode MS"/>
                <w:b/>
                <w:bCs/>
                <w:kern w:val="2"/>
                <w:bdr w:val="none" w:sz="0" w:space="0" w:color="auto" w:frame="1"/>
                <w:lang w:bidi="hi-IN"/>
              </w:rPr>
            </w:pPr>
            <w:r w:rsidRPr="00491D6A">
              <w:rPr>
                <w:b/>
                <w:bCs/>
              </w:rPr>
              <w:t>Konkurso projekto pasiūlymo vertinimo balas</w:t>
            </w:r>
          </w:p>
        </w:tc>
        <w:tc>
          <w:tcPr>
            <w:tcW w:w="6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F8896D" w14:textId="77777777" w:rsidR="00491D6A" w:rsidRPr="00491D6A" w:rsidRDefault="00491D6A" w:rsidP="00491D6A">
            <w:pPr>
              <w:widowControl w:val="0"/>
              <w:suppressAutoHyphens/>
              <w:jc w:val="center"/>
            </w:pPr>
          </w:p>
          <w:p w14:paraId="2EBD115C" w14:textId="77777777" w:rsidR="00491D6A" w:rsidRPr="00491D6A" w:rsidRDefault="00C279FB" w:rsidP="00491D6A">
            <w:pPr>
              <w:widowControl w:val="0"/>
              <w:suppressAutoHyphens/>
              <w:jc w:val="center"/>
              <w:rPr>
                <w:rFonts w:eastAsia="Arial Unicode MS"/>
                <w:b/>
                <w:bCs/>
                <w:kern w:val="2"/>
                <w:bdr w:val="none" w:sz="0" w:space="0" w:color="auto" w:frame="1"/>
                <w:lang w:bidi="hi-IN"/>
              </w:rPr>
            </w:pPr>
            <w:r w:rsidRPr="00491D6A">
              <w:rPr>
                <w:b/>
                <w:bCs/>
              </w:rPr>
              <w:t xml:space="preserve">Vertinimo balo teikimo aprašymas </w:t>
            </w:r>
          </w:p>
        </w:tc>
      </w:tr>
      <w:tr w:rsidR="00CD2470" w14:paraId="165BA2CE" w14:textId="77777777" w:rsidTr="002C135F">
        <w:tc>
          <w:tcPr>
            <w:tcW w:w="567" w:type="dxa"/>
            <w:tcBorders>
              <w:top w:val="single" w:sz="4" w:space="0" w:color="auto"/>
              <w:left w:val="single" w:sz="4" w:space="0" w:color="auto"/>
              <w:bottom w:val="single" w:sz="4" w:space="0" w:color="auto"/>
              <w:right w:val="single" w:sz="4" w:space="0" w:color="auto"/>
            </w:tcBorders>
            <w:hideMark/>
          </w:tcPr>
          <w:p w14:paraId="5E62D29B" w14:textId="77777777" w:rsidR="00491D6A" w:rsidRPr="00491D6A" w:rsidRDefault="00C279FB" w:rsidP="00491D6A">
            <w:pPr>
              <w:widowControl w:val="0"/>
              <w:suppressAutoHyphens/>
              <w:jc w:val="center"/>
              <w:rPr>
                <w:rFonts w:eastAsia="Arial Unicode MS"/>
                <w:kern w:val="2"/>
                <w:bdr w:val="none" w:sz="0" w:space="0" w:color="auto" w:frame="1"/>
                <w:lang w:bidi="hi-IN"/>
              </w:rPr>
            </w:pPr>
            <w:r w:rsidRPr="00491D6A">
              <w:rPr>
                <w:rFonts w:eastAsia="Arial Unicode MS"/>
                <w:kern w:val="2"/>
                <w:bdr w:val="none" w:sz="0" w:space="0" w:color="auto" w:frame="1"/>
                <w:lang w:bidi="hi-IN"/>
              </w:rPr>
              <w:t>1.</w:t>
            </w:r>
          </w:p>
        </w:tc>
        <w:tc>
          <w:tcPr>
            <w:tcW w:w="2261" w:type="dxa"/>
            <w:tcBorders>
              <w:top w:val="single" w:sz="4" w:space="0" w:color="auto"/>
              <w:left w:val="single" w:sz="4" w:space="0" w:color="auto"/>
              <w:bottom w:val="single" w:sz="4" w:space="0" w:color="auto"/>
              <w:right w:val="single" w:sz="4" w:space="0" w:color="auto"/>
            </w:tcBorders>
          </w:tcPr>
          <w:p w14:paraId="1036700F" w14:textId="77777777" w:rsidR="00491D6A" w:rsidRPr="00491D6A" w:rsidRDefault="00C279FB" w:rsidP="00491D6A">
            <w:pPr>
              <w:ind w:left="92"/>
              <w:contextualSpacing/>
              <w:jc w:val="center"/>
              <w:rPr>
                <w:rFonts w:eastAsia="Calibri"/>
                <w:b/>
                <w:bCs/>
                <w:bdr w:val="none" w:sz="0" w:space="0" w:color="auto" w:frame="1"/>
              </w:rPr>
            </w:pPr>
            <w:r w:rsidRPr="00491D6A">
              <w:rPr>
                <w:rFonts w:eastAsia="MS Mincho"/>
                <w:b/>
                <w:bCs/>
                <w:bdr w:val="none" w:sz="0" w:space="0" w:color="auto" w:frame="1"/>
              </w:rPr>
              <w:t>Labai blogai</w:t>
            </w:r>
          </w:p>
          <w:p w14:paraId="1375AA92" w14:textId="77777777" w:rsidR="00491D6A" w:rsidRPr="00491D6A" w:rsidRDefault="00C279FB" w:rsidP="00491D6A">
            <w:pPr>
              <w:widowControl w:val="0"/>
              <w:suppressAutoHyphens/>
              <w:jc w:val="center"/>
              <w:rPr>
                <w:rFonts w:eastAsia="Arial Unicode MS"/>
                <w:kern w:val="2"/>
                <w:bdr w:val="none" w:sz="0" w:space="0" w:color="auto" w:frame="1"/>
                <w:lang w:bidi="hi-IN"/>
              </w:rPr>
            </w:pPr>
            <w:r w:rsidRPr="00491D6A">
              <w:rPr>
                <w:rFonts w:eastAsia="MS Mincho"/>
                <w:bdr w:val="none" w:sz="0" w:space="0" w:color="auto" w:frame="1"/>
              </w:rPr>
              <w:t>(1–2 balai)</w:t>
            </w:r>
          </w:p>
        </w:tc>
        <w:tc>
          <w:tcPr>
            <w:tcW w:w="6953" w:type="dxa"/>
            <w:tcBorders>
              <w:top w:val="single" w:sz="4" w:space="0" w:color="auto"/>
              <w:left w:val="single" w:sz="4" w:space="0" w:color="auto"/>
              <w:bottom w:val="single" w:sz="4" w:space="0" w:color="auto"/>
              <w:right w:val="single" w:sz="4" w:space="0" w:color="auto"/>
            </w:tcBorders>
          </w:tcPr>
          <w:p w14:paraId="241D6295" w14:textId="21539A63" w:rsidR="00491D6A" w:rsidRPr="00491D6A" w:rsidRDefault="00C279FB" w:rsidP="00491D6A">
            <w:pPr>
              <w:jc w:val="both"/>
              <w:rPr>
                <w:rFonts w:eastAsia="MS Mincho"/>
              </w:rPr>
            </w:pPr>
            <w:r w:rsidRPr="00491D6A">
              <w:rPr>
                <w:rFonts w:eastAsia="MS Mincho"/>
              </w:rPr>
              <w:t xml:space="preserve">Projekto pasiūlymas neatitinka vertinamo kriterijaus reikalavimų arba sprendiniai pateikti fragmentiškai, </w:t>
            </w:r>
            <w:r w:rsidR="000B6F33" w:rsidRPr="000B6F33">
              <w:rPr>
                <w:rFonts w:eastAsia="MS Mincho"/>
              </w:rPr>
              <w:t>todėl</w:t>
            </w:r>
            <w:r w:rsidR="000B6F33">
              <w:rPr>
                <w:rFonts w:eastAsia="MS Mincho"/>
              </w:rPr>
              <w:t xml:space="preserve"> </w:t>
            </w:r>
            <w:r w:rsidRPr="00491D6A">
              <w:rPr>
                <w:rFonts w:eastAsia="MS Mincho"/>
              </w:rPr>
              <w:t>neleidžia tinkamai įvertinti projekto.</w:t>
            </w:r>
          </w:p>
        </w:tc>
      </w:tr>
      <w:tr w:rsidR="00CD2470" w14:paraId="139C9402" w14:textId="77777777" w:rsidTr="002C135F">
        <w:tc>
          <w:tcPr>
            <w:tcW w:w="567" w:type="dxa"/>
            <w:tcBorders>
              <w:top w:val="single" w:sz="4" w:space="0" w:color="auto"/>
              <w:left w:val="single" w:sz="4" w:space="0" w:color="auto"/>
              <w:bottom w:val="single" w:sz="4" w:space="0" w:color="auto"/>
              <w:right w:val="single" w:sz="4" w:space="0" w:color="auto"/>
            </w:tcBorders>
            <w:hideMark/>
          </w:tcPr>
          <w:p w14:paraId="548186E9" w14:textId="77777777" w:rsidR="00491D6A" w:rsidRPr="00491D6A" w:rsidRDefault="00C279FB" w:rsidP="00491D6A">
            <w:pPr>
              <w:widowControl w:val="0"/>
              <w:suppressAutoHyphens/>
              <w:jc w:val="center"/>
              <w:rPr>
                <w:rFonts w:eastAsia="Arial Unicode MS"/>
                <w:bdr w:val="none" w:sz="0" w:space="0" w:color="auto" w:frame="1"/>
                <w:lang w:bidi="hi-IN"/>
              </w:rPr>
            </w:pPr>
            <w:r w:rsidRPr="00491D6A">
              <w:rPr>
                <w:rFonts w:eastAsia="Arial Unicode MS"/>
                <w:kern w:val="2"/>
                <w:bdr w:val="none" w:sz="0" w:space="0" w:color="auto" w:frame="1"/>
                <w:lang w:bidi="hi-IN"/>
              </w:rPr>
              <w:t>2.</w:t>
            </w:r>
          </w:p>
        </w:tc>
        <w:tc>
          <w:tcPr>
            <w:tcW w:w="2261" w:type="dxa"/>
            <w:tcBorders>
              <w:top w:val="single" w:sz="4" w:space="0" w:color="auto"/>
              <w:left w:val="single" w:sz="4" w:space="0" w:color="auto"/>
              <w:bottom w:val="single" w:sz="4" w:space="0" w:color="auto"/>
              <w:right w:val="single" w:sz="4" w:space="0" w:color="auto"/>
            </w:tcBorders>
          </w:tcPr>
          <w:p w14:paraId="08217CD4" w14:textId="77777777" w:rsidR="00491D6A" w:rsidRPr="00491D6A" w:rsidRDefault="00C279FB" w:rsidP="00491D6A">
            <w:pPr>
              <w:contextualSpacing/>
              <w:jc w:val="center"/>
              <w:rPr>
                <w:rFonts w:eastAsia="Calibri"/>
                <w:b/>
                <w:bCs/>
                <w:bdr w:val="none" w:sz="0" w:space="0" w:color="auto" w:frame="1"/>
              </w:rPr>
            </w:pPr>
            <w:r w:rsidRPr="00491D6A">
              <w:rPr>
                <w:rFonts w:eastAsia="MS Mincho"/>
                <w:b/>
                <w:bCs/>
                <w:bdr w:val="none" w:sz="0" w:space="0" w:color="auto" w:frame="1"/>
              </w:rPr>
              <w:t>Silpnai</w:t>
            </w:r>
          </w:p>
          <w:p w14:paraId="07BE7EE0" w14:textId="77777777" w:rsidR="00491D6A" w:rsidRPr="00491D6A" w:rsidRDefault="00C279FB" w:rsidP="00491D6A">
            <w:pPr>
              <w:widowControl w:val="0"/>
              <w:suppressAutoHyphens/>
              <w:jc w:val="center"/>
              <w:rPr>
                <w:rFonts w:eastAsia="Arial Unicode MS"/>
                <w:kern w:val="2"/>
                <w:bdr w:val="none" w:sz="0" w:space="0" w:color="auto" w:frame="1"/>
                <w:lang w:bidi="hi-IN"/>
              </w:rPr>
            </w:pPr>
            <w:r w:rsidRPr="00491D6A">
              <w:rPr>
                <w:rFonts w:eastAsia="MS Mincho"/>
                <w:bdr w:val="none" w:sz="0" w:space="0" w:color="auto" w:frame="1"/>
              </w:rPr>
              <w:t>(3–4 balai)</w:t>
            </w:r>
          </w:p>
        </w:tc>
        <w:tc>
          <w:tcPr>
            <w:tcW w:w="6953" w:type="dxa"/>
            <w:tcBorders>
              <w:top w:val="single" w:sz="4" w:space="0" w:color="auto"/>
              <w:left w:val="single" w:sz="4" w:space="0" w:color="auto"/>
              <w:bottom w:val="single" w:sz="4" w:space="0" w:color="auto"/>
              <w:right w:val="single" w:sz="4" w:space="0" w:color="auto"/>
            </w:tcBorders>
          </w:tcPr>
          <w:p w14:paraId="32161125" w14:textId="5440C99E" w:rsidR="00491D6A" w:rsidRPr="00491D6A" w:rsidRDefault="00C279FB" w:rsidP="00491D6A">
            <w:pPr>
              <w:jc w:val="both"/>
              <w:rPr>
                <w:rFonts w:eastAsia="MS Mincho"/>
              </w:rPr>
            </w:pPr>
            <w:r w:rsidRPr="00491D6A">
              <w:rPr>
                <w:rFonts w:eastAsia="MS Mincho"/>
              </w:rPr>
              <w:t>Projekto pasiūlymas tik iš dalies atitinka vertinamo kriterijaus reikalavimus, sprendiniai nepakankamai pagrįsti arba neišplėtoti</w:t>
            </w:r>
            <w:r w:rsidR="000B6F33">
              <w:rPr>
                <w:rFonts w:eastAsia="MS Mincho"/>
              </w:rPr>
              <w:t xml:space="preserve"> </w:t>
            </w:r>
            <w:r w:rsidR="000B6F33" w:rsidRPr="000B6F33">
              <w:rPr>
                <w:rFonts w:eastAsia="MS Mincho"/>
              </w:rPr>
              <w:t>ir neužtikrina pakankamo projekto sprendinių nuoseklumo</w:t>
            </w:r>
            <w:r w:rsidRPr="00491D6A">
              <w:rPr>
                <w:rFonts w:eastAsia="MS Mincho"/>
              </w:rPr>
              <w:t>.</w:t>
            </w:r>
          </w:p>
        </w:tc>
      </w:tr>
      <w:tr w:rsidR="00CD2470" w14:paraId="36DC4483" w14:textId="77777777" w:rsidTr="002C135F">
        <w:tc>
          <w:tcPr>
            <w:tcW w:w="567" w:type="dxa"/>
            <w:tcBorders>
              <w:top w:val="single" w:sz="4" w:space="0" w:color="auto"/>
              <w:left w:val="single" w:sz="4" w:space="0" w:color="auto"/>
              <w:bottom w:val="single" w:sz="4" w:space="0" w:color="auto"/>
              <w:right w:val="single" w:sz="4" w:space="0" w:color="auto"/>
            </w:tcBorders>
            <w:hideMark/>
          </w:tcPr>
          <w:p w14:paraId="78E6C2DA" w14:textId="77777777" w:rsidR="00491D6A" w:rsidRPr="00491D6A" w:rsidRDefault="00C279FB" w:rsidP="00491D6A">
            <w:pPr>
              <w:widowControl w:val="0"/>
              <w:suppressAutoHyphens/>
              <w:jc w:val="center"/>
              <w:rPr>
                <w:rFonts w:eastAsia="Arial Unicode MS"/>
                <w:bdr w:val="none" w:sz="0" w:space="0" w:color="auto" w:frame="1"/>
                <w:lang w:bidi="hi-IN"/>
              </w:rPr>
            </w:pPr>
            <w:r w:rsidRPr="00491D6A">
              <w:rPr>
                <w:rFonts w:eastAsia="Arial Unicode MS"/>
                <w:kern w:val="2"/>
                <w:bdr w:val="none" w:sz="0" w:space="0" w:color="auto" w:frame="1"/>
                <w:lang w:bidi="hi-IN"/>
              </w:rPr>
              <w:t>3.</w:t>
            </w:r>
          </w:p>
        </w:tc>
        <w:tc>
          <w:tcPr>
            <w:tcW w:w="2261" w:type="dxa"/>
            <w:tcBorders>
              <w:top w:val="single" w:sz="4" w:space="0" w:color="auto"/>
              <w:left w:val="single" w:sz="4" w:space="0" w:color="auto"/>
              <w:bottom w:val="single" w:sz="4" w:space="0" w:color="auto"/>
              <w:right w:val="single" w:sz="4" w:space="0" w:color="auto"/>
            </w:tcBorders>
          </w:tcPr>
          <w:p w14:paraId="47CE12E4" w14:textId="77777777" w:rsidR="00491D6A" w:rsidRPr="00491D6A" w:rsidRDefault="00C279FB" w:rsidP="00491D6A">
            <w:pPr>
              <w:ind w:left="92"/>
              <w:contextualSpacing/>
              <w:jc w:val="center"/>
              <w:rPr>
                <w:rFonts w:eastAsia="Calibri"/>
                <w:b/>
                <w:bCs/>
                <w:bdr w:val="none" w:sz="0" w:space="0" w:color="auto" w:frame="1"/>
              </w:rPr>
            </w:pPr>
            <w:r w:rsidRPr="00491D6A">
              <w:rPr>
                <w:rFonts w:eastAsia="MS Mincho"/>
                <w:b/>
                <w:bCs/>
                <w:bdr w:val="none" w:sz="0" w:space="0" w:color="auto" w:frame="1"/>
              </w:rPr>
              <w:t>Patenkinamai</w:t>
            </w:r>
          </w:p>
          <w:p w14:paraId="47B78BAB" w14:textId="77777777" w:rsidR="00491D6A" w:rsidRPr="00491D6A" w:rsidRDefault="00C279FB" w:rsidP="00491D6A">
            <w:pPr>
              <w:widowControl w:val="0"/>
              <w:suppressAutoHyphens/>
              <w:ind w:left="92"/>
              <w:jc w:val="center"/>
              <w:rPr>
                <w:rFonts w:eastAsia="SimSun"/>
                <w:b/>
                <w:bCs/>
                <w:kern w:val="2"/>
                <w:bdr w:val="none" w:sz="0" w:space="0" w:color="auto" w:frame="1"/>
                <w:lang w:bidi="hi-IN"/>
              </w:rPr>
            </w:pPr>
            <w:r w:rsidRPr="00491D6A">
              <w:rPr>
                <w:rFonts w:eastAsia="MS Mincho"/>
                <w:bdr w:val="none" w:sz="0" w:space="0" w:color="auto" w:frame="1"/>
              </w:rPr>
              <w:t>(5–6 balai)</w:t>
            </w:r>
          </w:p>
        </w:tc>
        <w:tc>
          <w:tcPr>
            <w:tcW w:w="6953" w:type="dxa"/>
            <w:tcBorders>
              <w:top w:val="single" w:sz="4" w:space="0" w:color="auto"/>
              <w:left w:val="single" w:sz="4" w:space="0" w:color="auto"/>
              <w:bottom w:val="single" w:sz="4" w:space="0" w:color="auto"/>
              <w:right w:val="single" w:sz="4" w:space="0" w:color="auto"/>
            </w:tcBorders>
          </w:tcPr>
          <w:p w14:paraId="67760CF7" w14:textId="77777777" w:rsidR="00491D6A" w:rsidRPr="00491D6A" w:rsidRDefault="00C279FB" w:rsidP="00491D6A">
            <w:pPr>
              <w:jc w:val="both"/>
            </w:pPr>
            <w:r w:rsidRPr="00491D6A">
              <w:rPr>
                <w:rFonts w:eastAsia="MS Mincho"/>
              </w:rPr>
              <w:t>Projekto pasiūlymas iš esmės atitinka vertinamo kriterijaus reikalavimus, tačiau kai kurie sprendiniai nėra pakankamai išsamūs arba nuoseklūs.</w:t>
            </w:r>
          </w:p>
        </w:tc>
      </w:tr>
      <w:tr w:rsidR="00CD2470" w14:paraId="5F12A182" w14:textId="77777777" w:rsidTr="002C135F">
        <w:tc>
          <w:tcPr>
            <w:tcW w:w="567" w:type="dxa"/>
            <w:tcBorders>
              <w:top w:val="single" w:sz="4" w:space="0" w:color="auto"/>
              <w:left w:val="single" w:sz="4" w:space="0" w:color="auto"/>
              <w:bottom w:val="single" w:sz="4" w:space="0" w:color="auto"/>
              <w:right w:val="single" w:sz="4" w:space="0" w:color="auto"/>
            </w:tcBorders>
            <w:hideMark/>
          </w:tcPr>
          <w:p w14:paraId="3B3D14D4" w14:textId="77777777" w:rsidR="00491D6A" w:rsidRPr="00491D6A" w:rsidRDefault="00C279FB" w:rsidP="00491D6A">
            <w:pPr>
              <w:widowControl w:val="0"/>
              <w:suppressAutoHyphens/>
              <w:jc w:val="center"/>
              <w:rPr>
                <w:rFonts w:eastAsia="Arial Unicode MS"/>
                <w:bdr w:val="none" w:sz="0" w:space="0" w:color="auto" w:frame="1"/>
                <w:lang w:bidi="hi-IN"/>
              </w:rPr>
            </w:pPr>
            <w:r w:rsidRPr="00491D6A">
              <w:rPr>
                <w:rFonts w:eastAsia="Arial Unicode MS"/>
                <w:kern w:val="2"/>
                <w:bdr w:val="none" w:sz="0" w:space="0" w:color="auto" w:frame="1"/>
                <w:lang w:bidi="hi-IN"/>
              </w:rPr>
              <w:t>4.</w:t>
            </w:r>
          </w:p>
        </w:tc>
        <w:tc>
          <w:tcPr>
            <w:tcW w:w="2261" w:type="dxa"/>
            <w:tcBorders>
              <w:top w:val="single" w:sz="4" w:space="0" w:color="auto"/>
              <w:left w:val="single" w:sz="4" w:space="0" w:color="auto"/>
              <w:bottom w:val="single" w:sz="4" w:space="0" w:color="auto"/>
              <w:right w:val="single" w:sz="4" w:space="0" w:color="auto"/>
            </w:tcBorders>
          </w:tcPr>
          <w:p w14:paraId="3154EE8B" w14:textId="77777777" w:rsidR="00491D6A" w:rsidRPr="00491D6A" w:rsidRDefault="00C279FB" w:rsidP="00491D6A">
            <w:pPr>
              <w:ind w:left="92"/>
              <w:contextualSpacing/>
              <w:jc w:val="center"/>
              <w:rPr>
                <w:rFonts w:eastAsia="Calibri"/>
                <w:b/>
                <w:bCs/>
                <w:bdr w:val="none" w:sz="0" w:space="0" w:color="auto" w:frame="1"/>
              </w:rPr>
            </w:pPr>
            <w:r w:rsidRPr="00491D6A">
              <w:rPr>
                <w:rFonts w:eastAsia="MS Mincho"/>
                <w:b/>
                <w:bCs/>
                <w:bdr w:val="none" w:sz="0" w:space="0" w:color="auto" w:frame="1"/>
              </w:rPr>
              <w:t>Gerai</w:t>
            </w:r>
          </w:p>
          <w:p w14:paraId="2250290F" w14:textId="77777777" w:rsidR="00491D6A" w:rsidRPr="00491D6A" w:rsidRDefault="00C279FB" w:rsidP="00491D6A">
            <w:pPr>
              <w:widowControl w:val="0"/>
              <w:suppressAutoHyphens/>
              <w:ind w:left="92"/>
              <w:jc w:val="center"/>
              <w:rPr>
                <w:rFonts w:eastAsia="SimSun"/>
                <w:b/>
                <w:bCs/>
                <w:kern w:val="2"/>
                <w:bdr w:val="none" w:sz="0" w:space="0" w:color="auto" w:frame="1"/>
                <w:lang w:bidi="hi-IN"/>
              </w:rPr>
            </w:pPr>
            <w:r w:rsidRPr="00491D6A">
              <w:rPr>
                <w:rFonts w:eastAsia="MS Mincho"/>
                <w:bdr w:val="none" w:sz="0" w:space="0" w:color="auto" w:frame="1"/>
              </w:rPr>
              <w:t>(7-8 balai)</w:t>
            </w:r>
          </w:p>
        </w:tc>
        <w:tc>
          <w:tcPr>
            <w:tcW w:w="6953" w:type="dxa"/>
            <w:tcBorders>
              <w:top w:val="single" w:sz="4" w:space="0" w:color="auto"/>
              <w:left w:val="single" w:sz="4" w:space="0" w:color="auto"/>
              <w:bottom w:val="single" w:sz="4" w:space="0" w:color="auto"/>
              <w:right w:val="single" w:sz="4" w:space="0" w:color="auto"/>
            </w:tcBorders>
          </w:tcPr>
          <w:p w14:paraId="7843E0C3" w14:textId="77777777" w:rsidR="00491D6A" w:rsidRPr="00491D6A" w:rsidRDefault="00C279FB" w:rsidP="00491D6A">
            <w:pPr>
              <w:jc w:val="both"/>
            </w:pPr>
            <w:r w:rsidRPr="00491D6A">
              <w:rPr>
                <w:rFonts w:eastAsia="MS Mincho"/>
              </w:rPr>
              <w:t>Projekto pasiūlymas gerai atitinka vertinamo kriterijaus reikalavimus, sprendiniai pagrįsti, nuoseklūs ir logiški.</w:t>
            </w:r>
          </w:p>
        </w:tc>
      </w:tr>
      <w:tr w:rsidR="00CD2470" w14:paraId="4F95409E" w14:textId="77777777" w:rsidTr="002C135F">
        <w:tc>
          <w:tcPr>
            <w:tcW w:w="567" w:type="dxa"/>
            <w:tcBorders>
              <w:top w:val="single" w:sz="4" w:space="0" w:color="auto"/>
              <w:left w:val="single" w:sz="4" w:space="0" w:color="auto"/>
              <w:bottom w:val="single" w:sz="4" w:space="0" w:color="auto"/>
              <w:right w:val="single" w:sz="4" w:space="0" w:color="auto"/>
            </w:tcBorders>
            <w:hideMark/>
          </w:tcPr>
          <w:p w14:paraId="68CADE0D" w14:textId="77777777" w:rsidR="00491D6A" w:rsidRPr="00491D6A" w:rsidRDefault="00C279FB" w:rsidP="00491D6A">
            <w:pPr>
              <w:widowControl w:val="0"/>
              <w:suppressAutoHyphens/>
              <w:jc w:val="center"/>
              <w:rPr>
                <w:rFonts w:eastAsia="Arial Unicode MS"/>
                <w:bdr w:val="none" w:sz="0" w:space="0" w:color="auto" w:frame="1"/>
                <w:lang w:bidi="hi-IN"/>
              </w:rPr>
            </w:pPr>
            <w:r w:rsidRPr="00491D6A">
              <w:rPr>
                <w:rFonts w:eastAsia="Arial Unicode MS"/>
                <w:kern w:val="2"/>
                <w:bdr w:val="none" w:sz="0" w:space="0" w:color="auto" w:frame="1"/>
                <w:lang w:bidi="hi-IN"/>
              </w:rPr>
              <w:t>5.</w:t>
            </w:r>
          </w:p>
        </w:tc>
        <w:tc>
          <w:tcPr>
            <w:tcW w:w="2261" w:type="dxa"/>
            <w:tcBorders>
              <w:top w:val="single" w:sz="4" w:space="0" w:color="auto"/>
              <w:left w:val="single" w:sz="4" w:space="0" w:color="auto"/>
              <w:bottom w:val="single" w:sz="4" w:space="0" w:color="auto"/>
              <w:right w:val="single" w:sz="4" w:space="0" w:color="auto"/>
            </w:tcBorders>
          </w:tcPr>
          <w:p w14:paraId="49B59328" w14:textId="77777777" w:rsidR="00491D6A" w:rsidRPr="00491D6A" w:rsidRDefault="00C279FB" w:rsidP="00491D6A">
            <w:pPr>
              <w:ind w:left="92"/>
              <w:contextualSpacing/>
              <w:jc w:val="center"/>
              <w:rPr>
                <w:rFonts w:eastAsia="Calibri"/>
                <w:b/>
                <w:bCs/>
                <w:bdr w:val="none" w:sz="0" w:space="0" w:color="auto" w:frame="1"/>
              </w:rPr>
            </w:pPr>
            <w:r w:rsidRPr="00491D6A">
              <w:rPr>
                <w:rFonts w:eastAsia="MS Mincho"/>
                <w:b/>
                <w:bCs/>
                <w:bdr w:val="none" w:sz="0" w:space="0" w:color="auto" w:frame="1"/>
              </w:rPr>
              <w:t>Puikiai</w:t>
            </w:r>
          </w:p>
          <w:p w14:paraId="55DB37BA" w14:textId="77777777" w:rsidR="00491D6A" w:rsidRPr="00491D6A" w:rsidRDefault="00C279FB" w:rsidP="00491D6A">
            <w:pPr>
              <w:widowControl w:val="0"/>
              <w:suppressAutoHyphens/>
              <w:ind w:left="92"/>
              <w:jc w:val="center"/>
              <w:rPr>
                <w:rFonts w:eastAsia="SimSun"/>
                <w:b/>
                <w:bCs/>
                <w:kern w:val="2"/>
                <w:bdr w:val="none" w:sz="0" w:space="0" w:color="auto" w:frame="1"/>
                <w:lang w:bidi="hi-IN"/>
              </w:rPr>
            </w:pPr>
            <w:r w:rsidRPr="00491D6A">
              <w:rPr>
                <w:rFonts w:eastAsia="MS Mincho"/>
                <w:bdr w:val="none" w:sz="0" w:space="0" w:color="auto" w:frame="1"/>
              </w:rPr>
              <w:t>(9-10 balai)</w:t>
            </w:r>
          </w:p>
        </w:tc>
        <w:tc>
          <w:tcPr>
            <w:tcW w:w="6953" w:type="dxa"/>
            <w:tcBorders>
              <w:top w:val="single" w:sz="4" w:space="0" w:color="auto"/>
              <w:left w:val="single" w:sz="4" w:space="0" w:color="auto"/>
              <w:bottom w:val="single" w:sz="4" w:space="0" w:color="auto"/>
              <w:right w:val="single" w:sz="4" w:space="0" w:color="auto"/>
            </w:tcBorders>
          </w:tcPr>
          <w:p w14:paraId="55F5BE60" w14:textId="77777777" w:rsidR="00491D6A" w:rsidRPr="00491D6A" w:rsidRDefault="00C279FB" w:rsidP="00491D6A">
            <w:pPr>
              <w:jc w:val="both"/>
            </w:pPr>
            <w:r w:rsidRPr="00491D6A">
              <w:rPr>
                <w:rFonts w:eastAsia="MS Mincho"/>
              </w:rPr>
              <w:t>Projekto pasiūlymas visiškai atitinka vertinamo kriterijaus reikalavimus, sprendiniai išsamūs, nuoseklūs ir aukštos kokybės.</w:t>
            </w:r>
          </w:p>
        </w:tc>
      </w:tr>
    </w:tbl>
    <w:p w14:paraId="68660A95" w14:textId="77777777" w:rsidR="00EB1F15" w:rsidRPr="00CB7095" w:rsidRDefault="00EB1F15" w:rsidP="00EB1F15">
      <w:pPr>
        <w:rPr>
          <w:rFonts w:eastAsiaTheme="minorHAnsi"/>
          <w:kern w:val="2"/>
          <w:lang w:eastAsia="en-US"/>
          <w14:ligatures w14:val="standardContextual"/>
        </w:rPr>
      </w:pPr>
    </w:p>
    <w:p w14:paraId="47D1C9E9" w14:textId="276CAA8F" w:rsidR="00504D61" w:rsidRPr="00CB7095" w:rsidRDefault="00C279FB" w:rsidP="00524497">
      <w:pPr>
        <w:pStyle w:val="NoSpacing"/>
        <w:jc w:val="both"/>
        <w:rPr>
          <w:rFonts w:ascii="Times New Roman" w:hAnsi="Times New Roman" w:cs="Times New Roman"/>
          <w:sz w:val="24"/>
          <w:szCs w:val="24"/>
        </w:rPr>
      </w:pPr>
      <w:r w:rsidRPr="00CB7095">
        <w:rPr>
          <w:rFonts w:ascii="Times New Roman" w:hAnsi="Times New Roman" w:cs="Times New Roman"/>
          <w:sz w:val="24"/>
          <w:szCs w:val="24"/>
        </w:rPr>
        <w:t>6.3.</w:t>
      </w:r>
      <w:r w:rsidR="00AF4961">
        <w:rPr>
          <w:rFonts w:ascii="Times New Roman" w:hAnsi="Times New Roman" w:cs="Times New Roman"/>
          <w:sz w:val="24"/>
          <w:szCs w:val="24"/>
        </w:rPr>
        <w:t>3</w:t>
      </w:r>
      <w:r w:rsidRPr="00CB7095">
        <w:rPr>
          <w:rFonts w:ascii="Times New Roman" w:hAnsi="Times New Roman" w:cs="Times New Roman"/>
          <w:sz w:val="24"/>
          <w:szCs w:val="24"/>
        </w:rPr>
        <w:t>. Projekt</w:t>
      </w:r>
      <w:r w:rsidR="00BA467A">
        <w:rPr>
          <w:rFonts w:ascii="Times New Roman" w:hAnsi="Times New Roman" w:cs="Times New Roman"/>
          <w:sz w:val="24"/>
          <w:szCs w:val="24"/>
        </w:rPr>
        <w:t>o pasiūlymai</w:t>
      </w:r>
      <w:r w:rsidRPr="00CB7095">
        <w:rPr>
          <w:rFonts w:ascii="Times New Roman" w:hAnsi="Times New Roman" w:cs="Times New Roman"/>
          <w:sz w:val="24"/>
          <w:szCs w:val="24"/>
        </w:rPr>
        <w:t xml:space="preserve"> negali būti vertinami pagal vertinimo kriterijus (parametrus), neįrašytus į </w:t>
      </w:r>
      <w:r w:rsidR="009D7714" w:rsidRPr="00CB7095">
        <w:rPr>
          <w:rFonts w:ascii="Times New Roman" w:hAnsi="Times New Roman" w:cs="Times New Roman"/>
          <w:sz w:val="24"/>
          <w:szCs w:val="24"/>
        </w:rPr>
        <w:t>konkurso sąlygas</w:t>
      </w:r>
      <w:r w:rsidRPr="00CB7095">
        <w:rPr>
          <w:rFonts w:ascii="Times New Roman" w:hAnsi="Times New Roman" w:cs="Times New Roman"/>
          <w:sz w:val="24"/>
          <w:szCs w:val="24"/>
        </w:rPr>
        <w:t>.</w:t>
      </w:r>
    </w:p>
    <w:p w14:paraId="34568A5F" w14:textId="77777777" w:rsidR="001C522D" w:rsidRDefault="00C279FB" w:rsidP="002A24C7">
      <w:pPr>
        <w:pStyle w:val="NoSpacing"/>
        <w:jc w:val="both"/>
        <w:rPr>
          <w:rFonts w:ascii="Times New Roman" w:hAnsi="Times New Roman" w:cs="Times New Roman"/>
          <w:sz w:val="24"/>
          <w:szCs w:val="24"/>
        </w:rPr>
      </w:pPr>
      <w:r w:rsidRPr="00CB7095">
        <w:rPr>
          <w:rFonts w:ascii="Times New Roman" w:hAnsi="Times New Roman" w:cs="Times New Roman"/>
          <w:sz w:val="24"/>
          <w:szCs w:val="24"/>
        </w:rPr>
        <w:t>6.3.</w:t>
      </w:r>
      <w:r w:rsidR="0064536A">
        <w:rPr>
          <w:rFonts w:ascii="Times New Roman" w:hAnsi="Times New Roman" w:cs="Times New Roman"/>
          <w:sz w:val="24"/>
          <w:szCs w:val="24"/>
        </w:rPr>
        <w:t>4</w:t>
      </w:r>
      <w:r w:rsidR="00504D61" w:rsidRPr="00CB7095">
        <w:rPr>
          <w:rFonts w:ascii="Times New Roman" w:hAnsi="Times New Roman" w:cs="Times New Roman"/>
          <w:sz w:val="24"/>
          <w:szCs w:val="24"/>
        </w:rPr>
        <w:t xml:space="preserve">. </w:t>
      </w:r>
      <w:r w:rsidR="0022226A" w:rsidRPr="0022226A">
        <w:rPr>
          <w:rFonts w:ascii="Times New Roman" w:hAnsi="Times New Roman" w:cs="Times New Roman"/>
          <w:sz w:val="24"/>
          <w:szCs w:val="24"/>
        </w:rPr>
        <w:t xml:space="preserve">Jeigu dalyvio pateiktame projekte yra neaiškumų dėl projekto atitikties projekto konkurso dokumentuose nustatytiems projektų rengimo reikalavimams (taikomiems projekto konkurso objektui), nurodytiems techninėje </w:t>
      </w:r>
      <w:r w:rsidR="0022226A">
        <w:rPr>
          <w:rFonts w:ascii="Times New Roman" w:hAnsi="Times New Roman" w:cs="Times New Roman"/>
          <w:sz w:val="24"/>
          <w:szCs w:val="24"/>
        </w:rPr>
        <w:t>užduotyje</w:t>
      </w:r>
      <w:r w:rsidR="0022226A" w:rsidRPr="0022226A">
        <w:rPr>
          <w:rFonts w:ascii="Times New Roman" w:hAnsi="Times New Roman" w:cs="Times New Roman"/>
          <w:sz w:val="24"/>
          <w:szCs w:val="24"/>
        </w:rPr>
        <w:t xml:space="preserve"> (konkurso sąlygų </w:t>
      </w:r>
      <w:r w:rsidR="0022226A">
        <w:rPr>
          <w:rFonts w:ascii="Times New Roman" w:hAnsi="Times New Roman" w:cs="Times New Roman"/>
          <w:sz w:val="24"/>
          <w:szCs w:val="24"/>
        </w:rPr>
        <w:t>1</w:t>
      </w:r>
      <w:r w:rsidR="0022226A" w:rsidRPr="0022226A">
        <w:rPr>
          <w:rFonts w:ascii="Times New Roman" w:hAnsi="Times New Roman" w:cs="Times New Roman"/>
          <w:sz w:val="24"/>
          <w:szCs w:val="24"/>
        </w:rPr>
        <w:t xml:space="preserve"> priede), arba dėl jų įgyvendinimo Vertinimo komisijai yra neaiškumų ir reikia papildomo paaiškinimo, Vertinimo komisija gali prašyti šiuos duomenis paaiškinti ir (ar) patikslinti (prašymus paaiškinti ir (ar) patikslinti duomenis dalyviams teikia Komisija). Negali būti tikslinamas projektų turinys, parengtas pagal techninėje </w:t>
      </w:r>
      <w:r w:rsidR="0022226A">
        <w:rPr>
          <w:rFonts w:ascii="Times New Roman" w:hAnsi="Times New Roman" w:cs="Times New Roman"/>
          <w:sz w:val="24"/>
          <w:szCs w:val="24"/>
        </w:rPr>
        <w:t>užduotyje</w:t>
      </w:r>
      <w:r w:rsidR="0022226A" w:rsidRPr="0022226A">
        <w:rPr>
          <w:rFonts w:ascii="Times New Roman" w:hAnsi="Times New Roman" w:cs="Times New Roman"/>
          <w:sz w:val="24"/>
          <w:szCs w:val="24"/>
        </w:rPr>
        <w:t xml:space="preserve"> nurodytus privalomus projekt</w:t>
      </w:r>
      <w:r w:rsidR="00DE2619">
        <w:rPr>
          <w:rFonts w:ascii="Times New Roman" w:hAnsi="Times New Roman" w:cs="Times New Roman"/>
          <w:sz w:val="24"/>
          <w:szCs w:val="24"/>
        </w:rPr>
        <w:t>o pasiūlymų</w:t>
      </w:r>
      <w:r w:rsidR="0022226A" w:rsidRPr="0022226A">
        <w:rPr>
          <w:rFonts w:ascii="Times New Roman" w:hAnsi="Times New Roman" w:cs="Times New Roman"/>
          <w:sz w:val="24"/>
          <w:szCs w:val="24"/>
        </w:rPr>
        <w:t xml:space="preserve"> rengimo reikalavimus. Vertinimo komisija kiekvienu konkrečiu atveju sprendžia, ar dalyvio pateikti projekto konkurso dokumentuose nustatytų projekt</w:t>
      </w:r>
      <w:r w:rsidR="00DE2619">
        <w:rPr>
          <w:rFonts w:ascii="Times New Roman" w:hAnsi="Times New Roman" w:cs="Times New Roman"/>
          <w:sz w:val="24"/>
          <w:szCs w:val="24"/>
        </w:rPr>
        <w:t>o pasiūlymų</w:t>
      </w:r>
      <w:r w:rsidR="0022226A" w:rsidRPr="0022226A">
        <w:rPr>
          <w:rFonts w:ascii="Times New Roman" w:hAnsi="Times New Roman" w:cs="Times New Roman"/>
          <w:sz w:val="24"/>
          <w:szCs w:val="24"/>
        </w:rPr>
        <w:t xml:space="preserve"> rengimo reikalavimų (taikomų projekto konkurso objektui) paaiškinimai ir (ar) patikslinimai nekeičia projekto </w:t>
      </w:r>
      <w:r w:rsidR="001B23F1">
        <w:rPr>
          <w:rFonts w:ascii="Times New Roman" w:hAnsi="Times New Roman" w:cs="Times New Roman"/>
          <w:sz w:val="24"/>
          <w:szCs w:val="24"/>
        </w:rPr>
        <w:t xml:space="preserve">pasiūlymo </w:t>
      </w:r>
      <w:r w:rsidR="0022226A" w:rsidRPr="0022226A">
        <w:rPr>
          <w:rFonts w:ascii="Times New Roman" w:hAnsi="Times New Roman" w:cs="Times New Roman"/>
          <w:sz w:val="24"/>
          <w:szCs w:val="24"/>
        </w:rPr>
        <w:t>esmės. Jeigu dalyvio paaiškinimai ir (ar) patikslinimai keičia projekto</w:t>
      </w:r>
      <w:r w:rsidR="001B23F1">
        <w:rPr>
          <w:rFonts w:ascii="Times New Roman" w:hAnsi="Times New Roman" w:cs="Times New Roman"/>
          <w:sz w:val="24"/>
          <w:szCs w:val="24"/>
        </w:rPr>
        <w:t xml:space="preserve"> pasiūlymo</w:t>
      </w:r>
      <w:r w:rsidR="0022226A" w:rsidRPr="0022226A">
        <w:rPr>
          <w:rFonts w:ascii="Times New Roman" w:hAnsi="Times New Roman" w:cs="Times New Roman"/>
          <w:sz w:val="24"/>
          <w:szCs w:val="24"/>
        </w:rPr>
        <w:t xml:space="preserve"> esmę, toks projekt</w:t>
      </w:r>
      <w:r w:rsidR="001B23F1">
        <w:rPr>
          <w:rFonts w:ascii="Times New Roman" w:hAnsi="Times New Roman" w:cs="Times New Roman"/>
          <w:sz w:val="24"/>
          <w:szCs w:val="24"/>
        </w:rPr>
        <w:t>o pasiūlymas</w:t>
      </w:r>
      <w:r w:rsidR="0022226A" w:rsidRPr="0022226A">
        <w:rPr>
          <w:rFonts w:ascii="Times New Roman" w:hAnsi="Times New Roman" w:cs="Times New Roman"/>
          <w:sz w:val="24"/>
          <w:szCs w:val="24"/>
        </w:rPr>
        <w:t xml:space="preserve"> turi būti atmestas. Tokiu atveju Vertinimo komisija protokole turi paaiškinti esminio projekto </w:t>
      </w:r>
      <w:r w:rsidR="00FB1571">
        <w:rPr>
          <w:rFonts w:ascii="Times New Roman" w:hAnsi="Times New Roman" w:cs="Times New Roman"/>
          <w:sz w:val="24"/>
          <w:szCs w:val="24"/>
        </w:rPr>
        <w:t xml:space="preserve">pasiūlymo </w:t>
      </w:r>
      <w:r w:rsidR="0022226A" w:rsidRPr="0022226A">
        <w:rPr>
          <w:rFonts w:ascii="Times New Roman" w:hAnsi="Times New Roman" w:cs="Times New Roman"/>
          <w:sz w:val="24"/>
          <w:szCs w:val="24"/>
        </w:rPr>
        <w:t>pasikeitimą. Prašant papildomai paaiškinti ir (ar) patikslinti projekt</w:t>
      </w:r>
      <w:r w:rsidR="00FB1571">
        <w:rPr>
          <w:rFonts w:ascii="Times New Roman" w:hAnsi="Times New Roman" w:cs="Times New Roman"/>
          <w:sz w:val="24"/>
          <w:szCs w:val="24"/>
        </w:rPr>
        <w:t>o pasiūlymą</w:t>
      </w:r>
      <w:r w:rsidR="0022226A" w:rsidRPr="0022226A">
        <w:rPr>
          <w:rFonts w:ascii="Times New Roman" w:hAnsi="Times New Roman" w:cs="Times New Roman"/>
          <w:sz w:val="24"/>
          <w:szCs w:val="24"/>
        </w:rPr>
        <w:t>, turi būti užtikrintas projekt</w:t>
      </w:r>
      <w:r w:rsidR="00FB1571">
        <w:rPr>
          <w:rFonts w:ascii="Times New Roman" w:hAnsi="Times New Roman" w:cs="Times New Roman"/>
          <w:sz w:val="24"/>
          <w:szCs w:val="24"/>
        </w:rPr>
        <w:t>o pasiūlymus</w:t>
      </w:r>
      <w:r w:rsidR="0022226A" w:rsidRPr="0022226A">
        <w:rPr>
          <w:rFonts w:ascii="Times New Roman" w:hAnsi="Times New Roman" w:cs="Times New Roman"/>
          <w:sz w:val="24"/>
          <w:szCs w:val="24"/>
        </w:rPr>
        <w:t xml:space="preserve"> pateikusių dalyvių anonimiškumas. Prašymai dalyviams paaiškinti ir (ar) patikslinti projekt</w:t>
      </w:r>
      <w:r w:rsidR="00FB1571">
        <w:rPr>
          <w:rFonts w:ascii="Times New Roman" w:hAnsi="Times New Roman" w:cs="Times New Roman"/>
          <w:sz w:val="24"/>
          <w:szCs w:val="24"/>
        </w:rPr>
        <w:t>o pasiūlymus</w:t>
      </w:r>
      <w:r w:rsidR="0022226A" w:rsidRPr="0022226A">
        <w:rPr>
          <w:rFonts w:ascii="Times New Roman" w:hAnsi="Times New Roman" w:cs="Times New Roman"/>
          <w:sz w:val="24"/>
          <w:szCs w:val="24"/>
        </w:rPr>
        <w:t xml:space="preserve"> gali būti teikiami tik iki posėdžio, kuriame bus at</w:t>
      </w:r>
      <w:r w:rsidR="00E700D2">
        <w:rPr>
          <w:rFonts w:ascii="Times New Roman" w:hAnsi="Times New Roman" w:cs="Times New Roman"/>
          <w:sz w:val="24"/>
          <w:szCs w:val="24"/>
        </w:rPr>
        <w:t xml:space="preserve">plėšti </w:t>
      </w:r>
      <w:r w:rsidR="0022226A" w:rsidRPr="0022226A">
        <w:rPr>
          <w:rFonts w:ascii="Times New Roman" w:hAnsi="Times New Roman" w:cs="Times New Roman"/>
          <w:sz w:val="24"/>
          <w:szCs w:val="24"/>
        </w:rPr>
        <w:t>vokai su projekt</w:t>
      </w:r>
      <w:r w:rsidR="00AA2C2C">
        <w:rPr>
          <w:rFonts w:ascii="Times New Roman" w:hAnsi="Times New Roman" w:cs="Times New Roman"/>
          <w:sz w:val="24"/>
          <w:szCs w:val="24"/>
        </w:rPr>
        <w:t>ų</w:t>
      </w:r>
      <w:r w:rsidR="006421AA">
        <w:rPr>
          <w:rFonts w:ascii="Times New Roman" w:hAnsi="Times New Roman" w:cs="Times New Roman"/>
          <w:sz w:val="24"/>
          <w:szCs w:val="24"/>
        </w:rPr>
        <w:t xml:space="preserve"> pasiūlym</w:t>
      </w:r>
      <w:r w:rsidR="00D422EB">
        <w:rPr>
          <w:rFonts w:ascii="Times New Roman" w:hAnsi="Times New Roman" w:cs="Times New Roman"/>
          <w:sz w:val="24"/>
          <w:szCs w:val="24"/>
        </w:rPr>
        <w:t>ų</w:t>
      </w:r>
      <w:r w:rsidR="0022226A" w:rsidRPr="0022226A">
        <w:rPr>
          <w:rFonts w:ascii="Times New Roman" w:hAnsi="Times New Roman" w:cs="Times New Roman"/>
          <w:sz w:val="24"/>
          <w:szCs w:val="24"/>
        </w:rPr>
        <w:t xml:space="preserve"> devizų šifrais, pradžios.</w:t>
      </w:r>
    </w:p>
    <w:p w14:paraId="1A977345" w14:textId="383A47F0" w:rsidR="00BE5901" w:rsidRPr="00534865" w:rsidRDefault="00C279FB" w:rsidP="002A24C7">
      <w:pPr>
        <w:pStyle w:val="NoSpacing"/>
        <w:jc w:val="both"/>
        <w:rPr>
          <w:rFonts w:ascii="Times New Roman" w:hAnsi="Times New Roman" w:cs="Times New Roman"/>
          <w:b/>
          <w:bCs/>
          <w:sz w:val="24"/>
          <w:szCs w:val="24"/>
        </w:rPr>
      </w:pPr>
      <w:r w:rsidRPr="00CB7095">
        <w:rPr>
          <w:rFonts w:ascii="Times New Roman" w:hAnsi="Times New Roman" w:cs="Times New Roman"/>
          <w:sz w:val="24"/>
          <w:szCs w:val="24"/>
        </w:rPr>
        <w:t>6.3.</w:t>
      </w:r>
      <w:r w:rsidR="0064536A">
        <w:rPr>
          <w:rFonts w:ascii="Times New Roman" w:hAnsi="Times New Roman" w:cs="Times New Roman"/>
          <w:sz w:val="24"/>
          <w:szCs w:val="24"/>
        </w:rPr>
        <w:t>5</w:t>
      </w:r>
      <w:r w:rsidRPr="00CB7095">
        <w:rPr>
          <w:rFonts w:ascii="Times New Roman" w:hAnsi="Times New Roman" w:cs="Times New Roman"/>
          <w:sz w:val="24"/>
          <w:szCs w:val="24"/>
        </w:rPr>
        <w:t>.</w:t>
      </w:r>
      <w:r w:rsidR="00BD55DB" w:rsidRPr="00CB7095">
        <w:rPr>
          <w:rFonts w:ascii="Times New Roman" w:hAnsi="Times New Roman" w:cs="Times New Roman"/>
          <w:sz w:val="24"/>
          <w:szCs w:val="24"/>
        </w:rPr>
        <w:t xml:space="preserve"> </w:t>
      </w:r>
      <w:r w:rsidR="00723F2F">
        <w:rPr>
          <w:rFonts w:ascii="Times New Roman" w:hAnsi="Times New Roman" w:cs="Times New Roman"/>
          <w:sz w:val="24"/>
          <w:szCs w:val="24"/>
        </w:rPr>
        <w:t>Vertinimo k</w:t>
      </w:r>
      <w:r w:rsidR="005339A0" w:rsidRPr="00E51C9E">
        <w:rPr>
          <w:rFonts w:ascii="Times New Roman" w:hAnsi="Times New Roman" w:cs="Times New Roman"/>
          <w:sz w:val="24"/>
          <w:szCs w:val="24"/>
        </w:rPr>
        <w:t>omisijos narių</w:t>
      </w:r>
      <w:r w:rsidR="005339A0" w:rsidRPr="005339A0">
        <w:rPr>
          <w:rFonts w:ascii="Times New Roman" w:hAnsi="Times New Roman" w:cs="Times New Roman"/>
          <w:sz w:val="24"/>
          <w:szCs w:val="24"/>
        </w:rPr>
        <w:t xml:space="preserve"> pateiktų projekt</w:t>
      </w:r>
      <w:r w:rsidR="00723F2F">
        <w:rPr>
          <w:rFonts w:ascii="Times New Roman" w:hAnsi="Times New Roman" w:cs="Times New Roman"/>
          <w:sz w:val="24"/>
          <w:szCs w:val="24"/>
        </w:rPr>
        <w:t>o</w:t>
      </w:r>
      <w:r w:rsidR="005339A0" w:rsidRPr="005339A0">
        <w:rPr>
          <w:rFonts w:ascii="Times New Roman" w:hAnsi="Times New Roman" w:cs="Times New Roman"/>
          <w:sz w:val="24"/>
          <w:szCs w:val="24"/>
        </w:rPr>
        <w:t xml:space="preserve"> </w:t>
      </w:r>
      <w:r w:rsidR="00723F2F">
        <w:rPr>
          <w:rFonts w:ascii="Times New Roman" w:hAnsi="Times New Roman" w:cs="Times New Roman"/>
          <w:sz w:val="24"/>
          <w:szCs w:val="24"/>
        </w:rPr>
        <w:t xml:space="preserve">pasiūlymų </w:t>
      </w:r>
      <w:r w:rsidR="005339A0" w:rsidRPr="005339A0">
        <w:rPr>
          <w:rFonts w:ascii="Times New Roman" w:hAnsi="Times New Roman" w:cs="Times New Roman"/>
          <w:sz w:val="24"/>
          <w:szCs w:val="24"/>
        </w:rPr>
        <w:t xml:space="preserve">vertinimas, projektų apibūdinimas ir sprendimų motyvai išdėstomi ir fiksuojami protokole (-uose). </w:t>
      </w:r>
      <w:r w:rsidR="00723F2F">
        <w:rPr>
          <w:rFonts w:ascii="Times New Roman" w:hAnsi="Times New Roman" w:cs="Times New Roman"/>
          <w:sz w:val="24"/>
          <w:szCs w:val="24"/>
        </w:rPr>
        <w:t>Ver</w:t>
      </w:r>
      <w:r w:rsidR="009214A9">
        <w:rPr>
          <w:rFonts w:ascii="Times New Roman" w:hAnsi="Times New Roman" w:cs="Times New Roman"/>
          <w:sz w:val="24"/>
          <w:szCs w:val="24"/>
        </w:rPr>
        <w:t>tinimo k</w:t>
      </w:r>
      <w:r w:rsidR="005339A0" w:rsidRPr="005339A0">
        <w:rPr>
          <w:rFonts w:ascii="Times New Roman" w:hAnsi="Times New Roman" w:cs="Times New Roman"/>
          <w:sz w:val="24"/>
          <w:szCs w:val="24"/>
        </w:rPr>
        <w:t>omisija protokole nurodo kiekvieno projekto įvertinimą pagal kriterijus P</w:t>
      </w:r>
      <w:r w:rsidR="005339A0" w:rsidRPr="009214A9">
        <w:rPr>
          <w:rFonts w:ascii="Times New Roman" w:hAnsi="Times New Roman" w:cs="Times New Roman"/>
          <w:sz w:val="24"/>
          <w:szCs w:val="24"/>
          <w:vertAlign w:val="subscript"/>
        </w:rPr>
        <w:t>1</w:t>
      </w:r>
      <w:r w:rsidR="005339A0" w:rsidRPr="005339A0">
        <w:rPr>
          <w:rFonts w:ascii="Times New Roman" w:hAnsi="Times New Roman" w:cs="Times New Roman"/>
          <w:sz w:val="24"/>
          <w:szCs w:val="24"/>
        </w:rPr>
        <w:t>–P</w:t>
      </w:r>
      <w:r w:rsidR="005339A0" w:rsidRPr="009214A9">
        <w:rPr>
          <w:rFonts w:ascii="Times New Roman" w:hAnsi="Times New Roman" w:cs="Times New Roman"/>
          <w:sz w:val="24"/>
          <w:szCs w:val="24"/>
          <w:vertAlign w:val="subscript"/>
        </w:rPr>
        <w:t>4</w:t>
      </w:r>
      <w:r w:rsidR="005339A0" w:rsidRPr="005339A0">
        <w:rPr>
          <w:rFonts w:ascii="Times New Roman" w:hAnsi="Times New Roman" w:cs="Times New Roman"/>
          <w:sz w:val="24"/>
          <w:szCs w:val="24"/>
        </w:rPr>
        <w:t xml:space="preserve"> ir motyvus, kuriais remiantis skirti balai</w:t>
      </w:r>
      <w:r w:rsidR="005011BB" w:rsidRPr="00534865">
        <w:rPr>
          <w:rFonts w:ascii="Times New Roman" w:hAnsi="Times New Roman" w:cs="Times New Roman"/>
          <w:sz w:val="24"/>
          <w:szCs w:val="24"/>
        </w:rPr>
        <w:t>.</w:t>
      </w:r>
    </w:p>
    <w:p w14:paraId="5CA490E7" w14:textId="290CEEE8" w:rsidR="00AC22A6" w:rsidRDefault="00C279FB" w:rsidP="00B7702F">
      <w:pPr>
        <w:pStyle w:val="NoSpacing"/>
        <w:jc w:val="both"/>
        <w:rPr>
          <w:rFonts w:ascii="Times New Roman" w:hAnsi="Times New Roman" w:cs="Times New Roman"/>
          <w:sz w:val="24"/>
          <w:szCs w:val="24"/>
        </w:rPr>
      </w:pPr>
      <w:r w:rsidRPr="00534865">
        <w:rPr>
          <w:rFonts w:ascii="Times New Roman" w:hAnsi="Times New Roman" w:cs="Times New Roman"/>
          <w:sz w:val="24"/>
          <w:szCs w:val="24"/>
        </w:rPr>
        <w:t>6.3.</w:t>
      </w:r>
      <w:r w:rsidR="0064536A">
        <w:rPr>
          <w:rFonts w:ascii="Times New Roman" w:hAnsi="Times New Roman" w:cs="Times New Roman"/>
          <w:sz w:val="24"/>
          <w:szCs w:val="24"/>
        </w:rPr>
        <w:t>6</w:t>
      </w:r>
      <w:r w:rsidRPr="00534865">
        <w:rPr>
          <w:rFonts w:ascii="Times New Roman" w:hAnsi="Times New Roman" w:cs="Times New Roman"/>
          <w:sz w:val="24"/>
          <w:szCs w:val="24"/>
        </w:rPr>
        <w:t>.</w:t>
      </w:r>
      <w:r w:rsidR="00504D61" w:rsidRPr="00534865">
        <w:rPr>
          <w:rFonts w:ascii="Times New Roman" w:hAnsi="Times New Roman" w:cs="Times New Roman"/>
          <w:sz w:val="24"/>
          <w:szCs w:val="24"/>
        </w:rPr>
        <w:t xml:space="preserve"> </w:t>
      </w:r>
      <w:r w:rsidRPr="00AC22A6">
        <w:rPr>
          <w:rFonts w:ascii="Times New Roman" w:hAnsi="Times New Roman" w:cs="Times New Roman"/>
          <w:sz w:val="24"/>
          <w:szCs w:val="24"/>
        </w:rPr>
        <w:t>Komisija, vadovaudamasi Vertinimo komisijos pateiktomis išvadomis apie pateiktų projektų pasiūlymų įvertinimą, suskaičiuoja galutinius balus (S) ir priima sprendimą dėl projektų pasiūlymų eilės sudarymo. Komisija sudaro projektų pasiūlymų eilę su devizais, suteiktų vertinimų mažėjimo tvarka. Jeigu kelių projektų pasiūlymų vertinimo balas yra vienodas, nustatant projektų pasiūlymų eilę, pirmesnis į šią eilę įrašomas dalyvis, kurio projekto pasiūlymas pateiktas anksčiausiai. Projektų eilė nesudaroma, jeigu pateiktas tik vienas projekto pasiūlymas arba įvertinus projekto pasiūlymus liko tik vienas dalyvis.</w:t>
      </w:r>
    </w:p>
    <w:p w14:paraId="598E5693" w14:textId="3454EBAB" w:rsidR="00B7702F" w:rsidRPr="00B7702F" w:rsidRDefault="00C279FB" w:rsidP="00EB6D25">
      <w:pPr>
        <w:pStyle w:val="NoSpacing"/>
        <w:jc w:val="both"/>
        <w:rPr>
          <w:rFonts w:ascii="Times New Roman" w:hAnsi="Times New Roman" w:cs="Times New Roman"/>
          <w:sz w:val="24"/>
          <w:szCs w:val="24"/>
        </w:rPr>
      </w:pPr>
      <w:r>
        <w:rPr>
          <w:rFonts w:ascii="Times New Roman" w:hAnsi="Times New Roman" w:cs="Times New Roman"/>
          <w:sz w:val="24"/>
          <w:szCs w:val="24"/>
        </w:rPr>
        <w:t xml:space="preserve">6.3.7. </w:t>
      </w:r>
      <w:r w:rsidRPr="00B7702F">
        <w:rPr>
          <w:rFonts w:ascii="Times New Roman" w:hAnsi="Times New Roman" w:cs="Times New Roman"/>
          <w:sz w:val="24"/>
          <w:szCs w:val="24"/>
        </w:rPr>
        <w:t>Vertinimo komisija gali neskirti pirmosios vietos, jeigu pateikti projekt</w:t>
      </w:r>
      <w:r>
        <w:rPr>
          <w:rFonts w:ascii="Times New Roman" w:hAnsi="Times New Roman" w:cs="Times New Roman"/>
          <w:sz w:val="24"/>
          <w:szCs w:val="24"/>
        </w:rPr>
        <w:t>o pasiūlymai</w:t>
      </w:r>
      <w:r w:rsidRPr="00B7702F">
        <w:rPr>
          <w:rFonts w:ascii="Times New Roman" w:hAnsi="Times New Roman" w:cs="Times New Roman"/>
          <w:sz w:val="24"/>
          <w:szCs w:val="24"/>
        </w:rPr>
        <w:t xml:space="preserve"> atitinka formalius reikalavimus, tačiau, pagal projekto konkurso dokumentuose nurodytus tikslus</w:t>
      </w:r>
      <w:r w:rsidR="004A19B7">
        <w:rPr>
          <w:rFonts w:ascii="Times New Roman" w:hAnsi="Times New Roman" w:cs="Times New Roman"/>
          <w:sz w:val="24"/>
          <w:szCs w:val="24"/>
        </w:rPr>
        <w:t xml:space="preserve"> ir uždavinius</w:t>
      </w:r>
      <w:r w:rsidRPr="00B7702F">
        <w:rPr>
          <w:rFonts w:ascii="Times New Roman" w:hAnsi="Times New Roman" w:cs="Times New Roman"/>
          <w:sz w:val="24"/>
          <w:szCs w:val="24"/>
        </w:rPr>
        <w:t>, Perkančiajai organizacijai yra nepriimtini.</w:t>
      </w:r>
      <w:r w:rsidR="009152B3" w:rsidRPr="009152B3">
        <w:t xml:space="preserve"> </w:t>
      </w:r>
      <w:r w:rsidR="009152B3" w:rsidRPr="009152B3">
        <w:rPr>
          <w:rFonts w:ascii="Times New Roman" w:hAnsi="Times New Roman" w:cs="Times New Roman"/>
          <w:sz w:val="24"/>
          <w:szCs w:val="24"/>
        </w:rPr>
        <w:t>Tokiu atveju sprendimas turi būti motyvuotas protokole.</w:t>
      </w:r>
    </w:p>
    <w:p w14:paraId="5B99BE97" w14:textId="321DE5E2" w:rsidR="00504D61" w:rsidRDefault="00C279FB" w:rsidP="00524497">
      <w:pPr>
        <w:pStyle w:val="NoSpacing"/>
        <w:jc w:val="both"/>
        <w:rPr>
          <w:rFonts w:ascii="Times New Roman" w:hAnsi="Times New Roman" w:cs="Times New Roman"/>
          <w:sz w:val="24"/>
          <w:szCs w:val="24"/>
        </w:rPr>
      </w:pPr>
      <w:r w:rsidRPr="00024AEC">
        <w:rPr>
          <w:rFonts w:ascii="Times New Roman" w:hAnsi="Times New Roman" w:cs="Times New Roman"/>
          <w:sz w:val="24"/>
          <w:szCs w:val="24"/>
        </w:rPr>
        <w:t>6.3.</w:t>
      </w:r>
      <w:r w:rsidR="00BB43AA">
        <w:rPr>
          <w:rFonts w:ascii="Times New Roman" w:hAnsi="Times New Roman" w:cs="Times New Roman"/>
          <w:sz w:val="24"/>
          <w:szCs w:val="24"/>
        </w:rPr>
        <w:t>8</w:t>
      </w:r>
      <w:r w:rsidRPr="00024AEC">
        <w:rPr>
          <w:rFonts w:ascii="Times New Roman" w:hAnsi="Times New Roman" w:cs="Times New Roman"/>
          <w:sz w:val="24"/>
          <w:szCs w:val="24"/>
        </w:rPr>
        <w:t xml:space="preserve">. </w:t>
      </w:r>
      <w:r w:rsidR="00967D93" w:rsidRPr="00967D93">
        <w:rPr>
          <w:rFonts w:ascii="Times New Roman" w:hAnsi="Times New Roman" w:cs="Times New Roman"/>
          <w:sz w:val="24"/>
          <w:szCs w:val="24"/>
        </w:rPr>
        <w:t xml:space="preserve">Jei projekto pasiūlymas atmetamas vadovaujantis Konkurso sąlygų nuostatomis, </w:t>
      </w:r>
      <w:r w:rsidR="00975CA4">
        <w:rPr>
          <w:rFonts w:ascii="Times New Roman" w:hAnsi="Times New Roman" w:cs="Times New Roman"/>
          <w:sz w:val="24"/>
          <w:szCs w:val="24"/>
        </w:rPr>
        <w:t>K</w:t>
      </w:r>
      <w:r w:rsidR="00967D93" w:rsidRPr="00967D93">
        <w:rPr>
          <w:rFonts w:ascii="Times New Roman" w:hAnsi="Times New Roman" w:cs="Times New Roman"/>
          <w:sz w:val="24"/>
          <w:szCs w:val="24"/>
        </w:rPr>
        <w:t>omisija jo neįtraukia į projektų eilę</w:t>
      </w:r>
      <w:r w:rsidRPr="00024AEC">
        <w:rPr>
          <w:rFonts w:ascii="Times New Roman" w:hAnsi="Times New Roman" w:cs="Times New Roman"/>
          <w:sz w:val="24"/>
          <w:szCs w:val="24"/>
        </w:rPr>
        <w:t>.</w:t>
      </w:r>
    </w:p>
    <w:p w14:paraId="710277C7" w14:textId="585B8A17" w:rsidR="00BB43AA" w:rsidRPr="00024AEC" w:rsidRDefault="00C279FB" w:rsidP="00BB43AA">
      <w:pPr>
        <w:pStyle w:val="NoSpacing"/>
        <w:jc w:val="both"/>
        <w:rPr>
          <w:rFonts w:ascii="Times New Roman" w:hAnsi="Times New Roman" w:cs="Times New Roman"/>
          <w:sz w:val="24"/>
          <w:szCs w:val="24"/>
        </w:rPr>
      </w:pPr>
      <w:r>
        <w:rPr>
          <w:rFonts w:ascii="Times New Roman" w:hAnsi="Times New Roman" w:cs="Times New Roman"/>
          <w:sz w:val="24"/>
          <w:szCs w:val="24"/>
        </w:rPr>
        <w:t xml:space="preserve">6.3.9. </w:t>
      </w:r>
      <w:r w:rsidRPr="00B7702F">
        <w:rPr>
          <w:rFonts w:ascii="Times New Roman" w:hAnsi="Times New Roman" w:cs="Times New Roman"/>
          <w:sz w:val="24"/>
          <w:szCs w:val="24"/>
        </w:rPr>
        <w:t>Vokai su projektų devizų šifrais atplėšiami Komisijos posėdyje tik sudarius projektų eilę.</w:t>
      </w:r>
    </w:p>
    <w:p w14:paraId="28DB3516" w14:textId="44B3A3A9" w:rsidR="00504D61" w:rsidRPr="00024AEC" w:rsidRDefault="00C279FB" w:rsidP="00504D61">
      <w:pPr>
        <w:pStyle w:val="NoSpacing"/>
        <w:jc w:val="both"/>
        <w:rPr>
          <w:rFonts w:ascii="Times New Roman" w:hAnsi="Times New Roman" w:cs="Times New Roman"/>
          <w:sz w:val="24"/>
          <w:szCs w:val="24"/>
        </w:rPr>
      </w:pPr>
      <w:r w:rsidRPr="00024AEC">
        <w:rPr>
          <w:rFonts w:ascii="Times New Roman" w:hAnsi="Times New Roman" w:cs="Times New Roman"/>
          <w:sz w:val="24"/>
          <w:szCs w:val="24"/>
        </w:rPr>
        <w:t>6.3.</w:t>
      </w:r>
      <w:r w:rsidR="00A739BC">
        <w:rPr>
          <w:rFonts w:ascii="Times New Roman" w:hAnsi="Times New Roman" w:cs="Times New Roman"/>
          <w:sz w:val="24"/>
          <w:szCs w:val="24"/>
        </w:rPr>
        <w:t>1</w:t>
      </w:r>
      <w:r w:rsidR="008440C4">
        <w:rPr>
          <w:rFonts w:ascii="Times New Roman" w:hAnsi="Times New Roman" w:cs="Times New Roman"/>
          <w:sz w:val="24"/>
          <w:szCs w:val="24"/>
        </w:rPr>
        <w:t>0</w:t>
      </w:r>
      <w:r w:rsidRPr="00024AEC">
        <w:rPr>
          <w:rFonts w:ascii="Times New Roman" w:hAnsi="Times New Roman" w:cs="Times New Roman"/>
          <w:sz w:val="24"/>
          <w:szCs w:val="24"/>
        </w:rPr>
        <w:t xml:space="preserve">. </w:t>
      </w:r>
      <w:r w:rsidR="005337C5" w:rsidRPr="005337C5">
        <w:rPr>
          <w:rFonts w:ascii="Times New Roman" w:hAnsi="Times New Roman" w:cs="Times New Roman"/>
          <w:sz w:val="24"/>
          <w:szCs w:val="24"/>
        </w:rPr>
        <w:t xml:space="preserve">Perkančioji organizacija apie Komisijos posėdį, kuriame bus susipažįstama su elektroninėmis priemonėmis gautais projektų devizų šifrais, ne vėliau kaip prieš </w:t>
      </w:r>
      <w:r w:rsidR="005337C5" w:rsidRPr="00C2531F">
        <w:rPr>
          <w:rFonts w:ascii="Times New Roman" w:hAnsi="Times New Roman" w:cs="Times New Roman"/>
          <w:b/>
          <w:bCs/>
          <w:sz w:val="24"/>
          <w:szCs w:val="24"/>
        </w:rPr>
        <w:t>2 (dvi) dienas</w:t>
      </w:r>
      <w:r w:rsidR="005337C5" w:rsidRPr="005337C5">
        <w:rPr>
          <w:rFonts w:ascii="Times New Roman" w:hAnsi="Times New Roman" w:cs="Times New Roman"/>
          <w:sz w:val="24"/>
          <w:szCs w:val="24"/>
        </w:rPr>
        <w:t xml:space="preserve"> iki šio posėdžio raštu CVP IS priemonėmis praneša visiems projekto konkurso dokumentus pateikusiems dalyviams arba paskelbia CVP IS. Pranešime nurodoma susipažinimo su elektroninėmis priemonėmis gautais projektų devizų šifrais data, valanda</w:t>
      </w:r>
      <w:r w:rsidR="00791A5B">
        <w:rPr>
          <w:rFonts w:ascii="Times New Roman" w:hAnsi="Times New Roman" w:cs="Times New Roman"/>
          <w:sz w:val="24"/>
          <w:szCs w:val="24"/>
        </w:rPr>
        <w:t xml:space="preserve"> ir minutė</w:t>
      </w:r>
      <w:r w:rsidR="005337C5" w:rsidRPr="005337C5">
        <w:rPr>
          <w:rFonts w:ascii="Times New Roman" w:hAnsi="Times New Roman" w:cs="Times New Roman"/>
          <w:sz w:val="24"/>
          <w:szCs w:val="24"/>
        </w:rPr>
        <w:t>. Susipažinimo su elektroninėmis priemonėmis gautais projektų devizų šifrais procedūra vyksta tiekėjams nedalyvaujant.</w:t>
      </w:r>
    </w:p>
    <w:p w14:paraId="669E0117" w14:textId="2AED3099" w:rsidR="008B2EFE" w:rsidRPr="00024AEC" w:rsidRDefault="00C279FB" w:rsidP="00781FC5">
      <w:pPr>
        <w:pStyle w:val="NoSpacing"/>
        <w:jc w:val="both"/>
        <w:rPr>
          <w:rFonts w:ascii="Times New Roman" w:hAnsi="Times New Roman" w:cs="Times New Roman"/>
          <w:sz w:val="24"/>
          <w:szCs w:val="24"/>
        </w:rPr>
      </w:pPr>
      <w:r w:rsidRPr="00024AEC">
        <w:rPr>
          <w:rFonts w:ascii="Times New Roman" w:hAnsi="Times New Roman" w:cs="Times New Roman"/>
          <w:sz w:val="24"/>
          <w:szCs w:val="24"/>
        </w:rPr>
        <w:t>6.3.1</w:t>
      </w:r>
      <w:r>
        <w:rPr>
          <w:rFonts w:ascii="Times New Roman" w:hAnsi="Times New Roman" w:cs="Times New Roman"/>
          <w:sz w:val="24"/>
          <w:szCs w:val="24"/>
        </w:rPr>
        <w:t>1</w:t>
      </w:r>
      <w:r w:rsidR="00504D61" w:rsidRPr="00024AEC">
        <w:rPr>
          <w:rFonts w:ascii="Times New Roman" w:hAnsi="Times New Roman" w:cs="Times New Roman"/>
          <w:sz w:val="24"/>
          <w:szCs w:val="24"/>
        </w:rPr>
        <w:t xml:space="preserve">. </w:t>
      </w:r>
      <w:r w:rsidR="00781FC5" w:rsidRPr="00781FC5">
        <w:rPr>
          <w:rFonts w:ascii="Times New Roman" w:hAnsi="Times New Roman" w:cs="Times New Roman"/>
          <w:sz w:val="24"/>
          <w:szCs w:val="24"/>
        </w:rPr>
        <w:t xml:space="preserve">Susipažinimo su elektroninėmis priemonėmis gautais projektų devizų šifrais procedūrą Komisija įformina atskiru protokolu. </w:t>
      </w:r>
      <w:r w:rsidR="00B062F5" w:rsidRPr="00B062F5">
        <w:rPr>
          <w:rFonts w:ascii="Times New Roman" w:hAnsi="Times New Roman" w:cs="Times New Roman"/>
          <w:sz w:val="24"/>
          <w:szCs w:val="24"/>
        </w:rPr>
        <w:t xml:space="preserve">Komisija, susipažinusi su šiais projektų devizų šifrais, CVP IS priemonėmis ne vėliau kaip per </w:t>
      </w:r>
      <w:r w:rsidR="00B062F5" w:rsidRPr="00807F4B">
        <w:rPr>
          <w:rFonts w:ascii="Times New Roman" w:hAnsi="Times New Roman" w:cs="Times New Roman"/>
          <w:b/>
          <w:bCs/>
          <w:sz w:val="24"/>
          <w:szCs w:val="24"/>
        </w:rPr>
        <w:t>3 (tris) darbo dienas</w:t>
      </w:r>
      <w:r w:rsidR="00B062F5" w:rsidRPr="00B062F5">
        <w:rPr>
          <w:rFonts w:ascii="Times New Roman" w:hAnsi="Times New Roman" w:cs="Times New Roman"/>
          <w:sz w:val="24"/>
          <w:szCs w:val="24"/>
        </w:rPr>
        <w:t xml:space="preserve"> praneša dalyviams apie sudarytą projektų </w:t>
      </w:r>
      <w:r w:rsidR="00B062F5">
        <w:rPr>
          <w:rFonts w:ascii="Times New Roman" w:hAnsi="Times New Roman" w:cs="Times New Roman"/>
          <w:sz w:val="24"/>
          <w:szCs w:val="24"/>
        </w:rPr>
        <w:t xml:space="preserve">pasiūlymų </w:t>
      </w:r>
      <w:r w:rsidR="00B062F5" w:rsidRPr="00B062F5">
        <w:rPr>
          <w:rFonts w:ascii="Times New Roman" w:hAnsi="Times New Roman" w:cs="Times New Roman"/>
          <w:sz w:val="24"/>
          <w:szCs w:val="24"/>
        </w:rPr>
        <w:t>eilę ir projektų devizų šifrus.</w:t>
      </w:r>
    </w:p>
    <w:p w14:paraId="2AAFED6C" w14:textId="7EF0B2B2" w:rsidR="00CF0080" w:rsidRPr="00024AEC" w:rsidRDefault="00C279FB" w:rsidP="00BE0AC7">
      <w:pPr>
        <w:pStyle w:val="NoSpacing"/>
        <w:jc w:val="both"/>
        <w:rPr>
          <w:rFonts w:ascii="Times New Roman" w:hAnsi="Times New Roman" w:cs="Times New Roman"/>
          <w:sz w:val="24"/>
          <w:szCs w:val="24"/>
        </w:rPr>
      </w:pPr>
      <w:r w:rsidRPr="00024AEC">
        <w:rPr>
          <w:rFonts w:ascii="Times New Roman" w:hAnsi="Times New Roman" w:cs="Times New Roman"/>
          <w:sz w:val="24"/>
          <w:szCs w:val="24"/>
        </w:rPr>
        <w:t>6.3.</w:t>
      </w:r>
      <w:r w:rsidR="00D25FE5" w:rsidRPr="00024AEC">
        <w:rPr>
          <w:rFonts w:ascii="Times New Roman" w:hAnsi="Times New Roman" w:cs="Times New Roman"/>
          <w:sz w:val="24"/>
          <w:szCs w:val="24"/>
        </w:rPr>
        <w:t>1</w:t>
      </w:r>
      <w:r w:rsidR="00D25FE5">
        <w:rPr>
          <w:rFonts w:ascii="Times New Roman" w:hAnsi="Times New Roman" w:cs="Times New Roman"/>
          <w:sz w:val="24"/>
          <w:szCs w:val="24"/>
        </w:rPr>
        <w:t>2</w:t>
      </w:r>
      <w:r w:rsidRPr="00024AEC">
        <w:rPr>
          <w:rFonts w:ascii="Times New Roman" w:hAnsi="Times New Roman" w:cs="Times New Roman"/>
          <w:sz w:val="24"/>
          <w:szCs w:val="24"/>
        </w:rPr>
        <w:t xml:space="preserve">. </w:t>
      </w:r>
      <w:r w:rsidR="00350AEB">
        <w:rPr>
          <w:rFonts w:ascii="Times New Roman" w:hAnsi="Times New Roman" w:cs="Times New Roman"/>
          <w:sz w:val="24"/>
          <w:szCs w:val="24"/>
        </w:rPr>
        <w:t xml:space="preserve">Komisijos ir </w:t>
      </w:r>
      <w:r w:rsidR="00B52B8B" w:rsidRPr="00B52B8B">
        <w:rPr>
          <w:rFonts w:ascii="Times New Roman" w:hAnsi="Times New Roman" w:cs="Times New Roman"/>
          <w:sz w:val="24"/>
          <w:szCs w:val="24"/>
        </w:rPr>
        <w:t>Vertinimo komisijos posėdžiai yra uždari</w:t>
      </w:r>
      <w:r w:rsidRPr="00024AEC">
        <w:rPr>
          <w:rFonts w:ascii="Times New Roman" w:hAnsi="Times New Roman" w:cs="Times New Roman"/>
          <w:sz w:val="24"/>
          <w:szCs w:val="24"/>
        </w:rPr>
        <w:t>.</w:t>
      </w:r>
      <w:r w:rsidR="00BE0AC7">
        <w:rPr>
          <w:rFonts w:ascii="Times New Roman" w:hAnsi="Times New Roman" w:cs="Times New Roman"/>
          <w:sz w:val="24"/>
          <w:szCs w:val="24"/>
        </w:rPr>
        <w:t xml:space="preserve"> </w:t>
      </w:r>
      <w:r w:rsidR="005C1D96" w:rsidRPr="005C1D96">
        <w:rPr>
          <w:rFonts w:ascii="Times New Roman" w:hAnsi="Times New Roman" w:cs="Times New Roman"/>
          <w:sz w:val="24"/>
          <w:szCs w:val="24"/>
        </w:rPr>
        <w:t xml:space="preserve">Kadangi konkursas vykdomas CVP IS priemonėmis, dalyviai negali dalyvauti </w:t>
      </w:r>
      <w:r w:rsidR="004E24FF">
        <w:rPr>
          <w:rFonts w:ascii="Times New Roman" w:hAnsi="Times New Roman" w:cs="Times New Roman"/>
          <w:sz w:val="24"/>
          <w:szCs w:val="24"/>
        </w:rPr>
        <w:t xml:space="preserve">Komisijos ir </w:t>
      </w:r>
      <w:r w:rsidR="005C1D96" w:rsidRPr="005C1D96">
        <w:rPr>
          <w:rFonts w:ascii="Times New Roman" w:hAnsi="Times New Roman" w:cs="Times New Roman"/>
          <w:sz w:val="24"/>
          <w:szCs w:val="24"/>
        </w:rPr>
        <w:t>Vertinimo komisijos posėdžiuose, kuriuose atliekamos projekt</w:t>
      </w:r>
      <w:r w:rsidR="004E24FF">
        <w:rPr>
          <w:rFonts w:ascii="Times New Roman" w:hAnsi="Times New Roman" w:cs="Times New Roman"/>
          <w:sz w:val="24"/>
          <w:szCs w:val="24"/>
        </w:rPr>
        <w:t>o pasiūlymų</w:t>
      </w:r>
      <w:r w:rsidR="005C1D96" w:rsidRPr="005C1D96">
        <w:rPr>
          <w:rFonts w:ascii="Times New Roman" w:hAnsi="Times New Roman" w:cs="Times New Roman"/>
          <w:sz w:val="24"/>
          <w:szCs w:val="24"/>
        </w:rPr>
        <w:t xml:space="preserve"> vertinimo procedūros ir / ar </w:t>
      </w:r>
      <w:r w:rsidR="005A303F">
        <w:rPr>
          <w:rFonts w:ascii="Times New Roman" w:hAnsi="Times New Roman" w:cs="Times New Roman"/>
          <w:sz w:val="24"/>
          <w:szCs w:val="24"/>
        </w:rPr>
        <w:t>susipažįstama su CVP IS priemonėmis pateiktais projekto pasiūlymais</w:t>
      </w:r>
      <w:r w:rsidRPr="00024AEC">
        <w:rPr>
          <w:rFonts w:ascii="Times New Roman" w:hAnsi="Times New Roman" w:cs="Times New Roman"/>
          <w:sz w:val="24"/>
          <w:szCs w:val="24"/>
        </w:rPr>
        <w:t>.</w:t>
      </w:r>
    </w:p>
    <w:p w14:paraId="29EE1BEE" w14:textId="77777777" w:rsidR="00D93BDB" w:rsidRDefault="00C279FB" w:rsidP="00523830">
      <w:pPr>
        <w:pStyle w:val="NoSpacing"/>
        <w:jc w:val="both"/>
        <w:rPr>
          <w:rFonts w:ascii="Times New Roman" w:hAnsi="Times New Roman" w:cs="Times New Roman"/>
          <w:sz w:val="24"/>
          <w:szCs w:val="24"/>
        </w:rPr>
      </w:pPr>
      <w:r w:rsidRPr="00024AEC">
        <w:rPr>
          <w:rFonts w:ascii="Times New Roman" w:hAnsi="Times New Roman" w:cs="Times New Roman"/>
          <w:sz w:val="24"/>
          <w:szCs w:val="24"/>
        </w:rPr>
        <w:t>6.3.</w:t>
      </w:r>
      <w:r w:rsidR="00BC09B0">
        <w:rPr>
          <w:rFonts w:ascii="Times New Roman" w:hAnsi="Times New Roman" w:cs="Times New Roman"/>
          <w:sz w:val="24"/>
          <w:szCs w:val="24"/>
        </w:rPr>
        <w:t>1</w:t>
      </w:r>
      <w:r w:rsidR="00BE0AC7">
        <w:rPr>
          <w:rFonts w:ascii="Times New Roman" w:hAnsi="Times New Roman" w:cs="Times New Roman"/>
          <w:sz w:val="24"/>
          <w:szCs w:val="24"/>
        </w:rPr>
        <w:t>3</w:t>
      </w:r>
      <w:r w:rsidR="00CF0080" w:rsidRPr="00024AEC">
        <w:rPr>
          <w:rFonts w:ascii="Times New Roman" w:hAnsi="Times New Roman" w:cs="Times New Roman"/>
          <w:sz w:val="24"/>
          <w:szCs w:val="24"/>
        </w:rPr>
        <w:t xml:space="preserve">. </w:t>
      </w:r>
      <w:r w:rsidR="00523830" w:rsidRPr="00523830">
        <w:rPr>
          <w:rFonts w:ascii="Times New Roman" w:hAnsi="Times New Roman" w:cs="Times New Roman"/>
          <w:sz w:val="24"/>
          <w:szCs w:val="24"/>
        </w:rPr>
        <w:t>Komisija po susipažinimo su projekto devizų šifrais ir devizų šifrų paskelbimo tikrina dalyvių projekt</w:t>
      </w:r>
      <w:r w:rsidR="00523830">
        <w:rPr>
          <w:rFonts w:ascii="Times New Roman" w:hAnsi="Times New Roman" w:cs="Times New Roman"/>
          <w:sz w:val="24"/>
          <w:szCs w:val="24"/>
        </w:rPr>
        <w:t xml:space="preserve">o </w:t>
      </w:r>
      <w:r w:rsidR="001318B1">
        <w:rPr>
          <w:rFonts w:ascii="Times New Roman" w:hAnsi="Times New Roman" w:cs="Times New Roman"/>
          <w:sz w:val="24"/>
          <w:szCs w:val="24"/>
        </w:rPr>
        <w:t>pasiūlymuose</w:t>
      </w:r>
      <w:r w:rsidR="00523830" w:rsidRPr="00523830">
        <w:rPr>
          <w:rFonts w:ascii="Times New Roman" w:hAnsi="Times New Roman" w:cs="Times New Roman"/>
          <w:sz w:val="24"/>
          <w:szCs w:val="24"/>
        </w:rPr>
        <w:t xml:space="preserve"> (antrame voke, CVP IS teikiamas „Finansinis“ skiltyje) pateiktų duomenų atitikimą konkurso sąlygose numatytiems reikalavimams.</w:t>
      </w:r>
    </w:p>
    <w:p w14:paraId="05595251" w14:textId="78B3EF3E" w:rsidR="005A6AF6" w:rsidRPr="00024AEC" w:rsidRDefault="00C279FB" w:rsidP="00523830">
      <w:pPr>
        <w:pStyle w:val="NoSpacing"/>
        <w:jc w:val="both"/>
        <w:rPr>
          <w:rFonts w:ascii="Times New Roman" w:hAnsi="Times New Roman" w:cs="Times New Roman"/>
          <w:b/>
          <w:bCs/>
          <w:sz w:val="24"/>
          <w:szCs w:val="24"/>
        </w:rPr>
      </w:pPr>
      <w:r w:rsidRPr="00024AEC">
        <w:rPr>
          <w:rFonts w:ascii="Times New Roman" w:hAnsi="Times New Roman" w:cs="Times New Roman"/>
          <w:b/>
          <w:bCs/>
          <w:sz w:val="24"/>
          <w:szCs w:val="24"/>
        </w:rPr>
        <w:t>6.4. Tiekėjo pašalinimo pagrindų ir tiekėjo kvalifikacijos atitikties tikrinimas:</w:t>
      </w:r>
    </w:p>
    <w:p w14:paraId="4EB792AA" w14:textId="6EE8E28C" w:rsidR="005A6AF6" w:rsidRPr="00024AEC" w:rsidRDefault="00C279FB" w:rsidP="00A90073">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6.4.1. </w:t>
      </w:r>
      <w:r w:rsidR="00B41563" w:rsidRPr="00B41563">
        <w:rPr>
          <w:rFonts w:ascii="Times New Roman" w:hAnsi="Times New Roman" w:cs="Times New Roman"/>
          <w:sz w:val="24"/>
          <w:szCs w:val="24"/>
        </w:rPr>
        <w:t>Jeigu dalyvis nėra pateikęs EBVPD (</w:t>
      </w:r>
      <w:r w:rsidR="00440BDF" w:rsidRPr="00440BDF">
        <w:rPr>
          <w:rFonts w:ascii="Times New Roman" w:hAnsi="Times New Roman" w:cs="Times New Roman"/>
          <w:sz w:val="24"/>
          <w:szCs w:val="24"/>
        </w:rPr>
        <w:t>arba pateikęs tik vieno subjekto EBVPD), Komisija kreipiasi į dalyvį ir prašo šį dokumentą pateikti per protingą terminą.</w:t>
      </w:r>
    </w:p>
    <w:p w14:paraId="5D7D4B25" w14:textId="6735BBF3" w:rsidR="001537B8" w:rsidRDefault="00C279FB" w:rsidP="005A6AF6">
      <w:pPr>
        <w:pStyle w:val="NoSpacing"/>
        <w:jc w:val="both"/>
        <w:rPr>
          <w:rFonts w:ascii="Times New Roman" w:hAnsi="Times New Roman" w:cs="Times New Roman"/>
          <w:sz w:val="24"/>
          <w:szCs w:val="24"/>
        </w:rPr>
      </w:pPr>
      <w:r w:rsidRPr="00024AEC">
        <w:rPr>
          <w:rFonts w:ascii="Times New Roman" w:hAnsi="Times New Roman" w:cs="Times New Roman"/>
          <w:sz w:val="24"/>
          <w:szCs w:val="24"/>
        </w:rPr>
        <w:t xml:space="preserve">6.4.2. </w:t>
      </w:r>
      <w:r w:rsidRPr="001537B8">
        <w:rPr>
          <w:rFonts w:ascii="Times New Roman" w:hAnsi="Times New Roman" w:cs="Times New Roman"/>
          <w:sz w:val="24"/>
          <w:szCs w:val="24"/>
        </w:rPr>
        <w:t>Jei egzistuoja tiekėjo pašalinimo pagrindai, apsivalymą pagrindžiančius dokumentus dalyvis turi pateikti kartu su teikiamais dokumentais pagal EBVPD.</w:t>
      </w:r>
    </w:p>
    <w:p w14:paraId="74592AC9" w14:textId="59E0B559" w:rsidR="00601D98" w:rsidRPr="00601D98" w:rsidRDefault="00C279FB" w:rsidP="00601D98">
      <w:pPr>
        <w:contextualSpacing/>
        <w:jc w:val="both"/>
        <w:rPr>
          <w:rFonts w:eastAsia="Arial Unicode MS"/>
          <w:u w:color="000000"/>
          <w:bdr w:val="nil"/>
        </w:rPr>
      </w:pPr>
      <w:r w:rsidRPr="00601D98">
        <w:t xml:space="preserve">6.4.3. </w:t>
      </w:r>
      <w:r w:rsidRPr="00601D98">
        <w:rPr>
          <w:rFonts w:eastAsia="Arial Unicode MS"/>
          <w:u w:color="000000"/>
        </w:rPr>
        <w:t xml:space="preserve">Komisija, įvertinusi EBVPD pateiktą informaciją ir, jeigu taikytina, Viešųjų pirkimų įstatymo </w:t>
      </w:r>
      <w:r w:rsidRPr="007E1BE4">
        <w:rPr>
          <w:rFonts w:eastAsia="Arial Unicode MS"/>
          <w:bCs/>
          <w:u w:color="000000"/>
        </w:rPr>
        <w:t>50 straipsnio 4 dalyje nurodytuose dokumentuose pateiktą informaciją, priima sprendimą dėl kiekvieno</w:t>
      </w:r>
      <w:r w:rsidRPr="00601D98">
        <w:rPr>
          <w:rFonts w:eastAsia="Arial Unicode MS"/>
          <w:u w:color="000000"/>
        </w:rPr>
        <w:t xml:space="preserve"> projekt</w:t>
      </w:r>
      <w:r w:rsidR="00A03FD8">
        <w:rPr>
          <w:rFonts w:eastAsia="Arial Unicode MS"/>
          <w:u w:color="000000"/>
        </w:rPr>
        <w:t>o pasiūlymą</w:t>
      </w:r>
      <w:r w:rsidRPr="00601D98">
        <w:rPr>
          <w:rFonts w:eastAsia="Arial Unicode MS"/>
          <w:u w:color="000000"/>
        </w:rPr>
        <w:t xml:space="preserve"> pateikusio dalyvio atitikties reikalavimams ir kiekvienam iš jų ne vėliau kaip per </w:t>
      </w:r>
      <w:r w:rsidRPr="00A03FD8">
        <w:rPr>
          <w:rFonts w:eastAsia="Arial Unicode MS"/>
          <w:b/>
          <w:u w:color="000000"/>
        </w:rPr>
        <w:t>3 (tris) darbo dienas</w:t>
      </w:r>
      <w:r w:rsidRPr="00601D98">
        <w:rPr>
          <w:rFonts w:eastAsia="Arial Unicode MS"/>
          <w:u w:color="000000"/>
        </w:rPr>
        <w:t xml:space="preserve"> raštu praneša apie šio patikrinimo rezultatus pagrįsdama priimtus sprendimus. Teisę dalyvauti tolesnėse konkurso procedūrose turi tik tie dalyviai, kurie atitinka </w:t>
      </w:r>
      <w:r w:rsidR="006E5973" w:rsidRPr="00601D98">
        <w:rPr>
          <w:rFonts w:eastAsia="Arial Unicode MS"/>
          <w:u w:color="000000"/>
        </w:rPr>
        <w:t>P</w:t>
      </w:r>
      <w:r w:rsidRPr="00601D98">
        <w:rPr>
          <w:rFonts w:eastAsia="Arial Unicode MS"/>
          <w:u w:color="000000"/>
        </w:rPr>
        <w:t>erkančiosios organizacijos keliamus reikalavimus.</w:t>
      </w:r>
    </w:p>
    <w:p w14:paraId="42C63799" w14:textId="0562BE72" w:rsidR="00601D98" w:rsidRDefault="00C279FB" w:rsidP="005A6AF6">
      <w:pPr>
        <w:pStyle w:val="NoSpacing"/>
        <w:jc w:val="both"/>
        <w:rPr>
          <w:rFonts w:ascii="Times New Roman" w:eastAsia="Calibri" w:hAnsi="Times New Roman" w:cs="Times New Roman"/>
          <w:bCs/>
          <w:kern w:val="0"/>
          <w:sz w:val="24"/>
          <w:szCs w:val="24"/>
          <w14:ligatures w14:val="none"/>
        </w:rPr>
      </w:pPr>
      <w:r>
        <w:rPr>
          <w:rFonts w:ascii="Times New Roman" w:hAnsi="Times New Roman" w:cs="Times New Roman"/>
          <w:sz w:val="24"/>
          <w:szCs w:val="24"/>
        </w:rPr>
        <w:t xml:space="preserve">6.4.4. </w:t>
      </w:r>
      <w:r w:rsidRPr="00B6642F">
        <w:rPr>
          <w:rFonts w:ascii="Times New Roman" w:eastAsia="Calibri" w:hAnsi="Times New Roman" w:cs="Times New Roman"/>
          <w:bCs/>
          <w:kern w:val="0"/>
          <w:sz w:val="24"/>
          <w:szCs w:val="24"/>
          <w14:ligatures w14:val="none"/>
        </w:rPr>
        <w:t>Prieš nustatydama laimėtoją, Komisija reikalauja, kad daugiausia balų surinkusį projekt</w:t>
      </w:r>
      <w:r w:rsidR="00DA4A43">
        <w:rPr>
          <w:rFonts w:ascii="Times New Roman" w:eastAsia="Calibri" w:hAnsi="Times New Roman" w:cs="Times New Roman"/>
          <w:bCs/>
          <w:kern w:val="0"/>
          <w:sz w:val="24"/>
          <w:szCs w:val="24"/>
          <w14:ligatures w14:val="none"/>
        </w:rPr>
        <w:t>o pasiūlymą</w:t>
      </w:r>
      <w:r w:rsidRPr="00B6642F">
        <w:rPr>
          <w:rFonts w:ascii="Times New Roman" w:eastAsia="Calibri" w:hAnsi="Times New Roman" w:cs="Times New Roman"/>
          <w:bCs/>
          <w:kern w:val="0"/>
          <w:sz w:val="24"/>
          <w:szCs w:val="24"/>
          <w14:ligatures w14:val="none"/>
        </w:rPr>
        <w:t xml:space="preserve"> pateikęs dalyvis pateiktų aktualius dokumentus, patvirtinančius jo pašalinimo pagrindų nebuvimą </w:t>
      </w:r>
      <w:r w:rsidRPr="00B6642F">
        <w:rPr>
          <w:rFonts w:ascii="Times New Roman" w:eastAsia="Calibri" w:hAnsi="Times New Roman" w:cs="Times New Roman"/>
          <w:kern w:val="0"/>
          <w:sz w:val="24"/>
          <w:szCs w:val="24"/>
          <w14:ligatures w14:val="none"/>
        </w:rPr>
        <w:t>(tik turint pagrįstų abejonių dėl tiekėjo patikimumo)</w:t>
      </w:r>
      <w:r w:rsidRPr="00B6642F">
        <w:rPr>
          <w:rFonts w:ascii="Times New Roman" w:eastAsia="Calibri" w:hAnsi="Times New Roman" w:cs="Times New Roman"/>
          <w:bCs/>
          <w:kern w:val="0"/>
          <w:sz w:val="24"/>
          <w:szCs w:val="24"/>
          <w14:ligatures w14:val="none"/>
        </w:rPr>
        <w:t>, kvalifikacijos reikalavimus patvirtinančius dokumentus</w:t>
      </w:r>
      <w:r>
        <w:rPr>
          <w:rFonts w:ascii="Times New Roman" w:eastAsia="Calibri" w:hAnsi="Times New Roman" w:cs="Times New Roman"/>
          <w:bCs/>
          <w:kern w:val="0"/>
          <w:sz w:val="24"/>
          <w:szCs w:val="24"/>
          <w14:ligatures w14:val="none"/>
        </w:rPr>
        <w:t>.</w:t>
      </w:r>
    </w:p>
    <w:p w14:paraId="565CBC32" w14:textId="64B657F9" w:rsidR="00340959" w:rsidRDefault="00C279FB" w:rsidP="00EB5D58">
      <w:pPr>
        <w:pStyle w:val="NoSpacing"/>
        <w:jc w:val="both"/>
        <w:rPr>
          <w:rFonts w:ascii="Times New Roman" w:eastAsia="Calibri" w:hAnsi="Times New Roman" w:cs="Times New Roman"/>
          <w:bCs/>
          <w:kern w:val="0"/>
          <w:sz w:val="24"/>
          <w:szCs w:val="24"/>
          <w14:ligatures w14:val="none"/>
        </w:rPr>
      </w:pPr>
      <w:r w:rsidRPr="00903452">
        <w:rPr>
          <w:rFonts w:ascii="Times New Roman" w:eastAsia="Calibri" w:hAnsi="Times New Roman" w:cs="Times New Roman"/>
          <w:bCs/>
          <w:kern w:val="0"/>
          <w:sz w:val="24"/>
          <w:szCs w:val="24"/>
          <w14:ligatures w14:val="none"/>
        </w:rPr>
        <w:t xml:space="preserve">6.4.5. </w:t>
      </w:r>
      <w:r w:rsidR="009D7F67" w:rsidRPr="00903452">
        <w:rPr>
          <w:rFonts w:ascii="Times New Roman" w:eastAsia="Calibri" w:hAnsi="Times New Roman" w:cs="Times New Roman"/>
          <w:bCs/>
          <w:kern w:val="0"/>
          <w:sz w:val="24"/>
          <w:szCs w:val="24"/>
          <w14:ligatures w14:val="none"/>
        </w:rPr>
        <w:t>Dalyviui</w:t>
      </w:r>
      <w:r w:rsidRPr="00903452">
        <w:rPr>
          <w:rFonts w:ascii="Times New Roman" w:eastAsia="Calibri" w:hAnsi="Times New Roman" w:cs="Times New Roman"/>
          <w:bCs/>
          <w:kern w:val="0"/>
          <w:sz w:val="24"/>
          <w:szCs w:val="24"/>
          <w14:ligatures w14:val="none"/>
        </w:rPr>
        <w:t xml:space="preserve"> nepateikus šių dokumentų per </w:t>
      </w:r>
      <w:r w:rsidR="009D7F67" w:rsidRPr="00903452">
        <w:rPr>
          <w:rFonts w:ascii="Times New Roman" w:eastAsia="Calibri" w:hAnsi="Times New Roman" w:cs="Times New Roman"/>
          <w:bCs/>
          <w:kern w:val="0"/>
          <w:sz w:val="24"/>
          <w:szCs w:val="24"/>
          <w14:ligatures w14:val="none"/>
        </w:rPr>
        <w:t>K</w:t>
      </w:r>
      <w:r w:rsidRPr="00903452">
        <w:rPr>
          <w:rFonts w:ascii="Times New Roman" w:eastAsia="Calibri" w:hAnsi="Times New Roman" w:cs="Times New Roman"/>
          <w:bCs/>
          <w:kern w:val="0"/>
          <w:sz w:val="24"/>
          <w:szCs w:val="24"/>
          <w14:ligatures w14:val="none"/>
        </w:rPr>
        <w:t>omisijos nustatytą terminą, jo projekt</w:t>
      </w:r>
      <w:r w:rsidR="009D7F67" w:rsidRPr="00903452">
        <w:rPr>
          <w:rFonts w:ascii="Times New Roman" w:eastAsia="Calibri" w:hAnsi="Times New Roman" w:cs="Times New Roman"/>
          <w:bCs/>
          <w:kern w:val="0"/>
          <w:sz w:val="24"/>
          <w:szCs w:val="24"/>
          <w14:ligatures w14:val="none"/>
        </w:rPr>
        <w:t>o</w:t>
      </w:r>
      <w:r w:rsidRPr="00903452">
        <w:rPr>
          <w:rFonts w:ascii="Times New Roman" w:eastAsia="Calibri" w:hAnsi="Times New Roman" w:cs="Times New Roman"/>
          <w:bCs/>
          <w:kern w:val="0"/>
          <w:sz w:val="24"/>
          <w:szCs w:val="24"/>
          <w14:ligatures w14:val="none"/>
        </w:rPr>
        <w:t xml:space="preserve"> pasiūlymas atmetamas ir </w:t>
      </w:r>
      <w:r w:rsidR="00EB5D58" w:rsidRPr="00903452">
        <w:rPr>
          <w:rFonts w:ascii="Times New Roman" w:eastAsia="Calibri" w:hAnsi="Times New Roman" w:cs="Times New Roman"/>
          <w:bCs/>
          <w:kern w:val="0"/>
          <w:sz w:val="24"/>
          <w:szCs w:val="24"/>
          <w14:ligatures w14:val="none"/>
        </w:rPr>
        <w:t>Kom</w:t>
      </w:r>
      <w:r w:rsidR="00B54631" w:rsidRPr="00903452">
        <w:rPr>
          <w:rFonts w:ascii="Times New Roman" w:eastAsia="Calibri" w:hAnsi="Times New Roman" w:cs="Times New Roman"/>
          <w:bCs/>
          <w:kern w:val="0"/>
          <w:sz w:val="24"/>
          <w:szCs w:val="24"/>
          <w14:ligatures w14:val="none"/>
        </w:rPr>
        <w:t>isija k</w:t>
      </w:r>
      <w:r w:rsidRPr="00903452">
        <w:rPr>
          <w:rFonts w:ascii="Times New Roman" w:eastAsia="Calibri" w:hAnsi="Times New Roman" w:cs="Times New Roman"/>
          <w:bCs/>
          <w:kern w:val="0"/>
          <w:sz w:val="24"/>
          <w:szCs w:val="24"/>
          <w14:ligatures w14:val="none"/>
        </w:rPr>
        <w:t xml:space="preserve">reipiasi į kitą </w:t>
      </w:r>
      <w:r w:rsidR="00B54631" w:rsidRPr="00903452">
        <w:rPr>
          <w:rFonts w:ascii="Times New Roman" w:eastAsia="Calibri" w:hAnsi="Times New Roman" w:cs="Times New Roman"/>
          <w:bCs/>
          <w:kern w:val="0"/>
          <w:sz w:val="24"/>
          <w:szCs w:val="24"/>
          <w14:ligatures w14:val="none"/>
        </w:rPr>
        <w:t>dalyvį</w:t>
      </w:r>
      <w:r w:rsidRPr="00903452">
        <w:rPr>
          <w:rFonts w:ascii="Times New Roman" w:eastAsia="Calibri" w:hAnsi="Times New Roman" w:cs="Times New Roman"/>
          <w:bCs/>
          <w:kern w:val="0"/>
          <w:sz w:val="24"/>
          <w:szCs w:val="24"/>
          <w14:ligatures w14:val="none"/>
        </w:rPr>
        <w:t>, kuris gali būti pripažintas laimėtoju</w:t>
      </w:r>
      <w:r w:rsidR="00712A3E" w:rsidRPr="00903452">
        <w:rPr>
          <w:rFonts w:ascii="Times New Roman" w:eastAsia="Calibri" w:hAnsi="Times New Roman" w:cs="Times New Roman"/>
          <w:bCs/>
          <w:kern w:val="0"/>
          <w:sz w:val="24"/>
          <w:szCs w:val="24"/>
          <w14:ligatures w14:val="none"/>
        </w:rPr>
        <w:t>, su prašymu</w:t>
      </w:r>
      <w:r w:rsidR="00EB5D58" w:rsidRPr="00903452">
        <w:rPr>
          <w:rFonts w:ascii="Times New Roman" w:eastAsia="Calibri" w:hAnsi="Times New Roman" w:cs="Times New Roman"/>
          <w:bCs/>
          <w:kern w:val="0"/>
          <w:sz w:val="24"/>
          <w:szCs w:val="24"/>
          <w14:ligatures w14:val="none"/>
        </w:rPr>
        <w:t>.</w:t>
      </w:r>
      <w:r w:rsidR="00712A3E" w:rsidRPr="00903452">
        <w:t xml:space="preserve"> </w:t>
      </w:r>
      <w:r w:rsidR="00712A3E" w:rsidRPr="00903452">
        <w:rPr>
          <w:rFonts w:ascii="Times New Roman" w:eastAsia="Calibri" w:hAnsi="Times New Roman" w:cs="Times New Roman"/>
          <w:bCs/>
          <w:kern w:val="0"/>
          <w:sz w:val="24"/>
          <w:szCs w:val="24"/>
          <w14:ligatures w14:val="none"/>
        </w:rPr>
        <w:t>pateikti aktualius dokumentus, patvirtinančius jo pašalinimo pagrindų nebuvimą (tik turint pagrįstų abejonių dėl tiekėjo patikimumo), kvalifikacijos reikalavimus patvirtinančius dokumentus.</w:t>
      </w:r>
    </w:p>
    <w:p w14:paraId="6E2FA3A7" w14:textId="491C1373" w:rsidR="006D3553" w:rsidRDefault="00C279FB" w:rsidP="00EB5D58">
      <w:pPr>
        <w:pStyle w:val="NoSpacing"/>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6.4.6. </w:t>
      </w:r>
      <w:r w:rsidRPr="006D3553">
        <w:rPr>
          <w:rFonts w:ascii="Times New Roman" w:eastAsia="Calibri" w:hAnsi="Times New Roman" w:cs="Times New Roman"/>
          <w:bCs/>
          <w:kern w:val="0"/>
          <w:sz w:val="24"/>
          <w:szCs w:val="24"/>
          <w14:ligatures w14:val="none"/>
        </w:rPr>
        <w:t>Tuo atveju, jei jau atlikus projekt</w:t>
      </w:r>
      <w:r w:rsidR="00211E71">
        <w:rPr>
          <w:rFonts w:ascii="Times New Roman" w:eastAsia="Calibri" w:hAnsi="Times New Roman" w:cs="Times New Roman"/>
          <w:bCs/>
          <w:kern w:val="0"/>
          <w:sz w:val="24"/>
          <w:szCs w:val="24"/>
          <w14:ligatures w14:val="none"/>
        </w:rPr>
        <w:t>ų pasiūlymų</w:t>
      </w:r>
      <w:r w:rsidRPr="006D3553">
        <w:rPr>
          <w:rFonts w:ascii="Times New Roman" w:eastAsia="Calibri" w:hAnsi="Times New Roman" w:cs="Times New Roman"/>
          <w:bCs/>
          <w:kern w:val="0"/>
          <w:sz w:val="24"/>
          <w:szCs w:val="24"/>
          <w14:ligatures w14:val="none"/>
        </w:rPr>
        <w:t xml:space="preserve"> balų apskaičiavimą vienas iš tiekėjų pasitraukia (ar yra pašalinamas) iš pirkimo (projekto konkurso), jau suteikti balai perskaičiuojami tik tuo atveju jei pasireiškia reikšmingas reitingavimo paradoksas, t. y. jeigu pakartotinai įvertinus projekto pasiūlymus eilė pasikeistų taip, kad prieš tai pirmuoju įrašytas tiekėjas, naujoje eilėje būtų įrašomas jau kitu numeriu, žr. „Ekonomiškai naudingiausio pasiūlymo vertinimo gairių“ 18 psl. skyrelyje „Reitingavimo paradoksas“.</w:t>
      </w:r>
    </w:p>
    <w:p w14:paraId="341C5155" w14:textId="04B94132" w:rsidR="00E63FD9" w:rsidRPr="00DD2CC3" w:rsidRDefault="00C279FB" w:rsidP="00E63FD9">
      <w:pPr>
        <w:contextualSpacing/>
        <w:jc w:val="both"/>
      </w:pPr>
      <w:r w:rsidRPr="00E63FD9">
        <w:rPr>
          <w:rFonts w:eastAsia="Calibri"/>
          <w:bCs/>
        </w:rPr>
        <w:t>6.4.</w:t>
      </w:r>
      <w:r w:rsidR="00551F5D">
        <w:rPr>
          <w:rFonts w:eastAsia="Calibri"/>
          <w:bCs/>
        </w:rPr>
        <w:t>7</w:t>
      </w:r>
      <w:r w:rsidRPr="00E63FD9">
        <w:rPr>
          <w:rFonts w:eastAsia="Calibri"/>
          <w:bCs/>
        </w:rPr>
        <w:t xml:space="preserve">. </w:t>
      </w:r>
      <w:r w:rsidRPr="00E63FD9">
        <w:rPr>
          <w:rFonts w:eastAsia="MS Mincho"/>
        </w:rPr>
        <w:t>Komisija nereikalauja iš dalyvio pateikti dokumentų, patvirtinančių jo pašalinimo pagrindų nebuvimą, atitiktį kvalifikacijos reikalavimams ir, jeigu taikytina, kokybės vadybos sistemos ir (arba) aplinkos apsaugos vadybos sistemos standartams, jeigu turi galimybę susipažinti su šiais dokumentais ar informacija tiesiogiai ir neatlygintinai prisijungus prie nacionalinės duomenų bazės bet kurioje valstybėje narėje arba naudojantis CVP IS priemonėmis arba šiuos dokumentus jau turi iš ankstesnių procedūrų.</w:t>
      </w:r>
    </w:p>
    <w:p w14:paraId="420999A2" w14:textId="68E1EA61" w:rsidR="001A6BF9" w:rsidRPr="00372C25" w:rsidRDefault="00C279FB" w:rsidP="001A6BF9">
      <w:pPr>
        <w:contextualSpacing/>
        <w:jc w:val="both"/>
      </w:pPr>
      <w:r w:rsidRPr="001A6BF9">
        <w:t>6.4.</w:t>
      </w:r>
      <w:r w:rsidR="00551F5D">
        <w:t>8</w:t>
      </w:r>
      <w:r w:rsidRPr="001A6BF9">
        <w:t>.</w:t>
      </w:r>
      <w:bookmarkStart w:id="11" w:name="_Hlk218367500"/>
      <w:r w:rsidRPr="001A6BF9">
        <w:rPr>
          <w:bCs/>
        </w:rPr>
        <w:t xml:space="preserve"> Jeigu dalyvis pateikė netikslius, neišsamius ar klaidingus dokumentus ar duomenis apie atitiktį projekto konkurso dokumentų reikalavimams (nesusijusiems su projekto konkurso objektu) arba šių dokumentų ar duomenų trūksta, Komisija privalo, nepažeisdama</w:t>
      </w:r>
      <w:r w:rsidRPr="001A6BF9">
        <w:rPr>
          <w:bCs/>
          <w:i/>
          <w:iCs/>
        </w:rPr>
        <w:t xml:space="preserve"> </w:t>
      </w:r>
      <w:r w:rsidRPr="001A6BF9">
        <w:rPr>
          <w:bCs/>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ir, jeigu taikytina, kokybės vadybos sistemos ir aplinkos apsaugos vadybos sistemos standartams, tiekėjo įgaliojimas asmeniui pasirašyti projektą, jungtinės veiklos sutartis ir dokumentai, nesusiję su projekto konkurso objektu, jo techninėmis charakteristikomis, paslaugų pirkimo sutarties vykdymo sąlygomis ar projekto kaina (išskyrus konkurso sąlygų </w:t>
      </w:r>
      <w:r w:rsidR="00414B76">
        <w:rPr>
          <w:b/>
        </w:rPr>
        <w:t>6.3.4</w:t>
      </w:r>
      <w:r w:rsidRPr="00783D66">
        <w:rPr>
          <w:bCs/>
        </w:rPr>
        <w:t xml:space="preserve"> punkte nurodytus paaiškinimus ir (ar) patikslinimus).</w:t>
      </w:r>
      <w:bookmarkEnd w:id="11"/>
    </w:p>
    <w:p w14:paraId="65610E00" w14:textId="156EAE3D" w:rsidR="00292947" w:rsidRPr="00DD2CC3" w:rsidRDefault="00C279FB" w:rsidP="00EB4F87">
      <w:pPr>
        <w:tabs>
          <w:tab w:val="left" w:pos="709"/>
        </w:tabs>
        <w:contextualSpacing/>
        <w:jc w:val="both"/>
      </w:pPr>
      <w:r>
        <w:rPr>
          <w:rFonts w:eastAsia="Arial Unicode MS"/>
          <w:u w:color="000000"/>
        </w:rPr>
        <w:t>6.4.</w:t>
      </w:r>
      <w:r w:rsidR="002B5CCD">
        <w:rPr>
          <w:rFonts w:eastAsia="Arial Unicode MS"/>
          <w:u w:color="000000"/>
        </w:rPr>
        <w:t>9</w:t>
      </w:r>
      <w:r>
        <w:rPr>
          <w:rFonts w:eastAsia="Arial Unicode MS"/>
          <w:u w:color="000000"/>
        </w:rPr>
        <w:t xml:space="preserve">. </w:t>
      </w:r>
      <w:r w:rsidRPr="00EB4F87">
        <w:rPr>
          <w:rFonts w:eastAsia="Arial Unicode MS"/>
          <w:u w:color="000000"/>
        </w:rPr>
        <w:t xml:space="preserve">Komisija ne vėliau kaip per </w:t>
      </w:r>
      <w:r w:rsidR="005216C4" w:rsidRPr="004C7AA2">
        <w:rPr>
          <w:rFonts w:eastAsia="Arial Unicode MS"/>
          <w:b/>
          <w:u w:color="000000"/>
        </w:rPr>
        <w:t>5</w:t>
      </w:r>
      <w:r w:rsidRPr="004C7AA2">
        <w:rPr>
          <w:rFonts w:eastAsia="Arial Unicode MS"/>
          <w:b/>
          <w:u w:color="000000"/>
        </w:rPr>
        <w:t xml:space="preserve"> (</w:t>
      </w:r>
      <w:r w:rsidR="005216C4" w:rsidRPr="004C7AA2">
        <w:rPr>
          <w:rFonts w:eastAsia="Arial Unicode MS"/>
          <w:b/>
          <w:u w:color="000000"/>
        </w:rPr>
        <w:t>penkias</w:t>
      </w:r>
      <w:r w:rsidRPr="004C7AA2">
        <w:rPr>
          <w:rFonts w:eastAsia="Arial Unicode MS"/>
          <w:b/>
          <w:u w:color="000000"/>
        </w:rPr>
        <w:t>) darbo dienas</w:t>
      </w:r>
      <w:r w:rsidRPr="00EB4F87">
        <w:rPr>
          <w:rFonts w:eastAsia="Arial Unicode MS"/>
          <w:u w:color="000000"/>
        </w:rPr>
        <w:t xml:space="preserve"> po dalyvių pašalinimo pagrindų nebuvimo </w:t>
      </w:r>
      <w:r w:rsidRPr="00C36D4D">
        <w:t>(tik turint pagrįstų abejonių dėl tiekėjo patikimumo)</w:t>
      </w:r>
      <w:r>
        <w:t xml:space="preserve"> </w:t>
      </w:r>
      <w:r w:rsidRPr="00EB4F87">
        <w:rPr>
          <w:rFonts w:eastAsia="Arial Unicode MS"/>
          <w:u w:color="000000"/>
        </w:rPr>
        <w:t>ir kvalifikacijos patikrinimo procedūros sprendimo priėmimo raštu CVP IS priemonėmis praneša kiekvienam dalyviui apie projektų eilę, projekto konkurso laimėtoją ir atidėjimo terminą,</w:t>
      </w:r>
      <w:r w:rsidRPr="00DD2CC3">
        <w:t xml:space="preserve"> kuris negali būti trumpesnis kaip </w:t>
      </w:r>
      <w:r w:rsidRPr="004C7AA2">
        <w:rPr>
          <w:b/>
          <w:bCs/>
        </w:rPr>
        <w:t xml:space="preserve">5 </w:t>
      </w:r>
      <w:r w:rsidR="00BB7A58">
        <w:rPr>
          <w:b/>
          <w:bCs/>
        </w:rPr>
        <w:t xml:space="preserve">(penkios) </w:t>
      </w:r>
      <w:r w:rsidRPr="004C7AA2">
        <w:rPr>
          <w:b/>
          <w:bCs/>
        </w:rPr>
        <w:t>darbo dienos</w:t>
      </w:r>
      <w:r w:rsidRPr="00DD2CC3">
        <w:t xml:space="preserve"> nuo pranešimo apie projekto konkurso rezultatus išsiuntimo CVP IS priemonėmis dalyviams dienos,</w:t>
      </w:r>
      <w:r w:rsidRPr="00EB4F87">
        <w:rPr>
          <w:rFonts w:eastAsia="Arial Unicode MS"/>
          <w:u w:color="000000"/>
        </w:rPr>
        <w:t xml:space="preserve"> o dalyvio, kurio projektas neįrašytas į šią eilę </w:t>
      </w:r>
      <w:r w:rsidRPr="008A1F30">
        <w:t>–</w:t>
      </w:r>
      <w:r w:rsidRPr="00EB4F87">
        <w:rPr>
          <w:rFonts w:eastAsia="Arial Unicode MS"/>
          <w:u w:color="000000"/>
        </w:rPr>
        <w:t xml:space="preserve"> ir projekto atmetimo priežastis. Komisija taip pat kiekvienam dalyviui pateikia jo projekto vertinimo recenziją.</w:t>
      </w:r>
    </w:p>
    <w:p w14:paraId="1DBDD881" w14:textId="780F8667" w:rsidR="007E08D5" w:rsidRDefault="00C279FB" w:rsidP="005A6AF6">
      <w:pPr>
        <w:pStyle w:val="NoSpacing"/>
        <w:jc w:val="both"/>
        <w:rPr>
          <w:rFonts w:ascii="Times New Roman" w:hAnsi="Times New Roman" w:cs="Times New Roman"/>
          <w:sz w:val="24"/>
          <w:szCs w:val="24"/>
        </w:rPr>
      </w:pPr>
      <w:r w:rsidRPr="00DD23FC">
        <w:rPr>
          <w:rFonts w:ascii="Times New Roman" w:hAnsi="Times New Roman" w:cs="Times New Roman"/>
          <w:sz w:val="24"/>
          <w:szCs w:val="24"/>
        </w:rPr>
        <w:t>6.4.</w:t>
      </w:r>
      <w:r w:rsidR="00822E17">
        <w:rPr>
          <w:rFonts w:ascii="Times New Roman" w:hAnsi="Times New Roman" w:cs="Times New Roman"/>
          <w:sz w:val="24"/>
          <w:szCs w:val="24"/>
        </w:rPr>
        <w:t>10</w:t>
      </w:r>
      <w:r w:rsidRPr="00DD23FC">
        <w:rPr>
          <w:rFonts w:ascii="Times New Roman" w:hAnsi="Times New Roman" w:cs="Times New Roman"/>
          <w:sz w:val="24"/>
          <w:szCs w:val="24"/>
        </w:rPr>
        <w:t xml:space="preserve">. Su projekto konkurso I-os vietos laimėtoju bus sudaroma paslaugų teikimo sutartis (konkurso sąlygų 10 priedas). </w:t>
      </w:r>
      <w:r w:rsidR="00E9587E" w:rsidRPr="00DD23FC">
        <w:rPr>
          <w:rFonts w:ascii="Times New Roman" w:hAnsi="Times New Roman" w:cs="Times New Roman"/>
          <w:sz w:val="24"/>
          <w:szCs w:val="24"/>
        </w:rPr>
        <w:t xml:space="preserve">Konkurso dalyviams, kurie užėmė I, II ir III vietas </w:t>
      </w:r>
      <w:r w:rsidR="002B48FD" w:rsidRPr="00DD23FC">
        <w:rPr>
          <w:rFonts w:ascii="Times New Roman" w:hAnsi="Times New Roman" w:cs="Times New Roman"/>
          <w:sz w:val="24"/>
          <w:szCs w:val="24"/>
        </w:rPr>
        <w:t>s</w:t>
      </w:r>
      <w:r w:rsidRPr="00DD23FC">
        <w:rPr>
          <w:rFonts w:ascii="Times New Roman" w:hAnsi="Times New Roman" w:cs="Times New Roman"/>
          <w:sz w:val="24"/>
          <w:szCs w:val="24"/>
        </w:rPr>
        <w:t>kiriamos</w:t>
      </w:r>
      <w:r w:rsidR="002B48FD" w:rsidRPr="00DD23FC">
        <w:rPr>
          <w:rFonts w:ascii="Times New Roman" w:hAnsi="Times New Roman" w:cs="Times New Roman"/>
          <w:sz w:val="24"/>
          <w:szCs w:val="24"/>
        </w:rPr>
        <w:t xml:space="preserve"> piniginės premijos kaip</w:t>
      </w:r>
      <w:r w:rsidR="00796B1E" w:rsidRPr="00DD23FC">
        <w:rPr>
          <w:rFonts w:ascii="Times New Roman" w:hAnsi="Times New Roman" w:cs="Times New Roman"/>
          <w:sz w:val="24"/>
          <w:szCs w:val="24"/>
        </w:rPr>
        <w:t xml:space="preserve"> nurodyta</w:t>
      </w:r>
      <w:r w:rsidR="0028555D" w:rsidRPr="00DD23FC">
        <w:rPr>
          <w:rFonts w:ascii="Times New Roman" w:hAnsi="Times New Roman" w:cs="Times New Roman"/>
          <w:sz w:val="24"/>
          <w:szCs w:val="24"/>
        </w:rPr>
        <w:t xml:space="preserve"> konkurso sąlygų 1.1.3 p</w:t>
      </w:r>
      <w:r w:rsidRPr="00DD23FC">
        <w:rPr>
          <w:rFonts w:ascii="Times New Roman" w:hAnsi="Times New Roman" w:cs="Times New Roman"/>
          <w:sz w:val="24"/>
          <w:szCs w:val="24"/>
        </w:rPr>
        <w:t>.</w:t>
      </w:r>
      <w:r w:rsidR="0028555D" w:rsidRPr="00DD23FC">
        <w:t xml:space="preserve"> </w:t>
      </w:r>
      <w:r w:rsidR="0028555D" w:rsidRPr="00DD23FC">
        <w:rPr>
          <w:rFonts w:ascii="Times New Roman" w:hAnsi="Times New Roman" w:cs="Times New Roman"/>
          <w:sz w:val="24"/>
          <w:szCs w:val="24"/>
        </w:rPr>
        <w:t>Jeigu I-ą vietą užėmęs dalyvis atsisako sudaryti paslaugų teikimo sutartį, tuomet premija jam nėra išmokama.</w:t>
      </w:r>
      <w:r w:rsidR="000872A5" w:rsidRPr="00DD23FC">
        <w:t xml:space="preserve"> </w:t>
      </w:r>
      <w:r w:rsidR="000872A5" w:rsidRPr="00DD23FC">
        <w:rPr>
          <w:rFonts w:ascii="Times New Roman" w:hAnsi="Times New Roman" w:cs="Times New Roman"/>
          <w:sz w:val="24"/>
          <w:szCs w:val="24"/>
        </w:rPr>
        <w:t>Piniginės</w:t>
      </w:r>
      <w:r w:rsidR="000872A5" w:rsidRPr="000872A5">
        <w:rPr>
          <w:rFonts w:ascii="Times New Roman" w:hAnsi="Times New Roman" w:cs="Times New Roman"/>
          <w:sz w:val="24"/>
          <w:szCs w:val="24"/>
        </w:rPr>
        <w:t xml:space="preserve"> premijos I, II ir III vietą užėmusiems projekto pasiūlymų dalyviams išmokamos ne vėliau kaip per 30 (trisdešimt) kalendorinių dienų nuo konkurso procedūrų pabaigos, t. y. pasibaigus pretenzijų pateikimo terminui ir (jeigu jos buvo pateiktos) išnagrinėjus visas pateiktas pretenzijas.</w:t>
      </w:r>
    </w:p>
    <w:p w14:paraId="52AC8B8D" w14:textId="77777777" w:rsidR="005A6AF6" w:rsidRPr="00534865" w:rsidRDefault="00C279FB" w:rsidP="005A6AF6">
      <w:pPr>
        <w:pStyle w:val="NoSpacing"/>
        <w:rPr>
          <w:rFonts w:ascii="Times New Roman" w:hAnsi="Times New Roman" w:cs="Times New Roman"/>
          <w:b/>
          <w:bCs/>
          <w:sz w:val="24"/>
          <w:szCs w:val="24"/>
        </w:rPr>
      </w:pPr>
      <w:r w:rsidRPr="00534865">
        <w:rPr>
          <w:rFonts w:ascii="Times New Roman" w:hAnsi="Times New Roman" w:cs="Times New Roman"/>
          <w:b/>
          <w:bCs/>
          <w:sz w:val="24"/>
          <w:szCs w:val="24"/>
        </w:rPr>
        <w:t>6.5. Projekto pasiūlymų atmetimo pagrindai.</w:t>
      </w:r>
    </w:p>
    <w:p w14:paraId="4072798A" w14:textId="4B5B1B74" w:rsidR="005A6AF6" w:rsidRPr="00024AEC" w:rsidRDefault="00C279FB" w:rsidP="005A6AF6">
      <w:pPr>
        <w:pStyle w:val="NoSpacing"/>
        <w:jc w:val="both"/>
        <w:rPr>
          <w:rFonts w:ascii="Times New Roman" w:hAnsi="Times New Roman" w:cs="Times New Roman"/>
          <w:sz w:val="24"/>
          <w:szCs w:val="24"/>
        </w:rPr>
      </w:pPr>
      <w:bookmarkStart w:id="12" w:name="_Hlk156986723"/>
      <w:r w:rsidRPr="00534865">
        <w:rPr>
          <w:rFonts w:ascii="Times New Roman" w:hAnsi="Times New Roman" w:cs="Times New Roman"/>
          <w:sz w:val="24"/>
          <w:szCs w:val="24"/>
        </w:rPr>
        <w:t>6.5.1.</w:t>
      </w:r>
      <w:bookmarkEnd w:id="12"/>
      <w:r w:rsidRPr="00534865">
        <w:rPr>
          <w:rFonts w:ascii="Times New Roman" w:hAnsi="Times New Roman" w:cs="Times New Roman"/>
          <w:sz w:val="24"/>
          <w:szCs w:val="24"/>
        </w:rPr>
        <w:t xml:space="preserve"> </w:t>
      </w:r>
      <w:r w:rsidR="00743988">
        <w:rPr>
          <w:rFonts w:ascii="Times New Roman" w:hAnsi="Times New Roman" w:cs="Times New Roman"/>
          <w:sz w:val="24"/>
          <w:szCs w:val="24"/>
        </w:rPr>
        <w:t>K</w:t>
      </w:r>
      <w:r w:rsidRPr="00534865">
        <w:rPr>
          <w:rFonts w:ascii="Times New Roman" w:hAnsi="Times New Roman" w:cs="Times New Roman"/>
          <w:sz w:val="24"/>
          <w:szCs w:val="24"/>
        </w:rPr>
        <w:t>omisija atmeta projekto pasiūlymą, jeigu:</w:t>
      </w:r>
    </w:p>
    <w:p w14:paraId="51D74E33" w14:textId="07E18894" w:rsidR="005A6AF6" w:rsidRPr="00024AEC" w:rsidRDefault="00C279FB" w:rsidP="005A6AF6">
      <w:pPr>
        <w:pStyle w:val="NoSpacing"/>
        <w:jc w:val="both"/>
        <w:rPr>
          <w:rFonts w:ascii="Times New Roman" w:hAnsi="Times New Roman" w:cs="Times New Roman"/>
          <w:sz w:val="24"/>
          <w:szCs w:val="24"/>
        </w:rPr>
      </w:pPr>
      <w:r w:rsidRPr="00024AEC">
        <w:rPr>
          <w:rFonts w:ascii="Times New Roman" w:hAnsi="Times New Roman" w:cs="Times New Roman"/>
          <w:sz w:val="24"/>
          <w:szCs w:val="24"/>
        </w:rPr>
        <w:t>6.5.1.</w:t>
      </w:r>
      <w:r w:rsidR="007B20C1">
        <w:rPr>
          <w:rFonts w:ascii="Times New Roman" w:hAnsi="Times New Roman" w:cs="Times New Roman"/>
          <w:sz w:val="24"/>
          <w:szCs w:val="24"/>
        </w:rPr>
        <w:t>1</w:t>
      </w:r>
      <w:r w:rsidRPr="00024AEC">
        <w:rPr>
          <w:rFonts w:ascii="Times New Roman" w:hAnsi="Times New Roman" w:cs="Times New Roman"/>
          <w:sz w:val="24"/>
          <w:szCs w:val="24"/>
        </w:rPr>
        <w:t xml:space="preserve">. </w:t>
      </w:r>
      <w:r w:rsidR="007B20C1">
        <w:rPr>
          <w:rFonts w:ascii="Times New Roman" w:hAnsi="Times New Roman" w:cs="Times New Roman"/>
          <w:sz w:val="24"/>
          <w:szCs w:val="24"/>
        </w:rPr>
        <w:t>projekto pasiūlymas pateiktas</w:t>
      </w:r>
      <w:r w:rsidR="002238DE">
        <w:rPr>
          <w:rFonts w:ascii="Times New Roman" w:hAnsi="Times New Roman" w:cs="Times New Roman"/>
          <w:sz w:val="24"/>
          <w:szCs w:val="24"/>
        </w:rPr>
        <w:t xml:space="preserve"> </w:t>
      </w:r>
      <w:r w:rsidR="007B20C1" w:rsidRPr="005806AB">
        <w:rPr>
          <w:rFonts w:ascii="Times New Roman" w:hAnsi="Times New Roman" w:cs="Times New Roman"/>
          <w:sz w:val="24"/>
          <w:szCs w:val="24"/>
        </w:rPr>
        <w:t>pažei</w:t>
      </w:r>
      <w:r w:rsidR="007B20C1">
        <w:rPr>
          <w:rFonts w:ascii="Times New Roman" w:hAnsi="Times New Roman" w:cs="Times New Roman"/>
          <w:sz w:val="24"/>
          <w:szCs w:val="24"/>
        </w:rPr>
        <w:t>džiant</w:t>
      </w:r>
      <w:r w:rsidR="007B20C1" w:rsidRPr="005806AB">
        <w:rPr>
          <w:rFonts w:ascii="Times New Roman" w:hAnsi="Times New Roman" w:cs="Times New Roman"/>
          <w:sz w:val="24"/>
          <w:szCs w:val="24"/>
        </w:rPr>
        <w:t xml:space="preserve"> anonimiškum</w:t>
      </w:r>
      <w:r w:rsidR="007B20C1">
        <w:rPr>
          <w:rFonts w:ascii="Times New Roman" w:hAnsi="Times New Roman" w:cs="Times New Roman"/>
          <w:sz w:val="24"/>
          <w:szCs w:val="24"/>
        </w:rPr>
        <w:t>ą</w:t>
      </w:r>
      <w:r w:rsidRPr="00024AEC">
        <w:rPr>
          <w:rFonts w:ascii="Times New Roman" w:hAnsi="Times New Roman" w:cs="Times New Roman"/>
          <w:sz w:val="24"/>
          <w:szCs w:val="24"/>
        </w:rPr>
        <w:t>;</w:t>
      </w:r>
    </w:p>
    <w:p w14:paraId="66726BA5" w14:textId="6A4BBEE2" w:rsidR="005A6AF6" w:rsidRDefault="00C279FB" w:rsidP="00C21167">
      <w:pPr>
        <w:pStyle w:val="NoSpacing"/>
        <w:jc w:val="both"/>
        <w:rPr>
          <w:rFonts w:ascii="Times New Roman" w:hAnsi="Times New Roman" w:cs="Times New Roman"/>
          <w:sz w:val="24"/>
          <w:szCs w:val="24"/>
        </w:rPr>
      </w:pPr>
      <w:r w:rsidRPr="00024AEC">
        <w:rPr>
          <w:rFonts w:ascii="Times New Roman" w:hAnsi="Times New Roman" w:cs="Times New Roman"/>
          <w:sz w:val="24"/>
          <w:szCs w:val="24"/>
        </w:rPr>
        <w:t>6.5.1.</w:t>
      </w:r>
      <w:r w:rsidR="008D020A">
        <w:rPr>
          <w:rFonts w:ascii="Times New Roman" w:hAnsi="Times New Roman" w:cs="Times New Roman"/>
          <w:sz w:val="24"/>
          <w:szCs w:val="24"/>
        </w:rPr>
        <w:t>2</w:t>
      </w:r>
      <w:r w:rsidRPr="00024AEC">
        <w:rPr>
          <w:rFonts w:ascii="Times New Roman" w:hAnsi="Times New Roman" w:cs="Times New Roman"/>
          <w:sz w:val="24"/>
          <w:szCs w:val="24"/>
        </w:rPr>
        <w:t xml:space="preserve">. </w:t>
      </w:r>
      <w:bookmarkStart w:id="13" w:name="_Hlk197367445"/>
      <w:r w:rsidR="00B422F2" w:rsidRPr="00B422F2">
        <w:rPr>
          <w:rFonts w:ascii="Times New Roman" w:hAnsi="Times New Roman" w:cs="Times New Roman"/>
          <w:sz w:val="24"/>
          <w:szCs w:val="24"/>
        </w:rPr>
        <w:t xml:space="preserve">projektas neatitinka konkurso </w:t>
      </w:r>
      <w:r w:rsidR="00523586">
        <w:rPr>
          <w:rFonts w:ascii="Times New Roman" w:hAnsi="Times New Roman" w:cs="Times New Roman"/>
          <w:sz w:val="24"/>
          <w:szCs w:val="24"/>
        </w:rPr>
        <w:t>sąlygose</w:t>
      </w:r>
      <w:r w:rsidR="00B422F2" w:rsidRPr="00B422F2">
        <w:rPr>
          <w:rFonts w:ascii="Times New Roman" w:hAnsi="Times New Roman" w:cs="Times New Roman"/>
          <w:sz w:val="24"/>
          <w:szCs w:val="24"/>
        </w:rPr>
        <w:t xml:space="preserve"> nustatytų privalomų projekt</w:t>
      </w:r>
      <w:r w:rsidR="008D020A">
        <w:rPr>
          <w:rFonts w:ascii="Times New Roman" w:hAnsi="Times New Roman" w:cs="Times New Roman"/>
          <w:sz w:val="24"/>
          <w:szCs w:val="24"/>
        </w:rPr>
        <w:t>o pasiūlymų</w:t>
      </w:r>
      <w:r w:rsidR="00B422F2" w:rsidRPr="00B422F2">
        <w:rPr>
          <w:rFonts w:ascii="Times New Roman" w:hAnsi="Times New Roman" w:cs="Times New Roman"/>
          <w:sz w:val="24"/>
          <w:szCs w:val="24"/>
        </w:rPr>
        <w:t xml:space="preserve"> rengimo reikalavimų ir (ar) kitų nustatytų projekt</w:t>
      </w:r>
      <w:r w:rsidR="008D020A">
        <w:rPr>
          <w:rFonts w:ascii="Times New Roman" w:hAnsi="Times New Roman" w:cs="Times New Roman"/>
          <w:sz w:val="24"/>
          <w:szCs w:val="24"/>
        </w:rPr>
        <w:t>o pasiūlymų</w:t>
      </w:r>
      <w:r w:rsidR="00B422F2" w:rsidRPr="00B422F2">
        <w:rPr>
          <w:rFonts w:ascii="Times New Roman" w:hAnsi="Times New Roman" w:cs="Times New Roman"/>
          <w:sz w:val="24"/>
          <w:szCs w:val="24"/>
        </w:rPr>
        <w:t xml:space="preserve"> pateikimo reikalavimų (taikomų projekto konkurso objektui);</w:t>
      </w:r>
      <w:bookmarkEnd w:id="13"/>
    </w:p>
    <w:p w14:paraId="23534825" w14:textId="322FAC85" w:rsidR="00094744" w:rsidRDefault="00C279FB" w:rsidP="00C211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6.5.1.3. </w:t>
      </w:r>
      <w:r w:rsidRPr="00094744">
        <w:rPr>
          <w:rFonts w:ascii="Times New Roman" w:hAnsi="Times New Roman" w:cs="Times New Roman"/>
          <w:sz w:val="24"/>
          <w:szCs w:val="24"/>
        </w:rPr>
        <w:t>pateiktame projekt</w:t>
      </w:r>
      <w:r>
        <w:rPr>
          <w:rFonts w:ascii="Times New Roman" w:hAnsi="Times New Roman" w:cs="Times New Roman"/>
          <w:sz w:val="24"/>
          <w:szCs w:val="24"/>
        </w:rPr>
        <w:t>o pasiūlyme</w:t>
      </w:r>
      <w:r w:rsidRPr="00094744">
        <w:rPr>
          <w:rFonts w:ascii="Times New Roman" w:hAnsi="Times New Roman" w:cs="Times New Roman"/>
          <w:sz w:val="24"/>
          <w:szCs w:val="24"/>
        </w:rPr>
        <w:t xml:space="preserve"> yra neaiškumų (dėl projekto konkurso objekto), kuriuos reikia papildomai paaiškinti, ir, </w:t>
      </w:r>
      <w:r w:rsidR="008B7E79" w:rsidRPr="00094744">
        <w:rPr>
          <w:rFonts w:ascii="Times New Roman" w:hAnsi="Times New Roman" w:cs="Times New Roman"/>
          <w:sz w:val="24"/>
          <w:szCs w:val="24"/>
        </w:rPr>
        <w:t>P</w:t>
      </w:r>
      <w:r w:rsidRPr="00094744">
        <w:rPr>
          <w:rFonts w:ascii="Times New Roman" w:hAnsi="Times New Roman" w:cs="Times New Roman"/>
          <w:sz w:val="24"/>
          <w:szCs w:val="24"/>
        </w:rPr>
        <w:t>erkančiajai organizacijai paprašius paaiškinti ir (ar) patikslinti projekt</w:t>
      </w:r>
      <w:r w:rsidR="00257CE6">
        <w:rPr>
          <w:rFonts w:ascii="Times New Roman" w:hAnsi="Times New Roman" w:cs="Times New Roman"/>
          <w:sz w:val="24"/>
          <w:szCs w:val="24"/>
        </w:rPr>
        <w:t>o pasiūlymą</w:t>
      </w:r>
      <w:r w:rsidRPr="00094744">
        <w:rPr>
          <w:rFonts w:ascii="Times New Roman" w:hAnsi="Times New Roman" w:cs="Times New Roman"/>
          <w:sz w:val="24"/>
          <w:szCs w:val="24"/>
        </w:rPr>
        <w:t xml:space="preserve"> konkurso sąlygų </w:t>
      </w:r>
      <w:r w:rsidR="000F6820" w:rsidRPr="00587737">
        <w:rPr>
          <w:rFonts w:ascii="Times New Roman" w:hAnsi="Times New Roman" w:cs="Times New Roman"/>
          <w:b/>
          <w:bCs/>
          <w:sz w:val="24"/>
          <w:szCs w:val="24"/>
        </w:rPr>
        <w:t>6.3.4</w:t>
      </w:r>
      <w:r w:rsidRPr="00587737">
        <w:rPr>
          <w:rFonts w:ascii="Times New Roman" w:hAnsi="Times New Roman" w:cs="Times New Roman"/>
          <w:b/>
          <w:bCs/>
          <w:sz w:val="24"/>
          <w:szCs w:val="24"/>
        </w:rPr>
        <w:t> punkte</w:t>
      </w:r>
      <w:r w:rsidRPr="00094744">
        <w:rPr>
          <w:rFonts w:ascii="Times New Roman" w:hAnsi="Times New Roman" w:cs="Times New Roman"/>
          <w:sz w:val="24"/>
          <w:szCs w:val="24"/>
        </w:rPr>
        <w:t xml:space="preserve"> nustatyta tvarka, dalyvis pateikė paaiškinimus ir (ar) patikslinimus, kurie keičia projekto </w:t>
      </w:r>
      <w:r w:rsidR="00257CE6">
        <w:rPr>
          <w:rFonts w:ascii="Times New Roman" w:hAnsi="Times New Roman" w:cs="Times New Roman"/>
          <w:sz w:val="24"/>
          <w:szCs w:val="24"/>
        </w:rPr>
        <w:t xml:space="preserve">pasiūlymo </w:t>
      </w:r>
      <w:r w:rsidRPr="00094744">
        <w:rPr>
          <w:rFonts w:ascii="Times New Roman" w:hAnsi="Times New Roman" w:cs="Times New Roman"/>
          <w:sz w:val="24"/>
          <w:szCs w:val="24"/>
        </w:rPr>
        <w:t>esmę;</w:t>
      </w:r>
    </w:p>
    <w:p w14:paraId="18040EE8" w14:textId="59FFA37E" w:rsidR="004A6187" w:rsidRDefault="00C279FB" w:rsidP="00BB79F9">
      <w:pPr>
        <w:pStyle w:val="NoSpacing"/>
        <w:jc w:val="both"/>
        <w:rPr>
          <w:rFonts w:ascii="Times New Roman" w:hAnsi="Times New Roman" w:cs="Times New Roman"/>
          <w:sz w:val="24"/>
          <w:szCs w:val="24"/>
        </w:rPr>
      </w:pPr>
      <w:r>
        <w:rPr>
          <w:rFonts w:ascii="Times New Roman" w:hAnsi="Times New Roman" w:cs="Times New Roman"/>
          <w:sz w:val="24"/>
          <w:szCs w:val="24"/>
        </w:rPr>
        <w:t>6.5.1.</w:t>
      </w:r>
      <w:r w:rsidR="00F17717">
        <w:rPr>
          <w:rFonts w:ascii="Times New Roman" w:hAnsi="Times New Roman" w:cs="Times New Roman"/>
          <w:sz w:val="24"/>
          <w:szCs w:val="24"/>
        </w:rPr>
        <w:t>4</w:t>
      </w:r>
      <w:r>
        <w:rPr>
          <w:rFonts w:ascii="Times New Roman" w:hAnsi="Times New Roman" w:cs="Times New Roman"/>
          <w:sz w:val="24"/>
          <w:szCs w:val="24"/>
        </w:rPr>
        <w:t xml:space="preserve">. </w:t>
      </w:r>
      <w:r w:rsidR="00F17717" w:rsidRPr="00F17717">
        <w:rPr>
          <w:rFonts w:ascii="Times New Roman" w:hAnsi="Times New Roman" w:cs="Times New Roman"/>
          <w:sz w:val="24"/>
          <w:szCs w:val="24"/>
        </w:rPr>
        <w:t xml:space="preserve">dalyvis pateikė netikslius, neišsamius ar klaidingus dokumentus ar duomenis dėl tiekėjo ir (ar) ūkio subjekto, kurio pajėgumais remiasi dalyvis, pašalinimo pagrindų nebuvimo, atitikties kvalifikacijos reikalavimams ir, jeigu taikytina, kokybės vadybos sistemos ir (arba) aplinkos apsaugos vadybos sistemos standartams ir, </w:t>
      </w:r>
      <w:r w:rsidR="008B7E79" w:rsidRPr="00F17717">
        <w:rPr>
          <w:rFonts w:ascii="Times New Roman" w:hAnsi="Times New Roman" w:cs="Times New Roman"/>
          <w:sz w:val="24"/>
          <w:szCs w:val="24"/>
        </w:rPr>
        <w:t>P</w:t>
      </w:r>
      <w:r w:rsidR="00F17717" w:rsidRPr="00F17717">
        <w:rPr>
          <w:rFonts w:ascii="Times New Roman" w:hAnsi="Times New Roman" w:cs="Times New Roman"/>
          <w:sz w:val="24"/>
          <w:szCs w:val="24"/>
        </w:rPr>
        <w:t>erkančiajai organizacijai paprašius juos patikslinti, jų nepatikslino;</w:t>
      </w:r>
    </w:p>
    <w:p w14:paraId="69A68CA7" w14:textId="56D50FAE" w:rsidR="00497524" w:rsidRDefault="00C279FB" w:rsidP="00C211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6.5.1.5. </w:t>
      </w:r>
      <w:r w:rsidRPr="00497524">
        <w:rPr>
          <w:rFonts w:ascii="Times New Roman" w:hAnsi="Times New Roman" w:cs="Times New Roman"/>
          <w:sz w:val="24"/>
          <w:szCs w:val="24"/>
        </w:rPr>
        <w:t xml:space="preserve">dalyvis neatitinka projekto konkurso </w:t>
      </w:r>
      <w:r>
        <w:rPr>
          <w:rFonts w:ascii="Times New Roman" w:hAnsi="Times New Roman" w:cs="Times New Roman"/>
          <w:sz w:val="24"/>
          <w:szCs w:val="24"/>
        </w:rPr>
        <w:t>sąlygose</w:t>
      </w:r>
      <w:r w:rsidRPr="00497524">
        <w:rPr>
          <w:rFonts w:ascii="Times New Roman" w:hAnsi="Times New Roman" w:cs="Times New Roman"/>
          <w:sz w:val="24"/>
          <w:szCs w:val="24"/>
        </w:rPr>
        <w:t xml:space="preserve"> nustatytų kvalifikacijos reikalavimų ir, jeigu taikytina, kokybės vadybos sistemos ir (arba) aplinkos apsaugos vadybos sistemos standartų reikalavimų ir (ar) ūkio subjektas, kurio pajėgumais remiasi dalyvis, netenkina jam keliamų kvalifikacijos (jeigu taikoma) ir, jeigu taikytina, kokybės vadybos sistemos ir (arba) aplinkos apsaugos vadybos sistemos standartų reikalavimų ir </w:t>
      </w:r>
      <w:r w:rsidR="00FD225A" w:rsidRPr="00497524">
        <w:rPr>
          <w:rFonts w:ascii="Times New Roman" w:hAnsi="Times New Roman" w:cs="Times New Roman"/>
          <w:sz w:val="24"/>
          <w:szCs w:val="24"/>
        </w:rPr>
        <w:t>P</w:t>
      </w:r>
      <w:r w:rsidRPr="00497524">
        <w:rPr>
          <w:rFonts w:ascii="Times New Roman" w:hAnsi="Times New Roman" w:cs="Times New Roman"/>
          <w:sz w:val="24"/>
          <w:szCs w:val="24"/>
        </w:rPr>
        <w:t>erkančiosios organizacijos nurodymu nebuvo pakeistas į reikalavimus atitinkantį ūkio subjektą;</w:t>
      </w:r>
    </w:p>
    <w:p w14:paraId="05A42B0B" w14:textId="14487E85" w:rsidR="00233CB4" w:rsidRDefault="00C279FB" w:rsidP="00C211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6.5.1.6. </w:t>
      </w:r>
      <w:r w:rsidRPr="00233CB4">
        <w:rPr>
          <w:rFonts w:ascii="Times New Roman" w:hAnsi="Times New Roman" w:cs="Times New Roman"/>
          <w:sz w:val="24"/>
          <w:szCs w:val="24"/>
        </w:rPr>
        <w:t xml:space="preserve">dalyvis pašalinamas vadovaujantis projekto konkurso dokumentų sąlygomis dėl pašalinimo pagrindų, taip pat, kai remiasi ūkio subjekto pajėgumais arba pasitelkia subtiekėją ir jiems pagal projekto konkurso dokumentų sąlygas keliami reikalavimai dėl pašalinimo pagrindų, tačiau ūkio subjekto ar subtiekėjo padėtis atitinka nustatytus pašalinimo pagrindus ir </w:t>
      </w:r>
      <w:r w:rsidR="00CF4B0C" w:rsidRPr="00233CB4">
        <w:rPr>
          <w:rFonts w:ascii="Times New Roman" w:hAnsi="Times New Roman" w:cs="Times New Roman"/>
          <w:sz w:val="24"/>
          <w:szCs w:val="24"/>
        </w:rPr>
        <w:t>P</w:t>
      </w:r>
      <w:r w:rsidRPr="00233CB4">
        <w:rPr>
          <w:rFonts w:ascii="Times New Roman" w:hAnsi="Times New Roman" w:cs="Times New Roman"/>
          <w:sz w:val="24"/>
          <w:szCs w:val="24"/>
        </w:rPr>
        <w:t>erkančiosios organizacijos nurodymu dalyvis nepakeitė šio ūkio subjekto ar subtiekėjo į pašalinimo pagrindų neturintį ūkio subjektą;</w:t>
      </w:r>
    </w:p>
    <w:p w14:paraId="5E160DD0" w14:textId="7CF7BF06" w:rsidR="00233CB4" w:rsidRDefault="00C279FB" w:rsidP="00C21167">
      <w:pPr>
        <w:pStyle w:val="NoSpacing"/>
        <w:jc w:val="both"/>
        <w:rPr>
          <w:rFonts w:ascii="Times New Roman" w:hAnsi="Times New Roman" w:cs="Times New Roman"/>
          <w:sz w:val="24"/>
          <w:szCs w:val="24"/>
        </w:rPr>
      </w:pPr>
      <w:r>
        <w:rPr>
          <w:rFonts w:ascii="Times New Roman" w:hAnsi="Times New Roman" w:cs="Times New Roman"/>
          <w:sz w:val="24"/>
          <w:szCs w:val="24"/>
        </w:rPr>
        <w:t>6.5.1.7.</w:t>
      </w:r>
      <w:r w:rsidR="002A0BC5" w:rsidRPr="002A0BC5">
        <w:t xml:space="preserve"> </w:t>
      </w:r>
      <w:r w:rsidR="002A0BC5" w:rsidRPr="002A0BC5">
        <w:rPr>
          <w:rFonts w:ascii="Times New Roman" w:hAnsi="Times New Roman" w:cs="Times New Roman"/>
          <w:sz w:val="24"/>
          <w:szCs w:val="24"/>
        </w:rPr>
        <w:t>dalyvis pateikė netikslius, neišsamius ar klaidingus dokumentus ar duomenis apie savo atitiktį projekto konkurso dokumentų reikalavimams (tiekėjo įgaliojimas asmeniui pasirašyti projekt</w:t>
      </w:r>
      <w:r w:rsidR="002A0BC5">
        <w:rPr>
          <w:rFonts w:ascii="Times New Roman" w:hAnsi="Times New Roman" w:cs="Times New Roman"/>
          <w:sz w:val="24"/>
          <w:szCs w:val="24"/>
        </w:rPr>
        <w:t>o pasiūlymą</w:t>
      </w:r>
      <w:r w:rsidR="002A0BC5" w:rsidRPr="002A0BC5">
        <w:rPr>
          <w:rFonts w:ascii="Times New Roman" w:hAnsi="Times New Roman" w:cs="Times New Roman"/>
          <w:sz w:val="24"/>
          <w:szCs w:val="24"/>
        </w:rPr>
        <w:t xml:space="preserve"> (jeigu projektą pasirašo tiekėjo įgaliotas asmuo), jungtinės veiklos sutartis (jei projektą teikia tiekėjų grupė) ir kiti </w:t>
      </w:r>
      <w:r w:rsidR="00CF4B0C" w:rsidRPr="002A0BC5">
        <w:rPr>
          <w:rFonts w:ascii="Times New Roman" w:hAnsi="Times New Roman" w:cs="Times New Roman"/>
          <w:sz w:val="24"/>
          <w:szCs w:val="24"/>
        </w:rPr>
        <w:t>P</w:t>
      </w:r>
      <w:r w:rsidR="002A0BC5" w:rsidRPr="002A0BC5">
        <w:rPr>
          <w:rFonts w:ascii="Times New Roman" w:hAnsi="Times New Roman" w:cs="Times New Roman"/>
          <w:sz w:val="24"/>
          <w:szCs w:val="24"/>
        </w:rPr>
        <w:t xml:space="preserve">erkančiosios organizacijos nurodyti dokumentai, nesusiję su projekto konkurso objektu, jo techninėmis charakteristikomis, paslaugų pirkimo sutarties vykdymo sąlygomis ar kaina) ir, </w:t>
      </w:r>
      <w:r w:rsidR="00CF4B0C" w:rsidRPr="002A0BC5">
        <w:rPr>
          <w:rFonts w:ascii="Times New Roman" w:hAnsi="Times New Roman" w:cs="Times New Roman"/>
          <w:sz w:val="24"/>
          <w:szCs w:val="24"/>
        </w:rPr>
        <w:t>P</w:t>
      </w:r>
      <w:r w:rsidR="002A0BC5" w:rsidRPr="002A0BC5">
        <w:rPr>
          <w:rFonts w:ascii="Times New Roman" w:hAnsi="Times New Roman" w:cs="Times New Roman"/>
          <w:sz w:val="24"/>
          <w:szCs w:val="24"/>
        </w:rPr>
        <w:t>erkančiajai organizacijai paprašius juos patikslinti, papildyti, paaiškinti, jų nepatikslino, nepapildė, nepaaiškino arba juos patikslino, papildė, paaiškino taip, kad projektas neatitinka projekto konkurso dokumentuose nustatytų reikalavimų;</w:t>
      </w:r>
    </w:p>
    <w:p w14:paraId="581DFACE" w14:textId="1C1870D0" w:rsidR="00C1441A" w:rsidRDefault="00C279FB" w:rsidP="00C21167">
      <w:pPr>
        <w:pStyle w:val="NoSpacing"/>
        <w:jc w:val="both"/>
        <w:rPr>
          <w:rFonts w:ascii="Times New Roman" w:hAnsi="Times New Roman" w:cs="Times New Roman"/>
          <w:sz w:val="24"/>
          <w:szCs w:val="24"/>
        </w:rPr>
      </w:pPr>
      <w:r>
        <w:rPr>
          <w:rFonts w:ascii="Times New Roman" w:hAnsi="Times New Roman" w:cs="Times New Roman"/>
          <w:sz w:val="24"/>
          <w:szCs w:val="24"/>
        </w:rPr>
        <w:t>6.5.1.</w:t>
      </w:r>
      <w:r w:rsidR="006C208D">
        <w:rPr>
          <w:rFonts w:ascii="Times New Roman" w:hAnsi="Times New Roman" w:cs="Times New Roman"/>
          <w:sz w:val="24"/>
          <w:szCs w:val="24"/>
        </w:rPr>
        <w:t>8</w:t>
      </w:r>
      <w:r>
        <w:rPr>
          <w:rFonts w:ascii="Times New Roman" w:hAnsi="Times New Roman" w:cs="Times New Roman"/>
          <w:sz w:val="24"/>
          <w:szCs w:val="24"/>
        </w:rPr>
        <w:t xml:space="preserve">. </w:t>
      </w:r>
      <w:r w:rsidRPr="00C1441A">
        <w:rPr>
          <w:rFonts w:ascii="Times New Roman" w:hAnsi="Times New Roman" w:cs="Times New Roman"/>
          <w:sz w:val="24"/>
          <w:szCs w:val="24"/>
        </w:rPr>
        <w:t xml:space="preserve">nustatomas įrodomas dalyvio bandymas daryti įtaką Vertinimo komisijos sprendimams ar tiesiogiai kontaktuoti su </w:t>
      </w:r>
      <w:r w:rsidR="00BA32D1">
        <w:rPr>
          <w:rFonts w:ascii="Times New Roman" w:hAnsi="Times New Roman" w:cs="Times New Roman"/>
          <w:sz w:val="24"/>
          <w:szCs w:val="24"/>
        </w:rPr>
        <w:t xml:space="preserve">Vertinimo </w:t>
      </w:r>
      <w:r w:rsidRPr="00C1441A">
        <w:rPr>
          <w:rFonts w:ascii="Times New Roman" w:hAnsi="Times New Roman" w:cs="Times New Roman"/>
          <w:sz w:val="24"/>
          <w:szCs w:val="24"/>
        </w:rPr>
        <w:t xml:space="preserve">komisijos nariais Konkurso klausimais, pažeidžiant </w:t>
      </w:r>
      <w:r w:rsidR="00E741CC">
        <w:rPr>
          <w:rFonts w:ascii="Times New Roman" w:hAnsi="Times New Roman" w:cs="Times New Roman"/>
          <w:sz w:val="24"/>
          <w:szCs w:val="24"/>
        </w:rPr>
        <w:t>projekto k</w:t>
      </w:r>
      <w:r w:rsidRPr="00C1441A">
        <w:rPr>
          <w:rFonts w:ascii="Times New Roman" w:hAnsi="Times New Roman" w:cs="Times New Roman"/>
          <w:sz w:val="24"/>
          <w:szCs w:val="24"/>
        </w:rPr>
        <w:t>onkurso sąlygas;</w:t>
      </w:r>
    </w:p>
    <w:p w14:paraId="4895DA84" w14:textId="30C484C9" w:rsidR="00C1441A" w:rsidRDefault="00C279FB" w:rsidP="00942676">
      <w:pPr>
        <w:pStyle w:val="NoSpacing"/>
        <w:jc w:val="both"/>
        <w:rPr>
          <w:rFonts w:ascii="Times New Roman" w:hAnsi="Times New Roman" w:cs="Times New Roman"/>
          <w:sz w:val="24"/>
          <w:szCs w:val="24"/>
        </w:rPr>
      </w:pPr>
      <w:r>
        <w:rPr>
          <w:rFonts w:ascii="Times New Roman" w:hAnsi="Times New Roman" w:cs="Times New Roman"/>
          <w:sz w:val="24"/>
          <w:szCs w:val="24"/>
        </w:rPr>
        <w:t>6.5.1.</w:t>
      </w:r>
      <w:r w:rsidR="002D55A7">
        <w:rPr>
          <w:rFonts w:ascii="Times New Roman" w:hAnsi="Times New Roman" w:cs="Times New Roman"/>
          <w:sz w:val="24"/>
          <w:szCs w:val="24"/>
        </w:rPr>
        <w:t>9</w:t>
      </w:r>
      <w:r>
        <w:rPr>
          <w:rFonts w:ascii="Times New Roman" w:hAnsi="Times New Roman" w:cs="Times New Roman"/>
          <w:sz w:val="24"/>
          <w:szCs w:val="24"/>
        </w:rPr>
        <w:t xml:space="preserve">. </w:t>
      </w:r>
      <w:r w:rsidR="00032F42" w:rsidRPr="00032F42">
        <w:rPr>
          <w:rFonts w:ascii="Times New Roman" w:hAnsi="Times New Roman" w:cs="Times New Roman"/>
          <w:sz w:val="24"/>
          <w:szCs w:val="24"/>
        </w:rPr>
        <w:t xml:space="preserve">yra bent viena iš sąlygų ar sąlygos dalių, nurodytų </w:t>
      </w:r>
      <w:r w:rsidR="00C65281">
        <w:rPr>
          <w:rFonts w:ascii="Times New Roman" w:hAnsi="Times New Roman" w:cs="Times New Roman"/>
          <w:sz w:val="24"/>
          <w:szCs w:val="24"/>
        </w:rPr>
        <w:t xml:space="preserve">projekto </w:t>
      </w:r>
      <w:r w:rsidR="00032F42">
        <w:rPr>
          <w:rFonts w:ascii="Times New Roman" w:hAnsi="Times New Roman" w:cs="Times New Roman"/>
          <w:sz w:val="24"/>
          <w:szCs w:val="24"/>
        </w:rPr>
        <w:t>konkurso sąlygų</w:t>
      </w:r>
      <w:r w:rsidR="00032F42" w:rsidRPr="00032F42">
        <w:rPr>
          <w:rFonts w:ascii="Times New Roman" w:hAnsi="Times New Roman" w:cs="Times New Roman"/>
          <w:sz w:val="24"/>
          <w:szCs w:val="24"/>
        </w:rPr>
        <w:t xml:space="preserve"> </w:t>
      </w:r>
      <w:r w:rsidR="00463773">
        <w:rPr>
          <w:rFonts w:ascii="Times New Roman" w:hAnsi="Times New Roman" w:cs="Times New Roman"/>
          <w:sz w:val="24"/>
          <w:szCs w:val="24"/>
        </w:rPr>
        <w:t>5</w:t>
      </w:r>
      <w:r w:rsidR="00032F42" w:rsidRPr="00032F42">
        <w:rPr>
          <w:rFonts w:ascii="Times New Roman" w:hAnsi="Times New Roman" w:cs="Times New Roman"/>
          <w:sz w:val="24"/>
          <w:szCs w:val="24"/>
        </w:rPr>
        <w:t xml:space="preserve"> </w:t>
      </w:r>
      <w:r w:rsidR="00C65281">
        <w:rPr>
          <w:rFonts w:ascii="Times New Roman" w:hAnsi="Times New Roman" w:cs="Times New Roman"/>
          <w:sz w:val="24"/>
          <w:szCs w:val="24"/>
        </w:rPr>
        <w:t>priede</w:t>
      </w:r>
      <w:r w:rsidR="00032F42" w:rsidRPr="00032F42">
        <w:rPr>
          <w:rFonts w:ascii="Times New Roman" w:hAnsi="Times New Roman" w:cs="Times New Roman"/>
          <w:sz w:val="24"/>
          <w:szCs w:val="24"/>
        </w:rPr>
        <w:t xml:space="preserve"> „</w:t>
      </w:r>
      <w:r w:rsidR="00942676" w:rsidRPr="00942676">
        <w:rPr>
          <w:rFonts w:ascii="Times New Roman" w:hAnsi="Times New Roman" w:cs="Times New Roman"/>
          <w:sz w:val="24"/>
          <w:szCs w:val="24"/>
        </w:rPr>
        <w:t>Reikalavimai mobilizacijos, karo ar nepaprastosios padėties atveju</w:t>
      </w:r>
      <w:r w:rsidR="00032F42" w:rsidRPr="00032F42">
        <w:rPr>
          <w:rFonts w:ascii="Times New Roman" w:hAnsi="Times New Roman" w:cs="Times New Roman"/>
          <w:sz w:val="24"/>
          <w:szCs w:val="24"/>
        </w:rPr>
        <w:t>“;</w:t>
      </w:r>
    </w:p>
    <w:p w14:paraId="7BC35389" w14:textId="7F90C823" w:rsidR="003311CA" w:rsidRPr="003311CA" w:rsidRDefault="00C279FB" w:rsidP="003311CA">
      <w:pPr>
        <w:pStyle w:val="NoSpacing"/>
        <w:rPr>
          <w:rFonts w:ascii="Times New Roman" w:hAnsi="Times New Roman" w:cs="Times New Roman"/>
          <w:sz w:val="24"/>
          <w:szCs w:val="24"/>
        </w:rPr>
      </w:pPr>
      <w:r>
        <w:rPr>
          <w:rFonts w:ascii="Times New Roman" w:hAnsi="Times New Roman" w:cs="Times New Roman"/>
          <w:sz w:val="24"/>
          <w:szCs w:val="24"/>
        </w:rPr>
        <w:t>6.5.1.</w:t>
      </w:r>
      <w:r w:rsidR="00BC7003">
        <w:rPr>
          <w:rFonts w:ascii="Times New Roman" w:hAnsi="Times New Roman" w:cs="Times New Roman"/>
          <w:sz w:val="24"/>
          <w:szCs w:val="24"/>
        </w:rPr>
        <w:t>10</w:t>
      </w:r>
      <w:r>
        <w:rPr>
          <w:rFonts w:ascii="Times New Roman" w:hAnsi="Times New Roman" w:cs="Times New Roman"/>
          <w:sz w:val="24"/>
          <w:szCs w:val="24"/>
        </w:rPr>
        <w:t xml:space="preserve">. </w:t>
      </w:r>
      <w:r w:rsidRPr="003311CA">
        <w:rPr>
          <w:rFonts w:ascii="Times New Roman" w:hAnsi="Times New Roman" w:cs="Times New Roman"/>
          <w:sz w:val="24"/>
          <w:szCs w:val="24"/>
        </w:rPr>
        <w:t xml:space="preserve">siūlomų paslaugų kaina viršija konkurso sąlygų </w:t>
      </w:r>
      <w:r>
        <w:rPr>
          <w:rFonts w:ascii="Times New Roman" w:hAnsi="Times New Roman" w:cs="Times New Roman"/>
          <w:sz w:val="24"/>
          <w:szCs w:val="24"/>
        </w:rPr>
        <w:t>2</w:t>
      </w:r>
      <w:r w:rsidRPr="003311CA">
        <w:rPr>
          <w:rFonts w:ascii="Times New Roman" w:hAnsi="Times New Roman" w:cs="Times New Roman"/>
          <w:sz w:val="24"/>
          <w:szCs w:val="24"/>
        </w:rPr>
        <w:t xml:space="preserve"> priede nurodytą sumą;</w:t>
      </w:r>
    </w:p>
    <w:p w14:paraId="0F689EA4" w14:textId="18E8481F" w:rsidR="003311CA" w:rsidRPr="000B037E" w:rsidRDefault="00C279FB" w:rsidP="000B037E">
      <w:pPr>
        <w:widowControl w:val="0"/>
        <w:suppressAutoHyphens/>
        <w:jc w:val="both"/>
        <w:rPr>
          <w:rFonts w:eastAsia="SimSun"/>
          <w:kern w:val="2"/>
          <w:lang w:eastAsia="hi-IN" w:bidi="hi-IN"/>
        </w:rPr>
      </w:pPr>
      <w:r w:rsidRPr="00B36D5C">
        <w:t>6.5.1.</w:t>
      </w:r>
      <w:r w:rsidR="00BC7003" w:rsidRPr="00B36D5C">
        <w:t>11</w:t>
      </w:r>
      <w:r w:rsidRPr="00B36D5C">
        <w:t xml:space="preserve">. </w:t>
      </w:r>
      <w:r w:rsidR="000B037E" w:rsidRPr="00B36D5C">
        <w:rPr>
          <w:rFonts w:eastAsia="SimSun"/>
          <w:kern w:val="2"/>
          <w:lang w:eastAsia="hi-IN" w:bidi="hi-IN"/>
        </w:rPr>
        <w:t xml:space="preserve">jeigu projekto pasiūlymas pagal </w:t>
      </w:r>
      <w:r w:rsidR="000B037E" w:rsidRPr="00B36D5C">
        <w:rPr>
          <w:rFonts w:eastAsia="SimSun"/>
          <w:b/>
          <w:bCs/>
          <w:i/>
          <w:iCs/>
          <w:kern w:val="2"/>
          <w:lang w:eastAsia="hi-IN" w:bidi="hi-IN"/>
        </w:rPr>
        <w:t>bent vieną vertinimo kriterijų (P</w:t>
      </w:r>
      <w:r w:rsidR="000B037E" w:rsidRPr="00B36D5C">
        <w:rPr>
          <w:rFonts w:eastAsia="SimSun"/>
          <w:b/>
          <w:bCs/>
          <w:i/>
          <w:iCs/>
          <w:kern w:val="2"/>
          <w:vertAlign w:val="subscript"/>
          <w:lang w:eastAsia="hi-IN" w:bidi="hi-IN"/>
        </w:rPr>
        <w:t>1</w:t>
      </w:r>
      <w:r w:rsidR="000B037E" w:rsidRPr="00B36D5C">
        <w:rPr>
          <w:rFonts w:eastAsia="SimSun"/>
          <w:b/>
          <w:bCs/>
          <w:i/>
          <w:iCs/>
          <w:kern w:val="2"/>
          <w:lang w:eastAsia="hi-IN" w:bidi="hi-IN"/>
        </w:rPr>
        <w:t>, P</w:t>
      </w:r>
      <w:r w:rsidR="000B037E" w:rsidRPr="00B36D5C">
        <w:rPr>
          <w:rFonts w:eastAsia="SimSun"/>
          <w:b/>
          <w:bCs/>
          <w:i/>
          <w:iCs/>
          <w:kern w:val="2"/>
          <w:vertAlign w:val="subscript"/>
          <w:lang w:eastAsia="hi-IN" w:bidi="hi-IN"/>
        </w:rPr>
        <w:t>2</w:t>
      </w:r>
      <w:r w:rsidR="000B037E" w:rsidRPr="00B36D5C">
        <w:rPr>
          <w:rFonts w:eastAsia="SimSun"/>
          <w:b/>
          <w:bCs/>
          <w:i/>
          <w:iCs/>
          <w:kern w:val="2"/>
          <w:lang w:eastAsia="hi-IN" w:bidi="hi-IN"/>
        </w:rPr>
        <w:t>, P</w:t>
      </w:r>
      <w:r w:rsidR="000B037E" w:rsidRPr="00B36D5C">
        <w:rPr>
          <w:rFonts w:eastAsia="SimSun"/>
          <w:b/>
          <w:bCs/>
          <w:i/>
          <w:iCs/>
          <w:kern w:val="2"/>
          <w:vertAlign w:val="subscript"/>
          <w:lang w:eastAsia="hi-IN" w:bidi="hi-IN"/>
        </w:rPr>
        <w:t>3</w:t>
      </w:r>
      <w:r w:rsidR="000B037E" w:rsidRPr="00B36D5C">
        <w:rPr>
          <w:rFonts w:eastAsia="SimSun"/>
          <w:b/>
          <w:bCs/>
          <w:i/>
          <w:iCs/>
          <w:kern w:val="2"/>
          <w:lang w:eastAsia="hi-IN" w:bidi="hi-IN"/>
        </w:rPr>
        <w:t xml:space="preserve"> ir P</w:t>
      </w:r>
      <w:r w:rsidR="000B037E" w:rsidRPr="00B36D5C">
        <w:rPr>
          <w:rFonts w:eastAsia="SimSun"/>
          <w:b/>
          <w:bCs/>
          <w:i/>
          <w:iCs/>
          <w:kern w:val="2"/>
          <w:vertAlign w:val="subscript"/>
          <w:lang w:eastAsia="hi-IN" w:bidi="hi-IN"/>
        </w:rPr>
        <w:t>4</w:t>
      </w:r>
      <w:r w:rsidR="000B037E" w:rsidRPr="00B36D5C">
        <w:rPr>
          <w:rFonts w:eastAsia="SimSun"/>
          <w:b/>
          <w:bCs/>
          <w:i/>
          <w:iCs/>
          <w:kern w:val="2"/>
          <w:lang w:eastAsia="hi-IN" w:bidi="hi-IN"/>
        </w:rPr>
        <w:t>) įvertinamas 1-2 balais</w:t>
      </w:r>
      <w:r w:rsidR="000B037E" w:rsidRPr="00B36D5C">
        <w:rPr>
          <w:rFonts w:eastAsia="SimSun"/>
          <w:kern w:val="2"/>
          <w:lang w:eastAsia="hi-IN" w:bidi="hi-IN"/>
        </w:rPr>
        <w:t xml:space="preserve">, laikoma, kad projekto pasiūlymas neatitinka minimalių kokybės reikalavimų ir toks projekto </w:t>
      </w:r>
      <w:r w:rsidR="000B037E" w:rsidRPr="00B36D5C">
        <w:rPr>
          <w:rFonts w:eastAsia="SimSun"/>
          <w:b/>
          <w:bCs/>
          <w:i/>
          <w:iCs/>
          <w:kern w:val="2"/>
          <w:lang w:eastAsia="hi-IN" w:bidi="hi-IN"/>
        </w:rPr>
        <w:t>pasiūlymas atmetamas</w:t>
      </w:r>
      <w:r w:rsidRPr="00B36D5C">
        <w:t>;</w:t>
      </w:r>
    </w:p>
    <w:p w14:paraId="2F3F29A1" w14:textId="587EBA0F" w:rsidR="008679F0" w:rsidRDefault="00C279FB" w:rsidP="003311CA">
      <w:pPr>
        <w:pStyle w:val="NoSpacing"/>
        <w:jc w:val="both"/>
        <w:rPr>
          <w:rFonts w:ascii="Times New Roman" w:hAnsi="Times New Roman" w:cs="Times New Roman"/>
          <w:sz w:val="24"/>
          <w:szCs w:val="24"/>
        </w:rPr>
      </w:pPr>
      <w:r>
        <w:rPr>
          <w:rFonts w:ascii="Times New Roman" w:hAnsi="Times New Roman" w:cs="Times New Roman"/>
          <w:sz w:val="24"/>
          <w:szCs w:val="24"/>
        </w:rPr>
        <w:t>6.5.1.1</w:t>
      </w:r>
      <w:r w:rsidR="001529BE">
        <w:rPr>
          <w:rFonts w:ascii="Times New Roman" w:hAnsi="Times New Roman" w:cs="Times New Roman"/>
          <w:sz w:val="24"/>
          <w:szCs w:val="24"/>
        </w:rPr>
        <w:t>2</w:t>
      </w:r>
      <w:r>
        <w:rPr>
          <w:rFonts w:ascii="Times New Roman" w:hAnsi="Times New Roman" w:cs="Times New Roman"/>
          <w:sz w:val="24"/>
          <w:szCs w:val="24"/>
        </w:rPr>
        <w:t xml:space="preserve">. </w:t>
      </w:r>
      <w:r w:rsidR="003311CA" w:rsidRPr="003311CA">
        <w:rPr>
          <w:rFonts w:ascii="Times New Roman" w:hAnsi="Times New Roman" w:cs="Times New Roman"/>
          <w:sz w:val="24"/>
          <w:szCs w:val="24"/>
        </w:rPr>
        <w:t>projekte nurodyta neįprastai maža kaina ir dalyvis nepateikia tinkamų pasiūlytos neįprastai mažos kainos pagrįstumo įrodymų.</w:t>
      </w:r>
    </w:p>
    <w:p w14:paraId="4E9877BA" w14:textId="147F68EC" w:rsidR="005A6AF6" w:rsidRPr="00534865" w:rsidRDefault="00C279FB" w:rsidP="00777B9E">
      <w:pPr>
        <w:pStyle w:val="ListParagraph"/>
        <w:tabs>
          <w:tab w:val="left" w:pos="993"/>
        </w:tabs>
        <w:suppressAutoHyphens w:val="0"/>
        <w:contextualSpacing/>
        <w:jc w:val="both"/>
        <w:rPr>
          <w:rFonts w:cs="Times New Roman"/>
        </w:rPr>
      </w:pPr>
      <w:r w:rsidRPr="00534865">
        <w:rPr>
          <w:rFonts w:cs="Times New Roman"/>
        </w:rPr>
        <w:t>6.5.2. Perkančioji organizacija gali nevertinti viso projekto pasiūlymo, jei patikrinusi jo dalį nustato, kad projekto pasiūlymas turi būti atmestas.</w:t>
      </w:r>
    </w:p>
    <w:p w14:paraId="6B9D7049" w14:textId="02791F7F" w:rsidR="002171C0" w:rsidRPr="00524497" w:rsidRDefault="00C279FB" w:rsidP="00E35B46">
      <w:pPr>
        <w:jc w:val="both"/>
        <w:rPr>
          <w:b/>
          <w:bCs/>
          <w:lang w:eastAsia="en-US"/>
        </w:rPr>
      </w:pPr>
      <w:r w:rsidRPr="00524497">
        <w:rPr>
          <w:b/>
          <w:bCs/>
          <w:lang w:eastAsia="en-US"/>
        </w:rPr>
        <w:t>6.</w:t>
      </w:r>
      <w:r w:rsidR="00D97E83">
        <w:rPr>
          <w:b/>
          <w:bCs/>
          <w:lang w:eastAsia="en-US"/>
        </w:rPr>
        <w:t>6</w:t>
      </w:r>
      <w:r w:rsidRPr="00524497">
        <w:rPr>
          <w:b/>
          <w:bCs/>
          <w:lang w:eastAsia="en-US"/>
        </w:rPr>
        <w:t>. Autorinės teisės.</w:t>
      </w:r>
    </w:p>
    <w:p w14:paraId="5721293C" w14:textId="2C86ECD3" w:rsidR="002171C0" w:rsidRPr="00524497" w:rsidRDefault="00C279FB" w:rsidP="00E35B46">
      <w:pPr>
        <w:jc w:val="both"/>
        <w:rPr>
          <w:lang w:eastAsia="en-US"/>
        </w:rPr>
      </w:pPr>
      <w:r w:rsidRPr="00524497">
        <w:rPr>
          <w:lang w:eastAsia="en-US"/>
        </w:rPr>
        <w:t>6.</w:t>
      </w:r>
      <w:r w:rsidR="00E80748">
        <w:rPr>
          <w:lang w:eastAsia="en-US"/>
        </w:rPr>
        <w:t>6</w:t>
      </w:r>
      <w:r w:rsidRPr="00524497">
        <w:rPr>
          <w:lang w:eastAsia="en-US"/>
        </w:rPr>
        <w:t xml:space="preserve">.1. </w:t>
      </w:r>
      <w:r w:rsidR="002C52CF" w:rsidRPr="002C52CF">
        <w:rPr>
          <w:lang w:eastAsia="en-US"/>
        </w:rPr>
        <w:t xml:space="preserve">Konkurso I, II ir III vietas užėmusių projekto pasiūlymų dalyvių pateikta projekto </w:t>
      </w:r>
      <w:r w:rsidR="00593341">
        <w:rPr>
          <w:lang w:eastAsia="en-US"/>
        </w:rPr>
        <w:t xml:space="preserve">pasiūlymo </w:t>
      </w:r>
      <w:r w:rsidR="002C52CF" w:rsidRPr="002C52CF">
        <w:rPr>
          <w:lang w:eastAsia="en-US"/>
        </w:rPr>
        <w:t>medžiaga (aiškinamieji raštai, planšetai ir kita medžiaga) nuo piniginių premijų išmokėjimo momento negrąžinama dalyviams ir saugoma Perkančiosios organizacijos, tačiau tai nesukuria Perkančiajai organizacijai autorinių (intelektinės nuosavybės) teisių į projektą</w:t>
      </w:r>
      <w:r w:rsidRPr="00524497">
        <w:rPr>
          <w:lang w:eastAsia="en-US"/>
        </w:rPr>
        <w:t>.</w:t>
      </w:r>
    </w:p>
    <w:p w14:paraId="2E37D13E" w14:textId="3246FE9D" w:rsidR="002171C0" w:rsidRPr="00524497" w:rsidRDefault="00C279FB" w:rsidP="00E35B46">
      <w:pPr>
        <w:jc w:val="both"/>
        <w:rPr>
          <w:lang w:eastAsia="en-US"/>
        </w:rPr>
      </w:pPr>
      <w:r w:rsidRPr="00524497">
        <w:rPr>
          <w:lang w:eastAsia="en-US"/>
        </w:rPr>
        <w:t>6.</w:t>
      </w:r>
      <w:r w:rsidR="00E80748">
        <w:rPr>
          <w:lang w:eastAsia="en-US"/>
        </w:rPr>
        <w:t>6</w:t>
      </w:r>
      <w:r w:rsidR="00CC334F" w:rsidRPr="00524497">
        <w:rPr>
          <w:lang w:eastAsia="en-US"/>
        </w:rPr>
        <w:t>.2</w:t>
      </w:r>
      <w:r w:rsidRPr="00524497">
        <w:rPr>
          <w:lang w:eastAsia="en-US"/>
        </w:rPr>
        <w:t xml:space="preserve">. </w:t>
      </w:r>
      <w:r w:rsidR="00181A95" w:rsidRPr="00181A95">
        <w:rPr>
          <w:lang w:eastAsia="en-US"/>
        </w:rPr>
        <w:t>Konkursui pateiktų projekt</w:t>
      </w:r>
      <w:r w:rsidR="00D55B77">
        <w:rPr>
          <w:lang w:eastAsia="en-US"/>
        </w:rPr>
        <w:t xml:space="preserve">o pasiūlymų </w:t>
      </w:r>
      <w:r w:rsidR="00181A95" w:rsidRPr="00181A95">
        <w:rPr>
          <w:lang w:eastAsia="en-US"/>
        </w:rPr>
        <w:t>autoriai išlieka savo projektų autorių neturtinių ir turtinių teisių turėtojais, išskyrus atvejį, kai su projekto konkurso laimėtoju sudaroma pirkimo sutartis, kurioje atskirai ir aiškiai nustatoma autorinių turtinių teisių perleidimo Perkančiajai organizacijai apimtis, sąlygos ir tvarka</w:t>
      </w:r>
      <w:r w:rsidR="001A0BF4" w:rsidRPr="00524497">
        <w:rPr>
          <w:lang w:eastAsia="en-US"/>
        </w:rPr>
        <w:t>.</w:t>
      </w:r>
    </w:p>
    <w:p w14:paraId="15623F40" w14:textId="5B3E638F" w:rsidR="002171C0" w:rsidRPr="00524497" w:rsidRDefault="00C279FB" w:rsidP="00DF6656">
      <w:pPr>
        <w:jc w:val="both"/>
        <w:rPr>
          <w:lang w:eastAsia="en-US"/>
        </w:rPr>
      </w:pPr>
      <w:r w:rsidRPr="00524497">
        <w:rPr>
          <w:lang w:eastAsia="en-US"/>
        </w:rPr>
        <w:t>6.</w:t>
      </w:r>
      <w:r w:rsidR="00E80748">
        <w:rPr>
          <w:lang w:eastAsia="en-US"/>
        </w:rPr>
        <w:t>6</w:t>
      </w:r>
      <w:r w:rsidRPr="00524497">
        <w:rPr>
          <w:lang w:eastAsia="en-US"/>
        </w:rPr>
        <w:t xml:space="preserve">.3. </w:t>
      </w:r>
      <w:r w:rsidR="00947B96">
        <w:rPr>
          <w:lang w:eastAsia="en-US"/>
        </w:rPr>
        <w:t xml:space="preserve">Perkančioji organizacija turi teisę naudoti projekto konkurso I vietą užėmusio dalyvio architektūrinius ir interjero dizaino sprendinius tik tuo atveju, jeigu </w:t>
      </w:r>
      <w:r w:rsidR="00700E6D">
        <w:rPr>
          <w:lang w:eastAsia="en-US"/>
        </w:rPr>
        <w:t>š</w:t>
      </w:r>
      <w:r w:rsidR="007B7204">
        <w:rPr>
          <w:lang w:eastAsia="en-US"/>
        </w:rPr>
        <w:t xml:space="preserve">io dalyvio projekto pasiūlymas bus pripažintas laimėjusiu </w:t>
      </w:r>
      <w:r w:rsidR="00A2598C">
        <w:rPr>
          <w:lang w:eastAsia="en-US"/>
        </w:rPr>
        <w:t xml:space="preserve">ir </w:t>
      </w:r>
      <w:r w:rsidR="00947B96">
        <w:rPr>
          <w:lang w:eastAsia="en-US"/>
        </w:rPr>
        <w:t xml:space="preserve">su </w:t>
      </w:r>
      <w:r w:rsidR="00A2598C">
        <w:rPr>
          <w:lang w:eastAsia="en-US"/>
        </w:rPr>
        <w:t>juo bus</w:t>
      </w:r>
      <w:r w:rsidR="00947B96">
        <w:rPr>
          <w:lang w:eastAsia="en-US"/>
        </w:rPr>
        <w:t xml:space="preserve"> sudar</w:t>
      </w:r>
      <w:r w:rsidR="00825A33">
        <w:rPr>
          <w:lang w:eastAsia="en-US"/>
        </w:rPr>
        <w:t>yta</w:t>
      </w:r>
      <w:r w:rsidR="00947B96">
        <w:rPr>
          <w:lang w:eastAsia="en-US"/>
        </w:rPr>
        <w:t xml:space="preserve"> pirkimo sutartis.</w:t>
      </w:r>
      <w:r w:rsidR="00DF6656">
        <w:rPr>
          <w:lang w:eastAsia="en-US"/>
        </w:rPr>
        <w:t xml:space="preserve"> </w:t>
      </w:r>
      <w:r w:rsidR="00947B96">
        <w:rPr>
          <w:lang w:eastAsia="en-US"/>
        </w:rPr>
        <w:t>Iki pirkimo sutarties sudarymo Perkančioji organizacija neturi teisės naudoti, adaptuoti ar realizuoti jokio projekto pasiūlymo, nepriklausomai nuo užimtos vietos, be rašytinio projekto autoriaus (-ių) sutikimo.</w:t>
      </w:r>
    </w:p>
    <w:p w14:paraId="75212B53" w14:textId="098D1285" w:rsidR="002171C0" w:rsidRPr="00524497" w:rsidRDefault="00C279FB" w:rsidP="00E35B46">
      <w:pPr>
        <w:jc w:val="both"/>
        <w:rPr>
          <w:lang w:eastAsia="en-US"/>
        </w:rPr>
      </w:pPr>
      <w:r w:rsidRPr="00524497">
        <w:rPr>
          <w:lang w:eastAsia="en-US"/>
        </w:rPr>
        <w:t>6.</w:t>
      </w:r>
      <w:r w:rsidR="00E80748">
        <w:rPr>
          <w:lang w:eastAsia="en-US"/>
        </w:rPr>
        <w:t>6</w:t>
      </w:r>
      <w:r w:rsidRPr="00524497">
        <w:rPr>
          <w:lang w:eastAsia="en-US"/>
        </w:rPr>
        <w:t xml:space="preserve">.4. </w:t>
      </w:r>
      <w:r w:rsidR="003C47A3" w:rsidRPr="003C47A3">
        <w:rPr>
          <w:lang w:eastAsia="en-US"/>
        </w:rPr>
        <w:t>Projekto konkurso laimėtojo projekt</w:t>
      </w:r>
      <w:r w:rsidR="00572798">
        <w:rPr>
          <w:lang w:eastAsia="en-US"/>
        </w:rPr>
        <w:t>o pasiūlymas</w:t>
      </w:r>
      <w:r w:rsidR="003C47A3" w:rsidRPr="003C47A3">
        <w:rPr>
          <w:lang w:eastAsia="en-US"/>
        </w:rPr>
        <w:t>, sudarius pirkimo sutartį, gali būti naudojamas tik šio projekto konkurso objektui – LITEXPO reprezentacinių erdvių interjero dizaino sprendiniams įgyvendinti, ir negali būti pakartotinai naudojamas kitų objektų projektavimui, nebent su projekto autoriumi (-iais) susitariama kitaip raštu</w:t>
      </w:r>
      <w:r w:rsidRPr="00524497">
        <w:rPr>
          <w:lang w:eastAsia="en-US"/>
        </w:rPr>
        <w:t>.</w:t>
      </w:r>
    </w:p>
    <w:p w14:paraId="26826186" w14:textId="38856128" w:rsidR="002171C0" w:rsidRPr="00524497" w:rsidRDefault="00C279FB" w:rsidP="00E35B46">
      <w:pPr>
        <w:jc w:val="both"/>
        <w:rPr>
          <w:lang w:eastAsia="en-US"/>
        </w:rPr>
      </w:pPr>
      <w:r w:rsidRPr="00524497">
        <w:rPr>
          <w:lang w:eastAsia="en-US"/>
        </w:rPr>
        <w:t>6.</w:t>
      </w:r>
      <w:r w:rsidR="00E80748">
        <w:rPr>
          <w:lang w:eastAsia="en-US"/>
        </w:rPr>
        <w:t>6</w:t>
      </w:r>
      <w:r w:rsidRPr="00524497">
        <w:rPr>
          <w:lang w:eastAsia="en-US"/>
        </w:rPr>
        <w:t xml:space="preserve">.5. </w:t>
      </w:r>
      <w:r w:rsidR="00571C0D" w:rsidRPr="00571C0D">
        <w:rPr>
          <w:lang w:eastAsia="en-US"/>
        </w:rPr>
        <w:t>Visi projekto konkurso dalyviai atsako už savo pateiktų projekto pasiūlymų sprendinius ir idėjas. Pateikdami projekto pasiūlymus, dalyviai patvirtina, kad yra pateiktų sprendinių autoriai ir kad jų projektai nepažeidžia trečiųjų asmenų intelektinės nuosavybės teisių. Nustačius tokių teisių pažeidimą, dalyvis privalo atlyginti Perkančiajai organizacijai visas dėl to patirtas išlaidas ir nuostolius</w:t>
      </w:r>
      <w:r w:rsidRPr="00524497">
        <w:rPr>
          <w:lang w:eastAsia="en-US"/>
        </w:rPr>
        <w:t>.</w:t>
      </w:r>
    </w:p>
    <w:p w14:paraId="72E42599" w14:textId="09852A04" w:rsidR="002171C0" w:rsidRPr="00524497" w:rsidRDefault="00C279FB" w:rsidP="002171C0">
      <w:pPr>
        <w:rPr>
          <w:b/>
          <w:bCs/>
          <w:lang w:eastAsia="en-US"/>
        </w:rPr>
      </w:pPr>
      <w:r w:rsidRPr="00524497">
        <w:rPr>
          <w:b/>
          <w:bCs/>
          <w:lang w:eastAsia="en-US"/>
        </w:rPr>
        <w:t>6.</w:t>
      </w:r>
      <w:r w:rsidR="00500FEF">
        <w:rPr>
          <w:b/>
          <w:bCs/>
          <w:lang w:eastAsia="en-US"/>
        </w:rPr>
        <w:t>7</w:t>
      </w:r>
      <w:r w:rsidRPr="00524497">
        <w:rPr>
          <w:b/>
          <w:bCs/>
          <w:lang w:eastAsia="en-US"/>
        </w:rPr>
        <w:t>. Viešinimo teisės.</w:t>
      </w:r>
    </w:p>
    <w:p w14:paraId="089C3C04" w14:textId="076EC211" w:rsidR="002171C0" w:rsidRPr="00524497" w:rsidRDefault="00C279FB" w:rsidP="001A0BF4">
      <w:pPr>
        <w:jc w:val="both"/>
        <w:rPr>
          <w:lang w:eastAsia="en-US"/>
        </w:rPr>
      </w:pPr>
      <w:r w:rsidRPr="00524497">
        <w:rPr>
          <w:lang w:eastAsia="en-US"/>
        </w:rPr>
        <w:t>6.</w:t>
      </w:r>
      <w:r w:rsidR="00500FEF">
        <w:rPr>
          <w:lang w:eastAsia="en-US"/>
        </w:rPr>
        <w:t>7</w:t>
      </w:r>
      <w:r w:rsidRPr="00524497">
        <w:rPr>
          <w:lang w:eastAsia="en-US"/>
        </w:rPr>
        <w:t xml:space="preserve">.1. </w:t>
      </w:r>
      <w:r w:rsidR="00AD5445" w:rsidRPr="00AD5445">
        <w:rPr>
          <w:lang w:eastAsia="en-US"/>
        </w:rPr>
        <w:t>Perkančioji organizacija ir projekto konkurso dalyviai turi teisę viešinti konkursui pateiktus projektus, informavimo apie projekto konkursą ir jo rezultatus tikslais, nurodydami projekto autorius ir Perkančiąją organizaciją</w:t>
      </w:r>
      <w:r w:rsidRPr="00524497">
        <w:rPr>
          <w:lang w:eastAsia="en-US"/>
        </w:rPr>
        <w:t>.</w:t>
      </w:r>
    </w:p>
    <w:p w14:paraId="6ACCC345" w14:textId="49B24317" w:rsidR="002171C0" w:rsidRPr="00524497" w:rsidRDefault="00C279FB" w:rsidP="001B68FA">
      <w:pPr>
        <w:jc w:val="both"/>
        <w:rPr>
          <w:lang w:eastAsia="en-US"/>
        </w:rPr>
      </w:pPr>
      <w:r w:rsidRPr="00524497">
        <w:rPr>
          <w:lang w:eastAsia="en-US"/>
        </w:rPr>
        <w:t>6.</w:t>
      </w:r>
      <w:r w:rsidR="00500FEF">
        <w:rPr>
          <w:lang w:eastAsia="en-US"/>
        </w:rPr>
        <w:t>7</w:t>
      </w:r>
      <w:r w:rsidRPr="00524497">
        <w:rPr>
          <w:lang w:eastAsia="en-US"/>
        </w:rPr>
        <w:t xml:space="preserve">.2. </w:t>
      </w:r>
      <w:r w:rsidR="00AD5445">
        <w:rPr>
          <w:lang w:eastAsia="en-US"/>
        </w:rPr>
        <w:t xml:space="preserve">Projekto konkurso dalyviai neturi teisės viešinti savo pateikto projekto (spaudoje, leidiniuose, internete, socialiniuose tinkluose ar kitose viešinimo priemonėse) iki tol, kol </w:t>
      </w:r>
      <w:r w:rsidR="000E120F">
        <w:rPr>
          <w:lang w:eastAsia="en-US"/>
        </w:rPr>
        <w:t>K</w:t>
      </w:r>
      <w:r w:rsidR="00AD5445">
        <w:rPr>
          <w:lang w:eastAsia="en-US"/>
        </w:rPr>
        <w:t xml:space="preserve">omisija </w:t>
      </w:r>
      <w:r w:rsidR="000E120F">
        <w:rPr>
          <w:lang w:eastAsia="en-US"/>
        </w:rPr>
        <w:t>nesusipažino</w:t>
      </w:r>
      <w:r w:rsidR="002F139E">
        <w:rPr>
          <w:lang w:eastAsia="en-US"/>
        </w:rPr>
        <w:t xml:space="preserve"> su</w:t>
      </w:r>
      <w:r w:rsidR="000E120F">
        <w:rPr>
          <w:lang w:eastAsia="en-US"/>
        </w:rPr>
        <w:t xml:space="preserve"> </w:t>
      </w:r>
      <w:r w:rsidR="00AD5445">
        <w:rPr>
          <w:lang w:eastAsia="en-US"/>
        </w:rPr>
        <w:t xml:space="preserve">CVP IS </w:t>
      </w:r>
      <w:r w:rsidR="001A4724">
        <w:rPr>
          <w:lang w:eastAsia="en-US"/>
        </w:rPr>
        <w:t>pasiūlymo</w:t>
      </w:r>
      <w:r w:rsidR="002F139E">
        <w:rPr>
          <w:lang w:eastAsia="en-US"/>
        </w:rPr>
        <w:t xml:space="preserve"> lango „Finansinis“ skiltyje </w:t>
      </w:r>
      <w:r w:rsidR="00EA71CB">
        <w:rPr>
          <w:lang w:eastAsia="en-US"/>
        </w:rPr>
        <w:t>dalyvių pateikta informacija</w:t>
      </w:r>
      <w:r w:rsidR="00AD5445">
        <w:rPr>
          <w:lang w:eastAsia="en-US"/>
        </w:rPr>
        <w:t xml:space="preserve"> ir nebuvo paskelbta projekt</w:t>
      </w:r>
      <w:r w:rsidR="003173EA">
        <w:rPr>
          <w:lang w:eastAsia="en-US"/>
        </w:rPr>
        <w:t>ų</w:t>
      </w:r>
      <w:r w:rsidR="005D48E0">
        <w:rPr>
          <w:lang w:eastAsia="en-US"/>
        </w:rPr>
        <w:t xml:space="preserve"> pasiūlym</w:t>
      </w:r>
      <w:r w:rsidR="00AD5445">
        <w:rPr>
          <w:lang w:eastAsia="en-US"/>
        </w:rPr>
        <w:t>ų eilė.</w:t>
      </w:r>
      <w:r w:rsidR="001B68FA">
        <w:rPr>
          <w:lang w:eastAsia="en-US"/>
        </w:rPr>
        <w:t xml:space="preserve"> </w:t>
      </w:r>
      <w:r w:rsidR="00AD5445">
        <w:rPr>
          <w:lang w:eastAsia="en-US"/>
        </w:rPr>
        <w:t xml:space="preserve">Konkursui pateikto projekto </w:t>
      </w:r>
      <w:r w:rsidR="004F2E25">
        <w:rPr>
          <w:lang w:eastAsia="en-US"/>
        </w:rPr>
        <w:t xml:space="preserve">pasiūlymo </w:t>
      </w:r>
      <w:r w:rsidR="00AD5445">
        <w:rPr>
          <w:lang w:eastAsia="en-US"/>
        </w:rPr>
        <w:t>paviešinimas, pažeidžiant šią nuostatą, laikomas anonimiškumo pažeidimu ir yra pagrindas atmesti projekto pasiūlymą</w:t>
      </w:r>
      <w:r w:rsidRPr="00524497">
        <w:rPr>
          <w:lang w:eastAsia="en-US"/>
        </w:rPr>
        <w:t>.</w:t>
      </w:r>
    </w:p>
    <w:p w14:paraId="014EB159" w14:textId="3A2A5DA1" w:rsidR="002171C0" w:rsidRPr="00524497" w:rsidRDefault="00C279FB" w:rsidP="00A84F0E">
      <w:pPr>
        <w:jc w:val="both"/>
        <w:rPr>
          <w:lang w:eastAsia="en-US"/>
        </w:rPr>
      </w:pPr>
      <w:r w:rsidRPr="00524497">
        <w:rPr>
          <w:lang w:eastAsia="en-US"/>
        </w:rPr>
        <w:t>6.</w:t>
      </w:r>
      <w:r w:rsidR="001B68FA">
        <w:rPr>
          <w:lang w:eastAsia="en-US"/>
        </w:rPr>
        <w:t>7</w:t>
      </w:r>
      <w:r w:rsidRPr="00524497">
        <w:rPr>
          <w:lang w:eastAsia="en-US"/>
        </w:rPr>
        <w:t xml:space="preserve">.3. </w:t>
      </w:r>
      <w:r w:rsidR="00A84F0E">
        <w:rPr>
          <w:lang w:eastAsia="en-US"/>
        </w:rPr>
        <w:t>Perkančioji organizacija, konkurso vykdytojai ir Vertinimo komisija turi teisę, informuodami visuomenę apie projekto konkurso eigą ir rezultatus, neatlygintinai naudoti konkursui pateiktų projektų vizualinę ir tekstinę medžiagą (rodyti, publikuoti, viešinti spausdintu ar elektroniniu būdu, taip pat internete ir socialiniuose tinkluose), nekeičiant projekto turinio ir nenaudojant jo komerciniais ar realizavimo tikslais, be atskiro autoriaus (-ių) sutikimo. Visais atvejais privaloma nurodyti projekto autoriaus (-ių) vardą (-us) ir pavardę (-es)</w:t>
      </w:r>
      <w:r w:rsidRPr="00524497">
        <w:rPr>
          <w:lang w:eastAsia="en-US"/>
        </w:rPr>
        <w:t>.</w:t>
      </w:r>
    </w:p>
    <w:p w14:paraId="42F64354" w14:textId="1DD40E7E" w:rsidR="002171C0" w:rsidRPr="00524497" w:rsidRDefault="00C279FB" w:rsidP="001A0BF4">
      <w:pPr>
        <w:rPr>
          <w:b/>
          <w:bCs/>
          <w:lang w:eastAsia="en-US"/>
        </w:rPr>
      </w:pPr>
      <w:r w:rsidRPr="00524497">
        <w:rPr>
          <w:b/>
          <w:bCs/>
          <w:lang w:eastAsia="en-US"/>
        </w:rPr>
        <w:t>6.</w:t>
      </w:r>
      <w:r w:rsidR="00A44523">
        <w:rPr>
          <w:b/>
          <w:bCs/>
          <w:lang w:eastAsia="en-US"/>
        </w:rPr>
        <w:t>8</w:t>
      </w:r>
      <w:r w:rsidRPr="00524497">
        <w:rPr>
          <w:b/>
          <w:bCs/>
          <w:lang w:eastAsia="en-US"/>
        </w:rPr>
        <w:t>. Projekto pasiūlymų paroda.</w:t>
      </w:r>
    </w:p>
    <w:p w14:paraId="520A8C10" w14:textId="0A8E4121" w:rsidR="007B5E82" w:rsidRPr="00524497" w:rsidRDefault="00C279FB" w:rsidP="001A0BF4">
      <w:pPr>
        <w:jc w:val="both"/>
        <w:rPr>
          <w:lang w:eastAsia="en-US"/>
        </w:rPr>
      </w:pPr>
      <w:r w:rsidRPr="00524497">
        <w:rPr>
          <w:lang w:eastAsia="en-US"/>
        </w:rPr>
        <w:t>6.</w:t>
      </w:r>
      <w:r w:rsidR="00A44523">
        <w:rPr>
          <w:lang w:eastAsia="en-US"/>
        </w:rPr>
        <w:t>8</w:t>
      </w:r>
      <w:r w:rsidR="002171C0" w:rsidRPr="00524497">
        <w:rPr>
          <w:lang w:eastAsia="en-US"/>
        </w:rPr>
        <w:t>.</w:t>
      </w:r>
      <w:r w:rsidRPr="00524497">
        <w:rPr>
          <w:lang w:eastAsia="en-US"/>
        </w:rPr>
        <w:t>1</w:t>
      </w:r>
      <w:r w:rsidR="00AA7AEA">
        <w:rPr>
          <w:lang w:eastAsia="en-US"/>
        </w:rPr>
        <w:t>.</w:t>
      </w:r>
      <w:r w:rsidR="00D80BFC" w:rsidRPr="00524497">
        <w:rPr>
          <w:lang w:eastAsia="en-US"/>
        </w:rPr>
        <w:t xml:space="preserve"> </w:t>
      </w:r>
      <w:r w:rsidR="00A64B5F" w:rsidRPr="00A64B5F">
        <w:rPr>
          <w:lang w:eastAsia="en-US"/>
        </w:rPr>
        <w:t>Projekto konkurso metu pateikti projekto pasiūlymai nebus eksponuojami</w:t>
      </w:r>
      <w:r w:rsidRPr="00524497">
        <w:rPr>
          <w:lang w:eastAsia="en-US"/>
        </w:rPr>
        <w:t>.</w:t>
      </w:r>
    </w:p>
    <w:p w14:paraId="2928ECFE" w14:textId="4446F9A3" w:rsidR="001600E6" w:rsidRPr="00524497" w:rsidRDefault="00C279FB" w:rsidP="00291FA2">
      <w:pPr>
        <w:rPr>
          <w:b/>
          <w:bCs/>
          <w:lang w:eastAsia="en-US"/>
        </w:rPr>
      </w:pPr>
      <w:r w:rsidRPr="00524497">
        <w:rPr>
          <w:b/>
          <w:bCs/>
          <w:lang w:eastAsia="en-US"/>
        </w:rPr>
        <w:t>6.</w:t>
      </w:r>
      <w:r w:rsidR="00A44523">
        <w:rPr>
          <w:b/>
          <w:bCs/>
          <w:lang w:eastAsia="en-US"/>
        </w:rPr>
        <w:t>9</w:t>
      </w:r>
      <w:r w:rsidRPr="00524497">
        <w:rPr>
          <w:b/>
          <w:bCs/>
          <w:lang w:eastAsia="en-US"/>
        </w:rPr>
        <w:t>. Nelaimėjusių projekto pasiūlymų atsiėmimas.</w:t>
      </w:r>
    </w:p>
    <w:p w14:paraId="2EDCCFFA" w14:textId="2A266D69" w:rsidR="001600E6" w:rsidRPr="00024AEC" w:rsidRDefault="00C279FB" w:rsidP="002F2523">
      <w:pPr>
        <w:jc w:val="both"/>
        <w:rPr>
          <w:lang w:eastAsia="en-US"/>
        </w:rPr>
      </w:pPr>
      <w:r w:rsidRPr="00EB000A">
        <w:rPr>
          <w:lang w:eastAsia="en-US"/>
        </w:rPr>
        <w:t>6.</w:t>
      </w:r>
      <w:r w:rsidR="00A44523" w:rsidRPr="00EB000A">
        <w:rPr>
          <w:lang w:eastAsia="en-US"/>
        </w:rPr>
        <w:t>9</w:t>
      </w:r>
      <w:r w:rsidRPr="00EB000A">
        <w:rPr>
          <w:lang w:eastAsia="en-US"/>
        </w:rPr>
        <w:t xml:space="preserve">.1. </w:t>
      </w:r>
      <w:r w:rsidR="00026CBB" w:rsidRPr="00EB000A">
        <w:rPr>
          <w:lang w:eastAsia="en-US"/>
        </w:rPr>
        <w:t>Nelaimėję projekt</w:t>
      </w:r>
      <w:r w:rsidR="001F7A73" w:rsidRPr="00EB000A">
        <w:rPr>
          <w:lang w:eastAsia="en-US"/>
        </w:rPr>
        <w:t>o</w:t>
      </w:r>
      <w:r w:rsidR="00C96513" w:rsidRPr="00EB000A">
        <w:rPr>
          <w:lang w:eastAsia="en-US"/>
        </w:rPr>
        <w:t xml:space="preserve"> pasiūlymai</w:t>
      </w:r>
      <w:r w:rsidR="00026CBB" w:rsidRPr="00EB000A">
        <w:rPr>
          <w:lang w:eastAsia="en-US"/>
        </w:rPr>
        <w:t xml:space="preserve"> nebus grąžinami projekto konkurso dalyviams, nes šie projektai pateikti CVP IS priemonėmis.</w:t>
      </w:r>
    </w:p>
    <w:p w14:paraId="682373D9" w14:textId="07DA451B" w:rsidR="001600E6" w:rsidRPr="00024AEC" w:rsidRDefault="00C279FB" w:rsidP="008D03F5">
      <w:pPr>
        <w:rPr>
          <w:b/>
          <w:bCs/>
          <w:lang w:eastAsia="en-US"/>
        </w:rPr>
      </w:pPr>
      <w:r w:rsidRPr="00024AEC">
        <w:rPr>
          <w:b/>
          <w:bCs/>
          <w:lang w:eastAsia="en-US"/>
        </w:rPr>
        <w:t>6.1</w:t>
      </w:r>
      <w:r w:rsidR="00BA2495">
        <w:rPr>
          <w:b/>
          <w:bCs/>
          <w:lang w:eastAsia="en-US"/>
        </w:rPr>
        <w:t>0</w:t>
      </w:r>
      <w:r w:rsidRPr="00024AEC">
        <w:rPr>
          <w:b/>
          <w:bCs/>
          <w:lang w:eastAsia="en-US"/>
        </w:rPr>
        <w:t>. Ginčų sprendimas</w:t>
      </w:r>
      <w:r w:rsidR="00BA2495">
        <w:rPr>
          <w:b/>
          <w:bCs/>
          <w:lang w:eastAsia="en-US"/>
        </w:rPr>
        <w:t xml:space="preserve"> ir</w:t>
      </w:r>
      <w:r w:rsidR="00EA40D3" w:rsidRPr="00EA40D3">
        <w:t xml:space="preserve"> </w:t>
      </w:r>
      <w:r w:rsidR="00BA2495" w:rsidRPr="00EA40D3">
        <w:rPr>
          <w:b/>
          <w:bCs/>
          <w:lang w:eastAsia="en-US"/>
        </w:rPr>
        <w:t>informacija apie atidėjimo termino taikymą</w:t>
      </w:r>
      <w:r w:rsidRPr="00024AEC">
        <w:rPr>
          <w:b/>
          <w:bCs/>
          <w:lang w:eastAsia="en-US"/>
        </w:rPr>
        <w:t>.</w:t>
      </w:r>
    </w:p>
    <w:p w14:paraId="2F80FBA6" w14:textId="1320DD4D" w:rsidR="002F232C" w:rsidRDefault="00C279FB" w:rsidP="008A341E">
      <w:pPr>
        <w:jc w:val="both"/>
        <w:rPr>
          <w:lang w:eastAsia="en-US"/>
        </w:rPr>
      </w:pPr>
      <w:r w:rsidRPr="00024AEC">
        <w:rPr>
          <w:lang w:eastAsia="en-US"/>
        </w:rPr>
        <w:t>6.</w:t>
      </w:r>
      <w:r w:rsidR="00BA2495" w:rsidRPr="00024AEC">
        <w:rPr>
          <w:lang w:eastAsia="en-US"/>
        </w:rPr>
        <w:t>1</w:t>
      </w:r>
      <w:r w:rsidR="00BA2495">
        <w:rPr>
          <w:lang w:eastAsia="en-US"/>
        </w:rPr>
        <w:t>0</w:t>
      </w:r>
      <w:r w:rsidRPr="00024AEC">
        <w:rPr>
          <w:lang w:eastAsia="en-US"/>
        </w:rPr>
        <w:t>.1</w:t>
      </w:r>
      <w:r w:rsidR="001600E6" w:rsidRPr="00024AEC">
        <w:rPr>
          <w:lang w:eastAsia="en-US"/>
        </w:rPr>
        <w:t xml:space="preserve">. </w:t>
      </w:r>
      <w:r w:rsidR="00593FCE">
        <w:rPr>
          <w:lang w:eastAsia="en-US"/>
        </w:rPr>
        <w:t>Tiekėjas</w:t>
      </w:r>
      <w:r w:rsidR="00426D12" w:rsidRPr="00426D12">
        <w:rPr>
          <w:lang w:eastAsia="en-US"/>
        </w:rPr>
        <w:t xml:space="preserve"> turi teisę pateikti pretenziją Perkančiajai organizacijai per </w:t>
      </w:r>
      <w:r w:rsidR="00637AFD">
        <w:rPr>
          <w:lang w:eastAsia="en-US"/>
        </w:rPr>
        <w:t>5</w:t>
      </w:r>
      <w:r w:rsidR="00426D12" w:rsidRPr="00426D12">
        <w:rPr>
          <w:lang w:eastAsia="en-US"/>
        </w:rPr>
        <w:t xml:space="preserve"> (</w:t>
      </w:r>
      <w:r w:rsidR="006853ED">
        <w:rPr>
          <w:lang w:eastAsia="en-US"/>
        </w:rPr>
        <w:t>penkias</w:t>
      </w:r>
      <w:r w:rsidR="00426D12" w:rsidRPr="00426D12">
        <w:rPr>
          <w:lang w:eastAsia="en-US"/>
        </w:rPr>
        <w:t>) darbo dien</w:t>
      </w:r>
      <w:r w:rsidR="00637AFD">
        <w:rPr>
          <w:lang w:eastAsia="en-US"/>
        </w:rPr>
        <w:t>as</w:t>
      </w:r>
      <w:r w:rsidR="00426D12" w:rsidRPr="00426D12">
        <w:rPr>
          <w:lang w:eastAsia="en-US"/>
        </w:rPr>
        <w:t xml:space="preserve"> nuo Perkančiosios organizacijos pranešimo raštu apie jos priimtą sprendimą išsiuntimo </w:t>
      </w:r>
      <w:r w:rsidR="006B611D">
        <w:rPr>
          <w:lang w:eastAsia="en-US"/>
        </w:rPr>
        <w:t>tiekėjams</w:t>
      </w:r>
      <w:r w:rsidR="00426D12" w:rsidRPr="00426D12">
        <w:rPr>
          <w:lang w:eastAsia="en-US"/>
        </w:rPr>
        <w:t xml:space="preserve"> dienos</w:t>
      </w:r>
      <w:r w:rsidR="00A42F12" w:rsidRPr="00A42F12">
        <w:t xml:space="preserve"> </w:t>
      </w:r>
      <w:r w:rsidR="00A42F12" w:rsidRPr="00A42F12">
        <w:rPr>
          <w:lang w:eastAsia="en-US"/>
        </w:rPr>
        <w:t xml:space="preserve">arba nuo paskelbimo apie </w:t>
      </w:r>
      <w:r w:rsidR="00817C90" w:rsidRPr="00A42F12">
        <w:rPr>
          <w:lang w:eastAsia="en-US"/>
        </w:rPr>
        <w:t>P</w:t>
      </w:r>
      <w:r w:rsidR="00A42F12" w:rsidRPr="00A42F12">
        <w:rPr>
          <w:lang w:eastAsia="en-US"/>
        </w:rPr>
        <w:t xml:space="preserve">erkančiosios organizacijos priimtus sprendimus dienos, jei VPĮ nenumato reikalavimo raštu informuoti tiekėjus apie </w:t>
      </w:r>
      <w:r w:rsidR="00817C90" w:rsidRPr="00A42F12">
        <w:rPr>
          <w:lang w:eastAsia="en-US"/>
        </w:rPr>
        <w:t>P</w:t>
      </w:r>
      <w:r w:rsidR="00A42F12" w:rsidRPr="00A42F12">
        <w:rPr>
          <w:lang w:eastAsia="en-US"/>
        </w:rPr>
        <w:t>erkančiosios organizacijos priimtus sprendimus</w:t>
      </w:r>
      <w:r w:rsidR="001600E6" w:rsidRPr="00024AEC">
        <w:rPr>
          <w:lang w:eastAsia="en-US"/>
        </w:rPr>
        <w:t>.</w:t>
      </w:r>
    </w:p>
    <w:p w14:paraId="413D3D0D" w14:textId="78CFFFE4" w:rsidR="001600E6" w:rsidRPr="00024AEC" w:rsidRDefault="00C279FB" w:rsidP="001C0E0F">
      <w:pPr>
        <w:jc w:val="both"/>
        <w:rPr>
          <w:lang w:eastAsia="en-US"/>
        </w:rPr>
      </w:pPr>
      <w:r w:rsidRPr="00024AEC">
        <w:rPr>
          <w:lang w:eastAsia="en-US"/>
        </w:rPr>
        <w:t>6.</w:t>
      </w:r>
      <w:r w:rsidR="00BA2495">
        <w:rPr>
          <w:lang w:eastAsia="en-US"/>
        </w:rPr>
        <w:t>10</w:t>
      </w:r>
      <w:r w:rsidRPr="00024AEC">
        <w:rPr>
          <w:lang w:eastAsia="en-US"/>
        </w:rPr>
        <w:t xml:space="preserve">.2. </w:t>
      </w:r>
      <w:r w:rsidR="00D47596">
        <w:rPr>
          <w:lang w:eastAsia="en-US"/>
        </w:rPr>
        <w:t>P</w:t>
      </w:r>
      <w:r w:rsidR="00D47596" w:rsidRPr="00D47596">
        <w:rPr>
          <w:lang w:eastAsia="en-US"/>
        </w:rPr>
        <w:t>erkančioji organizacija privalo išnagrinėti pretenziją, priimti motyvuotą sprendimą ir apie jį, taip pat apie anksčiau praneštų pirkimo procedūros terminų pasikeitimą</w:t>
      </w:r>
      <w:r w:rsidR="00D21ABD">
        <w:rPr>
          <w:lang w:eastAsia="en-US"/>
        </w:rPr>
        <w:t xml:space="preserve"> (jei tokių bus)</w:t>
      </w:r>
      <w:r w:rsidR="00D47596" w:rsidRPr="00D47596">
        <w:rPr>
          <w:lang w:eastAsia="en-US"/>
        </w:rPr>
        <w:t xml:space="preserve">, raštu pranešti pretenziją pateikusiam </w:t>
      </w:r>
      <w:r w:rsidR="00270AA4">
        <w:rPr>
          <w:lang w:eastAsia="en-US"/>
        </w:rPr>
        <w:t>tiekėjui</w:t>
      </w:r>
      <w:r w:rsidR="00D47596" w:rsidRPr="00D47596">
        <w:rPr>
          <w:lang w:eastAsia="en-US"/>
        </w:rPr>
        <w:t xml:space="preserve"> ir suinteresuotiems dalyviams ne vėliau kaip per 6 (šešias) darbo dienas nuo pretenzijos gavimo dienos</w:t>
      </w:r>
      <w:r w:rsidRPr="00024AEC">
        <w:rPr>
          <w:lang w:eastAsia="en-US"/>
        </w:rPr>
        <w:t>.</w:t>
      </w:r>
    </w:p>
    <w:p w14:paraId="7DC3EEF9" w14:textId="28F26637" w:rsidR="007B5E82" w:rsidRDefault="00C279FB" w:rsidP="001C0E0F">
      <w:pPr>
        <w:jc w:val="both"/>
        <w:rPr>
          <w:lang w:eastAsia="en-US"/>
        </w:rPr>
      </w:pPr>
      <w:r w:rsidRPr="00024AEC">
        <w:rPr>
          <w:lang w:eastAsia="en-US"/>
        </w:rPr>
        <w:t>6.</w:t>
      </w:r>
      <w:r w:rsidR="00BA2495">
        <w:rPr>
          <w:lang w:eastAsia="en-US"/>
        </w:rPr>
        <w:t>10</w:t>
      </w:r>
      <w:r w:rsidRPr="00024AEC">
        <w:rPr>
          <w:lang w:eastAsia="en-US"/>
        </w:rPr>
        <w:t>.3</w:t>
      </w:r>
      <w:r w:rsidR="001600E6" w:rsidRPr="00024AEC">
        <w:rPr>
          <w:lang w:eastAsia="en-US"/>
        </w:rPr>
        <w:t xml:space="preserve">. </w:t>
      </w:r>
      <w:r w:rsidR="00D47596" w:rsidRPr="00D47596">
        <w:rPr>
          <w:lang w:eastAsia="en-US"/>
        </w:rPr>
        <w:t>Kiti kilę ginčai sprendžiami Lietuvos Respublikos teisės aktų nustatyta tvarka</w:t>
      </w:r>
      <w:r w:rsidR="001600E6" w:rsidRPr="00024AEC">
        <w:rPr>
          <w:lang w:eastAsia="en-US"/>
        </w:rPr>
        <w:t>.</w:t>
      </w:r>
    </w:p>
    <w:p w14:paraId="293AECD6" w14:textId="4085F831" w:rsidR="00B1480C" w:rsidRDefault="00C279FB" w:rsidP="001C0E0F">
      <w:pPr>
        <w:jc w:val="both"/>
        <w:rPr>
          <w:lang w:eastAsia="en-US"/>
        </w:rPr>
      </w:pPr>
      <w:r>
        <w:rPr>
          <w:lang w:eastAsia="en-US"/>
        </w:rPr>
        <w:t xml:space="preserve">6.10.4. Pirkimo sutartis turi būti sudaroma nedelsiant, bet ne anksčiau, negu pasibaigė atidėjimo terminas, kuris negali būti trumpesnis kaip 5 </w:t>
      </w:r>
      <w:r w:rsidR="0001563E">
        <w:rPr>
          <w:lang w:eastAsia="en-US"/>
        </w:rPr>
        <w:t xml:space="preserve">(penkios) </w:t>
      </w:r>
      <w:r>
        <w:rPr>
          <w:lang w:eastAsia="en-US"/>
        </w:rPr>
        <w:t xml:space="preserve">darbo dienos, o jeigu pranešimas apie sprendimą nustatyti laimėjusį projekto </w:t>
      </w:r>
      <w:r w:rsidR="009C625B">
        <w:rPr>
          <w:lang w:eastAsia="en-US"/>
        </w:rPr>
        <w:t>pasiūlymą</w:t>
      </w:r>
      <w:r>
        <w:rPr>
          <w:lang w:eastAsia="en-US"/>
        </w:rPr>
        <w:t xml:space="preserve"> nebuvo siunčiamas elektroninėmis priemonėmis, negali būti trumpesnis kaip 15 </w:t>
      </w:r>
      <w:r w:rsidR="0001563E">
        <w:rPr>
          <w:lang w:eastAsia="en-US"/>
        </w:rPr>
        <w:t xml:space="preserve">(penkiolika) </w:t>
      </w:r>
      <w:r>
        <w:rPr>
          <w:lang w:eastAsia="en-US"/>
        </w:rPr>
        <w:t>dienų. Atidėjimo terminas gali būti netaikomas, kai vienintelis suinteresuotas dalyvis yra tas, su kuriuo sudaroma pirkimo sutartis.</w:t>
      </w:r>
    </w:p>
    <w:p w14:paraId="263CFE9A" w14:textId="63516049" w:rsidR="00BA2495" w:rsidRPr="00024AEC" w:rsidRDefault="00C279FB" w:rsidP="001C0E0F">
      <w:pPr>
        <w:jc w:val="both"/>
        <w:rPr>
          <w:lang w:eastAsia="en-US"/>
        </w:rPr>
      </w:pPr>
      <w:r>
        <w:rPr>
          <w:lang w:eastAsia="en-US"/>
        </w:rPr>
        <w:t xml:space="preserve">6.10.5. </w:t>
      </w:r>
      <w:r w:rsidR="00B1480C">
        <w:rPr>
          <w:lang w:eastAsia="en-US"/>
        </w:rPr>
        <w:t xml:space="preserve">Suinteresuoti dalyviai nuo </w:t>
      </w:r>
      <w:r w:rsidR="00E72DBE">
        <w:rPr>
          <w:lang w:eastAsia="en-US"/>
        </w:rPr>
        <w:t>P</w:t>
      </w:r>
      <w:r w:rsidR="00B1480C">
        <w:rPr>
          <w:lang w:eastAsia="en-US"/>
        </w:rPr>
        <w:t>erkančiosios organizacijos pranešimo apie projekt</w:t>
      </w:r>
      <w:r w:rsidR="00E8156A">
        <w:rPr>
          <w:lang w:eastAsia="en-US"/>
        </w:rPr>
        <w:t>ų</w:t>
      </w:r>
      <w:r>
        <w:rPr>
          <w:lang w:eastAsia="en-US"/>
        </w:rPr>
        <w:t xml:space="preserve"> pasiūlymų</w:t>
      </w:r>
      <w:r w:rsidR="00B1480C">
        <w:rPr>
          <w:lang w:eastAsia="en-US"/>
        </w:rPr>
        <w:t xml:space="preserve"> eilę ir projekto konkurso laimėtoją pateikimo dalyviams dienos iki atidėjimo termino pabaigos gali prašyti </w:t>
      </w:r>
      <w:r w:rsidR="00E72DBE">
        <w:rPr>
          <w:lang w:eastAsia="en-US"/>
        </w:rPr>
        <w:t>P</w:t>
      </w:r>
      <w:r w:rsidR="00B1480C">
        <w:rPr>
          <w:lang w:eastAsia="en-US"/>
        </w:rPr>
        <w:t>erkančiosios organizacijos pateikti laimėjusį projekt</w:t>
      </w:r>
      <w:r>
        <w:rPr>
          <w:lang w:eastAsia="en-US"/>
        </w:rPr>
        <w:t>o pasiūlymą</w:t>
      </w:r>
      <w:r w:rsidR="00B1480C">
        <w:rPr>
          <w:lang w:eastAsia="en-US"/>
        </w:rPr>
        <w:t>. Tokiu atveju Viešųjų pirkimų įstatymo 102 straipsnio 1 dalyje nustatytas terminas ir atidėjimo terminas pratęsiami papildomam terminui, jį skaičiuojant nuo suinteresuoto dalyvio prašymo pateikti laimėjusį projekt</w:t>
      </w:r>
      <w:r>
        <w:rPr>
          <w:lang w:eastAsia="en-US"/>
        </w:rPr>
        <w:t>o pasiūlymą</w:t>
      </w:r>
      <w:r w:rsidR="00B1480C">
        <w:rPr>
          <w:lang w:eastAsia="en-US"/>
        </w:rPr>
        <w:t xml:space="preserve"> pateikimo </w:t>
      </w:r>
      <w:r w:rsidR="00E72DBE">
        <w:rPr>
          <w:lang w:eastAsia="en-US"/>
        </w:rPr>
        <w:t>P</w:t>
      </w:r>
      <w:r w:rsidR="00B1480C">
        <w:rPr>
          <w:lang w:eastAsia="en-US"/>
        </w:rPr>
        <w:t>erkančiajai organizacijai dienos iki tol, kol suinteresuotam dalyviui bus pateiktas minėtas projekt</w:t>
      </w:r>
      <w:r>
        <w:rPr>
          <w:lang w:eastAsia="en-US"/>
        </w:rPr>
        <w:t>o pasiūlymas</w:t>
      </w:r>
      <w:r w:rsidR="00B1480C">
        <w:rPr>
          <w:lang w:eastAsia="en-US"/>
        </w:rPr>
        <w:t>. Jeigu laimėjusio dalyvio projekt</w:t>
      </w:r>
      <w:r>
        <w:rPr>
          <w:lang w:eastAsia="en-US"/>
        </w:rPr>
        <w:t>o pasiūlymas</w:t>
      </w:r>
      <w:r w:rsidR="00B1480C">
        <w:rPr>
          <w:lang w:eastAsia="en-US"/>
        </w:rPr>
        <w:t xml:space="preserve"> pateikiamas tą pačią dieną, kai buvo paprašyta, Viešųjų pirkimų įstatymo 102 straipsnio 1 dalyje nustatytas terminas ir atidėjimo terminas pratęsiami vienai darbo dienai.</w:t>
      </w:r>
    </w:p>
    <w:p w14:paraId="6544B24B" w14:textId="3EF5E3BA" w:rsidR="001766AA" w:rsidRPr="00024AEC" w:rsidRDefault="00C279FB" w:rsidP="00CB5F92">
      <w:pPr>
        <w:rPr>
          <w:b/>
          <w:bCs/>
          <w:lang w:eastAsia="en-US"/>
        </w:rPr>
      </w:pPr>
      <w:r w:rsidRPr="00024AEC">
        <w:rPr>
          <w:b/>
          <w:bCs/>
          <w:lang w:eastAsia="en-US"/>
        </w:rPr>
        <w:t>6.</w:t>
      </w:r>
      <w:r w:rsidR="00172DDE" w:rsidRPr="00024AEC">
        <w:rPr>
          <w:b/>
          <w:bCs/>
          <w:lang w:eastAsia="en-US"/>
        </w:rPr>
        <w:t>1</w:t>
      </w:r>
      <w:r w:rsidR="00172DDE">
        <w:rPr>
          <w:b/>
          <w:bCs/>
          <w:lang w:eastAsia="en-US"/>
        </w:rPr>
        <w:t>1</w:t>
      </w:r>
      <w:r w:rsidRPr="00024AEC">
        <w:rPr>
          <w:b/>
          <w:bCs/>
          <w:lang w:eastAsia="en-US"/>
        </w:rPr>
        <w:t xml:space="preserve">. Sutikimas su </w:t>
      </w:r>
      <w:r w:rsidR="00673569" w:rsidRPr="00024AEC">
        <w:rPr>
          <w:b/>
          <w:bCs/>
          <w:lang w:eastAsia="en-US"/>
        </w:rPr>
        <w:t xml:space="preserve">konkurso </w:t>
      </w:r>
      <w:r w:rsidR="00B669C3">
        <w:rPr>
          <w:b/>
          <w:bCs/>
          <w:lang w:eastAsia="en-US"/>
        </w:rPr>
        <w:t>sąlygom</w:t>
      </w:r>
      <w:r w:rsidRPr="00024AEC">
        <w:rPr>
          <w:b/>
          <w:bCs/>
          <w:lang w:eastAsia="en-US"/>
        </w:rPr>
        <w:t>s</w:t>
      </w:r>
      <w:r w:rsidR="005B6668" w:rsidRPr="00024AEC">
        <w:rPr>
          <w:b/>
          <w:bCs/>
          <w:lang w:eastAsia="en-US"/>
        </w:rPr>
        <w:t>.</w:t>
      </w:r>
    </w:p>
    <w:p w14:paraId="109103C7" w14:textId="6335A60D" w:rsidR="001766AA" w:rsidRPr="00024AEC" w:rsidRDefault="00C279FB" w:rsidP="00CB5F92">
      <w:pPr>
        <w:jc w:val="both"/>
        <w:rPr>
          <w:lang w:eastAsia="en-US"/>
        </w:rPr>
      </w:pPr>
      <w:r w:rsidRPr="00024AEC">
        <w:rPr>
          <w:lang w:eastAsia="en-US"/>
        </w:rPr>
        <w:t>6.1</w:t>
      </w:r>
      <w:r w:rsidR="00687DED">
        <w:rPr>
          <w:lang w:eastAsia="en-US"/>
        </w:rPr>
        <w:t>1</w:t>
      </w:r>
      <w:r w:rsidRPr="00024AEC">
        <w:rPr>
          <w:lang w:eastAsia="en-US"/>
        </w:rPr>
        <w:t xml:space="preserve">.1. </w:t>
      </w:r>
      <w:r w:rsidR="00CC19CB" w:rsidRPr="00CC19CB">
        <w:rPr>
          <w:lang w:eastAsia="en-US"/>
        </w:rPr>
        <w:t>Šiose konkurso sąlygose neaprašytos projekto konkurso procedūros vykdomos vadovaujantis Lietuvos Respublikos viešųjų pirkimų įstatymo ir jo įgyvendinamųjų teisės aktų nuostatomis</w:t>
      </w:r>
      <w:r w:rsidRPr="00024AEC">
        <w:rPr>
          <w:lang w:eastAsia="en-US"/>
        </w:rPr>
        <w:t>.</w:t>
      </w:r>
    </w:p>
    <w:p w14:paraId="328EB3F9" w14:textId="738C1C0A" w:rsidR="001766AA" w:rsidRPr="00024AEC" w:rsidRDefault="00C279FB" w:rsidP="00CB5F92">
      <w:pPr>
        <w:jc w:val="both"/>
        <w:rPr>
          <w:lang w:eastAsia="en-US"/>
        </w:rPr>
      </w:pPr>
      <w:r w:rsidRPr="00024AEC">
        <w:rPr>
          <w:lang w:eastAsia="en-US"/>
        </w:rPr>
        <w:t>6.1</w:t>
      </w:r>
      <w:r w:rsidR="00687DED">
        <w:rPr>
          <w:lang w:eastAsia="en-US"/>
        </w:rPr>
        <w:t>1</w:t>
      </w:r>
      <w:r w:rsidRPr="00024AEC">
        <w:rPr>
          <w:lang w:eastAsia="en-US"/>
        </w:rPr>
        <w:t xml:space="preserve">.2. </w:t>
      </w:r>
      <w:r w:rsidR="00CC19CB" w:rsidRPr="00CC19CB">
        <w:rPr>
          <w:lang w:eastAsia="en-US"/>
        </w:rPr>
        <w:t xml:space="preserve">Pateikdamas projekto pasiūlymą, </w:t>
      </w:r>
      <w:r w:rsidR="00291E55">
        <w:rPr>
          <w:lang w:eastAsia="en-US"/>
        </w:rPr>
        <w:t>tiekėjas</w:t>
      </w:r>
      <w:r w:rsidR="00CC19CB" w:rsidRPr="00CC19CB">
        <w:rPr>
          <w:lang w:eastAsia="en-US"/>
        </w:rPr>
        <w:t xml:space="preserve"> patvirtina, kad yra susipažinęs su šiomis konkurso sąlygomis, supranta jų turinį ir sutinka su visomis jų nuostatomis, taip pat patvirtina, kad jo projekto pasiūlyme pateikta informacija yra teisinga</w:t>
      </w:r>
      <w:r w:rsidR="00072D51" w:rsidRPr="00072D51">
        <w:t xml:space="preserve"> </w:t>
      </w:r>
      <w:r w:rsidR="00072D51" w:rsidRPr="00072D51">
        <w:rPr>
          <w:lang w:eastAsia="en-US"/>
        </w:rPr>
        <w:t>ir apima viską, ko reikia tinkamam pirkimo sutarties įvykdymui</w:t>
      </w:r>
      <w:r w:rsidRPr="00024AEC">
        <w:rPr>
          <w:lang w:eastAsia="en-US"/>
        </w:rPr>
        <w:t>.</w:t>
      </w:r>
    </w:p>
    <w:p w14:paraId="1602F46A" w14:textId="6D751AA5" w:rsidR="001766AA" w:rsidRPr="00024AEC" w:rsidRDefault="00C279FB" w:rsidP="00AF5471">
      <w:pPr>
        <w:jc w:val="both"/>
        <w:rPr>
          <w:lang w:eastAsia="en-US"/>
        </w:rPr>
      </w:pPr>
      <w:r w:rsidRPr="00024AEC">
        <w:rPr>
          <w:lang w:eastAsia="en-US"/>
        </w:rPr>
        <w:t>6.1</w:t>
      </w:r>
      <w:r w:rsidR="00037AA2">
        <w:rPr>
          <w:lang w:eastAsia="en-US"/>
        </w:rPr>
        <w:t>1</w:t>
      </w:r>
      <w:r w:rsidRPr="00024AEC">
        <w:rPr>
          <w:lang w:eastAsia="en-US"/>
        </w:rPr>
        <w:t xml:space="preserve">.3. </w:t>
      </w:r>
      <w:r w:rsidR="002A19A6">
        <w:rPr>
          <w:lang w:eastAsia="en-US"/>
        </w:rPr>
        <w:t xml:space="preserve">Projekto konkurse negali dalyvauti ir padėti tiekėjams: konkurso ekspertai, asmenys, dalyvavę konkurso sąlygų rengime, </w:t>
      </w:r>
      <w:r w:rsidR="00072D51">
        <w:rPr>
          <w:lang w:eastAsia="en-US"/>
        </w:rPr>
        <w:t xml:space="preserve">Komisijos ir </w:t>
      </w:r>
      <w:r w:rsidR="002A19A6">
        <w:rPr>
          <w:lang w:eastAsia="en-US"/>
        </w:rPr>
        <w:t>Vertinimo komisijos nariai bei jų artimieji giminaičiai.</w:t>
      </w:r>
      <w:r w:rsidR="00AF5471">
        <w:rPr>
          <w:lang w:eastAsia="en-US"/>
        </w:rPr>
        <w:t xml:space="preserve"> </w:t>
      </w:r>
      <w:r w:rsidR="002A19A6">
        <w:rPr>
          <w:lang w:eastAsia="en-US"/>
        </w:rPr>
        <w:t>Vadovaujantis Lietuvos Respublikos civilinio kodekso 3.135 straipsniu, artimaisiais giminaičiais laikomi tiesiosios linijos giminaičiai iki antrojo laipsnio imtinai (tėvai, vaikai, seneliai, vaikaičiai) ir šoninės linijos antrojo laipsnio giminaičiai (broliai, seserys)</w:t>
      </w:r>
      <w:r w:rsidRPr="00024AEC">
        <w:rPr>
          <w:lang w:eastAsia="en-US"/>
        </w:rPr>
        <w:t>.</w:t>
      </w:r>
    </w:p>
    <w:p w14:paraId="19332658" w14:textId="79CF3FE7" w:rsidR="001766AA" w:rsidRPr="00024AEC" w:rsidRDefault="00C279FB" w:rsidP="00FA59EF">
      <w:pPr>
        <w:jc w:val="both"/>
        <w:rPr>
          <w:lang w:eastAsia="en-US"/>
        </w:rPr>
      </w:pPr>
      <w:r w:rsidRPr="00024AEC">
        <w:rPr>
          <w:lang w:eastAsia="en-US"/>
        </w:rPr>
        <w:t>6.1</w:t>
      </w:r>
      <w:r w:rsidR="00AF5471">
        <w:rPr>
          <w:lang w:eastAsia="en-US"/>
        </w:rPr>
        <w:t>1</w:t>
      </w:r>
      <w:r w:rsidRPr="00024AEC">
        <w:rPr>
          <w:lang w:eastAsia="en-US"/>
        </w:rPr>
        <w:t xml:space="preserve">.4. </w:t>
      </w:r>
      <w:r w:rsidR="002A19A6">
        <w:rPr>
          <w:lang w:eastAsia="en-US"/>
        </w:rPr>
        <w:t>Perkančioji organizacija turi teisę bet kuriuo metu iki projekto konkurso laimėtojo nustatymo savo iniciatyva nutraukti pradėtas projekto konkurso procedūras, jeigu atsirado aplinkybių, kurių nebuvo galima numatyti, ir privalo tai padaryti, jeigu buvo pažeisti Viešųjų pirkimų įstatymo 17 straipsnio 1 dalyje nustatyti principai ir tokios padėties negalima ištaisyti.</w:t>
      </w:r>
      <w:r w:rsidR="00FA59EF">
        <w:rPr>
          <w:lang w:eastAsia="en-US"/>
        </w:rPr>
        <w:t xml:space="preserve"> </w:t>
      </w:r>
      <w:r w:rsidR="002A19A6">
        <w:rPr>
          <w:lang w:eastAsia="en-US"/>
        </w:rPr>
        <w:t>Nutraukus projekto konkursą, Perkančioji organizacija dalyviams patirtų nuostolių nekompensuoja</w:t>
      </w:r>
      <w:r w:rsidRPr="00024AEC">
        <w:rPr>
          <w:lang w:eastAsia="en-US"/>
        </w:rPr>
        <w:t>.</w:t>
      </w:r>
    </w:p>
    <w:p w14:paraId="5A52CD2B" w14:textId="1C8ACC19" w:rsidR="001766AA" w:rsidRPr="00024AEC" w:rsidRDefault="00C279FB" w:rsidP="00223118">
      <w:pPr>
        <w:rPr>
          <w:b/>
          <w:bCs/>
          <w:lang w:eastAsia="en-US"/>
        </w:rPr>
      </w:pPr>
      <w:r w:rsidRPr="00024AEC">
        <w:rPr>
          <w:b/>
          <w:bCs/>
          <w:lang w:eastAsia="en-US"/>
        </w:rPr>
        <w:t>6.</w:t>
      </w:r>
      <w:r w:rsidR="00640C2C">
        <w:rPr>
          <w:b/>
          <w:bCs/>
          <w:lang w:eastAsia="en-US"/>
        </w:rPr>
        <w:t>12</w:t>
      </w:r>
      <w:r w:rsidRPr="00024AEC">
        <w:rPr>
          <w:b/>
          <w:bCs/>
          <w:lang w:eastAsia="en-US"/>
        </w:rPr>
        <w:t>. Asmens duomenų tvarkymas.</w:t>
      </w:r>
    </w:p>
    <w:p w14:paraId="4C29C87F" w14:textId="2C784423" w:rsidR="000C59C5" w:rsidRDefault="00C279FB" w:rsidP="00C01FBD">
      <w:pPr>
        <w:jc w:val="both"/>
        <w:rPr>
          <w:lang w:eastAsia="en-US"/>
        </w:rPr>
      </w:pPr>
      <w:r w:rsidRPr="00024AEC">
        <w:rPr>
          <w:lang w:eastAsia="en-US"/>
        </w:rPr>
        <w:t>6.1</w:t>
      </w:r>
      <w:r w:rsidR="00C01FBD">
        <w:rPr>
          <w:lang w:eastAsia="en-US"/>
        </w:rPr>
        <w:t>2</w:t>
      </w:r>
      <w:r w:rsidRPr="00024AEC">
        <w:rPr>
          <w:lang w:eastAsia="en-US"/>
        </w:rPr>
        <w:t>.1</w:t>
      </w:r>
      <w:r w:rsidR="001766AA" w:rsidRPr="00024AEC">
        <w:rPr>
          <w:lang w:eastAsia="en-US"/>
        </w:rPr>
        <w:t xml:space="preserve">. </w:t>
      </w:r>
      <w:r w:rsidR="00C01FBD" w:rsidRPr="00C01FBD">
        <w:rPr>
          <w:lang w:eastAsia="en-US"/>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F22D74E" w14:textId="4F9C215A" w:rsidR="001766AA" w:rsidRPr="00024AEC" w:rsidRDefault="00C279FB" w:rsidP="00C01FBD">
      <w:pPr>
        <w:jc w:val="both"/>
        <w:rPr>
          <w:lang w:eastAsia="en-US"/>
        </w:rPr>
      </w:pPr>
      <w:r w:rsidRPr="00024AEC">
        <w:rPr>
          <w:lang w:eastAsia="en-US"/>
        </w:rPr>
        <w:t>6.</w:t>
      </w:r>
      <w:r w:rsidR="00DB2F36" w:rsidRPr="00024AEC">
        <w:rPr>
          <w:lang w:eastAsia="en-US"/>
        </w:rPr>
        <w:t>1</w:t>
      </w:r>
      <w:r w:rsidR="00DB2F36">
        <w:rPr>
          <w:lang w:eastAsia="en-US"/>
        </w:rPr>
        <w:t>2</w:t>
      </w:r>
      <w:r w:rsidRPr="00024AEC">
        <w:rPr>
          <w:lang w:eastAsia="en-US"/>
        </w:rPr>
        <w:t xml:space="preserve">.2. </w:t>
      </w:r>
      <w:r w:rsidR="003F7549" w:rsidRPr="003F7549">
        <w:rPr>
          <w:lang w:eastAsia="en-US"/>
        </w:rPr>
        <w:t>Tvarkomi tik tie asmens duomenys, kuriuos tiekėjai pateikia tiesiogiai dalyvaudami projekto konkurse</w:t>
      </w:r>
      <w:r w:rsidRPr="00024AEC">
        <w:rPr>
          <w:lang w:eastAsia="en-US"/>
        </w:rPr>
        <w:t>.</w:t>
      </w:r>
    </w:p>
    <w:p w14:paraId="0B02D638" w14:textId="5B67DB61" w:rsidR="001766AA" w:rsidRPr="00024AEC" w:rsidRDefault="00C279FB" w:rsidP="00223118">
      <w:pPr>
        <w:jc w:val="both"/>
        <w:rPr>
          <w:lang w:eastAsia="en-US"/>
        </w:rPr>
      </w:pPr>
      <w:r w:rsidRPr="00024AEC">
        <w:rPr>
          <w:lang w:eastAsia="en-US"/>
        </w:rPr>
        <w:t>6.1</w:t>
      </w:r>
      <w:r w:rsidR="00DB2F36">
        <w:rPr>
          <w:lang w:eastAsia="en-US"/>
        </w:rPr>
        <w:t>2</w:t>
      </w:r>
      <w:r w:rsidRPr="00024AEC">
        <w:rPr>
          <w:lang w:eastAsia="en-US"/>
        </w:rPr>
        <w:t xml:space="preserve">.3. </w:t>
      </w:r>
      <w:r w:rsidR="00DB2F36" w:rsidRPr="00DB2F36">
        <w:rPr>
          <w:lang w:eastAsia="en-US"/>
        </w:rPr>
        <w:t>Tiekėjų pateikti duomenys bus saugomi teisės aktuose nustatytais terminais.</w:t>
      </w:r>
    </w:p>
    <w:p w14:paraId="798869DC" w14:textId="6E09B277" w:rsidR="00CE7144" w:rsidRDefault="00C279FB" w:rsidP="002A20F1">
      <w:pPr>
        <w:jc w:val="both"/>
        <w:rPr>
          <w:lang w:eastAsia="en-US"/>
        </w:rPr>
      </w:pPr>
      <w:r w:rsidRPr="00024AEC">
        <w:rPr>
          <w:lang w:eastAsia="en-US"/>
        </w:rPr>
        <w:t>6.1</w:t>
      </w:r>
      <w:r w:rsidR="00DB2F36">
        <w:rPr>
          <w:lang w:eastAsia="en-US"/>
        </w:rPr>
        <w:t>2</w:t>
      </w:r>
      <w:r w:rsidRPr="00024AEC">
        <w:rPr>
          <w:lang w:eastAsia="en-US"/>
        </w:rPr>
        <w:t>.4</w:t>
      </w:r>
      <w:r w:rsidR="001766AA" w:rsidRPr="00024AEC">
        <w:rPr>
          <w:lang w:eastAsia="en-US"/>
        </w:rPr>
        <w:t xml:space="preserve">. </w:t>
      </w:r>
      <w:r w:rsidR="001A3668" w:rsidRPr="001A3668">
        <w:rPr>
          <w:lang w:eastAsia="en-US"/>
        </w:rPr>
        <w:t>Įgyvendinant teisės aktuose nustatytas pareigas, asmens duomenys gali būti teikiami Viešųjų pirkimų tarnybai, teismams ir kitoms kompetentingoms valstybės ar savivaldybių institucijoms</w:t>
      </w:r>
      <w:r w:rsidR="001766AA" w:rsidRPr="00024AEC">
        <w:rPr>
          <w:lang w:eastAsia="en-US"/>
        </w:rPr>
        <w:t>.</w:t>
      </w:r>
    </w:p>
    <w:p w14:paraId="7600EED3" w14:textId="77777777" w:rsidR="00830CAD" w:rsidRDefault="00830CAD" w:rsidP="002A20F1">
      <w:pPr>
        <w:jc w:val="both"/>
        <w:rPr>
          <w:lang w:eastAsia="en-US"/>
        </w:rPr>
      </w:pPr>
    </w:p>
    <w:p w14:paraId="035EBAB1" w14:textId="3A028694" w:rsidR="00830CAD" w:rsidRDefault="00C279FB" w:rsidP="00830CAD">
      <w:pPr>
        <w:jc w:val="center"/>
        <w:rPr>
          <w:b/>
          <w:bCs/>
        </w:rPr>
      </w:pPr>
      <w:r w:rsidRPr="00C54A78">
        <w:rPr>
          <w:b/>
          <w:bCs/>
        </w:rPr>
        <w:t xml:space="preserve">VII. </w:t>
      </w:r>
      <w:r w:rsidRPr="00181479">
        <w:rPr>
          <w:b/>
          <w:bCs/>
        </w:rPr>
        <w:t xml:space="preserve">PASLAUGŲ PIRKIMO SUTARTIES </w:t>
      </w:r>
      <w:r w:rsidR="00F523C5">
        <w:rPr>
          <w:b/>
          <w:bCs/>
        </w:rPr>
        <w:t>PROJEKTAS</w:t>
      </w:r>
    </w:p>
    <w:p w14:paraId="49220D48" w14:textId="77777777" w:rsidR="00830CAD" w:rsidRPr="002A0B69" w:rsidRDefault="00830CAD" w:rsidP="00830CAD"/>
    <w:p w14:paraId="55E76BC8" w14:textId="6BADD3A1" w:rsidR="00F523C5" w:rsidRDefault="00C279FB" w:rsidP="00FE1F5B">
      <w:pPr>
        <w:jc w:val="both"/>
      </w:pPr>
      <w:r w:rsidRPr="0057057B">
        <w:t>7.1</w:t>
      </w:r>
      <w:r w:rsidR="0057057B" w:rsidRPr="0057057B">
        <w:t>.</w:t>
      </w:r>
      <w:r w:rsidR="00D2286C">
        <w:t xml:space="preserve"> </w:t>
      </w:r>
      <w:r w:rsidRPr="00F523C5">
        <w:rPr>
          <w:b/>
          <w:bCs/>
        </w:rPr>
        <w:t>Sutarties sudarymas</w:t>
      </w:r>
    </w:p>
    <w:p w14:paraId="17002F04" w14:textId="765DCCD9" w:rsidR="00FE1F5B" w:rsidRDefault="00C279FB" w:rsidP="00F523C5">
      <w:pPr>
        <w:jc w:val="both"/>
      </w:pPr>
      <w:r>
        <w:t xml:space="preserve">7.1.1. Pirkimo sutarties projektas pateikiamas konkurso sąlygų </w:t>
      </w:r>
      <w:r w:rsidR="000938AD">
        <w:t>10</w:t>
      </w:r>
      <w:r>
        <w:t xml:space="preserve"> priede. Pirkimo sutarties projekto sąlygos yra privalomos šio konkurso dalyviams ir sudarant pirkimo sutartį su laimėtoju nebus keičiamos.</w:t>
      </w:r>
    </w:p>
    <w:p w14:paraId="7D186E9D" w14:textId="304896FF" w:rsidR="00FE1F5B" w:rsidRDefault="00C279FB" w:rsidP="00F523C5">
      <w:pPr>
        <w:jc w:val="both"/>
      </w:pPr>
      <w:r>
        <w:t>7.</w:t>
      </w:r>
      <w:r w:rsidR="00F523C5">
        <w:t>1.</w:t>
      </w:r>
      <w:r>
        <w:t>2 Perkančioji organizacija sudaryti pirkimo sutartį siūlo tam dalyviui, kurio projekt</w:t>
      </w:r>
      <w:r w:rsidR="00F523C5">
        <w:t>o pasiūlymas</w:t>
      </w:r>
      <w:r>
        <w:t xml:space="preserve"> pripažintas laimėjusiu I vietą. Dalyvis bus kviečiamas sudaryti pirkimo sutarties ir jam nurodomas laikas iki kada jis turi sudaryti pirkimo sutartį.</w:t>
      </w:r>
    </w:p>
    <w:p w14:paraId="2D5865C9" w14:textId="09380498" w:rsidR="00FE1F5B" w:rsidRDefault="00C279FB" w:rsidP="00F523C5">
      <w:pPr>
        <w:jc w:val="both"/>
      </w:pPr>
      <w:r>
        <w:t>7.1.3.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perkančioji organizacija gali siūlyti sudaryti pirkimo sutartį dalyviui, kurio projekto pasiūlymas pagal nustatytą projektų eilę yra pirmas po dalyvio, atsisakiusio sudaryti pirkimo sutartį, nepateikusio pirkimo sutarties įvykdymo užtikrinimo ar neįvykdžiusio kitų pirkimo sutarties įsigaliojimo sąlygų, jeigu tenkinamos Viešųjų pirkimų įstatymo 45 straipsnio 1 dalyje išdėstytos sąlygos.</w:t>
      </w:r>
    </w:p>
    <w:p w14:paraId="12F28537" w14:textId="523113D3" w:rsidR="00B91115" w:rsidRDefault="00C279FB" w:rsidP="00BC51A3">
      <w:pPr>
        <w:jc w:val="both"/>
      </w:pPr>
      <w:r>
        <w:t xml:space="preserve">7.1.4. </w:t>
      </w:r>
      <w:r w:rsidR="00FE1F5B">
        <w:t>Pirkimo sutarties valiuta – eurai. Jei konkursą laimėjusio dalyvio projekto kaina bus nurodyta užsienio valiuta, projekto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pateikimo termino dieną.</w:t>
      </w:r>
    </w:p>
    <w:p w14:paraId="6488AE01" w14:textId="49BB4934" w:rsidR="001D77F9" w:rsidRDefault="00C279FB" w:rsidP="00F62380">
      <w:pPr>
        <w:spacing w:after="160" w:line="259" w:lineRule="auto"/>
        <w:rPr>
          <w:b/>
          <w:bCs/>
          <w:lang w:eastAsia="en-US"/>
        </w:rPr>
      </w:pPr>
      <w:r>
        <w:rPr>
          <w:b/>
          <w:bCs/>
          <w:lang w:eastAsia="en-US"/>
        </w:rPr>
        <w:br w:type="page"/>
      </w:r>
    </w:p>
    <w:p w14:paraId="6EE6BED8" w14:textId="16955D7C" w:rsidR="00747E09" w:rsidRDefault="00C279FB" w:rsidP="00747E09">
      <w:pPr>
        <w:spacing w:after="200" w:line="276" w:lineRule="auto"/>
        <w:jc w:val="right"/>
      </w:pPr>
      <w:r w:rsidRPr="00024AEC">
        <w:t xml:space="preserve">Konkurso sąlygų </w:t>
      </w:r>
      <w:r w:rsidRPr="00024AEC">
        <w:rPr>
          <w:bCs/>
        </w:rPr>
        <w:t>1</w:t>
      </w:r>
      <w:r w:rsidRPr="00024AEC">
        <w:t xml:space="preserve"> priedas</w:t>
      </w:r>
    </w:p>
    <w:p w14:paraId="7F137E65" w14:textId="77777777" w:rsidR="00747E09" w:rsidRPr="00A526F6" w:rsidRDefault="00747E09" w:rsidP="00747E09">
      <w:pPr>
        <w:spacing w:after="160"/>
        <w:rPr>
          <w:rFonts w:eastAsia="Aptos"/>
          <w:kern w:val="2"/>
          <w:lang w:eastAsia="en-US"/>
          <w14:ligatures w14:val="standardContextual"/>
        </w:rPr>
      </w:pPr>
    </w:p>
    <w:p w14:paraId="29E4E5AC" w14:textId="77777777" w:rsidR="00747E09" w:rsidRPr="006863CE" w:rsidRDefault="00C279FB" w:rsidP="00747E09">
      <w:pPr>
        <w:spacing w:after="160"/>
        <w:jc w:val="center"/>
        <w:rPr>
          <w:b/>
          <w:bCs/>
          <w:sz w:val="28"/>
          <w:szCs w:val="28"/>
          <w:lang w:eastAsia="en-US"/>
        </w:rPr>
      </w:pPr>
      <w:r w:rsidRPr="006863CE">
        <w:rPr>
          <w:b/>
          <w:bCs/>
          <w:sz w:val="28"/>
          <w:szCs w:val="28"/>
          <w:lang w:eastAsia="en-US"/>
        </w:rPr>
        <w:t>PROJEKTO KONKURSO UŽDUOTIS</w:t>
      </w:r>
    </w:p>
    <w:p w14:paraId="4D4BD06C" w14:textId="77777777" w:rsidR="00747E09" w:rsidRPr="006863CE" w:rsidRDefault="00C279FB" w:rsidP="00747E09">
      <w:pPr>
        <w:spacing w:after="160"/>
        <w:jc w:val="center"/>
        <w:rPr>
          <w:b/>
          <w:bCs/>
          <w:lang w:eastAsia="en-US"/>
        </w:rPr>
      </w:pPr>
      <w:r w:rsidRPr="006863CE">
        <w:rPr>
          <w:b/>
          <w:bCs/>
          <w:lang w:eastAsia="en-US"/>
        </w:rPr>
        <w:t>UAB LITEXPO reprezentacinių erdvių interjero dizaino koncepcijai</w:t>
      </w:r>
    </w:p>
    <w:p w14:paraId="7087B060" w14:textId="77777777" w:rsidR="00747E09" w:rsidRPr="006863CE" w:rsidRDefault="00C279FB" w:rsidP="00747E09">
      <w:pPr>
        <w:spacing w:after="160"/>
        <w:jc w:val="center"/>
        <w:rPr>
          <w:i/>
          <w:iCs/>
          <w:lang w:eastAsia="en-US"/>
        </w:rPr>
      </w:pPr>
      <w:r w:rsidRPr="006863CE">
        <w:rPr>
          <w:i/>
          <w:iCs/>
          <w:lang w:eastAsia="en-US"/>
        </w:rPr>
        <w:t>(skirtai Lietuvos Pirmininkavimo Europos Sąjungos Tarybai 2027 m. renginiams)</w:t>
      </w:r>
    </w:p>
    <w:p w14:paraId="2086375B" w14:textId="77777777" w:rsidR="00747E09" w:rsidRPr="00936404" w:rsidRDefault="00747E09" w:rsidP="00747E09">
      <w:pPr>
        <w:jc w:val="both"/>
        <w:rPr>
          <w:rFonts w:eastAsia="Aptos"/>
          <w:kern w:val="2"/>
          <w:lang w:eastAsia="en-US"/>
          <w14:ligatures w14:val="standardContextual"/>
        </w:rPr>
      </w:pPr>
    </w:p>
    <w:p w14:paraId="580667DD" w14:textId="77777777" w:rsidR="00747E09" w:rsidRPr="006863CE" w:rsidRDefault="00C279FB" w:rsidP="00747E09">
      <w:pPr>
        <w:jc w:val="both"/>
        <w:rPr>
          <w:rFonts w:eastAsia="Aptos"/>
          <w:b/>
          <w:bCs/>
          <w:i/>
          <w:iCs/>
          <w:kern w:val="2"/>
          <w:u w:val="single"/>
          <w:lang w:eastAsia="en-US"/>
          <w14:ligatures w14:val="standardContextual"/>
        </w:rPr>
      </w:pPr>
      <w:r w:rsidRPr="006863CE">
        <w:rPr>
          <w:rFonts w:eastAsia="Aptos"/>
          <w:b/>
          <w:bCs/>
          <w:i/>
          <w:iCs/>
          <w:kern w:val="2"/>
          <w:u w:val="single"/>
          <w:lang w:eastAsia="en-US"/>
          <w14:ligatures w14:val="standardContextual"/>
        </w:rPr>
        <w:t>Svarbi informacija dalyviams</w:t>
      </w:r>
    </w:p>
    <w:p w14:paraId="08CB5FE8" w14:textId="77777777" w:rsidR="00747E09" w:rsidRPr="006863CE" w:rsidRDefault="00C279FB" w:rsidP="00747E09">
      <w:pPr>
        <w:pStyle w:val="NoSpacing"/>
        <w:jc w:val="both"/>
        <w:rPr>
          <w:rFonts w:ascii="Times New Roman" w:eastAsia="Aptos" w:hAnsi="Times New Roman" w:cs="Times New Roman"/>
          <w:i/>
          <w:iCs/>
          <w:sz w:val="24"/>
          <w:szCs w:val="24"/>
        </w:rPr>
      </w:pPr>
      <w:r w:rsidRPr="006863CE">
        <w:rPr>
          <w:rFonts w:ascii="Times New Roman" w:eastAsia="Aptos" w:hAnsi="Times New Roman" w:cs="Times New Roman"/>
          <w:i/>
          <w:iCs/>
          <w:sz w:val="24"/>
          <w:szCs w:val="24"/>
        </w:rPr>
        <w:t>Projekto konkurso dalyviai, siekdami gauti projekto užduočiai įvykdyti reikalingus dokumentus:</w:t>
      </w:r>
    </w:p>
    <w:p w14:paraId="7D2AF9DB" w14:textId="77777777" w:rsidR="00747E09" w:rsidRPr="006863CE" w:rsidRDefault="00C279FB" w:rsidP="00747E09">
      <w:pPr>
        <w:pStyle w:val="NoSpacing"/>
        <w:numPr>
          <w:ilvl w:val="0"/>
          <w:numId w:val="33"/>
        </w:numPr>
        <w:jc w:val="both"/>
        <w:rPr>
          <w:rFonts w:ascii="Times New Roman" w:eastAsia="Aptos" w:hAnsi="Times New Roman" w:cs="Times New Roman"/>
          <w:i/>
          <w:iCs/>
          <w:sz w:val="24"/>
          <w:szCs w:val="24"/>
        </w:rPr>
      </w:pPr>
      <w:r w:rsidRPr="006863CE">
        <w:rPr>
          <w:rFonts w:ascii="Times New Roman" w:eastAsia="Aptos" w:hAnsi="Times New Roman" w:cs="Times New Roman"/>
          <w:i/>
          <w:iCs/>
          <w:sz w:val="24"/>
          <w:szCs w:val="24"/>
        </w:rPr>
        <w:t>LITEXPO pastato techninę informaciją, brėžinius;</w:t>
      </w:r>
    </w:p>
    <w:p w14:paraId="74C037B3" w14:textId="0A8400C3" w:rsidR="00747E09" w:rsidRPr="006863CE" w:rsidRDefault="00BC002B" w:rsidP="00747E09">
      <w:pPr>
        <w:pStyle w:val="NoSpacing"/>
        <w:numPr>
          <w:ilvl w:val="0"/>
          <w:numId w:val="33"/>
        </w:numPr>
        <w:jc w:val="both"/>
        <w:rPr>
          <w:rFonts w:ascii="Times New Roman" w:eastAsia="Aptos" w:hAnsi="Times New Roman" w:cs="Times New Roman"/>
          <w:i/>
          <w:iCs/>
          <w:sz w:val="24"/>
          <w:szCs w:val="24"/>
        </w:rPr>
      </w:pPr>
      <w:r w:rsidRPr="00BC002B">
        <w:rPr>
          <w:rFonts w:ascii="Times New Roman" w:eastAsia="Aptos" w:hAnsi="Times New Roman" w:cs="Times New Roman"/>
          <w:i/>
          <w:iCs/>
          <w:sz w:val="24"/>
          <w:szCs w:val="24"/>
        </w:rPr>
        <w:t>2027 m. Lietuvos pirmininkavimo Europos Sąjungos Tarybai</w:t>
      </w:r>
      <w:r w:rsidR="00C279FB" w:rsidRPr="006863CE">
        <w:rPr>
          <w:rFonts w:ascii="Times New Roman" w:eastAsia="Aptos" w:hAnsi="Times New Roman" w:cs="Times New Roman"/>
          <w:i/>
          <w:iCs/>
          <w:sz w:val="24"/>
          <w:szCs w:val="24"/>
        </w:rPr>
        <w:t xml:space="preserve"> identiteto gaires,</w:t>
      </w:r>
    </w:p>
    <w:p w14:paraId="0D25B2A9" w14:textId="77777777" w:rsidR="00747E09" w:rsidRPr="006863CE" w:rsidRDefault="00C279FB" w:rsidP="00747E09">
      <w:pPr>
        <w:pStyle w:val="NoSpacing"/>
        <w:jc w:val="both"/>
        <w:rPr>
          <w:rFonts w:ascii="Times New Roman" w:eastAsia="Aptos" w:hAnsi="Times New Roman" w:cs="Times New Roman"/>
          <w:i/>
          <w:iCs/>
          <w:sz w:val="24"/>
          <w:szCs w:val="24"/>
        </w:rPr>
      </w:pPr>
      <w:r w:rsidRPr="006863CE">
        <w:rPr>
          <w:rFonts w:ascii="Times New Roman" w:eastAsia="Aptos" w:hAnsi="Times New Roman" w:cs="Times New Roman"/>
          <w:i/>
          <w:iCs/>
          <w:sz w:val="24"/>
          <w:szCs w:val="24"/>
        </w:rPr>
        <w:t>per CVP IS susirašinėjimo priemones pateikia pasirašytą Konfidencialumo įsipareigojimą (6 priedą).</w:t>
      </w:r>
    </w:p>
    <w:p w14:paraId="7A43AEC5" w14:textId="77777777" w:rsidR="00747E09" w:rsidRPr="006863CE" w:rsidRDefault="00C279FB" w:rsidP="00747E09">
      <w:pPr>
        <w:pStyle w:val="NoSpacing"/>
        <w:jc w:val="both"/>
        <w:rPr>
          <w:rFonts w:ascii="Times New Roman" w:hAnsi="Times New Roman" w:cs="Times New Roman"/>
          <w:sz w:val="24"/>
          <w:szCs w:val="24"/>
        </w:rPr>
      </w:pPr>
      <w:r w:rsidRPr="006863CE">
        <w:rPr>
          <w:rFonts w:ascii="Times New Roman" w:eastAsia="Aptos" w:hAnsi="Times New Roman" w:cs="Times New Roman"/>
          <w:i/>
          <w:iCs/>
          <w:sz w:val="24"/>
          <w:szCs w:val="24"/>
        </w:rPr>
        <w:t xml:space="preserve">Gavusi Konfidencialumo įsipareigojimą, Perkančioji organizacija </w:t>
      </w:r>
      <w:r w:rsidRPr="006863CE">
        <w:rPr>
          <w:rFonts w:ascii="Times New Roman" w:eastAsia="Aptos" w:hAnsi="Times New Roman" w:cs="Times New Roman"/>
          <w:i/>
          <w:iCs/>
          <w:sz w:val="24"/>
          <w:szCs w:val="24"/>
          <w:u w:val="single"/>
        </w:rPr>
        <w:t>per CVP IS susirašinėjimo priemones pateikia dalyviams nurodytus dokumentus</w:t>
      </w:r>
      <w:r w:rsidRPr="006863CE">
        <w:rPr>
          <w:rFonts w:ascii="Times New Roman" w:eastAsia="Aptos" w:hAnsi="Times New Roman" w:cs="Times New Roman"/>
          <w:i/>
          <w:iCs/>
          <w:sz w:val="24"/>
          <w:szCs w:val="24"/>
        </w:rPr>
        <w:t>.</w:t>
      </w:r>
    </w:p>
    <w:p w14:paraId="1194B04F" w14:textId="77777777" w:rsidR="00747E09" w:rsidRPr="006863CE" w:rsidRDefault="00747E09" w:rsidP="00BB0BAF">
      <w:pPr>
        <w:rPr>
          <w:lang w:eastAsia="en-US"/>
        </w:rPr>
      </w:pPr>
    </w:p>
    <w:p w14:paraId="103C7A2E" w14:textId="77777777" w:rsidR="00747E09" w:rsidRPr="006863CE" w:rsidRDefault="00C279FB" w:rsidP="00BB0BAF">
      <w:pPr>
        <w:pStyle w:val="ListParagraph"/>
        <w:numPr>
          <w:ilvl w:val="0"/>
          <w:numId w:val="19"/>
        </w:numPr>
        <w:ind w:left="357"/>
        <w:jc w:val="center"/>
        <w:outlineLvl w:val="1"/>
        <w:rPr>
          <w:b/>
          <w:bCs/>
          <w:lang w:eastAsia="en-US"/>
        </w:rPr>
      </w:pPr>
      <w:r w:rsidRPr="006863CE">
        <w:rPr>
          <w:b/>
          <w:bCs/>
          <w:lang w:eastAsia="en-US"/>
        </w:rPr>
        <w:t>PROJEKTO KONKURSO UŽDUOTIES TIKSLAS</w:t>
      </w:r>
    </w:p>
    <w:p w14:paraId="7B27E204" w14:textId="77777777" w:rsidR="00747E09" w:rsidRPr="00BB0BAF" w:rsidRDefault="00747E09" w:rsidP="00BB0BAF">
      <w:pPr>
        <w:ind w:left="-3"/>
        <w:outlineLvl w:val="1"/>
        <w:rPr>
          <w:lang w:eastAsia="en-US"/>
        </w:rPr>
      </w:pPr>
    </w:p>
    <w:p w14:paraId="4416B335" w14:textId="47919163" w:rsidR="00747E09" w:rsidRPr="006863CE" w:rsidRDefault="00C279FB" w:rsidP="00BB0BAF">
      <w:pPr>
        <w:pStyle w:val="ListParagraph"/>
        <w:numPr>
          <w:ilvl w:val="1"/>
          <w:numId w:val="19"/>
        </w:numPr>
        <w:tabs>
          <w:tab w:val="left" w:pos="567"/>
        </w:tabs>
        <w:ind w:left="0" w:firstLine="0"/>
        <w:jc w:val="both"/>
        <w:rPr>
          <w:lang w:eastAsia="en-US"/>
        </w:rPr>
      </w:pPr>
      <w:r w:rsidRPr="006863CE">
        <w:rPr>
          <w:lang w:eastAsia="en-US"/>
        </w:rPr>
        <w:t>Šio projekto konkurso užduoties tikslas – atrinkti aukštos architektūrinės, meninės ir funkcinės kokybės LITEXPO reprezentacinių erdvių interjero dizaino koncepciją, skirtą Lietuvos Pirmininkavimo Europos Sąjungos Tarybai 2027 m. renginiams.</w:t>
      </w:r>
    </w:p>
    <w:p w14:paraId="35E5C68E" w14:textId="77777777" w:rsidR="00747E09" w:rsidRPr="006863CE" w:rsidRDefault="00C279FB" w:rsidP="00BB0BAF">
      <w:pPr>
        <w:pStyle w:val="ListParagraph"/>
        <w:numPr>
          <w:ilvl w:val="1"/>
          <w:numId w:val="19"/>
        </w:numPr>
        <w:tabs>
          <w:tab w:val="left" w:pos="567"/>
        </w:tabs>
        <w:spacing w:before="100" w:beforeAutospacing="1" w:after="100" w:afterAutospacing="1"/>
        <w:ind w:left="0" w:firstLine="0"/>
        <w:jc w:val="both"/>
        <w:rPr>
          <w:lang w:eastAsia="en-US"/>
        </w:rPr>
      </w:pPr>
      <w:r w:rsidRPr="006863CE">
        <w:rPr>
          <w:lang w:eastAsia="en-US"/>
        </w:rPr>
        <w:t xml:space="preserve"> Projekto pasiūlymai turi pateikti šiuolaikišką, tarptautinį kontekstą atliepiančią ir Lietuvos identitetą atspindinčią interjero viziją, kuri užtikrintų tinkamą reprezentacinį lygį aukščiausio rango politiniams, diplomatiniams ir tarptautiniams renginiams.</w:t>
      </w:r>
    </w:p>
    <w:p w14:paraId="4AFF084E" w14:textId="77777777" w:rsidR="00747E09" w:rsidRPr="006863CE" w:rsidRDefault="00C279FB" w:rsidP="00BB0BAF">
      <w:pPr>
        <w:pStyle w:val="ListParagraph"/>
        <w:numPr>
          <w:ilvl w:val="1"/>
          <w:numId w:val="19"/>
        </w:numPr>
        <w:tabs>
          <w:tab w:val="left" w:pos="567"/>
        </w:tabs>
        <w:spacing w:before="100" w:beforeAutospacing="1" w:after="100" w:afterAutospacing="1"/>
        <w:ind w:left="0" w:firstLine="0"/>
        <w:jc w:val="both"/>
        <w:rPr>
          <w:lang w:eastAsia="en-US"/>
        </w:rPr>
      </w:pPr>
      <w:r w:rsidRPr="006863CE">
        <w:rPr>
          <w:lang w:eastAsia="en-US"/>
        </w:rPr>
        <w:t xml:space="preserve"> Projekto konkursas organizuojamas siekiant atrinkti interjero dizaino koncepciją, kuri taps pagrindu sudarant paslaugų pirkimo sutartį su konkurso laimėtoju dėl interjero sprendinių detalizavimo (įgyvendinimo projekto parengimo) ir projekto įgyvendinimo priežiūros paslaugų.</w:t>
      </w:r>
    </w:p>
    <w:p w14:paraId="34EE868E" w14:textId="77777777" w:rsidR="00747E09" w:rsidRPr="006863CE" w:rsidRDefault="00C279FB" w:rsidP="00BB0BAF">
      <w:pPr>
        <w:pStyle w:val="ListParagraph"/>
        <w:numPr>
          <w:ilvl w:val="1"/>
          <w:numId w:val="19"/>
        </w:numPr>
        <w:tabs>
          <w:tab w:val="left" w:pos="567"/>
        </w:tabs>
        <w:ind w:left="0" w:firstLine="0"/>
        <w:jc w:val="both"/>
        <w:rPr>
          <w:lang w:eastAsia="en-US"/>
        </w:rPr>
      </w:pPr>
      <w:r w:rsidRPr="006863CE">
        <w:rPr>
          <w:lang w:eastAsia="en-US"/>
        </w:rPr>
        <w:t xml:space="preserve"> Projekto konkurso laimėtojo parengta interjero dizaino koncepcija naudojama kaip pagrindas rengiant interjero sprendinių detalizavimo (įgyvendinimo) projektą ir įgyvendinant projekto sprendinius. Intelektinės nuosavybės teisių naudojimo sąlygos nustatomos paslaugų pirkimo sutartyje.</w:t>
      </w:r>
    </w:p>
    <w:p w14:paraId="3DACD6D8" w14:textId="77777777" w:rsidR="00747E09" w:rsidRPr="006863CE" w:rsidRDefault="00747E09" w:rsidP="00BB0BAF">
      <w:pPr>
        <w:jc w:val="both"/>
        <w:rPr>
          <w:lang w:eastAsia="en-US"/>
        </w:rPr>
      </w:pPr>
    </w:p>
    <w:p w14:paraId="2ABAED78" w14:textId="77777777" w:rsidR="00747E09" w:rsidRDefault="00C279FB" w:rsidP="00BB0BAF">
      <w:pPr>
        <w:pStyle w:val="ListParagraph"/>
        <w:numPr>
          <w:ilvl w:val="0"/>
          <w:numId w:val="19"/>
        </w:numPr>
        <w:jc w:val="center"/>
        <w:rPr>
          <w:b/>
          <w:bCs/>
          <w:lang w:eastAsia="en-US"/>
        </w:rPr>
      </w:pPr>
      <w:r w:rsidRPr="006863CE">
        <w:rPr>
          <w:b/>
          <w:bCs/>
          <w:lang w:eastAsia="en-US"/>
        </w:rPr>
        <w:t>PROJEKTUOJAMAS OBJEKTAS IR JO APIMTIS</w:t>
      </w:r>
    </w:p>
    <w:p w14:paraId="70ECE61C" w14:textId="77777777" w:rsidR="00BB0BAF" w:rsidRPr="00BB0BAF" w:rsidRDefault="00BB0BAF" w:rsidP="00BB0BAF">
      <w:pPr>
        <w:rPr>
          <w:lang w:eastAsia="en-US"/>
        </w:rPr>
      </w:pPr>
    </w:p>
    <w:p w14:paraId="6034D5A1" w14:textId="77777777" w:rsidR="00747E09" w:rsidRPr="006863CE" w:rsidRDefault="00C279FB" w:rsidP="00BB0BAF">
      <w:pPr>
        <w:pStyle w:val="ListParagraph"/>
        <w:numPr>
          <w:ilvl w:val="1"/>
          <w:numId w:val="19"/>
        </w:numPr>
        <w:tabs>
          <w:tab w:val="left" w:pos="426"/>
        </w:tabs>
        <w:ind w:left="0" w:firstLine="0"/>
        <w:jc w:val="both"/>
        <w:rPr>
          <w:rFonts w:eastAsia="Aptos"/>
          <w:lang w:eastAsia="en-US"/>
          <w14:ligatures w14:val="standardContextual"/>
        </w:rPr>
      </w:pPr>
      <w:r w:rsidRPr="006863CE">
        <w:rPr>
          <w:rFonts w:eastAsia="Aptos"/>
          <w:lang w:eastAsia="en-US"/>
          <w14:ligatures w14:val="standardContextual"/>
        </w:rPr>
        <w:t>Projektuojamas objektas – LITEXPO parodų ir konferencijų centro reprezentacinės vidaus erdvės, esančios Laisvės pr. 5, Vilniuje.</w:t>
      </w:r>
    </w:p>
    <w:p w14:paraId="65F474CD" w14:textId="77777777" w:rsidR="00747E09" w:rsidRPr="006863CE" w:rsidRDefault="00C279FB" w:rsidP="00BB0BAF">
      <w:pPr>
        <w:pStyle w:val="ListParagraph"/>
        <w:numPr>
          <w:ilvl w:val="1"/>
          <w:numId w:val="19"/>
        </w:numPr>
        <w:tabs>
          <w:tab w:val="left" w:pos="426"/>
        </w:tabs>
        <w:ind w:left="0" w:firstLine="0"/>
        <w:jc w:val="both"/>
        <w:rPr>
          <w:rFonts w:eastAsia="Aptos"/>
          <w:lang w:eastAsia="en-US"/>
          <w14:ligatures w14:val="standardContextual"/>
        </w:rPr>
      </w:pPr>
      <w:r w:rsidRPr="006863CE">
        <w:rPr>
          <w:rFonts w:eastAsia="Aptos"/>
          <w:lang w:eastAsia="en-US"/>
          <w14:ligatures w14:val="standardContextual"/>
        </w:rPr>
        <w:t>Projekto pasiūlymai turi apimti šias pagrindines funkcines zonas:</w:t>
      </w:r>
    </w:p>
    <w:p w14:paraId="6E31CB37" w14:textId="77777777" w:rsidR="00747E09" w:rsidRPr="006863CE" w:rsidRDefault="00C279FB" w:rsidP="00BB0BAF">
      <w:pPr>
        <w:pStyle w:val="ListParagraph"/>
        <w:numPr>
          <w:ilvl w:val="0"/>
          <w:numId w:val="20"/>
        </w:numPr>
        <w:tabs>
          <w:tab w:val="left" w:pos="284"/>
        </w:tabs>
        <w:ind w:left="0" w:firstLine="0"/>
        <w:jc w:val="both"/>
        <w:rPr>
          <w:rFonts w:eastAsia="Aptos"/>
          <w:lang w:eastAsia="en-US"/>
          <w14:ligatures w14:val="standardContextual"/>
        </w:rPr>
      </w:pPr>
      <w:r w:rsidRPr="006863CE">
        <w:rPr>
          <w:rFonts w:eastAsia="Aptos"/>
          <w:lang w:eastAsia="en-US"/>
          <w14:ligatures w14:val="standardContextual"/>
        </w:rPr>
        <w:t>VIP svečių atvykimo ir pasitikimo erdvė (lauko ir vidaus) – 3 paviljonas.</w:t>
      </w:r>
    </w:p>
    <w:p w14:paraId="074DE8A8" w14:textId="77777777" w:rsidR="00747E09" w:rsidRPr="006863CE" w:rsidRDefault="00C279FB" w:rsidP="00BB0BAF">
      <w:pPr>
        <w:pStyle w:val="ListParagraph"/>
        <w:numPr>
          <w:ilvl w:val="0"/>
          <w:numId w:val="20"/>
        </w:numPr>
        <w:tabs>
          <w:tab w:val="left" w:pos="284"/>
        </w:tabs>
        <w:ind w:left="0" w:firstLine="0"/>
        <w:jc w:val="both"/>
        <w:rPr>
          <w:rFonts w:eastAsia="Aptos"/>
          <w:lang w:eastAsia="en-US"/>
          <w14:ligatures w14:val="standardContextual"/>
        </w:rPr>
      </w:pPr>
      <w:r w:rsidRPr="006863CE">
        <w:rPr>
          <w:rFonts w:eastAsia="Aptos"/>
          <w:lang w:eastAsia="en-US"/>
          <w14:ligatures w14:val="standardContextual"/>
        </w:rPr>
        <w:t>Delegatų pasitikimo ir bendros dalyvių erdvės – 5, 3 ir 4 paviljonai.</w:t>
      </w:r>
    </w:p>
    <w:p w14:paraId="52E32941" w14:textId="77777777" w:rsidR="00747E09" w:rsidRPr="006863CE" w:rsidRDefault="00C279FB" w:rsidP="00BB0BAF">
      <w:pPr>
        <w:pStyle w:val="ListParagraph"/>
        <w:numPr>
          <w:ilvl w:val="0"/>
          <w:numId w:val="20"/>
        </w:numPr>
        <w:tabs>
          <w:tab w:val="left" w:pos="284"/>
        </w:tabs>
        <w:ind w:left="0" w:firstLine="0"/>
        <w:jc w:val="both"/>
        <w:rPr>
          <w:rFonts w:eastAsia="Aptos"/>
          <w:lang w:eastAsia="en-US"/>
          <w14:ligatures w14:val="standardContextual"/>
        </w:rPr>
      </w:pPr>
      <w:r w:rsidRPr="006863CE">
        <w:rPr>
          <w:rFonts w:eastAsia="Aptos"/>
          <w:lang w:eastAsia="en-US"/>
          <w14:ligatures w14:val="standardContextual"/>
        </w:rPr>
        <w:t>Pagrindinės plenarinės salės interjero sprendiniai (2 scenarijai) – 5 paviljonas.</w:t>
      </w:r>
    </w:p>
    <w:p w14:paraId="6FB2939A" w14:textId="77777777" w:rsidR="00747E09" w:rsidRPr="006863CE" w:rsidRDefault="00C279FB" w:rsidP="00BB0BAF">
      <w:pPr>
        <w:pStyle w:val="ListParagraph"/>
        <w:numPr>
          <w:ilvl w:val="0"/>
          <w:numId w:val="20"/>
        </w:numPr>
        <w:tabs>
          <w:tab w:val="left" w:pos="284"/>
        </w:tabs>
        <w:ind w:left="0" w:firstLine="0"/>
        <w:jc w:val="both"/>
        <w:rPr>
          <w:rFonts w:eastAsia="Aptos"/>
          <w:lang w:eastAsia="en-US"/>
          <w14:ligatures w14:val="standardContextual"/>
        </w:rPr>
      </w:pPr>
      <w:r w:rsidRPr="006863CE">
        <w:rPr>
          <w:rFonts w:eastAsia="Aptos"/>
          <w:lang w:eastAsia="en-US"/>
          <w14:ligatures w14:val="standardContextual"/>
        </w:rPr>
        <w:t>Pagalbinė plenarinė salė – 5 paviljonas.</w:t>
      </w:r>
    </w:p>
    <w:p w14:paraId="30D577DA" w14:textId="77777777" w:rsidR="00747E09" w:rsidRPr="006863CE" w:rsidRDefault="00C279FB" w:rsidP="00BB0BAF">
      <w:pPr>
        <w:pStyle w:val="ListParagraph"/>
        <w:numPr>
          <w:ilvl w:val="0"/>
          <w:numId w:val="20"/>
        </w:numPr>
        <w:tabs>
          <w:tab w:val="left" w:pos="284"/>
        </w:tabs>
        <w:ind w:left="0" w:firstLine="0"/>
        <w:jc w:val="both"/>
        <w:rPr>
          <w:rFonts w:eastAsia="Aptos"/>
          <w:lang w:eastAsia="en-US"/>
          <w14:ligatures w14:val="standardContextual"/>
        </w:rPr>
      </w:pPr>
      <w:r w:rsidRPr="006863CE">
        <w:rPr>
          <w:rFonts w:eastAsia="Aptos"/>
          <w:lang w:eastAsia="en-US"/>
          <w14:ligatures w14:val="standardContextual"/>
        </w:rPr>
        <w:t>Konferencijų ir posėdžių kambariai – 5 paviljonas.</w:t>
      </w:r>
    </w:p>
    <w:p w14:paraId="0863B83F" w14:textId="77777777" w:rsidR="00747E09" w:rsidRPr="006863CE" w:rsidRDefault="00C279FB" w:rsidP="00BB0BAF">
      <w:pPr>
        <w:pStyle w:val="ListParagraph"/>
        <w:numPr>
          <w:ilvl w:val="0"/>
          <w:numId w:val="20"/>
        </w:numPr>
        <w:tabs>
          <w:tab w:val="left" w:pos="284"/>
        </w:tabs>
        <w:ind w:left="0" w:firstLine="0"/>
        <w:jc w:val="both"/>
        <w:rPr>
          <w:rFonts w:eastAsia="Aptos"/>
          <w:lang w:eastAsia="en-US"/>
          <w14:ligatures w14:val="standardContextual"/>
        </w:rPr>
      </w:pPr>
      <w:r w:rsidRPr="006863CE">
        <w:rPr>
          <w:rFonts w:eastAsia="Aptos"/>
          <w:lang w:eastAsia="en-US"/>
          <w14:ligatures w14:val="standardContextual"/>
        </w:rPr>
        <w:t>VIP lounge ir VIP posėdžių kambariai – 4 ir 5 paviljonai.</w:t>
      </w:r>
    </w:p>
    <w:p w14:paraId="749FF863" w14:textId="77777777" w:rsidR="00747E09" w:rsidRPr="006863CE" w:rsidRDefault="00C279FB" w:rsidP="00BB0BAF">
      <w:pPr>
        <w:pStyle w:val="ListParagraph"/>
        <w:numPr>
          <w:ilvl w:val="0"/>
          <w:numId w:val="20"/>
        </w:numPr>
        <w:tabs>
          <w:tab w:val="left" w:pos="284"/>
        </w:tabs>
        <w:ind w:left="0" w:firstLine="0"/>
        <w:jc w:val="both"/>
        <w:rPr>
          <w:rFonts w:eastAsia="Aptos"/>
          <w:lang w:eastAsia="en-US"/>
          <w14:ligatures w14:val="standardContextual"/>
        </w:rPr>
      </w:pPr>
      <w:r w:rsidRPr="006863CE">
        <w:rPr>
          <w:rFonts w:eastAsia="Aptos"/>
          <w:lang w:eastAsia="en-US"/>
          <w14:ligatures w14:val="standardContextual"/>
        </w:rPr>
        <w:t>Spaudos centras ir su juo funkciškai susijusios patalpos.</w:t>
      </w:r>
    </w:p>
    <w:p w14:paraId="3808F450" w14:textId="77777777" w:rsidR="00747E09" w:rsidRPr="006863CE" w:rsidRDefault="00747E09" w:rsidP="00747E09">
      <w:pPr>
        <w:jc w:val="both"/>
        <w:rPr>
          <w:rFonts w:eastAsia="Aptos"/>
          <w:kern w:val="2"/>
          <w:lang w:eastAsia="en-US"/>
          <w14:ligatures w14:val="standardContextual"/>
        </w:rPr>
      </w:pPr>
    </w:p>
    <w:p w14:paraId="4A916EC3" w14:textId="77777777" w:rsidR="00747E09" w:rsidRPr="006863CE" w:rsidRDefault="00C279FB" w:rsidP="00747E09">
      <w:pPr>
        <w:pStyle w:val="ListParagraph"/>
        <w:numPr>
          <w:ilvl w:val="0"/>
          <w:numId w:val="19"/>
        </w:numPr>
        <w:spacing w:after="160"/>
        <w:jc w:val="center"/>
        <w:rPr>
          <w:b/>
          <w:bCs/>
          <w:lang w:eastAsia="en-US"/>
        </w:rPr>
      </w:pPr>
      <w:r w:rsidRPr="006863CE">
        <w:rPr>
          <w:b/>
          <w:bCs/>
          <w:lang w:eastAsia="en-US"/>
        </w:rPr>
        <w:t>PROJEKTAVIMO STADIJA IR SPRENDINIŲ POBŪDIS</w:t>
      </w:r>
    </w:p>
    <w:p w14:paraId="4853168A" w14:textId="27CB7A80" w:rsidR="00747E09" w:rsidRPr="006863CE" w:rsidRDefault="00C279FB" w:rsidP="00747E09">
      <w:pPr>
        <w:pStyle w:val="ListParagraph"/>
        <w:numPr>
          <w:ilvl w:val="1"/>
          <w:numId w:val="19"/>
        </w:numPr>
        <w:jc w:val="both"/>
        <w:rPr>
          <w:rFonts w:eastAsia="Aptos"/>
          <w:lang w:eastAsia="en-US"/>
          <w14:ligatures w14:val="standardContextual"/>
        </w:rPr>
      </w:pPr>
      <w:r>
        <w:rPr>
          <w:rFonts w:eastAsia="Aptos"/>
          <w:lang w:eastAsia="en-US"/>
          <w14:ligatures w14:val="standardContextual"/>
        </w:rPr>
        <w:t xml:space="preserve"> </w:t>
      </w:r>
      <w:r w:rsidRPr="006863CE">
        <w:rPr>
          <w:rFonts w:eastAsia="Aptos"/>
          <w:lang w:eastAsia="en-US"/>
          <w14:ligatures w14:val="standardContextual"/>
        </w:rPr>
        <w:t>Šio projekto konkurso metu rengiami projekto pasiūlymai (koncepcija).</w:t>
      </w:r>
    </w:p>
    <w:p w14:paraId="369494F5" w14:textId="17C9FF2B" w:rsidR="00747E09" w:rsidRPr="006863CE" w:rsidRDefault="00C279FB" w:rsidP="00747E09">
      <w:pPr>
        <w:pStyle w:val="ListParagraph"/>
        <w:numPr>
          <w:ilvl w:val="1"/>
          <w:numId w:val="19"/>
        </w:numPr>
        <w:jc w:val="both"/>
        <w:rPr>
          <w:rFonts w:eastAsia="Aptos"/>
          <w:lang w:eastAsia="en-US"/>
          <w14:ligatures w14:val="standardContextual"/>
        </w:rPr>
      </w:pPr>
      <w:r>
        <w:rPr>
          <w:rFonts w:eastAsia="Aptos"/>
          <w:lang w:eastAsia="en-US"/>
          <w14:ligatures w14:val="standardContextual"/>
        </w:rPr>
        <w:t xml:space="preserve"> </w:t>
      </w:r>
      <w:r w:rsidRPr="006863CE">
        <w:rPr>
          <w:rFonts w:eastAsia="Aptos"/>
          <w:lang w:eastAsia="en-US"/>
          <w14:ligatures w14:val="standardContextual"/>
        </w:rPr>
        <w:t>Projekto pasiūlymai turi atskleisti:</w:t>
      </w:r>
    </w:p>
    <w:p w14:paraId="7D235943" w14:textId="77777777" w:rsidR="00747E09" w:rsidRPr="006863CE" w:rsidRDefault="00C279FB" w:rsidP="00747E09">
      <w:pPr>
        <w:pStyle w:val="ListParagraph"/>
        <w:numPr>
          <w:ilvl w:val="0"/>
          <w:numId w:val="21"/>
        </w:numPr>
        <w:jc w:val="both"/>
        <w:rPr>
          <w:rFonts w:eastAsia="Aptos"/>
          <w:lang w:eastAsia="en-US"/>
          <w14:ligatures w14:val="standardContextual"/>
        </w:rPr>
      </w:pPr>
      <w:r w:rsidRPr="006863CE">
        <w:rPr>
          <w:rFonts w:eastAsia="Aptos"/>
          <w:lang w:eastAsia="en-US"/>
          <w14:ligatures w14:val="standardContextual"/>
        </w:rPr>
        <w:t>bendrą interjero dizaino idėją ir architektūrinę kryptį;</w:t>
      </w:r>
    </w:p>
    <w:p w14:paraId="50244C82" w14:textId="77777777" w:rsidR="00747E09" w:rsidRPr="006863CE" w:rsidRDefault="00C279FB" w:rsidP="00747E09">
      <w:pPr>
        <w:pStyle w:val="ListParagraph"/>
        <w:numPr>
          <w:ilvl w:val="0"/>
          <w:numId w:val="21"/>
        </w:numPr>
        <w:jc w:val="both"/>
        <w:rPr>
          <w:rFonts w:eastAsia="Aptos"/>
          <w:lang w:eastAsia="en-US"/>
          <w14:ligatures w14:val="standardContextual"/>
        </w:rPr>
      </w:pPr>
      <w:r w:rsidRPr="006863CE">
        <w:rPr>
          <w:rFonts w:eastAsia="Aptos"/>
          <w:lang w:eastAsia="en-US"/>
          <w14:ligatures w14:val="standardContextual"/>
        </w:rPr>
        <w:t>erdvinę struktūrą ir funkcinį zonavimą;</w:t>
      </w:r>
    </w:p>
    <w:p w14:paraId="1B980A18" w14:textId="77777777" w:rsidR="00747E09" w:rsidRPr="006863CE" w:rsidRDefault="00C279FB" w:rsidP="00747E09">
      <w:pPr>
        <w:pStyle w:val="ListParagraph"/>
        <w:numPr>
          <w:ilvl w:val="0"/>
          <w:numId w:val="21"/>
        </w:numPr>
        <w:jc w:val="both"/>
        <w:rPr>
          <w:rFonts w:eastAsia="Aptos"/>
          <w:lang w:eastAsia="en-US"/>
          <w14:ligatures w14:val="standardContextual"/>
        </w:rPr>
      </w:pPr>
      <w:r w:rsidRPr="006863CE">
        <w:rPr>
          <w:rFonts w:eastAsia="Aptos"/>
          <w:lang w:eastAsia="en-US"/>
          <w14:ligatures w14:val="standardContextual"/>
        </w:rPr>
        <w:t>estetinį, meninį ir reprezentacinį sprendinių lygį;</w:t>
      </w:r>
    </w:p>
    <w:p w14:paraId="32C7FFA7" w14:textId="77777777" w:rsidR="00747E09" w:rsidRPr="006863CE" w:rsidRDefault="00C279FB" w:rsidP="00747E09">
      <w:pPr>
        <w:pStyle w:val="ListParagraph"/>
        <w:numPr>
          <w:ilvl w:val="0"/>
          <w:numId w:val="21"/>
        </w:numPr>
        <w:jc w:val="both"/>
        <w:rPr>
          <w:rFonts w:eastAsia="Aptos"/>
          <w:lang w:eastAsia="en-US"/>
          <w14:ligatures w14:val="standardContextual"/>
        </w:rPr>
      </w:pPr>
      <w:r w:rsidRPr="006863CE">
        <w:rPr>
          <w:rFonts w:eastAsia="Aptos"/>
          <w:lang w:eastAsia="en-US"/>
          <w14:ligatures w14:val="standardContextual"/>
        </w:rPr>
        <w:t>pagrindinius technologinius ir tvarumo principus;</w:t>
      </w:r>
    </w:p>
    <w:p w14:paraId="3DA787B4" w14:textId="77777777" w:rsidR="00747E09" w:rsidRDefault="00C279FB" w:rsidP="00747E09">
      <w:pPr>
        <w:pStyle w:val="ListParagraph"/>
        <w:numPr>
          <w:ilvl w:val="0"/>
          <w:numId w:val="21"/>
        </w:numPr>
        <w:jc w:val="both"/>
        <w:rPr>
          <w:rFonts w:eastAsia="Aptos"/>
          <w:lang w:eastAsia="en-US"/>
          <w14:ligatures w14:val="standardContextual"/>
        </w:rPr>
      </w:pPr>
      <w:r w:rsidRPr="006863CE">
        <w:rPr>
          <w:rFonts w:eastAsia="Aptos"/>
          <w:lang w:eastAsia="en-US"/>
          <w14:ligatures w14:val="standardContextual"/>
        </w:rPr>
        <w:t>sprendinių įgyvendinamumo logiką.</w:t>
      </w:r>
    </w:p>
    <w:p w14:paraId="5F0DDCA8" w14:textId="77777777" w:rsidR="00747E09" w:rsidRPr="00AF649A" w:rsidRDefault="00C279FB" w:rsidP="00A82CC1">
      <w:pPr>
        <w:pStyle w:val="ListParagraph"/>
        <w:numPr>
          <w:ilvl w:val="1"/>
          <w:numId w:val="19"/>
        </w:numPr>
        <w:tabs>
          <w:tab w:val="left" w:pos="284"/>
          <w:tab w:val="left" w:pos="426"/>
        </w:tabs>
        <w:ind w:left="0" w:firstLine="0"/>
        <w:jc w:val="both"/>
        <w:rPr>
          <w:rFonts w:eastAsia="Aptos"/>
          <w:lang w:eastAsia="en-US"/>
          <w14:ligatures w14:val="standardContextual"/>
        </w:rPr>
      </w:pPr>
      <w:r w:rsidRPr="00AF649A">
        <w:rPr>
          <w:rFonts w:eastAsia="Aptos"/>
          <w:lang w:eastAsia="en-US"/>
          <w14:ligatures w14:val="standardContextual"/>
        </w:rPr>
        <w:t>Projekto pasiūlymai turi būti parengti taip, kad būtų galima įvertinti konkurso sąlygose nustatytus vertinimo kriterijus, įskaitant idėjos originalumą, funkcinį zonavimą, erdvių pritaikomumą, tvarumo principus, technologinių sprendinių taikymą ir sprendinių įgyvendinamumą.</w:t>
      </w:r>
    </w:p>
    <w:p w14:paraId="31D6F1D3" w14:textId="0B42738B" w:rsidR="00747E09" w:rsidRPr="006863CE" w:rsidRDefault="001732E6" w:rsidP="00A82CC1">
      <w:pPr>
        <w:pStyle w:val="ListParagraph"/>
        <w:numPr>
          <w:ilvl w:val="1"/>
          <w:numId w:val="19"/>
        </w:numPr>
        <w:tabs>
          <w:tab w:val="left" w:pos="284"/>
          <w:tab w:val="left" w:pos="426"/>
        </w:tabs>
        <w:ind w:left="0" w:firstLine="0"/>
        <w:jc w:val="both"/>
        <w:rPr>
          <w:rFonts w:eastAsia="Aptos"/>
          <w:lang w:eastAsia="en-US"/>
          <w14:ligatures w14:val="standardContextual"/>
        </w:rPr>
      </w:pPr>
      <w:r>
        <w:rPr>
          <w:rFonts w:eastAsia="Aptos"/>
          <w:lang w:eastAsia="en-US"/>
          <w14:ligatures w14:val="standardContextual"/>
        </w:rPr>
        <w:t xml:space="preserve">Projekto </w:t>
      </w:r>
      <w:r w:rsidR="00C279FB" w:rsidRPr="006863CE">
        <w:rPr>
          <w:rFonts w:eastAsia="Aptos"/>
          <w:lang w:eastAsia="en-US"/>
          <w14:ligatures w14:val="standardContextual"/>
        </w:rPr>
        <w:t>pasiūlymai turi būti pakankamai išsamūs, kad būtų galima įvertinti jų kokybę, racionalumą ir realų pritaikomumą. Projekto pasiūlymai yra koncepcinio pobūdžio ir nėra laikomi statinio techniniu ar darbo projektu pagal Statybos įstatymą.</w:t>
      </w:r>
    </w:p>
    <w:p w14:paraId="1E07E87F" w14:textId="5F6C949C" w:rsidR="00747E09" w:rsidRDefault="00C279FB" w:rsidP="001732E6">
      <w:pPr>
        <w:pStyle w:val="ListParagraph"/>
        <w:numPr>
          <w:ilvl w:val="1"/>
          <w:numId w:val="19"/>
        </w:numPr>
        <w:tabs>
          <w:tab w:val="left" w:pos="426"/>
        </w:tabs>
        <w:ind w:left="0" w:firstLine="0"/>
        <w:jc w:val="both"/>
        <w:rPr>
          <w:rFonts w:eastAsia="Aptos"/>
          <w:lang w:eastAsia="en-US"/>
          <w14:ligatures w14:val="standardContextual"/>
        </w:rPr>
      </w:pPr>
      <w:r w:rsidRPr="006863CE">
        <w:rPr>
          <w:rFonts w:eastAsia="Aptos"/>
          <w:lang w:eastAsia="en-US"/>
          <w14:ligatures w14:val="standardContextual"/>
        </w:rPr>
        <w:t xml:space="preserve"> Rengiant interjero sprendinių detalizavimo (įgyvendinimo projektą), projekto konkurso metu atrinkta koncepcija gali būti tikslinama ir detalizuojama, tačiau tokie tikslinimai negali iš esmės keisti konkurso metu įvertintų architektūrinių, funkcinių ir estetinių sprendinių.</w:t>
      </w:r>
    </w:p>
    <w:p w14:paraId="306F167F" w14:textId="77777777" w:rsidR="00747E09" w:rsidRPr="006863CE" w:rsidRDefault="00C279FB" w:rsidP="001732E6">
      <w:pPr>
        <w:pStyle w:val="ListParagraph"/>
        <w:numPr>
          <w:ilvl w:val="1"/>
          <w:numId w:val="19"/>
        </w:numPr>
        <w:tabs>
          <w:tab w:val="left" w:pos="426"/>
        </w:tabs>
        <w:ind w:left="0" w:firstLine="0"/>
        <w:jc w:val="both"/>
        <w:rPr>
          <w:rFonts w:eastAsia="Aptos"/>
          <w:lang w:eastAsia="en-US"/>
          <w14:ligatures w14:val="standardContextual"/>
        </w:rPr>
      </w:pPr>
      <w:r w:rsidRPr="00E41B21">
        <w:rPr>
          <w:rFonts w:eastAsia="Aptos"/>
          <w:lang w:eastAsia="en-US"/>
          <w14:ligatures w14:val="standardContextual"/>
        </w:rPr>
        <w:t>Esminiais sprendiniais laikomi sprendiniai, turėję įtakos projekto pasiūlymo vertinimui pagal konkurso sąlygose nustatytus kriterijus (idėjos kokybė ir originalumas, funkcionalumas, tvarumas ir inovacijos, įgyvendinamumo logika).</w:t>
      </w:r>
    </w:p>
    <w:p w14:paraId="30BECF1E" w14:textId="77777777" w:rsidR="00747E09" w:rsidRPr="006863CE" w:rsidRDefault="00747E09" w:rsidP="001732E6">
      <w:pPr>
        <w:jc w:val="both"/>
        <w:rPr>
          <w:rFonts w:eastAsia="Aptos"/>
          <w:kern w:val="2"/>
          <w:lang w:eastAsia="en-US"/>
          <w14:ligatures w14:val="standardContextual"/>
        </w:rPr>
      </w:pPr>
    </w:p>
    <w:p w14:paraId="231C8898" w14:textId="77777777" w:rsidR="00747E09" w:rsidRPr="006863CE" w:rsidRDefault="00C279FB" w:rsidP="001732E6">
      <w:pPr>
        <w:pStyle w:val="ListParagraph"/>
        <w:numPr>
          <w:ilvl w:val="0"/>
          <w:numId w:val="19"/>
        </w:numPr>
        <w:jc w:val="center"/>
        <w:rPr>
          <w:b/>
          <w:bCs/>
          <w:lang w:eastAsia="en-US"/>
        </w:rPr>
      </w:pPr>
      <w:r w:rsidRPr="006863CE">
        <w:rPr>
          <w:b/>
          <w:bCs/>
          <w:lang w:eastAsia="en-US"/>
        </w:rPr>
        <w:t>FUNKCINIAI IR ORGANIZACINIAI REIKALAVIMAI</w:t>
      </w:r>
    </w:p>
    <w:p w14:paraId="18B0E8C4" w14:textId="77777777" w:rsidR="00747E09" w:rsidRPr="006863CE" w:rsidRDefault="00747E09" w:rsidP="001732E6">
      <w:pPr>
        <w:rPr>
          <w:lang w:eastAsia="en-US"/>
        </w:rPr>
      </w:pPr>
    </w:p>
    <w:p w14:paraId="55DE6DDC" w14:textId="77777777" w:rsidR="00747E09" w:rsidRPr="006863CE" w:rsidRDefault="00C279FB" w:rsidP="00844A9A">
      <w:pPr>
        <w:pStyle w:val="ListParagraph"/>
        <w:numPr>
          <w:ilvl w:val="1"/>
          <w:numId w:val="19"/>
        </w:numPr>
        <w:ind w:left="426" w:hanging="426"/>
        <w:jc w:val="both"/>
        <w:rPr>
          <w:rFonts w:eastAsia="Aptos"/>
          <w:lang w:eastAsia="en-US"/>
          <w14:ligatures w14:val="standardContextual"/>
        </w:rPr>
      </w:pPr>
      <w:r w:rsidRPr="006863CE">
        <w:rPr>
          <w:rFonts w:eastAsia="Aptos"/>
          <w:lang w:eastAsia="en-US"/>
          <w14:ligatures w14:val="standardContextual"/>
        </w:rPr>
        <w:t>Projekto pasiūlymuose turi būti aiškiai pagrįsti sprendiniai, užtikrinantys:</w:t>
      </w:r>
    </w:p>
    <w:p w14:paraId="512975C6" w14:textId="77777777" w:rsidR="00747E09" w:rsidRPr="006863CE" w:rsidRDefault="00C279FB" w:rsidP="00747E09">
      <w:pPr>
        <w:pStyle w:val="ListParagraph"/>
        <w:numPr>
          <w:ilvl w:val="0"/>
          <w:numId w:val="22"/>
        </w:numPr>
        <w:jc w:val="both"/>
        <w:rPr>
          <w:rFonts w:eastAsia="Aptos"/>
          <w:lang w:eastAsia="en-US"/>
          <w14:ligatures w14:val="standardContextual"/>
        </w:rPr>
      </w:pPr>
      <w:r w:rsidRPr="006863CE">
        <w:rPr>
          <w:rFonts w:eastAsia="Aptos"/>
          <w:lang w:eastAsia="en-US"/>
          <w14:ligatures w14:val="standardContextual"/>
        </w:rPr>
        <w:t>tarptautiniams konferencijų centrams būdingą funkcionalumą;</w:t>
      </w:r>
    </w:p>
    <w:p w14:paraId="3E981980" w14:textId="77777777" w:rsidR="00747E09" w:rsidRPr="006863CE" w:rsidRDefault="00C279FB" w:rsidP="00747E09">
      <w:pPr>
        <w:pStyle w:val="ListParagraph"/>
        <w:numPr>
          <w:ilvl w:val="0"/>
          <w:numId w:val="22"/>
        </w:numPr>
        <w:jc w:val="both"/>
        <w:rPr>
          <w:rFonts w:eastAsia="Aptos"/>
          <w:lang w:eastAsia="en-US"/>
          <w14:ligatures w14:val="standardContextual"/>
        </w:rPr>
      </w:pPr>
      <w:r w:rsidRPr="006863CE">
        <w:rPr>
          <w:rFonts w:eastAsia="Aptos"/>
          <w:lang w:eastAsia="en-US"/>
          <w14:ligatures w14:val="standardContextual"/>
        </w:rPr>
        <w:t>ES institucijų renginiams taikomus protokolinius, saugumo ir reprezentacinius principus;</w:t>
      </w:r>
    </w:p>
    <w:p w14:paraId="6C1724E8" w14:textId="77777777" w:rsidR="00747E09" w:rsidRPr="006863CE" w:rsidRDefault="00C279FB" w:rsidP="00747E09">
      <w:pPr>
        <w:pStyle w:val="ListParagraph"/>
        <w:numPr>
          <w:ilvl w:val="0"/>
          <w:numId w:val="22"/>
        </w:numPr>
        <w:jc w:val="both"/>
        <w:rPr>
          <w:rFonts w:eastAsia="Aptos"/>
          <w:lang w:eastAsia="en-US"/>
          <w14:ligatures w14:val="standardContextual"/>
        </w:rPr>
      </w:pPr>
      <w:r w:rsidRPr="006863CE">
        <w:rPr>
          <w:rFonts w:eastAsia="Aptos"/>
          <w:lang w:eastAsia="en-US"/>
          <w14:ligatures w14:val="standardContextual"/>
        </w:rPr>
        <w:t>lankytojų, dalyvių, personalo ir techninių srautų logišką atskyrimą ir valdymą;</w:t>
      </w:r>
    </w:p>
    <w:p w14:paraId="4EEFB737" w14:textId="77777777" w:rsidR="00747E09" w:rsidRDefault="00C279FB" w:rsidP="00747E09">
      <w:pPr>
        <w:pStyle w:val="ListParagraph"/>
        <w:numPr>
          <w:ilvl w:val="0"/>
          <w:numId w:val="22"/>
        </w:numPr>
        <w:jc w:val="both"/>
        <w:rPr>
          <w:rFonts w:eastAsia="Aptos"/>
          <w:lang w:eastAsia="en-US"/>
          <w14:ligatures w14:val="standardContextual"/>
        </w:rPr>
      </w:pPr>
      <w:r w:rsidRPr="006863CE">
        <w:rPr>
          <w:rFonts w:eastAsia="Aptos"/>
          <w:lang w:eastAsia="en-US"/>
          <w14:ligatures w14:val="standardContextual"/>
        </w:rPr>
        <w:t>erdvių lankstumą bei pritaikomumą skirtingo pobūdžio ir masto renginiams;</w:t>
      </w:r>
    </w:p>
    <w:p w14:paraId="5D549836" w14:textId="77777777" w:rsidR="00747E09" w:rsidRPr="006863CE" w:rsidRDefault="00C279FB" w:rsidP="008363C4">
      <w:pPr>
        <w:pStyle w:val="ListParagraph"/>
        <w:numPr>
          <w:ilvl w:val="0"/>
          <w:numId w:val="22"/>
        </w:numPr>
        <w:tabs>
          <w:tab w:val="left" w:pos="993"/>
        </w:tabs>
        <w:ind w:left="0" w:firstLine="709"/>
        <w:jc w:val="both"/>
        <w:rPr>
          <w:rFonts w:eastAsia="Aptos"/>
          <w:lang w:eastAsia="en-US"/>
          <w14:ligatures w14:val="standardContextual"/>
        </w:rPr>
      </w:pPr>
      <w:r w:rsidRPr="00CD3AA6">
        <w:rPr>
          <w:rFonts w:eastAsia="Aptos"/>
          <w:lang w:eastAsia="en-US"/>
          <w14:ligatures w14:val="standardContextual"/>
        </w:rPr>
        <w:t>projektiniai sprendiniai turi būti numatyti taip, kad pagrindinės renginių erdvės galėtų būti transformuojamos ir pritaikomos skirtingiems renginių scenarijams per kuo trumpesnį laiką, orientuojantis į galimą erdvių transformaciją ne ilgiau kaip per 36 valandas</w:t>
      </w:r>
      <w:r>
        <w:rPr>
          <w:rFonts w:eastAsia="Aptos"/>
          <w:lang w:eastAsia="en-US"/>
          <w14:ligatures w14:val="standardContextual"/>
        </w:rPr>
        <w:t>;</w:t>
      </w:r>
    </w:p>
    <w:p w14:paraId="11604AA7" w14:textId="77777777" w:rsidR="00747E09" w:rsidRPr="006863CE" w:rsidRDefault="00C279FB" w:rsidP="00747E09">
      <w:pPr>
        <w:pStyle w:val="ListParagraph"/>
        <w:numPr>
          <w:ilvl w:val="0"/>
          <w:numId w:val="22"/>
        </w:numPr>
        <w:jc w:val="both"/>
        <w:rPr>
          <w:rFonts w:eastAsia="Aptos"/>
          <w:lang w:eastAsia="en-US"/>
          <w14:ligatures w14:val="standardContextual"/>
        </w:rPr>
      </w:pPr>
      <w:r w:rsidRPr="006863CE">
        <w:rPr>
          <w:rFonts w:eastAsia="Aptos"/>
          <w:lang w:eastAsia="en-US"/>
          <w14:ligatures w14:val="standardContextual"/>
        </w:rPr>
        <w:t>universalaus dizaino principų taikymą, užtikrinant prieinamumą visiems naudotojams;</w:t>
      </w:r>
    </w:p>
    <w:p w14:paraId="361CA5E3" w14:textId="0634BABD" w:rsidR="00747E09" w:rsidRPr="006863CE" w:rsidRDefault="00C279FB" w:rsidP="00747E09">
      <w:pPr>
        <w:pStyle w:val="ListParagraph"/>
        <w:numPr>
          <w:ilvl w:val="0"/>
          <w:numId w:val="22"/>
        </w:numPr>
        <w:jc w:val="both"/>
        <w:rPr>
          <w:rFonts w:eastAsia="Aptos"/>
          <w:lang w:eastAsia="en-US"/>
          <w14:ligatures w14:val="standardContextual"/>
        </w:rPr>
      </w:pPr>
      <w:r w:rsidRPr="00DE4691">
        <w:rPr>
          <w:rFonts w:eastAsia="Aptos"/>
          <w:lang w:eastAsia="en-US"/>
          <w14:ligatures w14:val="standardContextual"/>
        </w:rPr>
        <w:t>šiuolaikinių audiovizualinių, informacinių ir lankytojų orientavimo bei informacinio ženklinimo sprendinių integraciją</w:t>
      </w:r>
      <w:r w:rsidRPr="006863CE">
        <w:rPr>
          <w:rFonts w:eastAsia="Aptos"/>
          <w:lang w:eastAsia="en-US"/>
          <w14:ligatures w14:val="standardContextual"/>
        </w:rPr>
        <w:t>.</w:t>
      </w:r>
    </w:p>
    <w:p w14:paraId="0414B84E" w14:textId="46A8CD40" w:rsidR="00747E09" w:rsidRPr="006863CE" w:rsidRDefault="00C279FB" w:rsidP="00844A9A">
      <w:pPr>
        <w:pStyle w:val="ListParagraph"/>
        <w:numPr>
          <w:ilvl w:val="1"/>
          <w:numId w:val="19"/>
        </w:numPr>
        <w:tabs>
          <w:tab w:val="left" w:pos="426"/>
        </w:tabs>
        <w:ind w:left="0" w:firstLine="0"/>
        <w:jc w:val="both"/>
        <w:rPr>
          <w:rFonts w:eastAsia="Aptos"/>
          <w:lang w:eastAsia="en-US"/>
          <w14:ligatures w14:val="standardContextual"/>
        </w:rPr>
      </w:pPr>
      <w:r w:rsidRPr="006863CE">
        <w:rPr>
          <w:rFonts w:eastAsia="Aptos"/>
          <w:lang w:eastAsia="en-US"/>
          <w14:ligatures w14:val="standardContextual"/>
        </w:rPr>
        <w:t>Projektiniai sprendiniai turi būti parengti taip, kad, atrinkus konkurso laimėtoją, jie galėtų būti detalizuojami rengiant interjero sprendinių detalizavimo (įgyvendinimo projekto) dokumentaciją.</w:t>
      </w:r>
    </w:p>
    <w:p w14:paraId="29EF3CB6" w14:textId="77777777" w:rsidR="00747E09" w:rsidRPr="00844A9A" w:rsidRDefault="00747E09" w:rsidP="00844A9A">
      <w:pPr>
        <w:jc w:val="both"/>
        <w:rPr>
          <w:rFonts w:eastAsia="Aptos"/>
          <w:lang w:eastAsia="en-US"/>
          <w14:ligatures w14:val="standardContextual"/>
        </w:rPr>
      </w:pPr>
    </w:p>
    <w:p w14:paraId="59F8EAAE" w14:textId="77777777" w:rsidR="00747E09" w:rsidRPr="006863CE" w:rsidRDefault="00C279FB" w:rsidP="00747E09">
      <w:pPr>
        <w:pStyle w:val="ListParagraph"/>
        <w:numPr>
          <w:ilvl w:val="0"/>
          <w:numId w:val="19"/>
        </w:numPr>
        <w:jc w:val="center"/>
        <w:rPr>
          <w:b/>
          <w:bCs/>
          <w:lang w:eastAsia="en-US"/>
        </w:rPr>
      </w:pPr>
      <w:r w:rsidRPr="006863CE">
        <w:rPr>
          <w:b/>
          <w:bCs/>
          <w:lang w:eastAsia="en-US"/>
        </w:rPr>
        <w:t>INTERJERO DIZAINO KONCEPCIJOS REIKALAVIMAI</w:t>
      </w:r>
    </w:p>
    <w:p w14:paraId="3D5009E0" w14:textId="77777777" w:rsidR="00747E09" w:rsidRPr="006863CE" w:rsidRDefault="00747E09" w:rsidP="00747E09">
      <w:pPr>
        <w:rPr>
          <w:lang w:eastAsia="en-US"/>
        </w:rPr>
      </w:pPr>
    </w:p>
    <w:p w14:paraId="4297A919" w14:textId="0B9EFB70" w:rsidR="00747E09" w:rsidRPr="006863CE" w:rsidRDefault="00C279FB" w:rsidP="00844A9A">
      <w:pPr>
        <w:pStyle w:val="ListParagraph"/>
        <w:numPr>
          <w:ilvl w:val="1"/>
          <w:numId w:val="19"/>
        </w:numPr>
        <w:tabs>
          <w:tab w:val="left" w:pos="426"/>
        </w:tabs>
        <w:ind w:left="0" w:firstLine="0"/>
        <w:jc w:val="both"/>
        <w:rPr>
          <w:rFonts w:eastAsia="Aptos"/>
          <w:lang w:eastAsia="en-US"/>
          <w14:ligatures w14:val="standardContextual"/>
        </w:rPr>
      </w:pPr>
      <w:r w:rsidRPr="006863CE">
        <w:rPr>
          <w:rFonts w:eastAsia="Aptos"/>
          <w:lang w:eastAsia="en-US"/>
          <w14:ligatures w14:val="standardContextual"/>
        </w:rPr>
        <w:t xml:space="preserve">Rengiant projekto pasiūlymus, ypatingas dėmesys turi būti skiriamas </w:t>
      </w:r>
      <w:r w:rsidR="00BC002B" w:rsidRPr="00BC002B">
        <w:rPr>
          <w:rFonts w:eastAsia="Aptos"/>
          <w:lang w:eastAsia="en-US"/>
          <w14:ligatures w14:val="standardContextual"/>
        </w:rPr>
        <w:t>2027 m. Lietuvos pirmininkavimo Europos Sąjungos Tarybai</w:t>
      </w:r>
      <w:r w:rsidRPr="006863CE">
        <w:rPr>
          <w:rFonts w:eastAsia="Aptos"/>
          <w:lang w:eastAsia="en-US"/>
          <w14:ligatures w14:val="standardContextual"/>
        </w:rPr>
        <w:t xml:space="preserve"> identiteto integravimui į interjero dizaino sprendinius.</w:t>
      </w:r>
    </w:p>
    <w:p w14:paraId="4F3EEBF0" w14:textId="2F204A4B" w:rsidR="00747E09" w:rsidRPr="006863CE" w:rsidRDefault="00C279FB" w:rsidP="00844A9A">
      <w:pPr>
        <w:pStyle w:val="ListParagraph"/>
        <w:numPr>
          <w:ilvl w:val="1"/>
          <w:numId w:val="19"/>
        </w:numPr>
        <w:ind w:left="426" w:hanging="426"/>
        <w:jc w:val="both"/>
        <w:rPr>
          <w:rFonts w:eastAsia="Aptos"/>
          <w:lang w:eastAsia="en-US"/>
          <w14:ligatures w14:val="standardContextual"/>
        </w:rPr>
      </w:pPr>
      <w:r w:rsidRPr="006863CE">
        <w:rPr>
          <w:rFonts w:eastAsia="Aptos"/>
          <w:lang w:eastAsia="en-US"/>
          <w14:ligatures w14:val="standardContextual"/>
        </w:rPr>
        <w:t xml:space="preserve"> </w:t>
      </w:r>
      <w:r w:rsidR="00EC73E4" w:rsidRPr="00EC73E4">
        <w:rPr>
          <w:rFonts w:eastAsia="Aptos"/>
          <w:lang w:eastAsia="en-US"/>
          <w14:ligatures w14:val="standardContextual"/>
        </w:rPr>
        <w:t xml:space="preserve">2027 m. Lietuvos pirmininkavimo Europos Sąjungos Tarybai </w:t>
      </w:r>
      <w:r w:rsidRPr="006863CE">
        <w:rPr>
          <w:rFonts w:eastAsia="Aptos"/>
          <w:lang w:eastAsia="en-US"/>
          <w14:ligatures w14:val="standardContextual"/>
        </w:rPr>
        <w:t>identitetas turi būti interpretuojamas:</w:t>
      </w:r>
    </w:p>
    <w:p w14:paraId="3BEE3772" w14:textId="77777777" w:rsidR="00747E09" w:rsidRDefault="00C279FB" w:rsidP="00747E09">
      <w:pPr>
        <w:pStyle w:val="ListParagraph"/>
        <w:numPr>
          <w:ilvl w:val="0"/>
          <w:numId w:val="23"/>
        </w:numPr>
        <w:jc w:val="both"/>
        <w:rPr>
          <w:rFonts w:eastAsia="Aptos"/>
          <w:lang w:eastAsia="en-US"/>
          <w14:ligatures w14:val="standardContextual"/>
        </w:rPr>
      </w:pPr>
      <w:r w:rsidRPr="006863CE">
        <w:rPr>
          <w:rFonts w:eastAsia="Aptos"/>
          <w:lang w:eastAsia="en-US"/>
          <w14:ligatures w14:val="standardContextual"/>
        </w:rPr>
        <w:t>šiuolaikiškai ir subtiliai;</w:t>
      </w:r>
    </w:p>
    <w:p w14:paraId="3CD1E169" w14:textId="77777777" w:rsidR="00747E09" w:rsidRPr="006863CE" w:rsidRDefault="00C279FB" w:rsidP="00747E09">
      <w:pPr>
        <w:pStyle w:val="ListParagraph"/>
        <w:numPr>
          <w:ilvl w:val="0"/>
          <w:numId w:val="23"/>
        </w:numPr>
        <w:jc w:val="both"/>
        <w:rPr>
          <w:rFonts w:eastAsia="Aptos"/>
          <w:lang w:eastAsia="en-US"/>
          <w14:ligatures w14:val="standardContextual"/>
        </w:rPr>
      </w:pPr>
      <w:r w:rsidRPr="006863CE">
        <w:rPr>
          <w:rFonts w:eastAsia="Aptos"/>
          <w:lang w:eastAsia="en-US"/>
          <w14:ligatures w14:val="standardContextual"/>
        </w:rPr>
        <w:t>tinkamai tarptautiniam politiniam ir diplomatiniam kontekstui;</w:t>
      </w:r>
    </w:p>
    <w:p w14:paraId="5AC1608B" w14:textId="77777777" w:rsidR="00747E09" w:rsidRDefault="00C279FB" w:rsidP="00747E09">
      <w:pPr>
        <w:pStyle w:val="ListParagraph"/>
        <w:numPr>
          <w:ilvl w:val="0"/>
          <w:numId w:val="23"/>
        </w:numPr>
        <w:jc w:val="both"/>
        <w:rPr>
          <w:rFonts w:eastAsia="Aptos"/>
          <w:lang w:eastAsia="en-US"/>
          <w14:ligatures w14:val="standardContextual"/>
        </w:rPr>
      </w:pPr>
      <w:r w:rsidRPr="006863CE">
        <w:rPr>
          <w:rFonts w:eastAsia="Aptos"/>
          <w:lang w:eastAsia="en-US"/>
          <w14:ligatures w14:val="standardContextual"/>
        </w:rPr>
        <w:t>derinant nacionalinį savitumą su reprezentacinių erdvių paskirtimi.</w:t>
      </w:r>
    </w:p>
    <w:p w14:paraId="47A1A7D0" w14:textId="40E773C2" w:rsidR="00747E09" w:rsidRPr="00254FC1" w:rsidRDefault="00C279FB" w:rsidP="00844A9A">
      <w:pPr>
        <w:pStyle w:val="ListParagraph"/>
        <w:numPr>
          <w:ilvl w:val="1"/>
          <w:numId w:val="19"/>
        </w:numPr>
        <w:tabs>
          <w:tab w:val="left" w:pos="426"/>
        </w:tabs>
        <w:ind w:left="0" w:firstLine="0"/>
        <w:jc w:val="both"/>
        <w:rPr>
          <w:rFonts w:eastAsia="Aptos"/>
          <w:lang w:eastAsia="en-US"/>
          <w14:ligatures w14:val="standardContextual"/>
        </w:rPr>
      </w:pPr>
      <w:r w:rsidRPr="00254FC1">
        <w:rPr>
          <w:rFonts w:eastAsia="Aptos"/>
          <w:lang w:eastAsia="en-US"/>
          <w14:ligatures w14:val="standardContextual"/>
        </w:rPr>
        <w:t>Projekto pasiūlyme turi būti pateiktas aiškinamasis sprendinių</w:t>
      </w:r>
      <w:r>
        <w:rPr>
          <w:rFonts w:eastAsia="Aptos"/>
          <w:lang w:eastAsia="en-US"/>
          <w14:ligatures w14:val="standardContextual"/>
        </w:rPr>
        <w:t xml:space="preserve"> </w:t>
      </w:r>
      <w:r w:rsidRPr="00254FC1">
        <w:rPr>
          <w:rFonts w:eastAsia="Aptos"/>
          <w:lang w:eastAsia="en-US"/>
          <w14:ligatures w14:val="standardContextual"/>
        </w:rPr>
        <w:t>pagrindimas, paaiškinantis, kaip</w:t>
      </w:r>
      <w:r>
        <w:rPr>
          <w:rFonts w:eastAsia="Aptos"/>
          <w:lang w:eastAsia="en-US"/>
          <w14:ligatures w14:val="standardContextual"/>
        </w:rPr>
        <w:t xml:space="preserve"> </w:t>
      </w:r>
      <w:r w:rsidRPr="00254FC1">
        <w:rPr>
          <w:rFonts w:eastAsia="Aptos"/>
          <w:lang w:eastAsia="en-US"/>
          <w14:ligatures w14:val="standardContextual"/>
        </w:rPr>
        <w:t>interjero dizaino sprendiniuose</w:t>
      </w:r>
      <w:r>
        <w:rPr>
          <w:rFonts w:eastAsia="Aptos"/>
          <w:lang w:eastAsia="en-US"/>
          <w14:ligatures w14:val="standardContextual"/>
        </w:rPr>
        <w:t xml:space="preserve"> </w:t>
      </w:r>
      <w:r w:rsidRPr="00254FC1">
        <w:rPr>
          <w:rFonts w:eastAsia="Aptos"/>
          <w:lang w:eastAsia="en-US"/>
          <w14:ligatures w14:val="standardContextual"/>
        </w:rPr>
        <w:t xml:space="preserve">interpretuojamas </w:t>
      </w:r>
      <w:r w:rsidR="00EC73E4" w:rsidRPr="00EC73E4">
        <w:rPr>
          <w:rFonts w:eastAsia="Aptos"/>
          <w:lang w:eastAsia="en-US"/>
          <w14:ligatures w14:val="standardContextual"/>
        </w:rPr>
        <w:t>2027 m. Lietuvos pirmininkavimo Europos Sąjungos Tarybai</w:t>
      </w:r>
      <w:r w:rsidRPr="00254FC1">
        <w:rPr>
          <w:rFonts w:eastAsia="Aptos"/>
          <w:lang w:eastAsia="en-US"/>
          <w14:ligatures w14:val="standardContextual"/>
        </w:rPr>
        <w:t xml:space="preserve"> identitetas.</w:t>
      </w:r>
    </w:p>
    <w:p w14:paraId="1FAF9EF2" w14:textId="51ABCC27" w:rsidR="00747E09" w:rsidRPr="006863CE" w:rsidRDefault="00C279FB" w:rsidP="00844A9A">
      <w:pPr>
        <w:pStyle w:val="ListParagraph"/>
        <w:numPr>
          <w:ilvl w:val="1"/>
          <w:numId w:val="19"/>
        </w:numPr>
        <w:tabs>
          <w:tab w:val="left" w:pos="426"/>
        </w:tabs>
        <w:ind w:left="0" w:firstLine="0"/>
        <w:jc w:val="both"/>
        <w:rPr>
          <w:rFonts w:eastAsia="Aptos"/>
          <w:lang w:eastAsia="en-US"/>
          <w14:ligatures w14:val="standardContextual"/>
        </w:rPr>
      </w:pPr>
      <w:r w:rsidRPr="006863CE">
        <w:rPr>
          <w:rFonts w:eastAsia="Aptos"/>
          <w:lang w:eastAsia="en-US"/>
          <w14:ligatures w14:val="standardContextual"/>
        </w:rPr>
        <w:t xml:space="preserve">Projektiniuose sprendiniuose turi būti atsižvelgiama į </w:t>
      </w:r>
      <w:r w:rsidR="00BC002B" w:rsidRPr="00BC002B">
        <w:rPr>
          <w:rFonts w:eastAsia="Aptos"/>
          <w:lang w:eastAsia="en-US"/>
          <w14:ligatures w14:val="standardContextual"/>
        </w:rPr>
        <w:t>2027 m. Lietuvos pirmininkavimo Europos Sąjungos Tarybai</w:t>
      </w:r>
      <w:r w:rsidRPr="006863CE">
        <w:rPr>
          <w:rFonts w:eastAsia="Aptos"/>
          <w:lang w:eastAsia="en-US"/>
          <w14:ligatures w14:val="standardContextual"/>
        </w:rPr>
        <w:t xml:space="preserve"> identiteto gaires, kurios dalyviams pateikiamos CVP IS susirašinėjimo priemonėmis atskiru dokumentu, kai tiekėjas pateikia pasirašytą konfidencialumo įsipareigojimą (projekto konkurso sąlygų 6 priedas).</w:t>
      </w:r>
    </w:p>
    <w:p w14:paraId="2F716F39" w14:textId="77777777" w:rsidR="00747E09" w:rsidRPr="006863CE" w:rsidRDefault="00C279FB" w:rsidP="00844A9A">
      <w:pPr>
        <w:pStyle w:val="ListParagraph"/>
        <w:numPr>
          <w:ilvl w:val="1"/>
          <w:numId w:val="19"/>
        </w:numPr>
        <w:ind w:left="426" w:hanging="426"/>
        <w:jc w:val="both"/>
        <w:rPr>
          <w:rFonts w:eastAsia="Aptos"/>
          <w:lang w:eastAsia="en-US"/>
          <w14:ligatures w14:val="standardContextual"/>
        </w:rPr>
      </w:pPr>
      <w:r w:rsidRPr="006863CE">
        <w:rPr>
          <w:rFonts w:eastAsia="Aptos"/>
          <w:lang w:eastAsia="en-US"/>
          <w14:ligatures w14:val="standardContextual"/>
        </w:rPr>
        <w:t>Interjero dizaino koncepcija taip pat turi:</w:t>
      </w:r>
    </w:p>
    <w:p w14:paraId="2DC4B839" w14:textId="77777777" w:rsidR="00747E09" w:rsidRPr="006863CE" w:rsidRDefault="00C279FB" w:rsidP="00747E09">
      <w:pPr>
        <w:pStyle w:val="ListParagraph"/>
        <w:numPr>
          <w:ilvl w:val="0"/>
          <w:numId w:val="24"/>
        </w:numPr>
        <w:jc w:val="both"/>
        <w:rPr>
          <w:rFonts w:eastAsia="Aptos"/>
          <w:lang w:eastAsia="en-US"/>
          <w14:ligatures w14:val="standardContextual"/>
        </w:rPr>
      </w:pPr>
      <w:r w:rsidRPr="006863CE">
        <w:rPr>
          <w:rFonts w:eastAsia="Aptos"/>
          <w:lang w:eastAsia="en-US"/>
          <w14:ligatures w14:val="standardContextual"/>
        </w:rPr>
        <w:t>užtikrinti aukštą estetinę ir meninę kokybę;</w:t>
      </w:r>
    </w:p>
    <w:p w14:paraId="6EDC265D" w14:textId="177E6BFE" w:rsidR="00747E09" w:rsidRPr="006863CE" w:rsidRDefault="00C279FB" w:rsidP="00747E09">
      <w:pPr>
        <w:pStyle w:val="ListParagraph"/>
        <w:numPr>
          <w:ilvl w:val="0"/>
          <w:numId w:val="24"/>
        </w:numPr>
        <w:jc w:val="both"/>
        <w:rPr>
          <w:rFonts w:eastAsia="Aptos"/>
          <w:lang w:eastAsia="en-US"/>
          <w14:ligatures w14:val="standardContextual"/>
        </w:rPr>
      </w:pPr>
      <w:r w:rsidRPr="006863CE">
        <w:rPr>
          <w:rFonts w:eastAsia="Aptos"/>
          <w:lang w:eastAsia="en-US"/>
          <w14:ligatures w14:val="standardContextual"/>
        </w:rPr>
        <w:t>būti reprezentatyvi, prestižinė;</w:t>
      </w:r>
    </w:p>
    <w:p w14:paraId="0EB8BED1" w14:textId="77777777" w:rsidR="00747E09" w:rsidRPr="006863CE" w:rsidRDefault="00C279FB" w:rsidP="00747E09">
      <w:pPr>
        <w:pStyle w:val="ListParagraph"/>
        <w:numPr>
          <w:ilvl w:val="0"/>
          <w:numId w:val="24"/>
        </w:numPr>
        <w:jc w:val="both"/>
        <w:rPr>
          <w:rFonts w:eastAsia="Aptos"/>
          <w:lang w:eastAsia="en-US"/>
          <w14:ligatures w14:val="standardContextual"/>
        </w:rPr>
      </w:pPr>
      <w:r w:rsidRPr="006863CE">
        <w:rPr>
          <w:rFonts w:eastAsia="Aptos"/>
          <w:lang w:eastAsia="en-US"/>
          <w14:ligatures w14:val="standardContextual"/>
        </w:rPr>
        <w:t xml:space="preserve">sudaryti sąlygas renginių teminei adaptacijai (numatant bent </w:t>
      </w:r>
      <w:r>
        <w:rPr>
          <w:rFonts w:eastAsia="Aptos"/>
          <w:lang w:eastAsia="en-US"/>
          <w14:ligatures w14:val="standardContextual"/>
        </w:rPr>
        <w:t>2</w:t>
      </w:r>
      <w:r w:rsidRPr="006863CE">
        <w:rPr>
          <w:rFonts w:eastAsia="Aptos"/>
          <w:lang w:eastAsia="en-US"/>
          <w14:ligatures w14:val="standardContextual"/>
        </w:rPr>
        <w:t xml:space="preserve"> galimus scenarijus);</w:t>
      </w:r>
    </w:p>
    <w:p w14:paraId="607D034F" w14:textId="77777777" w:rsidR="00747E09" w:rsidRPr="006863CE" w:rsidRDefault="00C279FB" w:rsidP="00747E09">
      <w:pPr>
        <w:pStyle w:val="ListParagraph"/>
        <w:numPr>
          <w:ilvl w:val="0"/>
          <w:numId w:val="24"/>
        </w:numPr>
        <w:jc w:val="both"/>
        <w:rPr>
          <w:rFonts w:eastAsia="Aptos"/>
          <w:lang w:eastAsia="en-US"/>
          <w14:ligatures w14:val="standardContextual"/>
        </w:rPr>
      </w:pPr>
      <w:r w:rsidRPr="006863CE">
        <w:rPr>
          <w:rFonts w:eastAsia="Aptos"/>
          <w:lang w:eastAsia="en-US"/>
          <w14:ligatures w14:val="standardContextual"/>
        </w:rPr>
        <w:t>užtikrinti sprendinių dermę su pastato architektūra ir funkcija.</w:t>
      </w:r>
    </w:p>
    <w:p w14:paraId="36F4CE0F" w14:textId="77777777" w:rsidR="00747E09" w:rsidRPr="006863CE" w:rsidRDefault="00C279FB" w:rsidP="00747E09">
      <w:pPr>
        <w:pStyle w:val="ListParagraph"/>
        <w:numPr>
          <w:ilvl w:val="1"/>
          <w:numId w:val="19"/>
        </w:numPr>
        <w:jc w:val="both"/>
        <w:rPr>
          <w:rFonts w:eastAsia="Aptos"/>
          <w:lang w:eastAsia="en-US"/>
          <w14:ligatures w14:val="standardContextual"/>
        </w:rPr>
      </w:pPr>
      <w:r w:rsidRPr="006863CE">
        <w:rPr>
          <w:rFonts w:eastAsia="Aptos"/>
          <w:lang w:eastAsia="en-US"/>
          <w14:ligatures w14:val="standardContextual"/>
        </w:rPr>
        <w:t xml:space="preserve"> Rengiant interjero dizaino koncepciją turi būti numatyti šie pagrindiniai erdvių naudojimo scenarijai:</w:t>
      </w:r>
    </w:p>
    <w:p w14:paraId="6891DF8D" w14:textId="77777777" w:rsidR="00747E09" w:rsidRPr="006863CE" w:rsidRDefault="00C279FB" w:rsidP="008B7D10">
      <w:pPr>
        <w:pStyle w:val="ListParagraph"/>
        <w:numPr>
          <w:ilvl w:val="0"/>
          <w:numId w:val="24"/>
        </w:numPr>
        <w:jc w:val="both"/>
        <w:rPr>
          <w:rFonts w:eastAsia="Aptos"/>
          <w:lang w:eastAsia="en-US"/>
          <w14:ligatures w14:val="standardContextual"/>
        </w:rPr>
      </w:pPr>
      <w:r w:rsidRPr="006863CE">
        <w:rPr>
          <w:rFonts w:eastAsia="Aptos"/>
          <w:lang w:eastAsia="en-US"/>
          <w14:ligatures w14:val="standardContextual"/>
        </w:rPr>
        <w:t>1 scenarijus - 84 VIP delegatai</w:t>
      </w:r>
      <w:r>
        <w:rPr>
          <w:rFonts w:eastAsia="Aptos"/>
          <w:lang w:eastAsia="en-US"/>
          <w14:ligatures w14:val="standardContextual"/>
        </w:rPr>
        <w:t>,</w:t>
      </w:r>
      <w:r w:rsidRPr="00E1103F">
        <w:rPr>
          <w:rFonts w:eastAsia="Aptos"/>
          <w:lang w:eastAsia="en-US"/>
          <w14:ligatures w14:val="standardContextual"/>
        </w:rPr>
        <w:t xml:space="preserve"> </w:t>
      </w:r>
      <w:r w:rsidRPr="006863CE">
        <w:rPr>
          <w:rFonts w:eastAsia="Aptos"/>
          <w:lang w:eastAsia="en-US"/>
          <w14:ligatures w14:val="standardContextual"/>
        </w:rPr>
        <w:t>susodinimas apvalaus arba kvadrato principu.</w:t>
      </w:r>
    </w:p>
    <w:p w14:paraId="34AEE90C" w14:textId="3E0B627F" w:rsidR="00F617E6" w:rsidRPr="008B7D10" w:rsidRDefault="00C279FB" w:rsidP="008B7D10">
      <w:pPr>
        <w:pStyle w:val="ListParagraph"/>
        <w:numPr>
          <w:ilvl w:val="0"/>
          <w:numId w:val="24"/>
        </w:numPr>
        <w:jc w:val="both"/>
        <w:rPr>
          <w:rFonts w:eastAsia="Aptos"/>
          <w:lang w:eastAsia="en-US"/>
          <w14:ligatures w14:val="standardContextual"/>
        </w:rPr>
      </w:pPr>
      <w:r w:rsidRPr="006863CE">
        <w:rPr>
          <w:rFonts w:eastAsia="Aptos"/>
          <w:lang w:eastAsia="en-US"/>
          <w14:ligatures w14:val="standardContextual"/>
        </w:rPr>
        <w:t>2 scenarijus – 40 VIP delegatų, susodinimas apvalaus arba kvadrato principu.</w:t>
      </w:r>
    </w:p>
    <w:p w14:paraId="5D1B7748" w14:textId="7E57F6F3" w:rsidR="00F617E6" w:rsidRPr="008B7D10" w:rsidRDefault="002F63C7" w:rsidP="008B7D10">
      <w:pPr>
        <w:pStyle w:val="ListParagraph"/>
        <w:numPr>
          <w:ilvl w:val="1"/>
          <w:numId w:val="19"/>
        </w:numPr>
        <w:tabs>
          <w:tab w:val="left" w:pos="426"/>
        </w:tabs>
        <w:ind w:left="0" w:firstLine="0"/>
        <w:jc w:val="both"/>
      </w:pPr>
      <w:r w:rsidRPr="008B7D10">
        <w:rPr>
          <w:rFonts w:eastAsia="Aptos"/>
          <w:lang w:eastAsia="en-US"/>
          <w14:ligatures w14:val="standardContextual"/>
        </w:rPr>
        <w:t xml:space="preserve">Poilsio erdvėse, turi būti užtikrinamas Lietuvos kultūrinių ir gamtinių turizmo išteklių pristatymas, pasitelkiant </w:t>
      </w:r>
      <w:r w:rsidRPr="00477C3A">
        <w:rPr>
          <w:rFonts w:eastAsia="Aptos"/>
          <w:lang w:eastAsia="en-US"/>
          <w14:ligatures w14:val="standardContextual"/>
        </w:rPr>
        <w:t>patyrimines</w:t>
      </w:r>
      <w:r w:rsidRPr="008B7D10">
        <w:rPr>
          <w:rFonts w:eastAsia="Aptos"/>
          <w:lang w:eastAsia="en-US"/>
          <w14:ligatures w14:val="standardContextual"/>
        </w:rPr>
        <w:t xml:space="preserve"> garso, muzikos ir vaizdo integracijas. Turizmo išteklių pristatymas turi atitikti nustatytas </w:t>
      </w:r>
      <w:r w:rsidR="00BC002B" w:rsidRPr="008B7D10">
        <w:rPr>
          <w:rFonts w:eastAsia="Aptos"/>
          <w:lang w:eastAsia="en-US"/>
          <w14:ligatures w14:val="standardContextual"/>
        </w:rPr>
        <w:t xml:space="preserve">2027 m. Lietuvos pirmininkavimo Europos Sąjungos Tarybai </w:t>
      </w:r>
      <w:r w:rsidRPr="008B7D10">
        <w:rPr>
          <w:rFonts w:eastAsia="Aptos"/>
          <w:lang w:eastAsia="en-US"/>
          <w14:ligatures w14:val="standardContextual"/>
        </w:rPr>
        <w:t>identiteto gaires.</w:t>
      </w:r>
    </w:p>
    <w:p w14:paraId="6E1983C0" w14:textId="001D8CBB" w:rsidR="002F63C7" w:rsidRPr="008B7D10" w:rsidRDefault="002F63C7" w:rsidP="0074256C">
      <w:pPr>
        <w:pStyle w:val="ListParagraph"/>
        <w:numPr>
          <w:ilvl w:val="1"/>
          <w:numId w:val="19"/>
        </w:numPr>
        <w:tabs>
          <w:tab w:val="left" w:pos="426"/>
        </w:tabs>
        <w:ind w:left="0" w:firstLine="0"/>
        <w:jc w:val="both"/>
      </w:pPr>
      <w:r w:rsidRPr="008B7D10">
        <w:rPr>
          <w:rFonts w:eastAsia="Aptos"/>
          <w:lang w:eastAsia="en-US"/>
          <w14:ligatures w14:val="standardContextual"/>
        </w:rPr>
        <w:t xml:space="preserve">Tiekėjas turi numatyti Lietuvos, kaip modernios, atviros ir bendradarbiaujančios valstybės, pristatymo integracijas. Integracijose naudojamas turinys privalo atitikti Lietuvos pristatymo užsienyje strategijos 2020–2030 m. reikalavimus. Lietuvos pristatymo užsienyje strategijos santrauką galima rasti svetainėje </w:t>
      </w:r>
      <w:hyperlink r:id="rId28" w:history="1">
        <w:r w:rsidR="00F617E6" w:rsidRPr="008B7D10">
          <w:rPr>
            <w:rStyle w:val="Hyperlink"/>
            <w:rFonts w:eastAsia="Aptos"/>
            <w:lang w:eastAsia="en-US"/>
            <w14:ligatures w14:val="standardContextual"/>
          </w:rPr>
          <w:t>www.lietuva.lt</w:t>
        </w:r>
      </w:hyperlink>
      <w:r w:rsidRPr="008B7D10">
        <w:rPr>
          <w:rFonts w:eastAsia="Aptos"/>
          <w:lang w:eastAsia="en-US"/>
          <w14:ligatures w14:val="standardContextual"/>
        </w:rPr>
        <w:t>. </w:t>
      </w:r>
    </w:p>
    <w:p w14:paraId="39E26F8E" w14:textId="1BB01BE3" w:rsidR="00D31518" w:rsidRPr="008B7D10" w:rsidRDefault="00D31518" w:rsidP="008B7D10">
      <w:pPr>
        <w:pStyle w:val="ListParagraph"/>
        <w:numPr>
          <w:ilvl w:val="1"/>
          <w:numId w:val="19"/>
        </w:numPr>
        <w:tabs>
          <w:tab w:val="left" w:pos="426"/>
        </w:tabs>
        <w:ind w:left="0" w:firstLine="0"/>
        <w:jc w:val="both"/>
        <w:rPr>
          <w:rFonts w:eastAsia="Aptos"/>
          <w:lang w:eastAsia="en-US"/>
          <w14:ligatures w14:val="standardContextual"/>
        </w:rPr>
      </w:pPr>
      <w:r w:rsidRPr="00D31518">
        <w:rPr>
          <w:rFonts w:eastAsia="Aptos"/>
          <w:lang w:eastAsia="en-US"/>
          <w14:ligatures w14:val="standardContextual"/>
        </w:rPr>
        <w:t>Projekto pasiūlymas rengiamas atsižvelgiant į Perkančiosios organizacijos pateiktą esamų baldų katalogą (Projekto konkurso užduoties 2 priedas), numatant šiame kataloge pateiktų baldų integravimą į interjero dizaino koncepciją.</w:t>
      </w:r>
      <w:r>
        <w:rPr>
          <w:rFonts w:eastAsia="Aptos"/>
          <w:lang w:eastAsia="en-US"/>
          <w14:ligatures w14:val="standardContextual"/>
        </w:rPr>
        <w:t xml:space="preserve"> </w:t>
      </w:r>
      <w:r w:rsidRPr="00D31518">
        <w:rPr>
          <w:rFonts w:eastAsia="Aptos"/>
          <w:lang w:eastAsia="en-US"/>
          <w14:ligatures w14:val="standardContextual"/>
        </w:rPr>
        <w:t>Projekto pasiūlyme turi būti numatytas esamų baldų panaudojimas, jų išdėstymas ir funkcionalus pritaikymas, užtikrinant derėjimą su bendrais interjero sprendiniais.</w:t>
      </w:r>
    </w:p>
    <w:p w14:paraId="133C2E15" w14:textId="77777777" w:rsidR="00517108" w:rsidRDefault="00517108" w:rsidP="008B7D10">
      <w:pPr>
        <w:pStyle w:val="ListParagraph"/>
        <w:tabs>
          <w:tab w:val="left" w:pos="426"/>
        </w:tabs>
        <w:jc w:val="both"/>
        <w:rPr>
          <w:rFonts w:eastAsia="Aptos" w:cs="Times New Roman"/>
          <w:i/>
          <w:iCs/>
          <w:kern w:val="0"/>
          <w:lang w:eastAsia="en-US" w:bidi="ar-SA"/>
          <w14:ligatures w14:val="standardContextual"/>
        </w:rPr>
      </w:pPr>
    </w:p>
    <w:p w14:paraId="23610476" w14:textId="09DA3552" w:rsidR="002F63C7" w:rsidRPr="008B7D10" w:rsidRDefault="00D31518" w:rsidP="008B7D10">
      <w:pPr>
        <w:pStyle w:val="ListParagraph"/>
        <w:tabs>
          <w:tab w:val="left" w:pos="426"/>
        </w:tabs>
        <w:jc w:val="both"/>
        <w:rPr>
          <w:rFonts w:eastAsia="Aptos" w:cs="Times New Roman"/>
          <w:kern w:val="0"/>
          <w:lang w:eastAsia="en-US" w:bidi="ar-SA"/>
          <w14:ligatures w14:val="standardContextual"/>
        </w:rPr>
      </w:pPr>
      <w:r w:rsidRPr="008B7D10">
        <w:rPr>
          <w:rFonts w:eastAsia="Aptos" w:cs="Times New Roman"/>
          <w:i/>
          <w:iCs/>
          <w:kern w:val="0"/>
          <w:lang w:eastAsia="en-US" w:bidi="ar-SA"/>
          <w14:ligatures w14:val="standardContextual"/>
        </w:rPr>
        <w:t>Esamų baldų nepanaudojimas galimas tik išimtiniais atvejais, kai tai objektyviai pagrindžiama projekto pasiūlyme pateiktais koncepciniais, funkciniais ar estetiniais sprendiniais ir kai toks sprendimas neturi neigiamos įtakos racionaliam Perkančiosios organizacijos turto panaudojimui</w:t>
      </w:r>
      <w:r w:rsidRPr="00D31518">
        <w:rPr>
          <w:rFonts w:eastAsia="Aptos" w:cs="Times New Roman"/>
          <w:kern w:val="0"/>
          <w:lang w:eastAsia="en-US" w:bidi="ar-SA"/>
          <w14:ligatures w14:val="standardContextual"/>
        </w:rPr>
        <w:t>.</w:t>
      </w:r>
    </w:p>
    <w:p w14:paraId="090C072E" w14:textId="15E79BE1" w:rsidR="00A618DF" w:rsidRPr="00517108" w:rsidRDefault="00A618DF" w:rsidP="00517108">
      <w:pPr>
        <w:jc w:val="both"/>
        <w:rPr>
          <w:rFonts w:eastAsia="Aptos"/>
          <w14:ligatures w14:val="standardContextual"/>
        </w:rPr>
      </w:pPr>
    </w:p>
    <w:p w14:paraId="615CED76" w14:textId="77777777" w:rsidR="00747E09" w:rsidRDefault="00C279FB" w:rsidP="009512F5">
      <w:pPr>
        <w:pStyle w:val="ListParagraph"/>
        <w:numPr>
          <w:ilvl w:val="0"/>
          <w:numId w:val="19"/>
        </w:numPr>
        <w:jc w:val="center"/>
        <w:rPr>
          <w:b/>
          <w:bCs/>
          <w:lang w:eastAsia="en-US"/>
        </w:rPr>
      </w:pPr>
      <w:r w:rsidRPr="006863CE">
        <w:rPr>
          <w:b/>
          <w:bCs/>
          <w:lang w:eastAsia="en-US"/>
        </w:rPr>
        <w:t>TECHNINIAI, TVARUMO IR KOKYBĖS PRINCIPAI</w:t>
      </w:r>
    </w:p>
    <w:p w14:paraId="1953447B" w14:textId="77777777" w:rsidR="000F2FDA" w:rsidRPr="00DF2DCC" w:rsidRDefault="000F2FDA" w:rsidP="00517108">
      <w:pPr>
        <w:rPr>
          <w:lang w:eastAsia="en-US"/>
        </w:rPr>
      </w:pPr>
    </w:p>
    <w:p w14:paraId="2E045542" w14:textId="77479F56" w:rsidR="00C82AE2" w:rsidRDefault="00C279FB" w:rsidP="00DD51C4">
      <w:pPr>
        <w:pStyle w:val="ListParagraph"/>
        <w:numPr>
          <w:ilvl w:val="1"/>
          <w:numId w:val="19"/>
        </w:numPr>
        <w:tabs>
          <w:tab w:val="left" w:pos="426"/>
        </w:tabs>
        <w:ind w:left="0" w:firstLine="0"/>
        <w:jc w:val="both"/>
        <w:rPr>
          <w:lang w:eastAsia="en-US"/>
        </w:rPr>
      </w:pPr>
      <w:r w:rsidRPr="000F2FDA">
        <w:rPr>
          <w:lang w:eastAsia="en-US"/>
        </w:rPr>
        <w:t>Projekto pasiūlymo sprendiniuose turi būti siekiama mažinti interjero įrengimo ir eksploatacijos poveikį aplinkai, taikant energiją taupančius, ilgaamžius ir aplinkai palankius sprendinius</w:t>
      </w:r>
      <w:r>
        <w:rPr>
          <w:lang w:eastAsia="en-US"/>
        </w:rPr>
        <w:t>.</w:t>
      </w:r>
    </w:p>
    <w:p w14:paraId="6299F228" w14:textId="1705812F" w:rsidR="00747E09" w:rsidRPr="00C82AE2" w:rsidRDefault="0074256C" w:rsidP="00C82AE2">
      <w:pPr>
        <w:pStyle w:val="ListParagraph"/>
        <w:numPr>
          <w:ilvl w:val="1"/>
          <w:numId w:val="19"/>
        </w:numPr>
        <w:rPr>
          <w:rFonts w:eastAsia="Times New Roman"/>
          <w:lang w:eastAsia="en-US"/>
        </w:rPr>
      </w:pPr>
      <w:r>
        <w:rPr>
          <w:rFonts w:eastAsia="Aptos"/>
          <w:lang w:eastAsia="en-US"/>
          <w14:ligatures w14:val="standardContextual"/>
        </w:rPr>
        <w:t xml:space="preserve"> </w:t>
      </w:r>
      <w:r w:rsidR="00C279FB" w:rsidRPr="00C82AE2">
        <w:rPr>
          <w:rFonts w:eastAsia="Aptos"/>
          <w:lang w:eastAsia="en-US"/>
          <w14:ligatures w14:val="standardContextual"/>
        </w:rPr>
        <w:t>Projekto pasiūlymuose turi būti pagrįsti sprendiniai, susiję su:</w:t>
      </w:r>
    </w:p>
    <w:p w14:paraId="46EBE609" w14:textId="77777777" w:rsidR="00747E09" w:rsidRPr="006863CE" w:rsidRDefault="00C279FB" w:rsidP="00747E09">
      <w:pPr>
        <w:pStyle w:val="ListParagraph"/>
        <w:numPr>
          <w:ilvl w:val="0"/>
          <w:numId w:val="25"/>
        </w:numPr>
        <w:jc w:val="both"/>
        <w:rPr>
          <w:rFonts w:eastAsia="Aptos"/>
          <w:lang w:eastAsia="en-US"/>
          <w14:ligatures w14:val="standardContextual"/>
        </w:rPr>
      </w:pPr>
      <w:r w:rsidRPr="006863CE">
        <w:rPr>
          <w:rFonts w:eastAsia="Aptos"/>
          <w:lang w:eastAsia="en-US"/>
          <w14:ligatures w14:val="standardContextual"/>
        </w:rPr>
        <w:t>apšvietimo sprendiniais (funkciniais ir akcentiniais);</w:t>
      </w:r>
    </w:p>
    <w:p w14:paraId="62E4CA9F" w14:textId="77777777" w:rsidR="00747E09" w:rsidRPr="006863CE" w:rsidRDefault="00C279FB" w:rsidP="00747E09">
      <w:pPr>
        <w:pStyle w:val="ListParagraph"/>
        <w:numPr>
          <w:ilvl w:val="0"/>
          <w:numId w:val="25"/>
        </w:numPr>
        <w:jc w:val="both"/>
        <w:rPr>
          <w:rFonts w:eastAsia="Aptos"/>
          <w:lang w:eastAsia="en-US"/>
          <w14:ligatures w14:val="standardContextual"/>
        </w:rPr>
      </w:pPr>
      <w:r w:rsidRPr="006863CE">
        <w:rPr>
          <w:rFonts w:eastAsia="Aptos"/>
          <w:lang w:eastAsia="en-US"/>
          <w14:ligatures w14:val="standardContextual"/>
        </w:rPr>
        <w:t>akustiniais sprendiniais konferencijų ir bendrose erdvėse;</w:t>
      </w:r>
    </w:p>
    <w:p w14:paraId="7E3E306A" w14:textId="77777777" w:rsidR="00747E09" w:rsidRPr="006863CE" w:rsidRDefault="00C279FB" w:rsidP="00747E09">
      <w:pPr>
        <w:pStyle w:val="ListParagraph"/>
        <w:numPr>
          <w:ilvl w:val="0"/>
          <w:numId w:val="25"/>
        </w:numPr>
        <w:jc w:val="both"/>
        <w:rPr>
          <w:rFonts w:eastAsia="Aptos"/>
          <w:lang w:eastAsia="en-US"/>
          <w14:ligatures w14:val="standardContextual"/>
        </w:rPr>
      </w:pPr>
      <w:r w:rsidRPr="006863CE">
        <w:rPr>
          <w:rFonts w:eastAsia="Aptos"/>
          <w:lang w:eastAsia="en-US"/>
          <w14:ligatures w14:val="standardContextual"/>
        </w:rPr>
        <w:t>naudojamų medžiagų kokybe, ilgaamžiškumu ir priežiūros paprastumu;</w:t>
      </w:r>
    </w:p>
    <w:p w14:paraId="32D45FF9" w14:textId="77777777" w:rsidR="00747E09" w:rsidRPr="006863CE" w:rsidRDefault="00C279FB" w:rsidP="00747E09">
      <w:pPr>
        <w:pStyle w:val="ListParagraph"/>
        <w:numPr>
          <w:ilvl w:val="0"/>
          <w:numId w:val="25"/>
        </w:numPr>
        <w:jc w:val="both"/>
        <w:rPr>
          <w:rFonts w:eastAsia="Aptos"/>
          <w:lang w:eastAsia="en-US"/>
          <w14:ligatures w14:val="standardContextual"/>
        </w:rPr>
      </w:pPr>
      <w:r w:rsidRPr="006863CE">
        <w:rPr>
          <w:rFonts w:eastAsia="Aptos"/>
          <w:lang w:eastAsia="en-US"/>
          <w14:ligatures w14:val="standardContextual"/>
        </w:rPr>
        <w:t>tvarumo principais, energiniu efektyvumu ir aplinkosauginiu pagrįstumu;</w:t>
      </w:r>
    </w:p>
    <w:p w14:paraId="1872AAE7" w14:textId="77777777" w:rsidR="00747E09" w:rsidRPr="006863CE" w:rsidRDefault="00C279FB" w:rsidP="00747E09">
      <w:pPr>
        <w:pStyle w:val="ListParagraph"/>
        <w:numPr>
          <w:ilvl w:val="0"/>
          <w:numId w:val="25"/>
        </w:numPr>
        <w:jc w:val="both"/>
        <w:rPr>
          <w:rFonts w:eastAsia="Aptos"/>
          <w:lang w:eastAsia="en-US"/>
          <w14:ligatures w14:val="standardContextual"/>
        </w:rPr>
      </w:pPr>
      <w:r w:rsidRPr="006863CE">
        <w:rPr>
          <w:rFonts w:eastAsia="Aptos"/>
          <w:lang w:eastAsia="en-US"/>
          <w14:ligatures w14:val="standardContextual"/>
        </w:rPr>
        <w:t>technologinių sprendinių integracija, neužgožiant architektūrinės idėjos;</w:t>
      </w:r>
    </w:p>
    <w:p w14:paraId="0213126C" w14:textId="77777777" w:rsidR="00747E09" w:rsidRDefault="00C279FB" w:rsidP="009512F5">
      <w:pPr>
        <w:pStyle w:val="ListParagraph"/>
        <w:numPr>
          <w:ilvl w:val="0"/>
          <w:numId w:val="25"/>
        </w:numPr>
        <w:tabs>
          <w:tab w:val="left" w:pos="993"/>
        </w:tabs>
        <w:ind w:left="0" w:firstLine="709"/>
        <w:jc w:val="both"/>
        <w:rPr>
          <w:rFonts w:eastAsia="Aptos"/>
          <w:lang w:eastAsia="en-US"/>
          <w14:ligatures w14:val="standardContextual"/>
        </w:rPr>
      </w:pPr>
      <w:r w:rsidRPr="006863CE">
        <w:rPr>
          <w:rFonts w:eastAsia="Aptos"/>
          <w:lang w:eastAsia="en-US"/>
          <w14:ligatures w14:val="standardContextual"/>
        </w:rPr>
        <w:t>baldų universalumu ir pritaikomumu keičiantis delegatų skaičiui (pvz., plenarinės salės pagrindinio stalo ir kitų sprendinių)</w:t>
      </w:r>
      <w:r>
        <w:rPr>
          <w:rFonts w:eastAsia="Aptos"/>
          <w:lang w:eastAsia="en-US"/>
          <w14:ligatures w14:val="standardContextual"/>
        </w:rPr>
        <w:t>;</w:t>
      </w:r>
    </w:p>
    <w:p w14:paraId="30B67D0C" w14:textId="70D549E9" w:rsidR="00747E09" w:rsidRDefault="00C279FB" w:rsidP="009512F5">
      <w:pPr>
        <w:pStyle w:val="ListParagraph"/>
        <w:numPr>
          <w:ilvl w:val="0"/>
          <w:numId w:val="25"/>
        </w:numPr>
        <w:tabs>
          <w:tab w:val="left" w:pos="993"/>
        </w:tabs>
        <w:ind w:left="0" w:firstLine="709"/>
        <w:jc w:val="both"/>
        <w:rPr>
          <w:rFonts w:eastAsia="Aptos"/>
          <w:lang w:eastAsia="en-US"/>
          <w14:ligatures w14:val="standardContextual"/>
        </w:rPr>
      </w:pPr>
      <w:r w:rsidRPr="000F2FDA">
        <w:rPr>
          <w:rFonts w:eastAsia="Aptos"/>
          <w:lang w:eastAsia="en-US"/>
          <w14:ligatures w14:val="standardContextual"/>
        </w:rPr>
        <w:t>sprendinių racionalumu ir ekonomiškumu</w:t>
      </w:r>
      <w:r w:rsidRPr="0056336B">
        <w:rPr>
          <w:rFonts w:eastAsia="Aptos"/>
          <w:lang w:eastAsia="en-US"/>
          <w14:ligatures w14:val="standardContextual"/>
        </w:rPr>
        <w:t>, užtikrinant, kad siūlomi interjero sprendiniai būtų techniškai pagrįsti, realiai įgyvendinami ir proporcingi orientaciniam projekto įgyvendinimo finansiniam kontekstui, nurodytam šioje techninėje užduotyje.</w:t>
      </w:r>
    </w:p>
    <w:p w14:paraId="63E7F799" w14:textId="77777777" w:rsidR="00747E09" w:rsidRPr="00605DDF" w:rsidRDefault="00747E09" w:rsidP="00605DDF">
      <w:pPr>
        <w:jc w:val="both"/>
        <w:rPr>
          <w:rFonts w:eastAsia="Aptos"/>
          <w:lang w:eastAsia="en-US"/>
          <w14:ligatures w14:val="standardContextual"/>
        </w:rPr>
      </w:pPr>
    </w:p>
    <w:p w14:paraId="551288F0" w14:textId="77777777" w:rsidR="00747E09" w:rsidRPr="006863CE" w:rsidRDefault="00C279FB" w:rsidP="00605DDF">
      <w:pPr>
        <w:pStyle w:val="ListParagraph"/>
        <w:numPr>
          <w:ilvl w:val="0"/>
          <w:numId w:val="19"/>
        </w:numPr>
        <w:jc w:val="center"/>
        <w:rPr>
          <w:b/>
          <w:bCs/>
          <w:lang w:eastAsia="en-US"/>
        </w:rPr>
      </w:pPr>
      <w:r w:rsidRPr="006863CE">
        <w:rPr>
          <w:b/>
          <w:bCs/>
          <w:lang w:eastAsia="en-US"/>
        </w:rPr>
        <w:t>PROJEKTAVIMO APRIBOJIMAI</w:t>
      </w:r>
    </w:p>
    <w:p w14:paraId="431C4FA8" w14:textId="77777777" w:rsidR="00747E09" w:rsidRPr="006863CE" w:rsidRDefault="00747E09" w:rsidP="00605DDF">
      <w:pPr>
        <w:rPr>
          <w:lang w:eastAsia="en-US"/>
        </w:rPr>
      </w:pPr>
    </w:p>
    <w:p w14:paraId="3028AC29" w14:textId="77777777" w:rsidR="00747E09" w:rsidRPr="006863CE" w:rsidRDefault="00C279FB" w:rsidP="00605DDF">
      <w:pPr>
        <w:pStyle w:val="ListParagraph"/>
        <w:numPr>
          <w:ilvl w:val="1"/>
          <w:numId w:val="19"/>
        </w:numPr>
        <w:tabs>
          <w:tab w:val="left" w:pos="709"/>
        </w:tabs>
        <w:ind w:left="426" w:hanging="426"/>
        <w:jc w:val="both"/>
        <w:rPr>
          <w:rFonts w:eastAsia="Aptos"/>
          <w:lang w:eastAsia="en-US"/>
          <w14:ligatures w14:val="standardContextual"/>
        </w:rPr>
      </w:pPr>
      <w:r w:rsidRPr="006863CE">
        <w:rPr>
          <w:rFonts w:eastAsia="Aptos"/>
          <w:lang w:eastAsia="en-US"/>
          <w14:ligatures w14:val="standardContextual"/>
        </w:rPr>
        <w:t>Rengiant projekto pasiūlymus neleidžiama:</w:t>
      </w:r>
    </w:p>
    <w:p w14:paraId="2361695A" w14:textId="77777777" w:rsidR="00747E09" w:rsidRPr="006863CE" w:rsidRDefault="00C279FB" w:rsidP="00747E09">
      <w:pPr>
        <w:pStyle w:val="ListParagraph"/>
        <w:numPr>
          <w:ilvl w:val="0"/>
          <w:numId w:val="26"/>
        </w:numPr>
        <w:jc w:val="both"/>
        <w:rPr>
          <w:rFonts w:eastAsia="Aptos"/>
          <w:lang w:eastAsia="en-US"/>
          <w14:ligatures w14:val="standardContextual"/>
        </w:rPr>
      </w:pPr>
      <w:r w:rsidRPr="006863CE">
        <w:rPr>
          <w:rFonts w:eastAsia="Aptos"/>
          <w:lang w:eastAsia="en-US"/>
          <w14:ligatures w14:val="standardContextual"/>
        </w:rPr>
        <w:t>keisti pastato konstrukcinių sprendinių;</w:t>
      </w:r>
    </w:p>
    <w:p w14:paraId="6B136DF8" w14:textId="77777777" w:rsidR="00747E09" w:rsidRPr="006863CE" w:rsidRDefault="00C279FB" w:rsidP="00747E09">
      <w:pPr>
        <w:pStyle w:val="ListParagraph"/>
        <w:numPr>
          <w:ilvl w:val="0"/>
          <w:numId w:val="26"/>
        </w:numPr>
        <w:jc w:val="both"/>
        <w:rPr>
          <w:rFonts w:eastAsia="Aptos"/>
          <w:lang w:eastAsia="en-US"/>
          <w14:ligatures w14:val="standardContextual"/>
        </w:rPr>
      </w:pPr>
      <w:r w:rsidRPr="006863CE">
        <w:rPr>
          <w:rFonts w:eastAsia="Aptos"/>
          <w:lang w:eastAsia="en-US"/>
          <w14:ligatures w14:val="standardContextual"/>
        </w:rPr>
        <w:t>keisti pagrindinių inžinerinių sistemų;</w:t>
      </w:r>
    </w:p>
    <w:p w14:paraId="636EBFD9" w14:textId="77777777" w:rsidR="00747E09" w:rsidRPr="006863CE" w:rsidRDefault="00C279FB" w:rsidP="00747E09">
      <w:pPr>
        <w:pStyle w:val="ListParagraph"/>
        <w:numPr>
          <w:ilvl w:val="0"/>
          <w:numId w:val="26"/>
        </w:numPr>
        <w:jc w:val="both"/>
        <w:rPr>
          <w:rFonts w:eastAsia="Aptos"/>
          <w:lang w:eastAsia="en-US"/>
          <w14:ligatures w14:val="standardContextual"/>
        </w:rPr>
      </w:pPr>
      <w:r w:rsidRPr="006863CE">
        <w:rPr>
          <w:rFonts w:eastAsia="Aptos"/>
          <w:lang w:eastAsia="en-US"/>
          <w14:ligatures w14:val="standardContextual"/>
        </w:rPr>
        <w:t>keisti esamų įėjimų ir išėjimų vietų;</w:t>
      </w:r>
    </w:p>
    <w:p w14:paraId="2AC2D24F" w14:textId="77777777" w:rsidR="00747E09" w:rsidRDefault="00C279FB" w:rsidP="00747E09">
      <w:pPr>
        <w:pStyle w:val="ListParagraph"/>
        <w:numPr>
          <w:ilvl w:val="0"/>
          <w:numId w:val="26"/>
        </w:numPr>
        <w:jc w:val="both"/>
        <w:rPr>
          <w:rFonts w:eastAsia="Aptos"/>
          <w:lang w:eastAsia="en-US"/>
          <w14:ligatures w14:val="standardContextual"/>
        </w:rPr>
      </w:pPr>
      <w:r w:rsidRPr="006863CE">
        <w:rPr>
          <w:rFonts w:eastAsia="Aptos"/>
          <w:lang w:eastAsia="en-US"/>
          <w14:ligatures w14:val="standardContextual"/>
        </w:rPr>
        <w:t>atlikti kitų esminių pastato techninių parametrų pakeitimų</w:t>
      </w:r>
      <w:r>
        <w:rPr>
          <w:rFonts w:eastAsia="Aptos"/>
          <w:lang w:eastAsia="en-US"/>
          <w14:ligatures w14:val="standardContextual"/>
        </w:rPr>
        <w:t>;</w:t>
      </w:r>
    </w:p>
    <w:p w14:paraId="0F0AD873" w14:textId="5465A016" w:rsidR="00747E09" w:rsidRPr="006863CE" w:rsidRDefault="00C279FB" w:rsidP="00747E09">
      <w:pPr>
        <w:pStyle w:val="ListParagraph"/>
        <w:numPr>
          <w:ilvl w:val="0"/>
          <w:numId w:val="26"/>
        </w:numPr>
        <w:jc w:val="both"/>
        <w:rPr>
          <w:rFonts w:eastAsia="Aptos"/>
          <w:lang w:eastAsia="en-US"/>
          <w14:ligatures w14:val="standardContextual"/>
        </w:rPr>
      </w:pPr>
      <w:r w:rsidRPr="00AF649A">
        <w:rPr>
          <w:rFonts w:eastAsia="Aptos"/>
          <w:lang w:eastAsia="en-US"/>
          <w14:ligatures w14:val="standardContextual"/>
        </w:rPr>
        <w:t>neviršyti pastato konstrukcijų, ypač stogo konstrukcijų, leistinų apkrovų.</w:t>
      </w:r>
    </w:p>
    <w:p w14:paraId="2E1E6CA6" w14:textId="77777777" w:rsidR="00747E09" w:rsidRPr="006863CE" w:rsidRDefault="00C279FB" w:rsidP="00605DDF">
      <w:pPr>
        <w:pStyle w:val="ListParagraph"/>
        <w:numPr>
          <w:ilvl w:val="1"/>
          <w:numId w:val="19"/>
        </w:numPr>
        <w:tabs>
          <w:tab w:val="left" w:pos="426"/>
          <w:tab w:val="left" w:pos="709"/>
        </w:tabs>
        <w:ind w:left="0" w:firstLine="0"/>
        <w:jc w:val="both"/>
        <w:rPr>
          <w:rFonts w:eastAsia="Aptos"/>
          <w:lang w:eastAsia="en-US"/>
          <w14:ligatures w14:val="standardContextual"/>
        </w:rPr>
      </w:pPr>
      <w:r w:rsidRPr="006863CE">
        <w:rPr>
          <w:rFonts w:eastAsia="Aptos"/>
          <w:lang w:eastAsia="en-US"/>
          <w14:ligatures w14:val="standardContextual"/>
        </w:rPr>
        <w:t>Projekto pasiūlymai turi būti rengiami vadovaujantis Perkančiosios organizacijos pateikta LITEXPO pastato technine informacija ir brėžiniais.</w:t>
      </w:r>
    </w:p>
    <w:p w14:paraId="603AF0F9" w14:textId="77777777" w:rsidR="00747E09" w:rsidRPr="006863CE" w:rsidRDefault="00747E09" w:rsidP="00747E09">
      <w:pPr>
        <w:jc w:val="both"/>
        <w:rPr>
          <w:rFonts w:eastAsia="Aptos"/>
          <w:kern w:val="2"/>
          <w:lang w:eastAsia="en-US"/>
          <w14:ligatures w14:val="standardContextual"/>
        </w:rPr>
      </w:pPr>
    </w:p>
    <w:p w14:paraId="503B6409" w14:textId="77777777" w:rsidR="00747E09" w:rsidRPr="006863CE" w:rsidRDefault="00C279FB" w:rsidP="00747E09">
      <w:pPr>
        <w:pStyle w:val="ListParagraph"/>
        <w:numPr>
          <w:ilvl w:val="0"/>
          <w:numId w:val="19"/>
        </w:numPr>
        <w:jc w:val="center"/>
        <w:rPr>
          <w:b/>
          <w:bCs/>
          <w:lang w:eastAsia="en-US"/>
        </w:rPr>
      </w:pPr>
      <w:r w:rsidRPr="006863CE">
        <w:rPr>
          <w:b/>
          <w:bCs/>
          <w:lang w:eastAsia="en-US"/>
        </w:rPr>
        <w:t>SAUGOS IR TEISĖS AKTŲ REIKALAVIMAI</w:t>
      </w:r>
    </w:p>
    <w:p w14:paraId="11799679" w14:textId="77777777" w:rsidR="00747E09" w:rsidRPr="006863CE" w:rsidRDefault="00747E09" w:rsidP="00747E09">
      <w:pPr>
        <w:rPr>
          <w:lang w:eastAsia="en-US"/>
        </w:rPr>
      </w:pPr>
    </w:p>
    <w:p w14:paraId="008E5456" w14:textId="77777777" w:rsidR="00747E09" w:rsidRPr="006863CE" w:rsidRDefault="00C279FB" w:rsidP="004D2572">
      <w:pPr>
        <w:pStyle w:val="ListParagraph"/>
        <w:numPr>
          <w:ilvl w:val="1"/>
          <w:numId w:val="19"/>
        </w:numPr>
        <w:ind w:left="426" w:hanging="426"/>
        <w:jc w:val="both"/>
        <w:rPr>
          <w:rFonts w:eastAsia="Aptos"/>
          <w:lang w:eastAsia="en-US"/>
          <w14:ligatures w14:val="standardContextual"/>
        </w:rPr>
      </w:pPr>
      <w:r w:rsidRPr="006863CE">
        <w:rPr>
          <w:rFonts w:eastAsia="Aptos"/>
          <w:lang w:eastAsia="en-US"/>
          <w14:ligatures w14:val="standardContextual"/>
        </w:rPr>
        <w:t>Projekto pasiūlymai turi atitikti:</w:t>
      </w:r>
    </w:p>
    <w:p w14:paraId="6F461971" w14:textId="77777777" w:rsidR="00747E09" w:rsidRPr="006863CE" w:rsidRDefault="00C279FB" w:rsidP="00747E09">
      <w:pPr>
        <w:pStyle w:val="ListParagraph"/>
        <w:numPr>
          <w:ilvl w:val="0"/>
          <w:numId w:val="27"/>
        </w:numPr>
        <w:jc w:val="both"/>
        <w:rPr>
          <w:rFonts w:eastAsia="Aptos"/>
          <w:lang w:eastAsia="en-US"/>
          <w14:ligatures w14:val="standardContextual"/>
        </w:rPr>
      </w:pPr>
      <w:r w:rsidRPr="006863CE">
        <w:rPr>
          <w:rFonts w:eastAsia="Aptos"/>
          <w:lang w:eastAsia="en-US"/>
          <w14:ligatures w14:val="standardContextual"/>
        </w:rPr>
        <w:t>priešgaisrinės saugos reikalavimus;</w:t>
      </w:r>
    </w:p>
    <w:p w14:paraId="6F4AF8B6" w14:textId="77777777" w:rsidR="00747E09" w:rsidRPr="006863CE" w:rsidRDefault="00C279FB" w:rsidP="00747E09">
      <w:pPr>
        <w:pStyle w:val="ListParagraph"/>
        <w:numPr>
          <w:ilvl w:val="0"/>
          <w:numId w:val="27"/>
        </w:numPr>
        <w:jc w:val="both"/>
        <w:rPr>
          <w:rFonts w:eastAsia="Aptos"/>
          <w:lang w:eastAsia="en-US"/>
          <w14:ligatures w14:val="standardContextual"/>
        </w:rPr>
      </w:pPr>
      <w:r w:rsidRPr="006863CE">
        <w:rPr>
          <w:rFonts w:eastAsia="Aptos"/>
          <w:lang w:eastAsia="en-US"/>
          <w14:ligatures w14:val="standardContextual"/>
        </w:rPr>
        <w:t>darbuotojų saugos ir sveikatos reikalavimus;</w:t>
      </w:r>
    </w:p>
    <w:p w14:paraId="2A3462D1" w14:textId="49399D7F" w:rsidR="00747E09" w:rsidRPr="006863CE" w:rsidRDefault="00C279FB" w:rsidP="00747E09">
      <w:pPr>
        <w:pStyle w:val="ListParagraph"/>
        <w:numPr>
          <w:ilvl w:val="0"/>
          <w:numId w:val="27"/>
        </w:numPr>
        <w:jc w:val="both"/>
        <w:rPr>
          <w:rFonts w:eastAsia="Aptos"/>
          <w:lang w:eastAsia="en-US"/>
          <w14:ligatures w14:val="standardContextual"/>
        </w:rPr>
      </w:pPr>
      <w:r w:rsidRPr="006863CE">
        <w:rPr>
          <w:rFonts w:eastAsia="Aptos"/>
          <w:lang w:eastAsia="en-US"/>
          <w14:ligatures w14:val="standardContextual"/>
        </w:rPr>
        <w:t xml:space="preserve">universalaus dizaino ir prieinamumo </w:t>
      </w:r>
      <w:r w:rsidR="00B16F31">
        <w:rPr>
          <w:rFonts w:eastAsia="Aptos"/>
          <w:lang w:eastAsia="en-US"/>
          <w14:ligatures w14:val="standardContextual"/>
        </w:rPr>
        <w:t xml:space="preserve">visiems naudotojams </w:t>
      </w:r>
      <w:r w:rsidRPr="006863CE">
        <w:rPr>
          <w:rFonts w:eastAsia="Aptos"/>
          <w:lang w:eastAsia="en-US"/>
          <w14:ligatures w14:val="standardContextual"/>
        </w:rPr>
        <w:t>reikalavimus</w:t>
      </w:r>
      <w:r w:rsidR="007B62D7">
        <w:rPr>
          <w:rFonts w:eastAsia="Aptos"/>
          <w:lang w:eastAsia="en-US"/>
          <w14:ligatures w14:val="standardContextual"/>
        </w:rPr>
        <w:t xml:space="preserve"> (</w:t>
      </w:r>
      <w:hyperlink r:id="rId29" w:history="1">
        <w:r w:rsidR="007B62D7" w:rsidRPr="007B62D7">
          <w:rPr>
            <w:rStyle w:val="Hyperlink"/>
            <w:rFonts w:eastAsia="Aptos"/>
            <w:lang w:eastAsia="en-US"/>
            <w14:ligatures w14:val="standardContextual"/>
          </w:rPr>
          <w:t>https://e-tar.lt/acc/legalAct.html?documentId=067e34d0e64d11f08918e1adc7c5b1ec&amp;lang=lt</w:t>
        </w:r>
      </w:hyperlink>
      <w:r w:rsidR="007B62D7">
        <w:rPr>
          <w:rFonts w:eastAsia="Aptos"/>
          <w:lang w:eastAsia="en-US"/>
          <w14:ligatures w14:val="standardContextual"/>
        </w:rPr>
        <w:t>)</w:t>
      </w:r>
      <w:r w:rsidRPr="006863CE">
        <w:rPr>
          <w:rFonts w:eastAsia="Aptos"/>
          <w:lang w:eastAsia="en-US"/>
          <w14:ligatures w14:val="standardContextual"/>
        </w:rPr>
        <w:t>;</w:t>
      </w:r>
    </w:p>
    <w:p w14:paraId="36BFB9C7" w14:textId="77777777" w:rsidR="00747E09" w:rsidRPr="006863CE" w:rsidRDefault="00C279FB" w:rsidP="00747E09">
      <w:pPr>
        <w:pStyle w:val="ListParagraph"/>
        <w:numPr>
          <w:ilvl w:val="0"/>
          <w:numId w:val="27"/>
        </w:numPr>
        <w:jc w:val="both"/>
        <w:rPr>
          <w:rFonts w:eastAsia="Aptos"/>
          <w:lang w:eastAsia="en-US"/>
          <w14:ligatures w14:val="standardContextual"/>
        </w:rPr>
      </w:pPr>
      <w:r w:rsidRPr="006863CE">
        <w:rPr>
          <w:rFonts w:eastAsia="Aptos"/>
          <w:lang w:eastAsia="en-US"/>
          <w14:ligatures w14:val="standardContextual"/>
        </w:rPr>
        <w:t>galiojančius Lietuvos Respublikos teisės aktus.</w:t>
      </w:r>
    </w:p>
    <w:p w14:paraId="7446D690" w14:textId="77777777" w:rsidR="00747E09" w:rsidRPr="006863CE" w:rsidRDefault="00747E09" w:rsidP="00747E09">
      <w:pPr>
        <w:jc w:val="both"/>
        <w:rPr>
          <w:rFonts w:eastAsia="Aptos"/>
          <w:kern w:val="2"/>
          <w:lang w:eastAsia="en-US"/>
          <w14:ligatures w14:val="standardContextual"/>
        </w:rPr>
      </w:pPr>
    </w:p>
    <w:p w14:paraId="5CA25942" w14:textId="77777777" w:rsidR="00747E09" w:rsidRPr="006863CE" w:rsidRDefault="00C279FB" w:rsidP="00747E09">
      <w:pPr>
        <w:pStyle w:val="ListParagraph"/>
        <w:numPr>
          <w:ilvl w:val="0"/>
          <w:numId w:val="19"/>
        </w:numPr>
        <w:jc w:val="center"/>
        <w:rPr>
          <w:rFonts w:eastAsia="Aptos"/>
          <w:lang w:eastAsia="en-US"/>
          <w14:ligatures w14:val="standardContextual"/>
        </w:rPr>
      </w:pPr>
      <w:r w:rsidRPr="006863CE">
        <w:rPr>
          <w:b/>
          <w:bCs/>
          <w:lang w:eastAsia="en-US"/>
        </w:rPr>
        <w:t>PROJEKTO PASIŪLYMŲ SUDĖTIS</w:t>
      </w:r>
    </w:p>
    <w:p w14:paraId="5B47180F" w14:textId="77777777" w:rsidR="00747E09" w:rsidRPr="006863CE" w:rsidRDefault="00747E09" w:rsidP="00747E09">
      <w:pPr>
        <w:rPr>
          <w:rFonts w:eastAsia="Aptos"/>
          <w:lang w:eastAsia="en-US"/>
          <w14:ligatures w14:val="standardContextual"/>
        </w:rPr>
      </w:pPr>
    </w:p>
    <w:p w14:paraId="5172E48B" w14:textId="77777777" w:rsidR="00747E09" w:rsidRPr="006863CE" w:rsidRDefault="00C279FB" w:rsidP="00B16F31">
      <w:pPr>
        <w:pStyle w:val="ListParagraph"/>
        <w:numPr>
          <w:ilvl w:val="1"/>
          <w:numId w:val="19"/>
        </w:numPr>
        <w:ind w:left="426" w:hanging="426"/>
        <w:jc w:val="both"/>
        <w:rPr>
          <w:rFonts w:eastAsia="Aptos"/>
          <w:lang w:eastAsia="en-US"/>
          <w14:ligatures w14:val="standardContextual"/>
        </w:rPr>
      </w:pPr>
      <w:r w:rsidRPr="006863CE">
        <w:rPr>
          <w:rFonts w:eastAsia="Aptos"/>
          <w:lang w:eastAsia="en-US"/>
          <w14:ligatures w14:val="standardContextual"/>
        </w:rPr>
        <w:t>Projekto pasiūlymą turi sudaryti:</w:t>
      </w:r>
    </w:p>
    <w:p w14:paraId="3FB69451" w14:textId="77777777" w:rsidR="00747E09" w:rsidRPr="006863CE" w:rsidRDefault="00C279FB" w:rsidP="00747E09">
      <w:pPr>
        <w:pStyle w:val="ListParagraph"/>
        <w:numPr>
          <w:ilvl w:val="0"/>
          <w:numId w:val="28"/>
        </w:numPr>
        <w:jc w:val="both"/>
        <w:rPr>
          <w:rFonts w:eastAsia="Aptos"/>
          <w:lang w:eastAsia="en-US"/>
          <w14:ligatures w14:val="standardContextual"/>
        </w:rPr>
      </w:pPr>
      <w:r w:rsidRPr="006863CE">
        <w:rPr>
          <w:rFonts w:eastAsia="Aptos"/>
          <w:lang w:eastAsia="en-US"/>
          <w14:ligatures w14:val="standardContextual"/>
        </w:rPr>
        <w:t>aiškinamasis raštas su koncepcijos pagrindimu;</w:t>
      </w:r>
    </w:p>
    <w:p w14:paraId="5A64CFE0" w14:textId="77777777" w:rsidR="00747E09" w:rsidRPr="006863CE" w:rsidRDefault="00C279FB" w:rsidP="00747E09">
      <w:pPr>
        <w:pStyle w:val="ListParagraph"/>
        <w:numPr>
          <w:ilvl w:val="0"/>
          <w:numId w:val="28"/>
        </w:numPr>
        <w:jc w:val="both"/>
        <w:rPr>
          <w:rFonts w:eastAsia="Aptos"/>
          <w:lang w:eastAsia="en-US"/>
          <w14:ligatures w14:val="standardContextual"/>
        </w:rPr>
      </w:pPr>
      <w:r w:rsidRPr="006863CE">
        <w:rPr>
          <w:rFonts w:eastAsia="Aptos"/>
          <w:lang w:eastAsia="en-US"/>
          <w14:ligatures w14:val="standardContextual"/>
        </w:rPr>
        <w:t>planiniai ir scheminiai sprendiniai;</w:t>
      </w:r>
    </w:p>
    <w:p w14:paraId="6887A627" w14:textId="77777777" w:rsidR="00747E09" w:rsidRPr="006863CE" w:rsidRDefault="00C279FB" w:rsidP="00747E09">
      <w:pPr>
        <w:pStyle w:val="ListParagraph"/>
        <w:numPr>
          <w:ilvl w:val="0"/>
          <w:numId w:val="28"/>
        </w:numPr>
        <w:jc w:val="both"/>
        <w:rPr>
          <w:rFonts w:eastAsia="Aptos"/>
          <w:lang w:eastAsia="en-US"/>
          <w14:ligatures w14:val="standardContextual"/>
        </w:rPr>
      </w:pPr>
      <w:r w:rsidRPr="006863CE">
        <w:rPr>
          <w:rFonts w:eastAsia="Aptos"/>
          <w:lang w:eastAsia="en-US"/>
          <w14:ligatures w14:val="standardContextual"/>
        </w:rPr>
        <w:t>erdviniai vaizdai ir vizualizacijos;</w:t>
      </w:r>
    </w:p>
    <w:p w14:paraId="36FE27F2" w14:textId="77777777" w:rsidR="00747E09" w:rsidRPr="006863CE" w:rsidRDefault="00C279FB" w:rsidP="00747E09">
      <w:pPr>
        <w:pStyle w:val="ListParagraph"/>
        <w:numPr>
          <w:ilvl w:val="0"/>
          <w:numId w:val="28"/>
        </w:numPr>
        <w:jc w:val="both"/>
        <w:rPr>
          <w:rFonts w:eastAsia="Aptos"/>
          <w:lang w:eastAsia="en-US"/>
          <w14:ligatures w14:val="standardContextual"/>
        </w:rPr>
      </w:pPr>
      <w:r w:rsidRPr="006863CE">
        <w:rPr>
          <w:rFonts w:eastAsia="Aptos"/>
          <w:lang w:eastAsia="en-US"/>
          <w14:ligatures w14:val="standardContextual"/>
        </w:rPr>
        <w:t>medžiagų ir apdailos sprendinių aprašymai;</w:t>
      </w:r>
    </w:p>
    <w:p w14:paraId="4F4F3978" w14:textId="77777777" w:rsidR="00747E09" w:rsidRDefault="00C279FB" w:rsidP="00747E09">
      <w:pPr>
        <w:pStyle w:val="ListParagraph"/>
        <w:numPr>
          <w:ilvl w:val="0"/>
          <w:numId w:val="28"/>
        </w:numPr>
        <w:jc w:val="both"/>
        <w:rPr>
          <w:rFonts w:eastAsia="Aptos"/>
          <w:lang w:eastAsia="en-US"/>
          <w14:ligatures w14:val="standardContextual"/>
        </w:rPr>
      </w:pPr>
      <w:r w:rsidRPr="00AF649A">
        <w:rPr>
          <w:rFonts w:eastAsia="Aptos"/>
          <w:lang w:eastAsia="en-US"/>
          <w14:ligatures w14:val="standardContextual"/>
        </w:rPr>
        <w:t>sprendinių pagrindimas pagal konkurso sąlygose nustatytus vertinimo kriterijus</w:t>
      </w:r>
      <w:r>
        <w:rPr>
          <w:rFonts w:eastAsia="Aptos"/>
          <w:lang w:eastAsia="en-US"/>
          <w14:ligatures w14:val="standardContextual"/>
        </w:rPr>
        <w:t>;</w:t>
      </w:r>
    </w:p>
    <w:p w14:paraId="2D5C802B" w14:textId="77777777" w:rsidR="00747E09" w:rsidRPr="006863CE" w:rsidRDefault="00C279FB" w:rsidP="00B16F31">
      <w:pPr>
        <w:pStyle w:val="ListParagraph"/>
        <w:numPr>
          <w:ilvl w:val="0"/>
          <w:numId w:val="28"/>
        </w:numPr>
        <w:tabs>
          <w:tab w:val="left" w:pos="993"/>
        </w:tabs>
        <w:ind w:left="0" w:firstLine="709"/>
        <w:jc w:val="both"/>
        <w:rPr>
          <w:rFonts w:eastAsia="Aptos"/>
          <w:lang w:eastAsia="en-US"/>
          <w14:ligatures w14:val="standardContextual"/>
        </w:rPr>
      </w:pPr>
      <w:r w:rsidRPr="005601CF">
        <w:rPr>
          <w:rFonts w:eastAsia="Aptos"/>
          <w:lang w:eastAsia="en-US"/>
          <w14:ligatures w14:val="standardContextual"/>
        </w:rPr>
        <w:t>siūlomų tvarumo sprendinių pagrindimas aiškinamajame rašte, nurodant naudojamų medžiagų, konstrukcijų ar technologinių sprendinių tvarumo principus ir jų taikymo logiką.</w:t>
      </w:r>
    </w:p>
    <w:p w14:paraId="35D38602" w14:textId="77777777" w:rsidR="00747E09" w:rsidRPr="006863CE" w:rsidRDefault="00747E09" w:rsidP="00747E09">
      <w:pPr>
        <w:jc w:val="both"/>
        <w:rPr>
          <w:rFonts w:eastAsia="Aptos"/>
          <w:lang w:eastAsia="en-US"/>
          <w14:ligatures w14:val="standardContextual"/>
        </w:rPr>
      </w:pPr>
    </w:p>
    <w:p w14:paraId="0EC8BBFE" w14:textId="77777777" w:rsidR="00747E09" w:rsidRPr="008A19A6" w:rsidRDefault="00C279FB" w:rsidP="00747E09">
      <w:pPr>
        <w:pStyle w:val="ListParagraph"/>
        <w:numPr>
          <w:ilvl w:val="0"/>
          <w:numId w:val="19"/>
        </w:numPr>
        <w:jc w:val="center"/>
        <w:rPr>
          <w:rFonts w:eastAsia="Aptos"/>
          <w:lang w:eastAsia="en-US"/>
          <w14:ligatures w14:val="standardContextual"/>
        </w:rPr>
      </w:pPr>
      <w:r w:rsidRPr="006863CE">
        <w:rPr>
          <w:rFonts w:eastAsia="Aptos"/>
          <w:b/>
          <w:bCs/>
          <w:lang w:eastAsia="en-US"/>
          <w14:ligatures w14:val="standardContextual"/>
        </w:rPr>
        <w:t>INTERJERO SPRENDINIŲ DETALIZAVIMAS (ĮGYVENDINIMO PROJEKTO PARENGIMAS)</w:t>
      </w:r>
    </w:p>
    <w:p w14:paraId="15DC43CA" w14:textId="77777777" w:rsidR="008A19A6" w:rsidRPr="008A19A6" w:rsidRDefault="008A19A6" w:rsidP="008A19A6">
      <w:pPr>
        <w:rPr>
          <w:rFonts w:eastAsia="Aptos"/>
          <w:lang w:eastAsia="en-US"/>
          <w14:ligatures w14:val="standardContextual"/>
        </w:rPr>
      </w:pPr>
    </w:p>
    <w:p w14:paraId="45E0BAC4" w14:textId="77777777" w:rsidR="00747E09" w:rsidRPr="006863CE" w:rsidRDefault="00C279FB" w:rsidP="009E4BB4">
      <w:pPr>
        <w:pStyle w:val="ListParagraph"/>
        <w:numPr>
          <w:ilvl w:val="1"/>
          <w:numId w:val="19"/>
        </w:numPr>
        <w:tabs>
          <w:tab w:val="left" w:pos="567"/>
          <w:tab w:val="left" w:pos="851"/>
        </w:tabs>
        <w:ind w:left="0" w:firstLine="0"/>
        <w:jc w:val="both"/>
        <w:rPr>
          <w:rFonts w:eastAsia="Aptos"/>
          <w:lang w:eastAsia="en-US"/>
          <w14:ligatures w14:val="standardContextual"/>
        </w:rPr>
      </w:pPr>
      <w:r w:rsidRPr="006863CE">
        <w:rPr>
          <w:rFonts w:eastAsia="Aptos"/>
          <w:lang w:eastAsia="en-US"/>
          <w14:ligatures w14:val="standardContextual"/>
        </w:rPr>
        <w:t>Konkurso laimėtojas, sudarius paslaugų pirkimo sutartį, parengia interjero sprendinių detalizavimo (įgyvendinimo) projektą, remiantis projekto konkurso metu atrinkta interjero dizaino koncepcija.</w:t>
      </w:r>
    </w:p>
    <w:p w14:paraId="5969D395" w14:textId="77777777" w:rsidR="00747E09" w:rsidRPr="006863CE" w:rsidRDefault="00C279FB" w:rsidP="009E4BB4">
      <w:pPr>
        <w:pStyle w:val="ListParagraph"/>
        <w:numPr>
          <w:ilvl w:val="1"/>
          <w:numId w:val="19"/>
        </w:numPr>
        <w:tabs>
          <w:tab w:val="left" w:pos="567"/>
        </w:tabs>
        <w:ind w:left="0" w:firstLine="0"/>
        <w:jc w:val="both"/>
        <w:rPr>
          <w:rFonts w:eastAsia="Aptos"/>
          <w14:ligatures w14:val="standardContextual"/>
        </w:rPr>
      </w:pPr>
      <w:r w:rsidRPr="006863CE">
        <w:rPr>
          <w:rFonts w:eastAsia="Aptos"/>
          <w:lang w:eastAsia="en-US"/>
          <w14:ligatures w14:val="standardContextual"/>
        </w:rPr>
        <w:t>Interjero sprendinių detalizavimo (įgyvendinimo projekto) metu turi būti detalizuojami projekto konkurso metu pateikti sprendiniai, įskaitant</w:t>
      </w:r>
      <w:r w:rsidRPr="006863CE">
        <w:rPr>
          <w:rFonts w:eastAsia="Aptos"/>
          <w14:ligatures w14:val="standardContextual"/>
        </w:rPr>
        <w:t>:</w:t>
      </w:r>
    </w:p>
    <w:p w14:paraId="4BE6E7ED" w14:textId="2EC90B23" w:rsidR="00747E09" w:rsidRPr="006863CE" w:rsidRDefault="00C279FB" w:rsidP="00747E09">
      <w:pPr>
        <w:pStyle w:val="ListParagraph"/>
        <w:numPr>
          <w:ilvl w:val="0"/>
          <w:numId w:val="52"/>
        </w:numPr>
        <w:tabs>
          <w:tab w:val="left" w:pos="851"/>
        </w:tabs>
        <w:ind w:left="360"/>
        <w:jc w:val="both"/>
        <w:rPr>
          <w:rFonts w:eastAsia="Aptos"/>
          <w14:ligatures w14:val="standardContextual"/>
        </w:rPr>
      </w:pPr>
      <w:r w:rsidRPr="006863CE">
        <w:rPr>
          <w:rFonts w:eastAsia="Aptos"/>
          <w14:ligatures w14:val="standardContextual"/>
        </w:rPr>
        <w:t>erdvinę struktūrą ir funkcinį zonavimą;</w:t>
      </w:r>
    </w:p>
    <w:p w14:paraId="745C3F0B" w14:textId="71BD0904" w:rsidR="00747E09" w:rsidRPr="006863CE" w:rsidRDefault="00C279FB" w:rsidP="00747E09">
      <w:pPr>
        <w:pStyle w:val="ListParagraph"/>
        <w:numPr>
          <w:ilvl w:val="0"/>
          <w:numId w:val="52"/>
        </w:numPr>
        <w:tabs>
          <w:tab w:val="left" w:pos="851"/>
        </w:tabs>
        <w:ind w:left="360"/>
        <w:jc w:val="both"/>
        <w:rPr>
          <w:rFonts w:eastAsia="Aptos"/>
          <w14:ligatures w14:val="standardContextual"/>
        </w:rPr>
      </w:pPr>
      <w:r w:rsidRPr="006863CE">
        <w:rPr>
          <w:rFonts w:eastAsia="Aptos"/>
          <w14:ligatures w14:val="standardContextual"/>
        </w:rPr>
        <w:t>interjero dizaino sprendinius;</w:t>
      </w:r>
    </w:p>
    <w:p w14:paraId="11EB81EF" w14:textId="77777777" w:rsidR="00747E09" w:rsidRPr="006863CE" w:rsidRDefault="00C279FB" w:rsidP="00747E09">
      <w:pPr>
        <w:pStyle w:val="ListParagraph"/>
        <w:numPr>
          <w:ilvl w:val="0"/>
          <w:numId w:val="52"/>
        </w:numPr>
        <w:tabs>
          <w:tab w:val="left" w:pos="851"/>
        </w:tabs>
        <w:ind w:left="360"/>
        <w:jc w:val="both"/>
        <w:rPr>
          <w:rFonts w:eastAsia="Aptos"/>
          <w14:ligatures w14:val="standardContextual"/>
        </w:rPr>
      </w:pPr>
      <w:r w:rsidRPr="006863CE">
        <w:rPr>
          <w:rFonts w:eastAsia="Aptos"/>
          <w14:ligatures w14:val="standardContextual"/>
        </w:rPr>
        <w:t>brėžinius, schemas ar kitą dokumentaciją, reikalingą interjero sprendinių įgyvendinimui</w:t>
      </w:r>
      <w:r>
        <w:rPr>
          <w:rFonts w:eastAsia="Aptos"/>
          <w14:ligatures w14:val="standardContextual"/>
        </w:rPr>
        <w:t>;</w:t>
      </w:r>
    </w:p>
    <w:p w14:paraId="12E467E6" w14:textId="7C0FCD58" w:rsidR="00747E09" w:rsidRPr="006863CE" w:rsidRDefault="00C279FB" w:rsidP="00747E09">
      <w:pPr>
        <w:pStyle w:val="ListParagraph"/>
        <w:numPr>
          <w:ilvl w:val="0"/>
          <w:numId w:val="52"/>
        </w:numPr>
        <w:tabs>
          <w:tab w:val="left" w:pos="851"/>
        </w:tabs>
        <w:ind w:left="360"/>
        <w:jc w:val="both"/>
        <w:rPr>
          <w:rFonts w:eastAsia="Aptos"/>
          <w14:ligatures w14:val="standardContextual"/>
        </w:rPr>
      </w:pPr>
      <w:r w:rsidRPr="006863CE">
        <w:rPr>
          <w:rFonts w:eastAsia="Aptos"/>
          <w14:ligatures w14:val="standardContextual"/>
        </w:rPr>
        <w:t>medžiagų ir apdailos sprendinius;</w:t>
      </w:r>
    </w:p>
    <w:p w14:paraId="5F728D43" w14:textId="0545A295" w:rsidR="00747E09" w:rsidRPr="006863CE" w:rsidRDefault="00C279FB" w:rsidP="00747E09">
      <w:pPr>
        <w:pStyle w:val="ListParagraph"/>
        <w:numPr>
          <w:ilvl w:val="0"/>
          <w:numId w:val="52"/>
        </w:numPr>
        <w:tabs>
          <w:tab w:val="left" w:pos="851"/>
        </w:tabs>
        <w:ind w:left="360"/>
        <w:jc w:val="both"/>
        <w:rPr>
          <w:rFonts w:eastAsia="Aptos"/>
          <w14:ligatures w14:val="standardContextual"/>
        </w:rPr>
      </w:pPr>
      <w:r w:rsidRPr="006863CE">
        <w:rPr>
          <w:rFonts w:eastAsia="Aptos"/>
          <w14:ligatures w14:val="standardContextual"/>
        </w:rPr>
        <w:t>baldų ir kitų interjero elementų sprendinius</w:t>
      </w:r>
      <w:r>
        <w:rPr>
          <w:rFonts w:eastAsia="Aptos"/>
          <w14:ligatures w14:val="standardContextual"/>
        </w:rPr>
        <w:t xml:space="preserve"> ir techninius brėžinius jų įgyvendinimui</w:t>
      </w:r>
      <w:r w:rsidRPr="006863CE">
        <w:rPr>
          <w:rFonts w:eastAsia="Aptos"/>
          <w14:ligatures w14:val="standardContextual"/>
        </w:rPr>
        <w:t>;</w:t>
      </w:r>
    </w:p>
    <w:p w14:paraId="48A231B6" w14:textId="5B7ADA1C" w:rsidR="00747E09" w:rsidRDefault="00C279FB" w:rsidP="00747E09">
      <w:pPr>
        <w:pStyle w:val="ListParagraph"/>
        <w:numPr>
          <w:ilvl w:val="0"/>
          <w:numId w:val="52"/>
        </w:numPr>
        <w:tabs>
          <w:tab w:val="left" w:pos="851"/>
        </w:tabs>
        <w:ind w:left="360"/>
        <w:jc w:val="both"/>
        <w:rPr>
          <w:rFonts w:eastAsia="Aptos"/>
          <w14:ligatures w14:val="standardContextual"/>
        </w:rPr>
      </w:pPr>
      <w:r w:rsidRPr="006863CE">
        <w:rPr>
          <w:rFonts w:eastAsia="Aptos"/>
          <w14:ligatures w14:val="standardContextual"/>
        </w:rPr>
        <w:t>technologinių sprendinių integraciją</w:t>
      </w:r>
      <w:r>
        <w:rPr>
          <w:rFonts w:eastAsia="Aptos"/>
          <w14:ligatures w14:val="standardContextual"/>
        </w:rPr>
        <w:t>;</w:t>
      </w:r>
    </w:p>
    <w:p w14:paraId="1159DBF3" w14:textId="77777777" w:rsidR="00747E09" w:rsidRDefault="00C279FB" w:rsidP="009E4BB4">
      <w:pPr>
        <w:pStyle w:val="ListParagraph"/>
        <w:numPr>
          <w:ilvl w:val="0"/>
          <w:numId w:val="52"/>
        </w:numPr>
        <w:tabs>
          <w:tab w:val="left" w:pos="426"/>
          <w:tab w:val="left" w:pos="851"/>
        </w:tabs>
        <w:ind w:left="0" w:firstLine="0"/>
        <w:jc w:val="both"/>
        <w:rPr>
          <w:rFonts w:eastAsia="Aptos"/>
          <w14:ligatures w14:val="standardContextual"/>
        </w:rPr>
      </w:pPr>
      <w:r w:rsidRPr="00E41B21">
        <w:rPr>
          <w:rFonts w:eastAsia="Aptos"/>
          <w14:ligatures w14:val="standardContextual"/>
        </w:rPr>
        <w:t>reikalingų baldų, įrangos ir kitų interjero elementų techninius parametrus, funkcinius reikalavimus ir aprašymus, kurie sudarytų pagrindą Perkančiajai organizacijai rengiant technines specifikacijas vėlesniems viešiesiems pirkimams.</w:t>
      </w:r>
    </w:p>
    <w:p w14:paraId="3F57C208" w14:textId="77777777" w:rsidR="00747E09" w:rsidRPr="00E41B21" w:rsidRDefault="00C279FB" w:rsidP="009E4BB4">
      <w:pPr>
        <w:pStyle w:val="ListParagraph"/>
        <w:numPr>
          <w:ilvl w:val="1"/>
          <w:numId w:val="19"/>
        </w:numPr>
        <w:tabs>
          <w:tab w:val="left" w:pos="567"/>
          <w:tab w:val="left" w:pos="851"/>
        </w:tabs>
        <w:ind w:left="0" w:firstLine="0"/>
        <w:jc w:val="both"/>
        <w:rPr>
          <w:rFonts w:eastAsia="Aptos"/>
          <w14:ligatures w14:val="standardContextual"/>
        </w:rPr>
      </w:pPr>
      <w:r w:rsidRPr="00E41B21">
        <w:rPr>
          <w:rFonts w:eastAsia="Aptos"/>
          <w14:ligatures w14:val="standardContextual"/>
        </w:rPr>
        <w:t>Paslaugų teikėjas privalo įgyvendinti projekto pasiūlyme pateiktą interjero dizaino koncepciją ir jos esminius sprendinius tokia apimtimi ir turiniu, kokie buvo pateikti ir įvertinti projekto konkurso metu. Esminiai koncepcijos elementai (architektūrinė idėja, funkcinis zonavimas, pagrindiniai estetiniai principai ir kiti vertinimo kriterijams reikšmingi sprendiniai) negali būti keičiami.</w:t>
      </w:r>
    </w:p>
    <w:p w14:paraId="24BB950F" w14:textId="3AE57521" w:rsidR="00747E09" w:rsidRDefault="00C279FB" w:rsidP="009E4BB4">
      <w:pPr>
        <w:pStyle w:val="ListParagraph"/>
        <w:numPr>
          <w:ilvl w:val="1"/>
          <w:numId w:val="19"/>
        </w:numPr>
        <w:tabs>
          <w:tab w:val="left" w:pos="426"/>
          <w:tab w:val="left" w:pos="567"/>
          <w:tab w:val="left" w:pos="851"/>
        </w:tabs>
        <w:ind w:left="0" w:firstLine="0"/>
        <w:jc w:val="both"/>
        <w:rPr>
          <w:rFonts w:eastAsia="Aptos"/>
          <w:lang w:eastAsia="en-US"/>
          <w14:ligatures w14:val="standardContextual"/>
        </w:rPr>
      </w:pPr>
      <w:r w:rsidRPr="006863CE">
        <w:rPr>
          <w:rFonts w:eastAsia="Aptos"/>
          <w:lang w:eastAsia="en-US"/>
          <w14:ligatures w14:val="standardContextual"/>
        </w:rPr>
        <w:t xml:space="preserve">Interjero sprendinių detalizavimo (įgyvendinimo projekto) dokumentacija turi būti parengta </w:t>
      </w:r>
      <w:r w:rsidR="00600138">
        <w:rPr>
          <w:rFonts w:eastAsia="Aptos"/>
          <w:lang w:eastAsia="en-US"/>
          <w14:ligatures w14:val="standardContextual"/>
        </w:rPr>
        <w:t xml:space="preserve">ne </w:t>
      </w:r>
      <w:r w:rsidR="00516E21">
        <w:rPr>
          <w:rFonts w:eastAsia="Aptos"/>
          <w:lang w:eastAsia="en-US"/>
          <w14:ligatures w14:val="standardContextual"/>
        </w:rPr>
        <w:t>vėliau</w:t>
      </w:r>
      <w:r w:rsidR="00600138">
        <w:rPr>
          <w:rFonts w:eastAsia="Aptos"/>
          <w:lang w:eastAsia="en-US"/>
          <w14:ligatures w14:val="standardContextual"/>
        </w:rPr>
        <w:t xml:space="preserve"> kaip </w:t>
      </w:r>
      <w:r w:rsidRPr="006863CE">
        <w:rPr>
          <w:rFonts w:eastAsia="Aptos"/>
          <w:lang w:eastAsia="en-US"/>
          <w14:ligatures w14:val="standardContextual"/>
        </w:rPr>
        <w:t xml:space="preserve">per </w:t>
      </w:r>
      <w:r w:rsidRPr="006863CE">
        <w:rPr>
          <w:rFonts w:eastAsia="Aptos"/>
          <w:b/>
          <w:bCs/>
          <w:lang w:eastAsia="en-US"/>
          <w14:ligatures w14:val="standardContextual"/>
        </w:rPr>
        <w:t>21 (dvidešimt vieną) kalendorinę dieną</w:t>
      </w:r>
      <w:r w:rsidRPr="006863CE">
        <w:rPr>
          <w:rFonts w:eastAsia="Aptos"/>
          <w:lang w:eastAsia="en-US"/>
          <w14:ligatures w14:val="standardContextual"/>
        </w:rPr>
        <w:t xml:space="preserve"> nuo paslaugų pirkimo sutarties </w:t>
      </w:r>
      <w:r w:rsidR="00D9123A">
        <w:rPr>
          <w:rFonts w:eastAsia="Aptos"/>
          <w:lang w:eastAsia="en-US"/>
          <w14:ligatures w14:val="standardContextual"/>
        </w:rPr>
        <w:t>įsigaliojimo</w:t>
      </w:r>
      <w:r w:rsidR="00D9123A" w:rsidRPr="006863CE">
        <w:rPr>
          <w:rFonts w:eastAsia="Aptos"/>
          <w:lang w:eastAsia="en-US"/>
          <w14:ligatures w14:val="standardContextual"/>
        </w:rPr>
        <w:t xml:space="preserve"> </w:t>
      </w:r>
      <w:r w:rsidRPr="006863CE">
        <w:rPr>
          <w:rFonts w:eastAsia="Aptos"/>
          <w:lang w:eastAsia="en-US"/>
          <w14:ligatures w14:val="standardContextual"/>
        </w:rPr>
        <w:t>dienos.</w:t>
      </w:r>
    </w:p>
    <w:p w14:paraId="4B52265B" w14:textId="77777777" w:rsidR="00747E09" w:rsidRPr="006863CE" w:rsidRDefault="00C279FB" w:rsidP="009E4BB4">
      <w:pPr>
        <w:pStyle w:val="ListParagraph"/>
        <w:numPr>
          <w:ilvl w:val="1"/>
          <w:numId w:val="19"/>
        </w:numPr>
        <w:tabs>
          <w:tab w:val="left" w:pos="426"/>
          <w:tab w:val="left" w:pos="567"/>
          <w:tab w:val="left" w:pos="851"/>
        </w:tabs>
        <w:ind w:left="0" w:firstLine="0"/>
        <w:jc w:val="both"/>
        <w:rPr>
          <w:rFonts w:eastAsia="Aptos"/>
          <w:lang w:eastAsia="en-US"/>
          <w14:ligatures w14:val="standardContextual"/>
        </w:rPr>
      </w:pPr>
      <w:r w:rsidRPr="00E41B21">
        <w:rPr>
          <w:rFonts w:eastAsia="Aptos"/>
          <w:lang w:eastAsia="en-US"/>
          <w14:ligatures w14:val="standardContextual"/>
        </w:rPr>
        <w:t>Projekto sprendinių tikslinimas ar adaptavimas galimas tik tiek, kiek tai būtina techniniam ar technologiniam sprendinių detalizavimui, ir tik tuo atveju, jeigu tokie pakeitimai nekeičia projekto konkurso metu įvertintos interjero dizaino koncepcijos esmės.</w:t>
      </w:r>
    </w:p>
    <w:p w14:paraId="29965CF5" w14:textId="77777777" w:rsidR="00747E09" w:rsidRPr="009E4BB4" w:rsidRDefault="00747E09" w:rsidP="009E4BB4">
      <w:pPr>
        <w:tabs>
          <w:tab w:val="left" w:pos="851"/>
        </w:tabs>
        <w:jc w:val="both"/>
        <w:rPr>
          <w:rFonts w:eastAsia="Aptos"/>
          <w:lang w:eastAsia="en-US"/>
          <w14:ligatures w14:val="standardContextual"/>
        </w:rPr>
      </w:pPr>
    </w:p>
    <w:p w14:paraId="0878EC10" w14:textId="77777777" w:rsidR="00747E09" w:rsidRPr="006863CE" w:rsidRDefault="00C279FB" w:rsidP="00747E09">
      <w:pPr>
        <w:pStyle w:val="ListParagraph"/>
        <w:numPr>
          <w:ilvl w:val="0"/>
          <w:numId w:val="19"/>
        </w:numPr>
        <w:jc w:val="center"/>
        <w:rPr>
          <w:rFonts w:eastAsia="Aptos"/>
          <w:b/>
          <w:bCs/>
          <w:lang w:eastAsia="en-US"/>
          <w14:ligatures w14:val="standardContextual"/>
        </w:rPr>
      </w:pPr>
      <w:r w:rsidRPr="006863CE">
        <w:rPr>
          <w:rFonts w:eastAsia="Aptos"/>
          <w:b/>
          <w:bCs/>
          <w:lang w:eastAsia="en-US"/>
          <w14:ligatures w14:val="standardContextual"/>
        </w:rPr>
        <w:t>PROJEKTO ĮGYVENDINIMO PRIEŽIŪRA</w:t>
      </w:r>
    </w:p>
    <w:p w14:paraId="2204D91D" w14:textId="77777777" w:rsidR="00747E09" w:rsidRPr="006863CE" w:rsidRDefault="00747E09" w:rsidP="00747E09">
      <w:pPr>
        <w:jc w:val="both"/>
        <w:rPr>
          <w:rFonts w:eastAsia="Aptos"/>
          <w:lang w:eastAsia="en-US"/>
          <w14:ligatures w14:val="standardContextual"/>
        </w:rPr>
      </w:pPr>
    </w:p>
    <w:p w14:paraId="2F09E2F6" w14:textId="77777777" w:rsidR="00747E09" w:rsidRPr="006863CE" w:rsidRDefault="00C279FB" w:rsidP="009E4BB4">
      <w:pPr>
        <w:pStyle w:val="ListParagraph"/>
        <w:numPr>
          <w:ilvl w:val="1"/>
          <w:numId w:val="19"/>
        </w:numPr>
        <w:tabs>
          <w:tab w:val="left" w:pos="567"/>
          <w:tab w:val="left" w:pos="851"/>
        </w:tabs>
        <w:ind w:left="0" w:firstLine="0"/>
        <w:jc w:val="both"/>
        <w:rPr>
          <w:rFonts w:eastAsia="Aptos"/>
          <w:lang w:eastAsia="en-US"/>
          <w14:ligatures w14:val="standardContextual"/>
        </w:rPr>
      </w:pPr>
      <w:r w:rsidRPr="006863CE">
        <w:rPr>
          <w:rFonts w:eastAsia="Aptos"/>
          <w:lang w:eastAsia="en-US"/>
          <w14:ligatures w14:val="standardContextual"/>
        </w:rPr>
        <w:t>Konkurso laimėtojas, sudarius paslaugų pirkimo sutartį, teiks projekto įgyvendinimo priežiūros paslaugas projekto įgyvendinimo etape, siekiant užtikrinti patvirtintų interjero sprendinių detalizavimo (įgyvendinimo projekto) sprendinių atitiktį projekto konkurso metu atrinktai interjero dizaino koncepcijai.</w:t>
      </w:r>
    </w:p>
    <w:p w14:paraId="2954BE67" w14:textId="77777777" w:rsidR="00747E09" w:rsidRPr="006863CE" w:rsidRDefault="00C279FB" w:rsidP="009E4BB4">
      <w:pPr>
        <w:pStyle w:val="ListParagraph"/>
        <w:numPr>
          <w:ilvl w:val="1"/>
          <w:numId w:val="19"/>
        </w:numPr>
        <w:tabs>
          <w:tab w:val="left" w:pos="567"/>
          <w:tab w:val="left" w:pos="851"/>
        </w:tabs>
        <w:ind w:left="0" w:firstLine="0"/>
        <w:jc w:val="both"/>
        <w:rPr>
          <w:rFonts w:eastAsia="Aptos"/>
          <w:lang w:eastAsia="en-US"/>
          <w14:ligatures w14:val="standardContextual"/>
        </w:rPr>
      </w:pPr>
      <w:r w:rsidRPr="00E41B21">
        <w:rPr>
          <w:rFonts w:eastAsia="Aptos"/>
          <w:lang w:eastAsia="en-US"/>
          <w14:ligatures w14:val="standardContextual"/>
        </w:rPr>
        <w:t>Projekto įgyvendinimo priežiūra apima konsultacijas dėl projekto sprendinių įgyvendinimo ir jų pakeitimų derinimą tik tais atvejais, kai tokie pakeitimai nekeičia projekto konkurso metu atrinktos interjero dizaino koncepcijos esmės</w:t>
      </w:r>
      <w:r w:rsidRPr="006863CE">
        <w:rPr>
          <w:rFonts w:eastAsia="Aptos"/>
          <w:lang w:eastAsia="en-US"/>
          <w14:ligatures w14:val="standardContextual"/>
        </w:rPr>
        <w:t>.</w:t>
      </w:r>
    </w:p>
    <w:p w14:paraId="33193063" w14:textId="6EB3ABF7" w:rsidR="00747E09" w:rsidRPr="006863CE" w:rsidRDefault="00C279FB" w:rsidP="009E4BB4">
      <w:pPr>
        <w:pStyle w:val="ListParagraph"/>
        <w:numPr>
          <w:ilvl w:val="1"/>
          <w:numId w:val="19"/>
        </w:numPr>
        <w:tabs>
          <w:tab w:val="left" w:pos="567"/>
          <w:tab w:val="left" w:pos="851"/>
        </w:tabs>
        <w:ind w:left="0" w:firstLine="0"/>
        <w:jc w:val="both"/>
        <w:rPr>
          <w:rFonts w:eastAsia="Aptos"/>
          <w:lang w:eastAsia="en-US"/>
          <w14:ligatures w14:val="standardContextual"/>
        </w:rPr>
      </w:pPr>
      <w:r w:rsidRPr="004B34F3">
        <w:rPr>
          <w:rFonts w:eastAsia="Aptos"/>
          <w:lang w:eastAsia="en-US"/>
          <w14:ligatures w14:val="standardContextual"/>
        </w:rPr>
        <w:t>Projekto įgyvendinimo priežiūros paslaugos teikiamos</w:t>
      </w:r>
      <w:r w:rsidR="00CE7ABB">
        <w:rPr>
          <w:rFonts w:eastAsia="Aptos"/>
          <w:lang w:eastAsia="en-US"/>
          <w14:ligatures w14:val="standardContextual"/>
        </w:rPr>
        <w:t xml:space="preserve"> </w:t>
      </w:r>
      <w:r w:rsidR="00CE7ABB" w:rsidRPr="00CE7ABB">
        <w:rPr>
          <w:rFonts w:eastAsia="Aptos"/>
          <w:lang w:eastAsia="en-US"/>
          <w14:ligatures w14:val="standardContextual"/>
        </w:rPr>
        <w:t>nuo Perkančiosios organizacijos patvirtinto interjero sprendinių detalizavimo (įgyvendinimo projekto) dienos</w:t>
      </w:r>
      <w:r w:rsidRPr="004B34F3">
        <w:rPr>
          <w:rFonts w:eastAsia="Aptos"/>
          <w:lang w:eastAsia="en-US"/>
          <w14:ligatures w14:val="standardContextual"/>
        </w:rPr>
        <w:t xml:space="preserve"> iki projekto sprendinių įgyvendinimo pabaigos, bet ne ilgiau kaip iki Lietuvos Respublikos pirmininkavimo Europos Sąjungos Tarybai 2027 m. renginių pabaigos</w:t>
      </w:r>
      <w:r w:rsidRPr="006863CE">
        <w:rPr>
          <w:rFonts w:eastAsia="Aptos"/>
          <w:lang w:eastAsia="en-US"/>
          <w14:ligatures w14:val="standardContextual"/>
        </w:rPr>
        <w:t>.</w:t>
      </w:r>
    </w:p>
    <w:p w14:paraId="68621DEE" w14:textId="1C13D22B" w:rsidR="00747E09" w:rsidRPr="008B07C6" w:rsidRDefault="00CE7ABB" w:rsidP="009E4BB4">
      <w:pPr>
        <w:pStyle w:val="ListParagraph"/>
        <w:numPr>
          <w:ilvl w:val="1"/>
          <w:numId w:val="19"/>
        </w:numPr>
        <w:tabs>
          <w:tab w:val="left" w:pos="567"/>
          <w:tab w:val="left" w:pos="851"/>
        </w:tabs>
        <w:ind w:left="0" w:firstLine="0"/>
        <w:jc w:val="both"/>
        <w:rPr>
          <w:rFonts w:eastAsia="Aptos"/>
          <w:lang w:eastAsia="en-US"/>
          <w14:ligatures w14:val="standardContextual"/>
        </w:rPr>
      </w:pPr>
      <w:r w:rsidRPr="00CE7ABB">
        <w:rPr>
          <w:rFonts w:eastAsia="Aptos"/>
          <w:lang w:eastAsia="en-US"/>
          <w14:ligatures w14:val="standardContextual"/>
        </w:rPr>
        <w:t>Ne vėliau kaip per 3 (tris) darbo dienas nuo Perkančiosios organizacijos patvirtinto interjero sprendinių detalizavimo (įgyvendinimo projekto) dienos Paslaugų teikėjas ir Perkančioji organizacija suderina projekto įgyvendinimo priežiūros vykdymo ir komunikavimo tvarką. Suderinta tvarka yra privaloma abiem Šalims vykdant projekto įgyvendinimo priežiūrą.</w:t>
      </w:r>
    </w:p>
    <w:p w14:paraId="172316BE" w14:textId="77777777" w:rsidR="00747E09" w:rsidRPr="006863CE" w:rsidRDefault="00747E09" w:rsidP="00747E09">
      <w:pPr>
        <w:jc w:val="both"/>
        <w:rPr>
          <w:rFonts w:eastAsia="Aptos"/>
          <w:kern w:val="2"/>
          <w:lang w:eastAsia="en-US"/>
          <w14:ligatures w14:val="standardContextual"/>
        </w:rPr>
      </w:pPr>
    </w:p>
    <w:p w14:paraId="382C445A" w14:textId="77777777" w:rsidR="00747E09" w:rsidRDefault="00C279FB" w:rsidP="00747E09">
      <w:pPr>
        <w:pStyle w:val="ListParagraph"/>
        <w:numPr>
          <w:ilvl w:val="0"/>
          <w:numId w:val="19"/>
        </w:numPr>
        <w:jc w:val="center"/>
        <w:rPr>
          <w:rFonts w:eastAsia="Aptos"/>
          <w:b/>
          <w:bCs/>
          <w:lang w:eastAsia="en-US"/>
          <w14:ligatures w14:val="standardContextual"/>
        </w:rPr>
      </w:pPr>
      <w:r w:rsidRPr="006863CE">
        <w:rPr>
          <w:rFonts w:eastAsia="Aptos"/>
          <w:b/>
          <w:bCs/>
          <w:lang w:eastAsia="en-US"/>
          <w14:ligatures w14:val="standardContextual"/>
        </w:rPr>
        <w:t>BENDRADARBIAVIMO IR PROJEKTINIŲ SPRENDINIŲ DERINIMO TVARKA</w:t>
      </w:r>
    </w:p>
    <w:p w14:paraId="3A26A549" w14:textId="77777777" w:rsidR="00C0308A" w:rsidRDefault="00C0308A" w:rsidP="00C82AE2">
      <w:pPr>
        <w:pStyle w:val="ListParagraph"/>
        <w:ind w:left="360"/>
        <w:rPr>
          <w:rFonts w:eastAsia="Aptos"/>
          <w:b/>
          <w:bCs/>
          <w:lang w:eastAsia="en-US"/>
          <w14:ligatures w14:val="standardContextual"/>
        </w:rPr>
      </w:pPr>
    </w:p>
    <w:p w14:paraId="78C22C21" w14:textId="7C355AAD" w:rsidR="00C0308A" w:rsidRPr="00C82AE2" w:rsidRDefault="00C279FB" w:rsidP="00C82AE2">
      <w:pPr>
        <w:pStyle w:val="ListParagraph"/>
        <w:numPr>
          <w:ilvl w:val="1"/>
          <w:numId w:val="19"/>
        </w:numPr>
        <w:tabs>
          <w:tab w:val="left" w:pos="567"/>
          <w:tab w:val="left" w:pos="851"/>
        </w:tabs>
        <w:ind w:left="0" w:firstLine="0"/>
        <w:jc w:val="both"/>
        <w:rPr>
          <w:rFonts w:eastAsia="Aptos"/>
          <w:lang w:eastAsia="en-US"/>
          <w14:ligatures w14:val="standardContextual"/>
        </w:rPr>
      </w:pPr>
      <w:r w:rsidRPr="00C82AE2">
        <w:rPr>
          <w:rFonts w:eastAsia="Aptos"/>
          <w:lang w:eastAsia="en-US"/>
          <w14:ligatures w14:val="standardContextual"/>
        </w:rPr>
        <w:t>Ne vėliau kaip per 5 (penkias) darbo dienas nuo paslaugų pirkimo sutarties įsigaliojimo dienos Paslaugų teikėjas kartu su Perkančiąja organizacija suderina bendradarbiavimo, projektinių sprendinių derinimo ir komunikavimo tvarką bei, esant poreikiui, organizuoja inicijavimo susitikimą projekto įgyvendinimo eigai aptarti.</w:t>
      </w:r>
    </w:p>
    <w:p w14:paraId="5E471FA7" w14:textId="77777777" w:rsidR="00747E09" w:rsidRPr="006863CE" w:rsidRDefault="00C279FB" w:rsidP="00B444D9">
      <w:pPr>
        <w:pStyle w:val="ListParagraph"/>
        <w:numPr>
          <w:ilvl w:val="1"/>
          <w:numId w:val="19"/>
        </w:numPr>
        <w:tabs>
          <w:tab w:val="left" w:pos="567"/>
          <w:tab w:val="left" w:pos="851"/>
        </w:tabs>
        <w:ind w:left="0" w:firstLine="0"/>
        <w:jc w:val="both"/>
        <w:rPr>
          <w:rFonts w:eastAsia="Aptos"/>
          <w:lang w:eastAsia="en-US"/>
          <w14:ligatures w14:val="standardContextual"/>
        </w:rPr>
      </w:pPr>
      <w:r w:rsidRPr="0070767C">
        <w:rPr>
          <w:rFonts w:eastAsia="Aptos"/>
          <w:lang w:eastAsia="en-US"/>
          <w14:ligatures w14:val="standardContextual"/>
        </w:rPr>
        <w:t>Paslaugų teikėjas, rengdamas interjero sprendinių detalizavimo (įgyvendinimo) projektą ir vykdydamas projekto įgyvendinimo priežiūrą, bendradarbiauja su Perkančiąja organizacija ir, jei reikia, su kitais projekto įgyvendinime dalyvaujančiais asmenimis</w:t>
      </w:r>
      <w:r w:rsidRPr="006863CE">
        <w:rPr>
          <w:rFonts w:eastAsia="Aptos"/>
          <w:lang w:eastAsia="en-US"/>
          <w14:ligatures w14:val="standardContextual"/>
        </w:rPr>
        <w:t>.</w:t>
      </w:r>
    </w:p>
    <w:p w14:paraId="6996260D" w14:textId="77777777" w:rsidR="00747E09" w:rsidRPr="006863CE" w:rsidRDefault="00C279FB" w:rsidP="00B444D9">
      <w:pPr>
        <w:pStyle w:val="ListParagraph"/>
        <w:numPr>
          <w:ilvl w:val="1"/>
          <w:numId w:val="19"/>
        </w:numPr>
        <w:tabs>
          <w:tab w:val="left" w:pos="567"/>
          <w:tab w:val="left" w:pos="851"/>
        </w:tabs>
        <w:ind w:left="0" w:firstLine="0"/>
        <w:jc w:val="both"/>
        <w:rPr>
          <w:rFonts w:eastAsia="Aptos"/>
          <w:lang w:eastAsia="en-US"/>
          <w14:ligatures w14:val="standardContextual"/>
        </w:rPr>
      </w:pPr>
      <w:r w:rsidRPr="006863CE">
        <w:rPr>
          <w:rFonts w:eastAsia="Aptos"/>
          <w:lang w:eastAsia="en-US"/>
          <w14:ligatures w14:val="standardContextual"/>
        </w:rPr>
        <w:t>Projektinių sprendinių derinimas vykdomas raštu, naudojant elektroninio pašto ar kitas šalių suderintas komunikacijos priemones.</w:t>
      </w:r>
    </w:p>
    <w:p w14:paraId="403EBF80" w14:textId="77777777" w:rsidR="00747E09" w:rsidRPr="006863CE" w:rsidRDefault="00C279FB" w:rsidP="00B444D9">
      <w:pPr>
        <w:pStyle w:val="ListParagraph"/>
        <w:numPr>
          <w:ilvl w:val="1"/>
          <w:numId w:val="19"/>
        </w:numPr>
        <w:tabs>
          <w:tab w:val="left" w:pos="567"/>
          <w:tab w:val="left" w:pos="851"/>
        </w:tabs>
        <w:ind w:left="0" w:firstLine="0"/>
        <w:jc w:val="both"/>
        <w:rPr>
          <w:rFonts w:eastAsia="Aptos"/>
          <w:lang w:eastAsia="en-US"/>
          <w14:ligatures w14:val="standardContextual"/>
        </w:rPr>
      </w:pPr>
      <w:r w:rsidRPr="0070767C">
        <w:rPr>
          <w:rFonts w:eastAsia="Aptos"/>
          <w:lang w:eastAsia="en-US"/>
          <w14:ligatures w14:val="standardContextual"/>
        </w:rPr>
        <w:t>Perkančioji organizacija turi teisę teikti pastabas ir pasiūlymus dėl rengiamų projektinių sprendinių, o Paslaugų teikėjas privalo įvertinti pateiktas pastabas ir, jei jos neprieštarauja projekto konkurso metu atrinktai koncepcijai, atitinkamai patikslinti projektinius sprendinius</w:t>
      </w:r>
      <w:r w:rsidRPr="006863CE">
        <w:rPr>
          <w:rFonts w:eastAsia="Aptos"/>
          <w:lang w:eastAsia="en-US"/>
          <w14:ligatures w14:val="standardContextual"/>
        </w:rPr>
        <w:t>.</w:t>
      </w:r>
    </w:p>
    <w:p w14:paraId="4245783A" w14:textId="77777777" w:rsidR="00747E09" w:rsidRPr="006863CE" w:rsidRDefault="00C279FB" w:rsidP="00B444D9">
      <w:pPr>
        <w:pStyle w:val="ListParagraph"/>
        <w:numPr>
          <w:ilvl w:val="1"/>
          <w:numId w:val="19"/>
        </w:numPr>
        <w:tabs>
          <w:tab w:val="left" w:pos="567"/>
          <w:tab w:val="left" w:pos="851"/>
        </w:tabs>
        <w:ind w:left="0" w:firstLine="0"/>
        <w:jc w:val="both"/>
        <w:rPr>
          <w:rFonts w:eastAsia="Aptos"/>
          <w:lang w:eastAsia="en-US"/>
          <w14:ligatures w14:val="standardContextual"/>
        </w:rPr>
      </w:pPr>
      <w:r w:rsidRPr="006863CE">
        <w:rPr>
          <w:rFonts w:eastAsia="Aptos"/>
          <w:lang w:eastAsia="en-US"/>
          <w14:ligatures w14:val="standardContextual"/>
        </w:rPr>
        <w:t>Paslaugų teikėjas į Perkančiosios organizacijos pateiktas pastabas ar paklausimus privalo atsakyti ne vėliau kaip per 3 (tris) darbo dienas, jeigu paslaugų pirkimo sutartyje nenustatyta kitaip.</w:t>
      </w:r>
    </w:p>
    <w:p w14:paraId="7E222408" w14:textId="77777777" w:rsidR="00747E09" w:rsidRDefault="00C279FB" w:rsidP="00B444D9">
      <w:pPr>
        <w:pStyle w:val="ListParagraph"/>
        <w:numPr>
          <w:ilvl w:val="1"/>
          <w:numId w:val="19"/>
        </w:numPr>
        <w:tabs>
          <w:tab w:val="left" w:pos="567"/>
          <w:tab w:val="left" w:pos="851"/>
        </w:tabs>
        <w:ind w:left="0" w:firstLine="0"/>
        <w:jc w:val="both"/>
        <w:rPr>
          <w:rFonts w:eastAsia="Aptos"/>
          <w:lang w:eastAsia="en-US"/>
          <w14:ligatures w14:val="standardContextual"/>
        </w:rPr>
      </w:pPr>
      <w:r>
        <w:rPr>
          <w:rFonts w:eastAsia="Aptos"/>
          <w:lang w:eastAsia="en-US"/>
          <w14:ligatures w14:val="standardContextual"/>
        </w:rPr>
        <w:t>P</w:t>
      </w:r>
      <w:r w:rsidRPr="00634460">
        <w:rPr>
          <w:rFonts w:eastAsia="Aptos"/>
          <w:lang w:eastAsia="en-US"/>
          <w14:ligatures w14:val="standardContextual"/>
        </w:rPr>
        <w:t>rojektinių sprendinių tikslinimas ir koregavimas negali iš esmės keisti projekto konkurso metu atrinktos interjero dizaino koncepcijos. Sprendinių pritaikymas dėl techninių ar ekonominių priežasčių galimas tik išlaikant pagrindinę architektūrinę ir funkcinę koncepciją</w:t>
      </w:r>
      <w:r w:rsidRPr="006863CE">
        <w:rPr>
          <w:rFonts w:eastAsia="Aptos"/>
          <w:lang w:eastAsia="en-US"/>
          <w14:ligatures w14:val="standardContextual"/>
        </w:rPr>
        <w:t>.</w:t>
      </w:r>
    </w:p>
    <w:p w14:paraId="7ECD345F" w14:textId="77777777" w:rsidR="00747E09" w:rsidRPr="006863CE" w:rsidRDefault="00C279FB" w:rsidP="00B444D9">
      <w:pPr>
        <w:pStyle w:val="ListParagraph"/>
        <w:numPr>
          <w:ilvl w:val="1"/>
          <w:numId w:val="19"/>
        </w:numPr>
        <w:tabs>
          <w:tab w:val="left" w:pos="567"/>
          <w:tab w:val="left" w:pos="851"/>
        </w:tabs>
        <w:ind w:left="0" w:firstLine="0"/>
        <w:jc w:val="both"/>
        <w:rPr>
          <w:rFonts w:eastAsia="Aptos"/>
          <w:lang w:eastAsia="en-US"/>
          <w14:ligatures w14:val="standardContextual"/>
        </w:rPr>
      </w:pPr>
      <w:r w:rsidRPr="00E41B21">
        <w:rPr>
          <w:rFonts w:eastAsia="Aptos"/>
          <w:lang w:eastAsia="en-US"/>
          <w14:ligatures w14:val="standardContextual"/>
        </w:rPr>
        <w:t>Perkančioji organizacija turi teisę vertinti, ar siūlomi projektinių sprendinių pakeitimai nekeičia projekto konkurso metu įvertintos koncepcijos esmės. Jeigu nustatoma, kad siūlomas pakeitimas iš esmės keičia projekto konkurso metu įvertintus sprendinius, toks pakeitimas laikomas neleistinu.</w:t>
      </w:r>
    </w:p>
    <w:p w14:paraId="215F2F41" w14:textId="77777777" w:rsidR="00747E09" w:rsidRDefault="00C279FB" w:rsidP="00B444D9">
      <w:pPr>
        <w:pStyle w:val="ListParagraph"/>
        <w:numPr>
          <w:ilvl w:val="1"/>
          <w:numId w:val="19"/>
        </w:numPr>
        <w:tabs>
          <w:tab w:val="left" w:pos="567"/>
          <w:tab w:val="left" w:pos="851"/>
        </w:tabs>
        <w:ind w:left="0" w:firstLine="0"/>
        <w:jc w:val="both"/>
        <w:rPr>
          <w:rFonts w:eastAsia="Aptos"/>
          <w:lang w:eastAsia="en-US"/>
          <w14:ligatures w14:val="standardContextual"/>
        </w:rPr>
      </w:pPr>
      <w:r w:rsidRPr="0070767C">
        <w:rPr>
          <w:rFonts w:eastAsia="Aptos"/>
          <w:lang w:eastAsia="en-US"/>
          <w14:ligatures w14:val="standardContextual"/>
        </w:rPr>
        <w:t>Perkančiosios organizacijos prašymu Paslaugų teikėjas gali pateikti tarpinius projektinius sprendinius ar jų dalis, kad būtų įvertinta jų atitiktis projekto konkurso metu atrinktai koncepcijai ir Techninėje užduotyje nustatytiems reikalavimams</w:t>
      </w:r>
      <w:r w:rsidRPr="006863CE">
        <w:rPr>
          <w:rFonts w:eastAsia="Aptos"/>
          <w:lang w:eastAsia="en-US"/>
          <w14:ligatures w14:val="standardContextual"/>
        </w:rPr>
        <w:t>.</w:t>
      </w:r>
    </w:p>
    <w:p w14:paraId="5BA48523" w14:textId="77777777" w:rsidR="00747E09" w:rsidRDefault="00C279FB" w:rsidP="00B444D9">
      <w:pPr>
        <w:pStyle w:val="ListParagraph"/>
        <w:numPr>
          <w:ilvl w:val="1"/>
          <w:numId w:val="19"/>
        </w:numPr>
        <w:tabs>
          <w:tab w:val="left" w:pos="567"/>
          <w:tab w:val="left" w:pos="851"/>
        </w:tabs>
        <w:ind w:left="0" w:firstLine="0"/>
        <w:jc w:val="both"/>
        <w:rPr>
          <w:rFonts w:eastAsia="Aptos"/>
          <w:lang w:eastAsia="en-US"/>
          <w14:ligatures w14:val="standardContextual"/>
        </w:rPr>
      </w:pPr>
      <w:r w:rsidRPr="004B34F3">
        <w:rPr>
          <w:rFonts w:eastAsia="Aptos"/>
          <w:lang w:eastAsia="en-US"/>
          <w14:ligatures w14:val="standardContextual"/>
        </w:rPr>
        <w:t>Projektinių sprendinių derinimas ir tikslinimas vykdomas operatyviai, siekiant užtikrinti interjero sprendinių detalizavimo (įgyvendinimo projekto) parengimą per nustatytą terminą</w:t>
      </w:r>
      <w:r w:rsidRPr="0070767C">
        <w:rPr>
          <w:rFonts w:eastAsia="Aptos"/>
          <w:lang w:eastAsia="en-US"/>
          <w14:ligatures w14:val="standardContextual"/>
        </w:rPr>
        <w:t>.</w:t>
      </w:r>
    </w:p>
    <w:p w14:paraId="47880867" w14:textId="77777777" w:rsidR="00747E09" w:rsidRPr="006863CE" w:rsidRDefault="00747E09" w:rsidP="00747E09">
      <w:pPr>
        <w:jc w:val="both"/>
        <w:rPr>
          <w:rFonts w:eastAsia="Aptos"/>
          <w:kern w:val="2"/>
          <w:lang w:eastAsia="en-US"/>
          <w14:ligatures w14:val="standardContextual"/>
        </w:rPr>
      </w:pPr>
    </w:p>
    <w:p w14:paraId="48B72AE3" w14:textId="77777777" w:rsidR="00747E09" w:rsidRPr="006863CE" w:rsidRDefault="00C279FB" w:rsidP="00747E09">
      <w:pPr>
        <w:pStyle w:val="ListParagraph"/>
        <w:numPr>
          <w:ilvl w:val="0"/>
          <w:numId w:val="19"/>
        </w:numPr>
        <w:jc w:val="center"/>
        <w:rPr>
          <w:rFonts w:eastAsia="Aptos"/>
          <w:b/>
          <w:bCs/>
          <w:lang w:eastAsia="en-US"/>
          <w14:ligatures w14:val="standardContextual"/>
        </w:rPr>
      </w:pPr>
      <w:r w:rsidRPr="006863CE">
        <w:rPr>
          <w:rFonts w:eastAsia="Aptos"/>
          <w:b/>
          <w:bCs/>
          <w:lang w:eastAsia="en-US"/>
          <w14:ligatures w14:val="standardContextual"/>
        </w:rPr>
        <w:t>ORIENTACINIS PROJEKTO ĮGYVENDINIMO FINANSINIS KONTEKSTAS</w:t>
      </w:r>
    </w:p>
    <w:p w14:paraId="35F52DA4" w14:textId="77777777" w:rsidR="00747E09" w:rsidRPr="006863CE" w:rsidRDefault="00747E09" w:rsidP="00747E09">
      <w:pPr>
        <w:rPr>
          <w:rFonts w:eastAsia="Aptos"/>
          <w:lang w:eastAsia="en-US"/>
          <w14:ligatures w14:val="standardContextual"/>
        </w:rPr>
      </w:pPr>
    </w:p>
    <w:p w14:paraId="19E4CAFE" w14:textId="77777777" w:rsidR="00747E09" w:rsidRPr="006863CE" w:rsidRDefault="00C279FB" w:rsidP="00AC136F">
      <w:pPr>
        <w:pStyle w:val="ListParagraph"/>
        <w:numPr>
          <w:ilvl w:val="1"/>
          <w:numId w:val="19"/>
        </w:numPr>
        <w:tabs>
          <w:tab w:val="left" w:pos="567"/>
          <w:tab w:val="left" w:pos="851"/>
        </w:tabs>
        <w:ind w:left="0" w:firstLine="0"/>
        <w:jc w:val="both"/>
        <w:rPr>
          <w:rFonts w:eastAsia="Aptos"/>
          <w:lang w:eastAsia="en-US"/>
          <w14:ligatures w14:val="standardContextual"/>
        </w:rPr>
      </w:pPr>
      <w:r w:rsidRPr="006863CE">
        <w:rPr>
          <w:rFonts w:eastAsia="Aptos"/>
          <w:lang w:eastAsia="en-US"/>
          <w14:ligatures w14:val="standardContextual"/>
        </w:rPr>
        <w:t>Siekdama padėti projekto konkurso dalyviams tinkamai įvertinti planuojamų interjero sprendinių mastą, reprezentacinį lygį ir realistiškumą, Perkančioji organizacija pateikia orientacinę informaciją apie galimą projekto įgyvendinimo finansinį kontekstą.</w:t>
      </w:r>
    </w:p>
    <w:p w14:paraId="794C20A7" w14:textId="77777777" w:rsidR="00747E09" w:rsidRPr="006863CE" w:rsidRDefault="00C279FB" w:rsidP="00AC136F">
      <w:pPr>
        <w:pStyle w:val="ListParagraph"/>
        <w:numPr>
          <w:ilvl w:val="1"/>
          <w:numId w:val="19"/>
        </w:numPr>
        <w:tabs>
          <w:tab w:val="left" w:pos="567"/>
          <w:tab w:val="left" w:pos="851"/>
        </w:tabs>
        <w:ind w:left="0" w:firstLine="0"/>
        <w:jc w:val="both"/>
        <w:rPr>
          <w:rFonts w:eastAsia="Aptos"/>
          <w:lang w:eastAsia="en-US"/>
          <w14:ligatures w14:val="standardContextual"/>
        </w:rPr>
      </w:pPr>
      <w:r w:rsidRPr="00AE55D4">
        <w:rPr>
          <w:rFonts w:eastAsia="Aptos"/>
          <w:lang w:eastAsia="en-US"/>
          <w14:ligatures w14:val="standardContextual"/>
        </w:rPr>
        <w:t xml:space="preserve">Informuojama, kad LITEXPO reprezentacinių erdvių interjero sprendinių įgyvendinimo orientacinė vertė galėtų būti planuojama intervale </w:t>
      </w:r>
      <w:r w:rsidRPr="00AE55D4">
        <w:rPr>
          <w:rFonts w:eastAsia="Aptos"/>
          <w:b/>
          <w:bCs/>
          <w:lang w:eastAsia="en-US"/>
          <w14:ligatures w14:val="standardContextual"/>
        </w:rPr>
        <w:t>nuo 555 000 Eur iki 850 000 Eur be PVM</w:t>
      </w:r>
      <w:r w:rsidRPr="00AE55D4">
        <w:rPr>
          <w:rFonts w:eastAsia="Aptos"/>
          <w:lang w:eastAsia="en-US"/>
          <w14:ligatures w14:val="standardContextual"/>
        </w:rPr>
        <w:t>, įskaitant interjero įrengimo darbus, baldus, įrangą, dekoratyvinius ir kitus sprendinius.</w:t>
      </w:r>
    </w:p>
    <w:p w14:paraId="788D9136" w14:textId="77777777" w:rsidR="00747E09" w:rsidRPr="006863CE" w:rsidRDefault="00C279FB" w:rsidP="00AC136F">
      <w:pPr>
        <w:pStyle w:val="ListParagraph"/>
        <w:numPr>
          <w:ilvl w:val="1"/>
          <w:numId w:val="19"/>
        </w:numPr>
        <w:tabs>
          <w:tab w:val="left" w:pos="567"/>
          <w:tab w:val="left" w:pos="851"/>
        </w:tabs>
        <w:ind w:left="0" w:firstLine="0"/>
        <w:jc w:val="both"/>
        <w:rPr>
          <w:rFonts w:eastAsia="Aptos"/>
          <w:lang w:eastAsia="en-US"/>
          <w14:ligatures w14:val="standardContextual"/>
        </w:rPr>
      </w:pPr>
      <w:r w:rsidRPr="006863CE">
        <w:rPr>
          <w:rFonts w:eastAsia="Aptos"/>
          <w:lang w:eastAsia="en-US"/>
          <w14:ligatures w14:val="standardContextual"/>
        </w:rPr>
        <w:t>Ši informacija pateikiama išimtinai kūrybiniam ir kontekstiniam supratimui, kad dalyviai galėtų formuoti realistiškas, įgyvendinamas ir reprezentacines interjero dizaino koncepcijas, atitinkančias:</w:t>
      </w:r>
    </w:p>
    <w:p w14:paraId="6A08D035" w14:textId="77777777" w:rsidR="00747E09" w:rsidRPr="006863CE" w:rsidRDefault="00C279FB" w:rsidP="00800B47">
      <w:pPr>
        <w:pStyle w:val="ListParagraph"/>
        <w:numPr>
          <w:ilvl w:val="0"/>
          <w:numId w:val="29"/>
        </w:numPr>
        <w:tabs>
          <w:tab w:val="left" w:pos="426"/>
          <w:tab w:val="left" w:pos="567"/>
          <w:tab w:val="left" w:pos="993"/>
        </w:tabs>
        <w:ind w:left="0" w:firstLine="0"/>
        <w:jc w:val="both"/>
        <w:rPr>
          <w:rFonts w:eastAsia="Aptos"/>
          <w:lang w:eastAsia="en-US"/>
          <w14:ligatures w14:val="standardContextual"/>
        </w:rPr>
      </w:pPr>
      <w:r w:rsidRPr="006863CE">
        <w:rPr>
          <w:rFonts w:eastAsia="Aptos"/>
          <w:lang w:eastAsia="en-US"/>
          <w14:ligatures w14:val="standardContextual"/>
        </w:rPr>
        <w:t>LITEXPO reprezentacinių erdvių paskirtį;</w:t>
      </w:r>
    </w:p>
    <w:p w14:paraId="6F286A60" w14:textId="77777777" w:rsidR="00747E09" w:rsidRPr="006863CE" w:rsidRDefault="00C279FB" w:rsidP="00800B47">
      <w:pPr>
        <w:pStyle w:val="ListParagraph"/>
        <w:numPr>
          <w:ilvl w:val="0"/>
          <w:numId w:val="29"/>
        </w:numPr>
        <w:tabs>
          <w:tab w:val="left" w:pos="426"/>
          <w:tab w:val="left" w:pos="567"/>
          <w:tab w:val="left" w:pos="993"/>
        </w:tabs>
        <w:ind w:left="0" w:firstLine="0"/>
        <w:jc w:val="both"/>
        <w:rPr>
          <w:rFonts w:eastAsia="Aptos"/>
          <w:lang w:eastAsia="en-US"/>
          <w14:ligatures w14:val="standardContextual"/>
        </w:rPr>
      </w:pPr>
      <w:r w:rsidRPr="006863CE">
        <w:rPr>
          <w:rFonts w:eastAsia="Aptos"/>
          <w:lang w:eastAsia="en-US"/>
          <w14:ligatures w14:val="standardContextual"/>
        </w:rPr>
        <w:t>tarptautinį renginių kontekstą;</w:t>
      </w:r>
    </w:p>
    <w:p w14:paraId="7C85DF01" w14:textId="77777777" w:rsidR="00747E09" w:rsidRPr="006863CE" w:rsidRDefault="00C279FB" w:rsidP="00800B47">
      <w:pPr>
        <w:pStyle w:val="ListParagraph"/>
        <w:numPr>
          <w:ilvl w:val="0"/>
          <w:numId w:val="29"/>
        </w:numPr>
        <w:tabs>
          <w:tab w:val="left" w:pos="426"/>
          <w:tab w:val="left" w:pos="567"/>
          <w:tab w:val="left" w:pos="993"/>
        </w:tabs>
        <w:ind w:left="0" w:firstLine="0"/>
        <w:jc w:val="both"/>
        <w:rPr>
          <w:rFonts w:eastAsia="Aptos"/>
          <w:lang w:eastAsia="en-US"/>
          <w14:ligatures w14:val="standardContextual"/>
        </w:rPr>
      </w:pPr>
      <w:r w:rsidRPr="006863CE">
        <w:rPr>
          <w:rFonts w:eastAsia="Aptos"/>
          <w:lang w:eastAsia="en-US"/>
          <w14:ligatures w14:val="standardContextual"/>
        </w:rPr>
        <w:t>Lietuvos Pirmininkavimo Europos Sąjungos Tarybai 2027 m. renginių mastą ir prestižą.</w:t>
      </w:r>
    </w:p>
    <w:p w14:paraId="36C92C90" w14:textId="77777777" w:rsidR="00747E09" w:rsidRPr="006863CE" w:rsidRDefault="00C279FB" w:rsidP="00AC136F">
      <w:pPr>
        <w:pStyle w:val="ListParagraph"/>
        <w:numPr>
          <w:ilvl w:val="1"/>
          <w:numId w:val="19"/>
        </w:numPr>
        <w:tabs>
          <w:tab w:val="left" w:pos="567"/>
          <w:tab w:val="left" w:pos="993"/>
        </w:tabs>
        <w:ind w:left="0" w:firstLine="0"/>
        <w:jc w:val="both"/>
        <w:rPr>
          <w:rFonts w:eastAsia="Aptos"/>
          <w:lang w:eastAsia="en-US"/>
          <w14:ligatures w14:val="standardContextual"/>
        </w:rPr>
      </w:pPr>
      <w:r w:rsidRPr="006863CE">
        <w:rPr>
          <w:rFonts w:eastAsia="Aptos"/>
          <w:lang w:eastAsia="en-US"/>
          <w14:ligatures w14:val="standardContextual"/>
        </w:rPr>
        <w:t>Nurodytas orientacinis finansinis intervalas:</w:t>
      </w:r>
    </w:p>
    <w:p w14:paraId="5EBF6C3F" w14:textId="77777777" w:rsidR="00747E09" w:rsidRPr="006863CE" w:rsidRDefault="00C279FB" w:rsidP="00800B47">
      <w:pPr>
        <w:pStyle w:val="ListParagraph"/>
        <w:numPr>
          <w:ilvl w:val="0"/>
          <w:numId w:val="30"/>
        </w:numPr>
        <w:tabs>
          <w:tab w:val="left" w:pos="426"/>
          <w:tab w:val="left" w:pos="993"/>
        </w:tabs>
        <w:ind w:left="0" w:firstLine="0"/>
        <w:jc w:val="both"/>
        <w:rPr>
          <w:rFonts w:eastAsia="Aptos"/>
          <w:lang w:eastAsia="en-US"/>
          <w14:ligatures w14:val="standardContextual"/>
        </w:rPr>
      </w:pPr>
      <w:r w:rsidRPr="006863CE">
        <w:rPr>
          <w:rFonts w:eastAsia="Aptos"/>
          <w:lang w:eastAsia="en-US"/>
          <w14:ligatures w14:val="standardContextual"/>
        </w:rPr>
        <w:t>nėra projekto konkurso objektas;</w:t>
      </w:r>
    </w:p>
    <w:p w14:paraId="70A8A837" w14:textId="77777777" w:rsidR="00747E09" w:rsidRPr="006863CE" w:rsidRDefault="00C279FB" w:rsidP="00800B47">
      <w:pPr>
        <w:pStyle w:val="ListParagraph"/>
        <w:numPr>
          <w:ilvl w:val="0"/>
          <w:numId w:val="30"/>
        </w:numPr>
        <w:tabs>
          <w:tab w:val="left" w:pos="426"/>
          <w:tab w:val="left" w:pos="993"/>
        </w:tabs>
        <w:ind w:left="0" w:firstLine="0"/>
        <w:jc w:val="both"/>
        <w:rPr>
          <w:rFonts w:eastAsia="Aptos"/>
          <w:lang w:eastAsia="en-US"/>
          <w14:ligatures w14:val="standardContextual"/>
        </w:rPr>
      </w:pPr>
      <w:r w:rsidRPr="006863CE">
        <w:rPr>
          <w:rFonts w:eastAsia="Aptos"/>
          <w:lang w:eastAsia="en-US"/>
          <w14:ligatures w14:val="standardContextual"/>
        </w:rPr>
        <w:t>nėra pasiūlymų vertinimo kriterijus ar atmetimo pagrindas;</w:t>
      </w:r>
    </w:p>
    <w:p w14:paraId="114A4570" w14:textId="77777777" w:rsidR="00747E09" w:rsidRPr="006863CE" w:rsidRDefault="00C279FB" w:rsidP="00800B47">
      <w:pPr>
        <w:pStyle w:val="ListParagraph"/>
        <w:numPr>
          <w:ilvl w:val="0"/>
          <w:numId w:val="30"/>
        </w:numPr>
        <w:tabs>
          <w:tab w:val="left" w:pos="426"/>
          <w:tab w:val="left" w:pos="993"/>
        </w:tabs>
        <w:ind w:left="0" w:firstLine="0"/>
        <w:jc w:val="both"/>
        <w:rPr>
          <w:rFonts w:eastAsia="Aptos"/>
          <w:lang w:eastAsia="en-US"/>
          <w14:ligatures w14:val="standardContextual"/>
        </w:rPr>
      </w:pPr>
      <w:r w:rsidRPr="006863CE">
        <w:rPr>
          <w:rFonts w:eastAsia="Aptos"/>
          <w:lang w:eastAsia="en-US"/>
          <w14:ligatures w14:val="standardContextual"/>
        </w:rPr>
        <w:t>nesukuria jokių finansinių ar sutartinių įsipareigojimų Perkančiajai organizacijai ar dalyviams;</w:t>
      </w:r>
    </w:p>
    <w:p w14:paraId="0D7D9A62" w14:textId="378E60FC" w:rsidR="00747E09" w:rsidRPr="00340AEA" w:rsidRDefault="00C279FB" w:rsidP="00340AEA">
      <w:pPr>
        <w:pStyle w:val="ListParagraph"/>
        <w:numPr>
          <w:ilvl w:val="1"/>
          <w:numId w:val="19"/>
        </w:numPr>
        <w:tabs>
          <w:tab w:val="left" w:pos="567"/>
          <w:tab w:val="left" w:pos="851"/>
        </w:tabs>
        <w:ind w:left="0" w:firstLine="0"/>
        <w:jc w:val="both"/>
        <w:rPr>
          <w:rFonts w:eastAsia="Aptos"/>
          <w:lang w:eastAsia="en-US"/>
          <w14:ligatures w14:val="standardContextual"/>
        </w:rPr>
      </w:pPr>
      <w:r w:rsidRPr="006863CE">
        <w:rPr>
          <w:rFonts w:eastAsia="Aptos"/>
          <w:lang w:eastAsia="en-US"/>
          <w14:ligatures w14:val="standardContextual"/>
        </w:rPr>
        <w:t>Interjero įrengimo darbų, prekių ar paslaugų įsigijimas, jeigu bus vykdomas, bus organizuojamas atskirais viešaisiais pirkimais, laikantis Lietuvos Respublikos viešųjų pirkimų įstatymo ir kitų taikytinų teisės aktų reikalavimų.</w:t>
      </w:r>
    </w:p>
    <w:p w14:paraId="0F627AA3" w14:textId="77777777" w:rsidR="009247FF" w:rsidRDefault="009247FF" w:rsidP="00747E09">
      <w:pPr>
        <w:spacing w:after="160" w:line="259" w:lineRule="auto"/>
        <w:rPr>
          <w:b/>
          <w:bCs/>
        </w:rPr>
      </w:pPr>
    </w:p>
    <w:p w14:paraId="26986A95" w14:textId="1613C468" w:rsidR="00747E09" w:rsidRPr="006863CE" w:rsidRDefault="00C279FB" w:rsidP="00747E09">
      <w:pPr>
        <w:spacing w:after="160" w:line="259" w:lineRule="auto"/>
        <w:rPr>
          <w:b/>
          <w:bCs/>
        </w:rPr>
      </w:pPr>
      <w:r w:rsidRPr="006863CE">
        <w:rPr>
          <w:b/>
          <w:bCs/>
        </w:rPr>
        <w:t>Priedai:</w:t>
      </w:r>
    </w:p>
    <w:p w14:paraId="688F2D35" w14:textId="6E82D276" w:rsidR="001150C0" w:rsidRDefault="00C279FB" w:rsidP="00F617E6">
      <w:pPr>
        <w:pStyle w:val="ListParagraph"/>
        <w:numPr>
          <w:ilvl w:val="0"/>
          <w:numId w:val="58"/>
        </w:numPr>
      </w:pPr>
      <w:r w:rsidRPr="006863CE">
        <w:t>Projekto konkurso užduoties 1 priedas –Erdvių reikalavimai</w:t>
      </w:r>
      <w:r w:rsidR="00340AEA">
        <w:t>.</w:t>
      </w:r>
    </w:p>
    <w:p w14:paraId="094C3B1E" w14:textId="4AF2825E" w:rsidR="00F617E6" w:rsidRDefault="00F617E6" w:rsidP="00560FE9">
      <w:pPr>
        <w:pStyle w:val="ListParagraph"/>
        <w:numPr>
          <w:ilvl w:val="0"/>
          <w:numId w:val="58"/>
        </w:numPr>
        <w:spacing w:after="160" w:line="259" w:lineRule="auto"/>
      </w:pPr>
      <w:r>
        <w:t xml:space="preserve">Projekto konkurso užduoties 2 priedas </w:t>
      </w:r>
      <w:r w:rsidRPr="006863CE">
        <w:t>–</w:t>
      </w:r>
      <w:r w:rsidRPr="00F617E6">
        <w:t>Bald</w:t>
      </w:r>
      <w:r w:rsidR="00747A15">
        <w:t>ų</w:t>
      </w:r>
      <w:r>
        <w:t xml:space="preserve"> </w:t>
      </w:r>
      <w:r w:rsidRPr="00F617E6">
        <w:t>katalogas</w:t>
      </w:r>
      <w:r w:rsidR="00560FE9">
        <w:t xml:space="preserve"> </w:t>
      </w:r>
      <w:r w:rsidR="00560FE9" w:rsidRPr="00154866">
        <w:rPr>
          <w:i/>
          <w:iCs/>
        </w:rPr>
        <w:t>(dokumentas pateikiamas atskiru failu)</w:t>
      </w:r>
      <w:r w:rsidRPr="00154866">
        <w:t>.</w:t>
      </w:r>
      <w:r>
        <w:br w:type="page"/>
      </w:r>
    </w:p>
    <w:p w14:paraId="51A8D342" w14:textId="77777777" w:rsidR="002E7FF1" w:rsidRPr="006863CE" w:rsidRDefault="00C279FB" w:rsidP="002E7FF1">
      <w:pPr>
        <w:spacing w:after="160" w:line="259" w:lineRule="auto"/>
        <w:jc w:val="right"/>
      </w:pPr>
      <w:r w:rsidRPr="006863CE">
        <w:t xml:space="preserve">Projekto konkurso užduoties 1 priedas </w:t>
      </w:r>
    </w:p>
    <w:p w14:paraId="54BD7E24" w14:textId="77777777" w:rsidR="002E7FF1" w:rsidRPr="006863CE" w:rsidRDefault="002E7FF1" w:rsidP="002E7FF1">
      <w:pPr>
        <w:jc w:val="center"/>
        <w:rPr>
          <w:rFonts w:eastAsia="Arial"/>
          <w:b/>
          <w:bCs/>
          <w:lang w:eastAsia="en-US"/>
        </w:rPr>
      </w:pPr>
    </w:p>
    <w:p w14:paraId="049D0BE4" w14:textId="77777777" w:rsidR="002E7FF1" w:rsidRPr="006863CE" w:rsidRDefault="00C279FB" w:rsidP="002E7FF1">
      <w:pPr>
        <w:jc w:val="center"/>
        <w:rPr>
          <w:rFonts w:eastAsia="Arial"/>
          <w:b/>
          <w:bCs/>
          <w:lang w:eastAsia="en-US"/>
        </w:rPr>
      </w:pPr>
      <w:r w:rsidRPr="006863CE">
        <w:rPr>
          <w:rFonts w:eastAsia="Arial"/>
          <w:b/>
          <w:bCs/>
          <w:lang w:eastAsia="en-US"/>
        </w:rPr>
        <w:t>ERDVIŲ REIKALAVIMAI</w:t>
      </w:r>
    </w:p>
    <w:p w14:paraId="17DDD105" w14:textId="77777777" w:rsidR="002E7FF1" w:rsidRPr="006863CE" w:rsidRDefault="002E7FF1" w:rsidP="002E7FF1">
      <w:pPr>
        <w:jc w:val="center"/>
        <w:rPr>
          <w:rFonts w:eastAsia="Arial"/>
          <w:b/>
          <w:bCs/>
          <w:lang w:eastAsia="en-US"/>
        </w:rPr>
      </w:pPr>
    </w:p>
    <w:p w14:paraId="33A86038" w14:textId="77777777" w:rsidR="002E7FF1" w:rsidRPr="006863CE" w:rsidRDefault="00C279FB" w:rsidP="002E7FF1">
      <w:pPr>
        <w:jc w:val="center"/>
        <w:rPr>
          <w:rFonts w:eastAsia="Arial"/>
          <w:b/>
          <w:bCs/>
          <w:lang w:eastAsia="en-US"/>
        </w:rPr>
      </w:pPr>
      <w:r w:rsidRPr="006863CE">
        <w:rPr>
          <w:rFonts w:eastAsia="Arial"/>
          <w:b/>
          <w:bCs/>
          <w:lang w:eastAsia="en-US"/>
        </w:rPr>
        <w:t>RENGINIO KONFIGŪRACIJOS SCENARIJAI</w:t>
      </w:r>
    </w:p>
    <w:p w14:paraId="5D800F0C" w14:textId="77777777" w:rsidR="002E7FF1" w:rsidRPr="006863CE" w:rsidRDefault="002E7FF1" w:rsidP="002E7FF1">
      <w:pPr>
        <w:rPr>
          <w:rFonts w:eastAsia="Arial"/>
          <w:lang w:eastAsia="en-US"/>
        </w:rPr>
      </w:pPr>
    </w:p>
    <w:p w14:paraId="14CE1CDF" w14:textId="77777777" w:rsidR="002E7FF1" w:rsidRPr="006863CE" w:rsidRDefault="00C279FB" w:rsidP="002E7FF1">
      <w:pPr>
        <w:rPr>
          <w:rFonts w:eastAsia="Arial"/>
          <w:lang w:eastAsia="en-US"/>
        </w:rPr>
      </w:pPr>
      <w:r w:rsidRPr="006863CE">
        <w:rPr>
          <w:rFonts w:eastAsia="Arial"/>
          <w:lang w:eastAsia="en-US"/>
        </w:rPr>
        <w:t>Scenarijus Nr. 1 - Pagrindinė konfigūracija</w:t>
      </w:r>
    </w:p>
    <w:p w14:paraId="423664DD" w14:textId="77777777" w:rsidR="002E7FF1" w:rsidRPr="006863CE" w:rsidRDefault="00C279FB" w:rsidP="002E7FF1">
      <w:pPr>
        <w:rPr>
          <w:rFonts w:eastAsia="Arial"/>
          <w:lang w:eastAsia="en-US"/>
        </w:rPr>
      </w:pPr>
      <w:r w:rsidRPr="006863CE">
        <w:rPr>
          <w:rFonts w:eastAsia="Arial"/>
          <w:lang w:eastAsia="en-US"/>
        </w:rPr>
        <w:t>Dalyvių sudėtis:</w:t>
      </w:r>
    </w:p>
    <w:p w14:paraId="3BC8418F" w14:textId="77777777" w:rsidR="002E7FF1" w:rsidRPr="006863CE" w:rsidRDefault="00C279FB" w:rsidP="002E7FF1">
      <w:pPr>
        <w:numPr>
          <w:ilvl w:val="0"/>
          <w:numId w:val="35"/>
        </w:numPr>
        <w:rPr>
          <w:rFonts w:eastAsia="Arial"/>
          <w:lang w:eastAsia="en-US"/>
        </w:rPr>
      </w:pPr>
      <w:r w:rsidRPr="006863CE">
        <w:rPr>
          <w:rFonts w:eastAsia="Arial"/>
          <w:lang w:eastAsia="en-US"/>
        </w:rPr>
        <w:t>Vertimo kabinos: iki 13 vnt.</w:t>
      </w:r>
    </w:p>
    <w:p w14:paraId="0C87EB89" w14:textId="77777777" w:rsidR="002E7FF1" w:rsidRPr="006863CE" w:rsidRDefault="00C279FB" w:rsidP="002E7FF1">
      <w:pPr>
        <w:numPr>
          <w:ilvl w:val="0"/>
          <w:numId w:val="35"/>
        </w:numPr>
        <w:rPr>
          <w:rFonts w:eastAsia="Arial"/>
          <w:lang w:eastAsia="en-US"/>
        </w:rPr>
      </w:pPr>
      <w:r w:rsidRPr="006863CE">
        <w:rPr>
          <w:rFonts w:eastAsia="Arial"/>
          <w:lang w:eastAsia="en-US"/>
        </w:rPr>
        <w:t>VIP delegatai (už pagrindinio stalo): iki 80 asmenų</w:t>
      </w:r>
    </w:p>
    <w:p w14:paraId="55639F6A" w14:textId="77777777" w:rsidR="002E7FF1" w:rsidRPr="006863CE" w:rsidRDefault="00C279FB" w:rsidP="002E7FF1">
      <w:pPr>
        <w:numPr>
          <w:ilvl w:val="0"/>
          <w:numId w:val="35"/>
        </w:numPr>
        <w:rPr>
          <w:rFonts w:eastAsia="Arial"/>
          <w:lang w:eastAsia="en-US"/>
        </w:rPr>
      </w:pPr>
      <w:r w:rsidRPr="006863CE">
        <w:rPr>
          <w:rFonts w:eastAsia="Arial"/>
          <w:lang w:eastAsia="en-US"/>
        </w:rPr>
        <w:t>Lydintieji delegatai (už nugaros): iki 90 asmenų</w:t>
      </w:r>
    </w:p>
    <w:p w14:paraId="69E78BA2" w14:textId="77777777" w:rsidR="002E7FF1" w:rsidRPr="006863CE" w:rsidRDefault="00C279FB" w:rsidP="002E7FF1">
      <w:pPr>
        <w:numPr>
          <w:ilvl w:val="0"/>
          <w:numId w:val="35"/>
        </w:numPr>
        <w:rPr>
          <w:rFonts w:eastAsia="Arial"/>
          <w:lang w:eastAsia="en-US"/>
        </w:rPr>
      </w:pPr>
      <w:r w:rsidRPr="006863CE">
        <w:rPr>
          <w:rFonts w:eastAsia="Arial"/>
          <w:lang w:eastAsia="en-US"/>
        </w:rPr>
        <w:t>Delegatai / dalyviai: 500-600 asmenų</w:t>
      </w:r>
    </w:p>
    <w:p w14:paraId="72E4B5CB" w14:textId="77777777" w:rsidR="002E7FF1" w:rsidRPr="006863CE" w:rsidRDefault="00C279FB" w:rsidP="002E7FF1">
      <w:pPr>
        <w:numPr>
          <w:ilvl w:val="0"/>
          <w:numId w:val="35"/>
        </w:numPr>
        <w:rPr>
          <w:rFonts w:eastAsia="Arial"/>
          <w:lang w:eastAsia="en-US"/>
        </w:rPr>
      </w:pPr>
      <w:r w:rsidRPr="006863CE">
        <w:rPr>
          <w:rFonts w:eastAsia="Arial"/>
          <w:lang w:eastAsia="en-US"/>
        </w:rPr>
        <w:t>Techninis personalas: 50-100 asmenų</w:t>
      </w:r>
    </w:p>
    <w:p w14:paraId="4B1F14D2" w14:textId="77777777" w:rsidR="002E7FF1" w:rsidRPr="006863CE" w:rsidRDefault="00C279FB" w:rsidP="002E7FF1">
      <w:pPr>
        <w:numPr>
          <w:ilvl w:val="0"/>
          <w:numId w:val="35"/>
        </w:numPr>
        <w:rPr>
          <w:rFonts w:eastAsia="Arial"/>
          <w:lang w:eastAsia="en-US"/>
        </w:rPr>
      </w:pPr>
      <w:r w:rsidRPr="006863CE">
        <w:rPr>
          <w:rFonts w:eastAsia="Arial"/>
          <w:lang w:eastAsia="en-US"/>
        </w:rPr>
        <w:t>Žurnalistai: 100-200 asmenų</w:t>
      </w:r>
    </w:p>
    <w:p w14:paraId="026EA1AC" w14:textId="77777777" w:rsidR="002E7FF1" w:rsidRPr="006863CE" w:rsidRDefault="002E7FF1" w:rsidP="002E7FF1">
      <w:pPr>
        <w:rPr>
          <w:rFonts w:eastAsia="Arial"/>
          <w:lang w:eastAsia="en-US"/>
        </w:rPr>
      </w:pPr>
    </w:p>
    <w:p w14:paraId="693CEDBE" w14:textId="77777777" w:rsidR="002E7FF1" w:rsidRPr="006863CE" w:rsidRDefault="00C279FB" w:rsidP="002E7FF1">
      <w:pPr>
        <w:rPr>
          <w:rFonts w:eastAsia="Arial"/>
          <w:lang w:eastAsia="en-US"/>
        </w:rPr>
      </w:pPr>
      <w:r w:rsidRPr="006863CE">
        <w:rPr>
          <w:rFonts w:eastAsia="Arial"/>
          <w:lang w:eastAsia="en-US"/>
        </w:rPr>
        <w:t>Scenarijus Nr. 2 -Alternatyvi konfigūracija</w:t>
      </w:r>
    </w:p>
    <w:p w14:paraId="61797CF2" w14:textId="77777777" w:rsidR="002E7FF1" w:rsidRPr="006863CE" w:rsidRDefault="00C279FB" w:rsidP="002E7FF1">
      <w:pPr>
        <w:rPr>
          <w:rFonts w:eastAsia="Arial"/>
          <w:lang w:eastAsia="en-US"/>
        </w:rPr>
      </w:pPr>
      <w:r w:rsidRPr="006863CE">
        <w:rPr>
          <w:rFonts w:eastAsia="Arial"/>
          <w:lang w:eastAsia="en-US"/>
        </w:rPr>
        <w:t>Dalyvių sudėtis:</w:t>
      </w:r>
    </w:p>
    <w:p w14:paraId="0CBB487A" w14:textId="77777777" w:rsidR="002E7FF1" w:rsidRPr="006863CE" w:rsidRDefault="00C279FB" w:rsidP="002E7FF1">
      <w:pPr>
        <w:pStyle w:val="ListParagraph"/>
        <w:numPr>
          <w:ilvl w:val="0"/>
          <w:numId w:val="45"/>
        </w:numPr>
        <w:rPr>
          <w:rFonts w:eastAsia="Arial"/>
          <w:lang w:eastAsia="en-US"/>
        </w:rPr>
      </w:pPr>
      <w:r w:rsidRPr="006863CE">
        <w:rPr>
          <w:rFonts w:eastAsia="Arial"/>
          <w:lang w:eastAsia="en-US"/>
        </w:rPr>
        <w:t>Delegatai (už apvalaus / kvadratinio VIP stalo): iki 40 asmenų</w:t>
      </w:r>
    </w:p>
    <w:p w14:paraId="07D82DC4" w14:textId="77777777" w:rsidR="002E7FF1" w:rsidRPr="006863CE" w:rsidRDefault="00C279FB" w:rsidP="002E7FF1">
      <w:pPr>
        <w:pStyle w:val="ListParagraph"/>
        <w:numPr>
          <w:ilvl w:val="0"/>
          <w:numId w:val="45"/>
        </w:numPr>
        <w:rPr>
          <w:rFonts w:eastAsia="Arial"/>
          <w:lang w:eastAsia="en-US"/>
        </w:rPr>
      </w:pPr>
      <w:r w:rsidRPr="006863CE">
        <w:rPr>
          <w:rFonts w:eastAsia="Arial"/>
          <w:lang w:eastAsia="en-US"/>
        </w:rPr>
        <w:t>Vertimo kabinos: iki 25 vnt.</w:t>
      </w:r>
    </w:p>
    <w:p w14:paraId="0B606996" w14:textId="77777777" w:rsidR="002E7FF1" w:rsidRPr="006863CE" w:rsidRDefault="00C279FB" w:rsidP="002E7FF1">
      <w:pPr>
        <w:pStyle w:val="ListParagraph"/>
        <w:numPr>
          <w:ilvl w:val="0"/>
          <w:numId w:val="45"/>
        </w:numPr>
        <w:rPr>
          <w:rFonts w:eastAsia="Arial"/>
          <w:lang w:eastAsia="en-US"/>
        </w:rPr>
      </w:pPr>
      <w:r w:rsidRPr="006863CE">
        <w:rPr>
          <w:rFonts w:eastAsia="Arial"/>
          <w:lang w:eastAsia="en-US"/>
        </w:rPr>
        <w:t>Delegatai / dalyviai: 200-300 asmenų</w:t>
      </w:r>
    </w:p>
    <w:p w14:paraId="0CBF4782" w14:textId="77777777" w:rsidR="002E7FF1" w:rsidRPr="006863CE" w:rsidRDefault="00C279FB" w:rsidP="002E7FF1">
      <w:pPr>
        <w:pStyle w:val="ListParagraph"/>
        <w:numPr>
          <w:ilvl w:val="0"/>
          <w:numId w:val="45"/>
        </w:numPr>
        <w:rPr>
          <w:rFonts w:eastAsia="Arial"/>
          <w:lang w:eastAsia="en-US"/>
        </w:rPr>
      </w:pPr>
      <w:r w:rsidRPr="006863CE">
        <w:rPr>
          <w:rFonts w:eastAsia="Arial"/>
          <w:lang w:eastAsia="en-US"/>
        </w:rPr>
        <w:t>Techninis personalas: 20-70 asmenų</w:t>
      </w:r>
    </w:p>
    <w:p w14:paraId="2126F98E" w14:textId="77777777" w:rsidR="002E7FF1" w:rsidRPr="006863CE" w:rsidRDefault="00C279FB" w:rsidP="002E7FF1">
      <w:pPr>
        <w:pStyle w:val="ListParagraph"/>
        <w:numPr>
          <w:ilvl w:val="0"/>
          <w:numId w:val="45"/>
        </w:numPr>
        <w:rPr>
          <w:rFonts w:eastAsia="Arial"/>
          <w:lang w:eastAsia="en-US"/>
        </w:rPr>
      </w:pPr>
      <w:r w:rsidRPr="006863CE">
        <w:rPr>
          <w:rFonts w:eastAsia="Arial"/>
          <w:lang w:eastAsia="en-US"/>
        </w:rPr>
        <w:t>Žurnalistai: 400-500 asmenų</w:t>
      </w:r>
    </w:p>
    <w:p w14:paraId="6F408052" w14:textId="77777777" w:rsidR="002E7FF1" w:rsidRPr="006863CE" w:rsidRDefault="002E7FF1" w:rsidP="002E7FF1">
      <w:pPr>
        <w:rPr>
          <w:rFonts w:eastAsia="Arial"/>
          <w:lang w:eastAsia="en-US"/>
        </w:rPr>
      </w:pPr>
    </w:p>
    <w:p w14:paraId="1887AB6C" w14:textId="77777777" w:rsidR="002E7FF1" w:rsidRPr="006863CE" w:rsidRDefault="00C279FB" w:rsidP="002E7FF1">
      <w:pPr>
        <w:jc w:val="center"/>
        <w:rPr>
          <w:rFonts w:eastAsia="Arial"/>
          <w:b/>
          <w:bCs/>
          <w:lang w:eastAsia="en-US"/>
        </w:rPr>
      </w:pPr>
      <w:r w:rsidRPr="006863CE">
        <w:rPr>
          <w:rFonts w:eastAsia="Arial"/>
          <w:b/>
          <w:bCs/>
          <w:lang w:eastAsia="en-US"/>
        </w:rPr>
        <w:t>ERDVIŲ FUNKCIONALUMO REIKALAVIMAI</w:t>
      </w:r>
    </w:p>
    <w:p w14:paraId="27C81BC9" w14:textId="77777777" w:rsidR="002E7FF1" w:rsidRPr="006863CE" w:rsidRDefault="00C279FB" w:rsidP="002E7FF1">
      <w:pPr>
        <w:jc w:val="center"/>
        <w:rPr>
          <w:rFonts w:eastAsia="Arial"/>
          <w:i/>
          <w:iCs/>
          <w:lang w:eastAsia="en-US"/>
        </w:rPr>
      </w:pPr>
      <w:r w:rsidRPr="006863CE">
        <w:rPr>
          <w:rFonts w:eastAsia="Arial"/>
          <w:i/>
          <w:iCs/>
          <w:lang w:eastAsia="en-US"/>
        </w:rPr>
        <w:t>Papildo pateiktus techninius brėžinius</w:t>
      </w:r>
    </w:p>
    <w:p w14:paraId="42DEC7C9" w14:textId="77777777" w:rsidR="002E7FF1" w:rsidRPr="006863CE" w:rsidRDefault="002E7FF1" w:rsidP="002E7FF1">
      <w:pPr>
        <w:rPr>
          <w:rFonts w:eastAsia="Arial"/>
          <w:lang w:eastAsia="en-US"/>
        </w:rPr>
      </w:pPr>
    </w:p>
    <w:p w14:paraId="77A334B8" w14:textId="77777777" w:rsidR="002E7FF1" w:rsidRPr="006863CE" w:rsidRDefault="00C279FB" w:rsidP="002E7FF1">
      <w:pPr>
        <w:rPr>
          <w:rFonts w:eastAsia="Arial"/>
          <w:b/>
          <w:bCs/>
          <w:lang w:eastAsia="en-US"/>
        </w:rPr>
      </w:pPr>
      <w:r w:rsidRPr="006863CE">
        <w:rPr>
          <w:rFonts w:eastAsia="Arial"/>
          <w:b/>
          <w:bCs/>
          <w:lang w:eastAsia="en-US"/>
        </w:rPr>
        <w:t>5 IR 4 PAVILJONAI</w:t>
      </w:r>
    </w:p>
    <w:p w14:paraId="4B2A7AB8" w14:textId="77777777" w:rsidR="002E7FF1" w:rsidRPr="006863CE" w:rsidRDefault="002E7FF1" w:rsidP="002E7FF1">
      <w:pPr>
        <w:rPr>
          <w:rFonts w:eastAsia="Arial"/>
          <w:b/>
          <w:bCs/>
          <w:lang w:eastAsia="en-US"/>
        </w:rPr>
      </w:pPr>
    </w:p>
    <w:p w14:paraId="37B2B2B2" w14:textId="77777777" w:rsidR="002E7FF1" w:rsidRPr="006863CE" w:rsidRDefault="00C279FB" w:rsidP="002E7FF1">
      <w:pPr>
        <w:rPr>
          <w:rFonts w:eastAsia="Arial"/>
          <w:b/>
          <w:bCs/>
          <w:lang w:eastAsia="en-US"/>
        </w:rPr>
      </w:pPr>
      <w:r w:rsidRPr="006863CE">
        <w:rPr>
          <w:rFonts w:eastAsia="Arial"/>
          <w:b/>
          <w:bCs/>
          <w:lang w:eastAsia="en-US"/>
        </w:rPr>
        <w:t>PAGRINDINĖ PLENARINĖ SALĖ NR. 1</w:t>
      </w:r>
    </w:p>
    <w:p w14:paraId="5D7E25F0" w14:textId="77777777" w:rsidR="002E7FF1" w:rsidRPr="006863CE" w:rsidRDefault="00C279FB" w:rsidP="002E7FF1">
      <w:pPr>
        <w:rPr>
          <w:rFonts w:eastAsia="Arial"/>
          <w:lang w:eastAsia="en-US"/>
        </w:rPr>
      </w:pPr>
      <w:r w:rsidRPr="006863CE">
        <w:rPr>
          <w:rFonts w:eastAsia="Arial"/>
          <w:lang w:eastAsia="en-US"/>
        </w:rPr>
        <w:t xml:space="preserve">Vieta: 5 paviljonas, </w:t>
      </w:r>
      <w:r>
        <w:rPr>
          <w:rFonts w:eastAsia="Arial"/>
          <w:lang w:eastAsia="en-US"/>
        </w:rPr>
        <w:t>D</w:t>
      </w:r>
      <w:r w:rsidRPr="006863CE">
        <w:rPr>
          <w:rFonts w:eastAsia="Arial"/>
          <w:lang w:eastAsia="en-US"/>
        </w:rPr>
        <w:t xml:space="preserve"> korpusas</w:t>
      </w:r>
    </w:p>
    <w:p w14:paraId="4B8248C5" w14:textId="77777777" w:rsidR="002E7FF1" w:rsidRPr="006863CE" w:rsidRDefault="00C279FB" w:rsidP="002E7FF1">
      <w:pPr>
        <w:rPr>
          <w:rFonts w:eastAsia="Arial"/>
          <w:lang w:eastAsia="en-US"/>
        </w:rPr>
      </w:pPr>
      <w:r w:rsidRPr="006863CE">
        <w:rPr>
          <w:rFonts w:eastAsia="Arial"/>
          <w:lang w:eastAsia="en-US"/>
        </w:rPr>
        <w:t>Funkcija: Pagrindinių posėdžių, plenarinių sesijų ir oficialių renginio dalių vykdymas.</w:t>
      </w:r>
    </w:p>
    <w:p w14:paraId="602E8C93" w14:textId="77777777" w:rsidR="002E7FF1" w:rsidRPr="006863CE" w:rsidRDefault="00C279FB" w:rsidP="002E7FF1">
      <w:pPr>
        <w:rPr>
          <w:rFonts w:eastAsia="Arial"/>
          <w:lang w:eastAsia="en-US"/>
        </w:rPr>
      </w:pPr>
      <w:r w:rsidRPr="006863CE">
        <w:rPr>
          <w:rFonts w:eastAsia="Arial"/>
          <w:lang w:eastAsia="en-US"/>
        </w:rPr>
        <w:t>Talpa: Pagal pasirinktą scenarijų – iki 600 dalyvių.</w:t>
      </w:r>
    </w:p>
    <w:p w14:paraId="74D3C987" w14:textId="77777777" w:rsidR="002E7FF1" w:rsidRPr="006863CE" w:rsidRDefault="00C279FB" w:rsidP="002E7FF1">
      <w:pPr>
        <w:rPr>
          <w:rFonts w:eastAsia="Arial"/>
          <w:lang w:eastAsia="en-US"/>
        </w:rPr>
      </w:pPr>
      <w:r w:rsidRPr="006863CE">
        <w:rPr>
          <w:rFonts w:eastAsia="Arial"/>
          <w:lang w:eastAsia="en-US"/>
        </w:rPr>
        <w:t>Techniniai reikalavimai:</w:t>
      </w:r>
    </w:p>
    <w:p w14:paraId="7BE72FFC" w14:textId="77777777" w:rsidR="002E7FF1" w:rsidRPr="006863CE" w:rsidRDefault="00C279FB" w:rsidP="002E7FF1">
      <w:pPr>
        <w:numPr>
          <w:ilvl w:val="0"/>
          <w:numId w:val="34"/>
        </w:numPr>
        <w:rPr>
          <w:rFonts w:eastAsia="Arial"/>
          <w:lang w:eastAsia="en-US"/>
        </w:rPr>
      </w:pPr>
      <w:r w:rsidRPr="006863CE">
        <w:rPr>
          <w:rFonts w:eastAsia="Arial"/>
          <w:lang w:eastAsia="en-US"/>
        </w:rPr>
        <w:t>Pagrindiniai vaizdo ekranai – 2 vnt.</w:t>
      </w:r>
    </w:p>
    <w:p w14:paraId="6F28BEC5" w14:textId="77777777" w:rsidR="002E7FF1" w:rsidRPr="006863CE" w:rsidRDefault="00C279FB" w:rsidP="002E7FF1">
      <w:pPr>
        <w:numPr>
          <w:ilvl w:val="0"/>
          <w:numId w:val="34"/>
        </w:numPr>
        <w:rPr>
          <w:rFonts w:eastAsia="Arial"/>
          <w:lang w:eastAsia="en-US"/>
        </w:rPr>
      </w:pPr>
      <w:r w:rsidRPr="006863CE">
        <w:rPr>
          <w:rFonts w:eastAsia="Arial"/>
          <w:lang w:eastAsia="en-US"/>
        </w:rPr>
        <w:t>Centrinis konferencinis stalas su moduline konfigūracija (galimybė didinti arba mažinti)</w:t>
      </w:r>
    </w:p>
    <w:p w14:paraId="092B7EE2" w14:textId="77777777" w:rsidR="002E7FF1" w:rsidRPr="006863CE" w:rsidRDefault="00C279FB" w:rsidP="002E7FF1">
      <w:pPr>
        <w:numPr>
          <w:ilvl w:val="0"/>
          <w:numId w:val="34"/>
        </w:numPr>
        <w:rPr>
          <w:rFonts w:eastAsia="Arial"/>
          <w:lang w:eastAsia="en-US"/>
        </w:rPr>
      </w:pPr>
      <w:r w:rsidRPr="006863CE">
        <w:rPr>
          <w:rFonts w:eastAsia="Arial"/>
          <w:lang w:eastAsia="en-US"/>
        </w:rPr>
        <w:t>Integruota elektros infrastruktūra, USB / Type-C jungtys</w:t>
      </w:r>
    </w:p>
    <w:p w14:paraId="64AF6C8E" w14:textId="77777777" w:rsidR="002E7FF1" w:rsidRPr="006863CE" w:rsidRDefault="00C279FB" w:rsidP="002E7FF1">
      <w:pPr>
        <w:numPr>
          <w:ilvl w:val="0"/>
          <w:numId w:val="34"/>
        </w:numPr>
        <w:rPr>
          <w:rFonts w:eastAsia="Arial"/>
          <w:lang w:eastAsia="en-US"/>
        </w:rPr>
      </w:pPr>
      <w:r w:rsidRPr="006863CE">
        <w:rPr>
          <w:rFonts w:eastAsia="Arial"/>
          <w:lang w:eastAsia="en-US"/>
        </w:rPr>
        <w:t>Mikrofonų sistema kiekvienai darbo vietai</w:t>
      </w:r>
    </w:p>
    <w:p w14:paraId="38E4763A" w14:textId="77777777" w:rsidR="002E7FF1" w:rsidRPr="006863CE" w:rsidRDefault="00C279FB" w:rsidP="002E7FF1">
      <w:pPr>
        <w:numPr>
          <w:ilvl w:val="0"/>
          <w:numId w:val="34"/>
        </w:numPr>
        <w:rPr>
          <w:rFonts w:eastAsia="Arial"/>
          <w:lang w:eastAsia="en-US"/>
        </w:rPr>
      </w:pPr>
      <w:r w:rsidRPr="006863CE">
        <w:rPr>
          <w:rFonts w:eastAsia="Arial"/>
          <w:lang w:eastAsia="en-US"/>
        </w:rPr>
        <w:t>Reguliuojamo aukščio kėdės su porankiais</w:t>
      </w:r>
    </w:p>
    <w:p w14:paraId="2F986577" w14:textId="77777777" w:rsidR="002E7FF1" w:rsidRPr="006863CE" w:rsidRDefault="00C279FB" w:rsidP="002E7FF1">
      <w:pPr>
        <w:numPr>
          <w:ilvl w:val="0"/>
          <w:numId w:val="34"/>
        </w:numPr>
        <w:rPr>
          <w:rFonts w:eastAsia="Arial"/>
          <w:lang w:eastAsia="en-US"/>
        </w:rPr>
      </w:pPr>
      <w:r w:rsidRPr="006863CE">
        <w:rPr>
          <w:rFonts w:eastAsia="Arial"/>
          <w:lang w:eastAsia="en-US"/>
        </w:rPr>
        <w:t>Delegatų sėdėjimo eilės su individualiais rašomaisiais / sulankstomais staliukais</w:t>
      </w:r>
    </w:p>
    <w:p w14:paraId="04794A45" w14:textId="77777777" w:rsidR="002E7FF1" w:rsidRPr="006863CE" w:rsidRDefault="00C279FB" w:rsidP="002E7FF1">
      <w:pPr>
        <w:numPr>
          <w:ilvl w:val="0"/>
          <w:numId w:val="34"/>
        </w:numPr>
        <w:rPr>
          <w:rFonts w:eastAsia="Arial"/>
          <w:lang w:eastAsia="en-US"/>
        </w:rPr>
      </w:pPr>
      <w:r w:rsidRPr="006863CE">
        <w:rPr>
          <w:rFonts w:eastAsia="Arial"/>
          <w:lang w:eastAsia="en-US"/>
        </w:rPr>
        <w:t>Vidinė stalo zona su integruotais TV sufleriais ir kamerų pozicijomis</w:t>
      </w:r>
    </w:p>
    <w:p w14:paraId="3C22E9D8" w14:textId="77777777" w:rsidR="002E7FF1" w:rsidRPr="006863CE" w:rsidRDefault="00C279FB" w:rsidP="002E7FF1">
      <w:pPr>
        <w:numPr>
          <w:ilvl w:val="0"/>
          <w:numId w:val="34"/>
        </w:numPr>
        <w:rPr>
          <w:rFonts w:eastAsia="Arial"/>
          <w:lang w:eastAsia="en-US"/>
        </w:rPr>
      </w:pPr>
      <w:r w:rsidRPr="006863CE">
        <w:rPr>
          <w:rFonts w:eastAsia="Arial"/>
          <w:lang w:eastAsia="en-US"/>
        </w:rPr>
        <w:t>Apšvietimo ir lubų konstrukcijos montuojamos prie stogo karkaso (lengvosios konstrukcijos)</w:t>
      </w:r>
    </w:p>
    <w:p w14:paraId="2271E6D3" w14:textId="77777777" w:rsidR="002E7FF1" w:rsidRPr="006863CE" w:rsidRDefault="00C279FB" w:rsidP="002E7FF1">
      <w:pPr>
        <w:numPr>
          <w:ilvl w:val="0"/>
          <w:numId w:val="34"/>
        </w:numPr>
        <w:rPr>
          <w:rFonts w:eastAsia="Arial"/>
          <w:lang w:eastAsia="en-US"/>
        </w:rPr>
      </w:pPr>
      <w:r w:rsidRPr="006863CE">
        <w:rPr>
          <w:rFonts w:eastAsia="Arial"/>
          <w:lang w:eastAsia="en-US"/>
        </w:rPr>
        <w:t>Dekoratyviniai sprendimai erdvės jaukumui ir reprezentatyvumui</w:t>
      </w:r>
    </w:p>
    <w:p w14:paraId="06B100F3" w14:textId="77777777" w:rsidR="002E7FF1" w:rsidRPr="006863CE" w:rsidRDefault="00C279FB" w:rsidP="002E7FF1">
      <w:pPr>
        <w:numPr>
          <w:ilvl w:val="0"/>
          <w:numId w:val="34"/>
        </w:numPr>
        <w:rPr>
          <w:rFonts w:eastAsia="Arial"/>
          <w:lang w:eastAsia="en-US"/>
        </w:rPr>
      </w:pPr>
      <w:r w:rsidRPr="006863CE">
        <w:rPr>
          <w:rFonts w:eastAsia="Arial"/>
          <w:lang w:eastAsia="en-US"/>
        </w:rPr>
        <w:t>Kiliminė grindų danga ir sienų apipavidalinimas</w:t>
      </w:r>
    </w:p>
    <w:p w14:paraId="4F7E2B04" w14:textId="77777777" w:rsidR="002E7FF1" w:rsidRPr="006863CE" w:rsidRDefault="00C279FB" w:rsidP="002E7FF1">
      <w:pPr>
        <w:numPr>
          <w:ilvl w:val="0"/>
          <w:numId w:val="34"/>
        </w:numPr>
        <w:rPr>
          <w:rFonts w:eastAsia="Arial"/>
          <w:lang w:eastAsia="en-US"/>
        </w:rPr>
      </w:pPr>
      <w:r w:rsidRPr="006863CE">
        <w:rPr>
          <w:rFonts w:eastAsia="Arial"/>
          <w:lang w:eastAsia="en-US"/>
        </w:rPr>
        <w:t>Tiesioginės transliacijos kamerų pozicijos</w:t>
      </w:r>
    </w:p>
    <w:p w14:paraId="36450FE5" w14:textId="77777777" w:rsidR="002E7FF1" w:rsidRPr="006863CE" w:rsidRDefault="00C279FB" w:rsidP="002E7FF1">
      <w:pPr>
        <w:numPr>
          <w:ilvl w:val="0"/>
          <w:numId w:val="34"/>
        </w:numPr>
        <w:rPr>
          <w:rFonts w:eastAsia="Arial"/>
          <w:lang w:eastAsia="en-US"/>
        </w:rPr>
      </w:pPr>
      <w:r w:rsidRPr="006863CE">
        <w:rPr>
          <w:rFonts w:eastAsia="Arial"/>
          <w:lang w:eastAsia="en-US"/>
        </w:rPr>
        <w:t>ES valstybių narių vėliavų ekspozicijos zona</w:t>
      </w:r>
    </w:p>
    <w:p w14:paraId="127F9D0F" w14:textId="77777777" w:rsidR="002E7FF1" w:rsidRPr="006863CE" w:rsidRDefault="00C279FB" w:rsidP="002E7FF1">
      <w:pPr>
        <w:numPr>
          <w:ilvl w:val="0"/>
          <w:numId w:val="34"/>
        </w:numPr>
        <w:rPr>
          <w:rFonts w:eastAsia="Arial"/>
          <w:lang w:eastAsia="en-US"/>
        </w:rPr>
      </w:pPr>
      <w:r w:rsidRPr="006863CE">
        <w:rPr>
          <w:rFonts w:eastAsia="Arial"/>
          <w:lang w:eastAsia="en-US"/>
        </w:rPr>
        <w:t>Komunikacinių kabelių maskavimo sprendimai</w:t>
      </w:r>
    </w:p>
    <w:p w14:paraId="44B90C42" w14:textId="77777777" w:rsidR="002E7FF1" w:rsidRPr="006863CE" w:rsidRDefault="00C279FB" w:rsidP="002E7FF1">
      <w:pPr>
        <w:numPr>
          <w:ilvl w:val="0"/>
          <w:numId w:val="34"/>
        </w:numPr>
        <w:rPr>
          <w:rFonts w:eastAsia="Arial"/>
          <w:lang w:eastAsia="en-US"/>
        </w:rPr>
      </w:pPr>
      <w:r w:rsidRPr="006863CE">
        <w:rPr>
          <w:rFonts w:eastAsia="Arial"/>
          <w:lang w:eastAsia="en-US"/>
        </w:rPr>
        <w:t>Vertimo kabinos su integruotu sprendimu jų vizualiniam paslėpimui, kai jos nenaudojamos</w:t>
      </w:r>
    </w:p>
    <w:p w14:paraId="0A182894" w14:textId="77777777" w:rsidR="002E7FF1" w:rsidRPr="006863CE" w:rsidRDefault="002E7FF1" w:rsidP="002E7FF1">
      <w:pPr>
        <w:rPr>
          <w:rFonts w:eastAsia="Arial"/>
          <w:lang w:eastAsia="en-US"/>
        </w:rPr>
      </w:pPr>
    </w:p>
    <w:p w14:paraId="5BD97F1E" w14:textId="77777777" w:rsidR="002E7FF1" w:rsidRPr="006863CE" w:rsidRDefault="00C279FB" w:rsidP="002E7FF1">
      <w:pPr>
        <w:rPr>
          <w:rFonts w:eastAsia="Arial"/>
          <w:b/>
          <w:bCs/>
          <w:lang w:eastAsia="en-US"/>
        </w:rPr>
      </w:pPr>
      <w:r w:rsidRPr="006863CE">
        <w:rPr>
          <w:rFonts w:eastAsia="Arial"/>
          <w:b/>
          <w:bCs/>
          <w:lang w:eastAsia="en-US"/>
        </w:rPr>
        <w:t>PAGALBINĖ PLENARINĖ SALĖ NR. 2</w:t>
      </w:r>
    </w:p>
    <w:p w14:paraId="41EE9B6F" w14:textId="77777777" w:rsidR="002E7FF1" w:rsidRPr="006863CE" w:rsidRDefault="00C279FB" w:rsidP="002E7FF1">
      <w:pPr>
        <w:rPr>
          <w:rFonts w:eastAsia="Arial"/>
          <w:lang w:eastAsia="en-US"/>
        </w:rPr>
      </w:pPr>
      <w:r w:rsidRPr="006863CE">
        <w:rPr>
          <w:rFonts w:eastAsia="Arial"/>
          <w:lang w:eastAsia="en-US"/>
        </w:rPr>
        <w:t xml:space="preserve">Vieta: 5 paviljonas, </w:t>
      </w:r>
      <w:r>
        <w:rPr>
          <w:rFonts w:eastAsia="Arial"/>
          <w:lang w:eastAsia="en-US"/>
        </w:rPr>
        <w:t>A</w:t>
      </w:r>
      <w:r w:rsidRPr="006863CE">
        <w:rPr>
          <w:rFonts w:eastAsia="Arial"/>
          <w:lang w:eastAsia="en-US"/>
        </w:rPr>
        <w:t xml:space="preserve"> korpusas</w:t>
      </w:r>
    </w:p>
    <w:p w14:paraId="79CDBCA0" w14:textId="77777777" w:rsidR="002E7FF1" w:rsidRPr="006863CE" w:rsidRDefault="00C279FB" w:rsidP="002E7FF1">
      <w:pPr>
        <w:rPr>
          <w:rFonts w:eastAsia="Arial"/>
          <w:lang w:eastAsia="en-US"/>
        </w:rPr>
      </w:pPr>
      <w:r w:rsidRPr="006863CE">
        <w:rPr>
          <w:rFonts w:eastAsia="Arial"/>
          <w:lang w:eastAsia="en-US"/>
        </w:rPr>
        <w:t>Funkcija: Pagalbinė plenarinė erdvė, taip pat gali būti transformuojama į VIP maitinimo zona.</w:t>
      </w:r>
    </w:p>
    <w:p w14:paraId="64CA3504" w14:textId="77777777" w:rsidR="002E7FF1" w:rsidRPr="006863CE" w:rsidRDefault="00C279FB" w:rsidP="002E7FF1">
      <w:pPr>
        <w:rPr>
          <w:rFonts w:eastAsia="Arial"/>
          <w:lang w:eastAsia="en-US"/>
        </w:rPr>
      </w:pPr>
      <w:r w:rsidRPr="006863CE">
        <w:rPr>
          <w:rFonts w:eastAsia="Arial"/>
          <w:lang w:eastAsia="en-US"/>
        </w:rPr>
        <w:t>Talpa: Pagal scenarijų ir išdėstymą.</w:t>
      </w:r>
    </w:p>
    <w:p w14:paraId="3C60D410" w14:textId="77777777" w:rsidR="002E7FF1" w:rsidRPr="006863CE" w:rsidRDefault="00C279FB" w:rsidP="002E7FF1">
      <w:pPr>
        <w:rPr>
          <w:rFonts w:eastAsia="Arial"/>
          <w:lang w:eastAsia="en-US"/>
        </w:rPr>
      </w:pPr>
      <w:r w:rsidRPr="006863CE">
        <w:rPr>
          <w:rFonts w:eastAsia="Arial"/>
          <w:lang w:eastAsia="en-US"/>
        </w:rPr>
        <w:t>Techniniai reikalavimai:</w:t>
      </w:r>
    </w:p>
    <w:p w14:paraId="69B43C15" w14:textId="77777777" w:rsidR="002E7FF1" w:rsidRPr="006863CE" w:rsidRDefault="00C279FB" w:rsidP="002E7FF1">
      <w:pPr>
        <w:rPr>
          <w:rFonts w:eastAsia="Arial"/>
          <w:lang w:eastAsia="en-US"/>
        </w:rPr>
      </w:pPr>
      <w:r w:rsidRPr="006863CE">
        <w:rPr>
          <w:rFonts w:eastAsia="Arial"/>
          <w:lang w:eastAsia="en-US"/>
        </w:rPr>
        <w:t>Pagrindiniai vaizdo ekranai – 2 vnt.</w:t>
      </w:r>
    </w:p>
    <w:p w14:paraId="4271DC67" w14:textId="77777777" w:rsidR="002E7FF1" w:rsidRPr="006863CE" w:rsidRDefault="00C279FB" w:rsidP="002E7FF1">
      <w:pPr>
        <w:numPr>
          <w:ilvl w:val="0"/>
          <w:numId w:val="36"/>
        </w:numPr>
        <w:rPr>
          <w:rFonts w:eastAsia="Arial"/>
          <w:lang w:eastAsia="en-US"/>
        </w:rPr>
      </w:pPr>
      <w:r w:rsidRPr="006863CE">
        <w:rPr>
          <w:rFonts w:eastAsia="Arial"/>
          <w:lang w:eastAsia="en-US"/>
        </w:rPr>
        <w:t>Modulinis konferencinis stalas su integruota elektros ir mikrofonų sistema</w:t>
      </w:r>
    </w:p>
    <w:p w14:paraId="25212F0A" w14:textId="77777777" w:rsidR="002E7FF1" w:rsidRPr="006863CE" w:rsidRDefault="00C279FB" w:rsidP="002E7FF1">
      <w:pPr>
        <w:numPr>
          <w:ilvl w:val="0"/>
          <w:numId w:val="36"/>
        </w:numPr>
        <w:rPr>
          <w:rFonts w:eastAsia="Arial"/>
          <w:lang w:eastAsia="en-US"/>
        </w:rPr>
      </w:pPr>
      <w:r w:rsidRPr="006863CE">
        <w:rPr>
          <w:rFonts w:eastAsia="Arial"/>
          <w:lang w:eastAsia="en-US"/>
        </w:rPr>
        <w:t>Vidinė stalo zona su TV sufleriais ir kamerų pozicijomis</w:t>
      </w:r>
    </w:p>
    <w:p w14:paraId="05166163" w14:textId="77777777" w:rsidR="002E7FF1" w:rsidRPr="006863CE" w:rsidRDefault="00C279FB" w:rsidP="002E7FF1">
      <w:pPr>
        <w:numPr>
          <w:ilvl w:val="0"/>
          <w:numId w:val="36"/>
        </w:numPr>
        <w:rPr>
          <w:rFonts w:eastAsia="Arial"/>
          <w:lang w:eastAsia="en-US"/>
        </w:rPr>
      </w:pPr>
      <w:r w:rsidRPr="006863CE">
        <w:rPr>
          <w:rFonts w:eastAsia="Arial"/>
          <w:lang w:eastAsia="en-US"/>
        </w:rPr>
        <w:t>Apšvietimo ir lubų konstrukcijos (lengvosios, ant stogo karkaso)</w:t>
      </w:r>
    </w:p>
    <w:p w14:paraId="46A2C2C5" w14:textId="77777777" w:rsidR="002E7FF1" w:rsidRPr="006863CE" w:rsidRDefault="00C279FB" w:rsidP="002E7FF1">
      <w:pPr>
        <w:numPr>
          <w:ilvl w:val="0"/>
          <w:numId w:val="36"/>
        </w:numPr>
        <w:rPr>
          <w:rFonts w:eastAsia="Arial"/>
          <w:lang w:eastAsia="en-US"/>
        </w:rPr>
      </w:pPr>
      <w:r w:rsidRPr="006863CE">
        <w:rPr>
          <w:rFonts w:eastAsia="Arial"/>
          <w:lang w:eastAsia="en-US"/>
        </w:rPr>
        <w:t>Dekoratyviniai erdvės užpildymo sprendimai</w:t>
      </w:r>
    </w:p>
    <w:p w14:paraId="6D16D50F" w14:textId="77777777" w:rsidR="002E7FF1" w:rsidRPr="006863CE" w:rsidRDefault="00C279FB" w:rsidP="002E7FF1">
      <w:pPr>
        <w:numPr>
          <w:ilvl w:val="0"/>
          <w:numId w:val="36"/>
        </w:numPr>
        <w:rPr>
          <w:rFonts w:eastAsia="Arial"/>
          <w:lang w:eastAsia="en-US"/>
        </w:rPr>
      </w:pPr>
      <w:r w:rsidRPr="006863CE">
        <w:rPr>
          <w:rFonts w:eastAsia="Arial"/>
          <w:lang w:eastAsia="en-US"/>
        </w:rPr>
        <w:t>Grindų ir sienų apdaila</w:t>
      </w:r>
    </w:p>
    <w:p w14:paraId="1FF883F5" w14:textId="77777777" w:rsidR="002E7FF1" w:rsidRPr="006863CE" w:rsidRDefault="00C279FB" w:rsidP="002E7FF1">
      <w:pPr>
        <w:numPr>
          <w:ilvl w:val="0"/>
          <w:numId w:val="36"/>
        </w:numPr>
        <w:rPr>
          <w:rFonts w:eastAsia="Arial"/>
          <w:lang w:eastAsia="en-US"/>
        </w:rPr>
      </w:pPr>
      <w:r w:rsidRPr="006863CE">
        <w:rPr>
          <w:rFonts w:eastAsia="Arial"/>
          <w:lang w:eastAsia="en-US"/>
        </w:rPr>
        <w:t>Transliavimo kamerų pozicijos</w:t>
      </w:r>
    </w:p>
    <w:p w14:paraId="1BEB09E0" w14:textId="77777777" w:rsidR="002E7FF1" w:rsidRPr="006863CE" w:rsidRDefault="00C279FB" w:rsidP="002E7FF1">
      <w:pPr>
        <w:numPr>
          <w:ilvl w:val="0"/>
          <w:numId w:val="36"/>
        </w:numPr>
        <w:rPr>
          <w:rFonts w:eastAsia="Arial"/>
          <w:lang w:eastAsia="en-US"/>
        </w:rPr>
      </w:pPr>
      <w:r w:rsidRPr="006863CE">
        <w:rPr>
          <w:rFonts w:eastAsia="Arial"/>
          <w:lang w:eastAsia="en-US"/>
        </w:rPr>
        <w:t>ES vėliavų ekspozicijos zona</w:t>
      </w:r>
    </w:p>
    <w:p w14:paraId="22E68EDF" w14:textId="77777777" w:rsidR="002E7FF1" w:rsidRPr="006863CE" w:rsidRDefault="00C279FB" w:rsidP="002E7FF1">
      <w:pPr>
        <w:numPr>
          <w:ilvl w:val="0"/>
          <w:numId w:val="36"/>
        </w:numPr>
        <w:rPr>
          <w:rFonts w:eastAsia="Arial"/>
          <w:lang w:eastAsia="en-US"/>
        </w:rPr>
      </w:pPr>
      <w:r w:rsidRPr="006863CE">
        <w:rPr>
          <w:rFonts w:eastAsia="Arial"/>
          <w:lang w:eastAsia="en-US"/>
        </w:rPr>
        <w:t>Kabelių maskavimo sprendimai</w:t>
      </w:r>
    </w:p>
    <w:p w14:paraId="0203D935" w14:textId="77777777" w:rsidR="002E7FF1" w:rsidRPr="006863CE" w:rsidRDefault="002E7FF1" w:rsidP="002E7FF1">
      <w:pPr>
        <w:rPr>
          <w:rFonts w:eastAsia="Arial"/>
          <w:lang w:eastAsia="en-US"/>
        </w:rPr>
      </w:pPr>
    </w:p>
    <w:p w14:paraId="68B071B6" w14:textId="77777777" w:rsidR="002E7FF1" w:rsidRPr="006863CE" w:rsidRDefault="00C279FB" w:rsidP="007F19EE">
      <w:pPr>
        <w:jc w:val="both"/>
        <w:rPr>
          <w:rFonts w:eastAsia="Arial"/>
          <w:i/>
          <w:iCs/>
          <w:lang w:eastAsia="en-US"/>
        </w:rPr>
      </w:pPr>
      <w:r w:rsidRPr="006863CE">
        <w:rPr>
          <w:rFonts w:eastAsia="Arial"/>
          <w:i/>
          <w:iCs/>
          <w:lang w:eastAsia="en-US"/>
        </w:rPr>
        <w:t>Papildoma funkcija: Salė turi būti pritaikoma VIP svečių maitinimui (pietūs). Interjero ir baldų sprendimai turi numatyti sklandžią šio scenarijaus transformaciją.</w:t>
      </w:r>
    </w:p>
    <w:p w14:paraId="54073A72" w14:textId="77777777" w:rsidR="002E7FF1" w:rsidRPr="006863CE" w:rsidRDefault="002E7FF1" w:rsidP="002E7FF1">
      <w:pPr>
        <w:rPr>
          <w:rFonts w:eastAsia="Arial"/>
          <w:lang w:eastAsia="en-US"/>
        </w:rPr>
      </w:pPr>
    </w:p>
    <w:p w14:paraId="345A0467" w14:textId="77777777" w:rsidR="002E7FF1" w:rsidRPr="006863CE" w:rsidRDefault="00C279FB" w:rsidP="002E7FF1">
      <w:pPr>
        <w:rPr>
          <w:rFonts w:eastAsia="Arial"/>
          <w:b/>
          <w:bCs/>
          <w:lang w:eastAsia="en-US"/>
        </w:rPr>
      </w:pPr>
      <w:r w:rsidRPr="006863CE">
        <w:rPr>
          <w:rFonts w:eastAsia="Arial"/>
          <w:b/>
          <w:bCs/>
          <w:lang w:eastAsia="en-US"/>
        </w:rPr>
        <w:t>VIP PASITIKIMO ZONA (VIP LOUNGE)</w:t>
      </w:r>
    </w:p>
    <w:p w14:paraId="7C67A6DA" w14:textId="77777777" w:rsidR="002E7FF1" w:rsidRDefault="00C279FB" w:rsidP="002E7FF1">
      <w:pPr>
        <w:rPr>
          <w:rFonts w:eastAsia="Arial"/>
          <w:lang w:eastAsia="en-US"/>
        </w:rPr>
      </w:pPr>
      <w:r>
        <w:rPr>
          <w:rFonts w:eastAsia="Arial"/>
          <w:lang w:eastAsia="en-US"/>
        </w:rPr>
        <w:t>Vieta: 4 paviljonas, C korpusas</w:t>
      </w:r>
    </w:p>
    <w:p w14:paraId="2F78E551" w14:textId="77777777" w:rsidR="002E7FF1" w:rsidRPr="006863CE" w:rsidRDefault="00C279FB" w:rsidP="002E7FF1">
      <w:pPr>
        <w:rPr>
          <w:rFonts w:eastAsia="Arial"/>
          <w:lang w:eastAsia="en-US"/>
        </w:rPr>
      </w:pPr>
      <w:r w:rsidRPr="006863CE">
        <w:rPr>
          <w:rFonts w:eastAsia="Arial"/>
          <w:lang w:eastAsia="en-US"/>
        </w:rPr>
        <w:t>Funkcija: VIP svečių priėmimas, neformalūs ir konfidencialūs susitikimai.</w:t>
      </w:r>
    </w:p>
    <w:p w14:paraId="4C023276" w14:textId="77777777" w:rsidR="002E7FF1" w:rsidRPr="006863CE" w:rsidRDefault="00C279FB" w:rsidP="002E7FF1">
      <w:pPr>
        <w:rPr>
          <w:rFonts w:eastAsia="Arial"/>
          <w:lang w:eastAsia="en-US"/>
        </w:rPr>
      </w:pPr>
      <w:r w:rsidRPr="006863CE">
        <w:rPr>
          <w:rFonts w:eastAsia="Arial"/>
          <w:lang w:eastAsia="en-US"/>
        </w:rPr>
        <w:t>Pagrindinė konfigūracija:</w:t>
      </w:r>
    </w:p>
    <w:p w14:paraId="0B56B123" w14:textId="77777777" w:rsidR="002E7FF1" w:rsidRPr="006863CE" w:rsidRDefault="00C279FB" w:rsidP="002E7FF1">
      <w:pPr>
        <w:rPr>
          <w:rFonts w:eastAsia="Arial"/>
          <w:lang w:eastAsia="en-US"/>
        </w:rPr>
      </w:pPr>
      <w:r w:rsidRPr="006863CE">
        <w:rPr>
          <w:rFonts w:eastAsia="Arial"/>
          <w:lang w:eastAsia="en-US"/>
        </w:rPr>
        <w:t>Talpa: iki 80 svečių</w:t>
      </w:r>
    </w:p>
    <w:p w14:paraId="17D63E25" w14:textId="77777777" w:rsidR="002E7FF1" w:rsidRPr="006863CE" w:rsidRDefault="00C279FB" w:rsidP="002E7FF1">
      <w:pPr>
        <w:numPr>
          <w:ilvl w:val="0"/>
          <w:numId w:val="37"/>
        </w:numPr>
        <w:rPr>
          <w:rFonts w:eastAsia="Arial"/>
          <w:lang w:eastAsia="en-US"/>
        </w:rPr>
      </w:pPr>
      <w:r w:rsidRPr="006863CE">
        <w:rPr>
          <w:rFonts w:eastAsia="Arial"/>
          <w:lang w:eastAsia="en-US"/>
        </w:rPr>
        <w:t>Funkcinis zonavimas</w:t>
      </w:r>
    </w:p>
    <w:p w14:paraId="111ACE49" w14:textId="77777777" w:rsidR="002E7FF1" w:rsidRPr="006863CE" w:rsidRDefault="00C279FB" w:rsidP="002E7FF1">
      <w:pPr>
        <w:numPr>
          <w:ilvl w:val="0"/>
          <w:numId w:val="37"/>
        </w:numPr>
        <w:rPr>
          <w:rFonts w:eastAsia="Arial"/>
          <w:lang w:eastAsia="en-US"/>
        </w:rPr>
      </w:pPr>
      <w:r w:rsidRPr="006863CE">
        <w:rPr>
          <w:rFonts w:eastAsia="Arial"/>
          <w:lang w:eastAsia="en-US"/>
        </w:rPr>
        <w:t>Stovimos ir sėdimos zonos</w:t>
      </w:r>
    </w:p>
    <w:p w14:paraId="4C688CE0" w14:textId="77777777" w:rsidR="002E7FF1" w:rsidRPr="006863CE" w:rsidRDefault="00C279FB" w:rsidP="002E7FF1">
      <w:pPr>
        <w:numPr>
          <w:ilvl w:val="0"/>
          <w:numId w:val="37"/>
        </w:numPr>
        <w:rPr>
          <w:rFonts w:eastAsia="Arial"/>
          <w:lang w:eastAsia="en-US"/>
        </w:rPr>
      </w:pPr>
      <w:r w:rsidRPr="006863CE">
        <w:rPr>
          <w:rFonts w:eastAsia="Arial"/>
          <w:lang w:eastAsia="en-US"/>
        </w:rPr>
        <w:t>Konfidencialių pokalbių kambar</w:t>
      </w:r>
      <w:r>
        <w:rPr>
          <w:rFonts w:eastAsia="Arial"/>
          <w:lang w:eastAsia="en-US"/>
        </w:rPr>
        <w:t>iai</w:t>
      </w:r>
      <w:r w:rsidRPr="006863CE">
        <w:rPr>
          <w:rFonts w:eastAsia="Arial"/>
          <w:lang w:eastAsia="en-US"/>
        </w:rPr>
        <w:t xml:space="preserve"> (2 asmenims)</w:t>
      </w:r>
    </w:p>
    <w:p w14:paraId="61F15CB7" w14:textId="77777777" w:rsidR="002E7FF1" w:rsidRPr="006863CE" w:rsidRDefault="00C279FB" w:rsidP="002E7FF1">
      <w:pPr>
        <w:numPr>
          <w:ilvl w:val="0"/>
          <w:numId w:val="37"/>
        </w:numPr>
        <w:rPr>
          <w:rFonts w:eastAsia="Arial"/>
          <w:lang w:eastAsia="en-US"/>
        </w:rPr>
      </w:pPr>
      <w:r w:rsidRPr="006863CE">
        <w:rPr>
          <w:rFonts w:eastAsia="Arial"/>
          <w:lang w:eastAsia="en-US"/>
        </w:rPr>
        <w:t>Kavos ir užkandžių zona</w:t>
      </w:r>
    </w:p>
    <w:p w14:paraId="037ED58A" w14:textId="77777777" w:rsidR="002E7FF1" w:rsidRPr="006863CE" w:rsidRDefault="00C279FB" w:rsidP="002E7FF1">
      <w:pPr>
        <w:rPr>
          <w:rFonts w:eastAsia="Arial"/>
          <w:lang w:eastAsia="en-US"/>
        </w:rPr>
      </w:pPr>
      <w:r w:rsidRPr="006863CE">
        <w:rPr>
          <w:rFonts w:eastAsia="Arial"/>
          <w:lang w:eastAsia="en-US"/>
        </w:rPr>
        <w:t>Transformuojama konfigūracija:</w:t>
      </w:r>
    </w:p>
    <w:p w14:paraId="33D2C8AE" w14:textId="77777777" w:rsidR="002E7FF1" w:rsidRPr="006863CE" w:rsidRDefault="00C279FB" w:rsidP="002E7FF1">
      <w:pPr>
        <w:rPr>
          <w:rFonts w:eastAsia="Arial"/>
          <w:lang w:eastAsia="en-US"/>
        </w:rPr>
      </w:pPr>
      <w:r w:rsidRPr="006863CE">
        <w:rPr>
          <w:rFonts w:eastAsia="Arial"/>
          <w:lang w:eastAsia="en-US"/>
        </w:rPr>
        <w:t>Talpa: iki 80 svečių</w:t>
      </w:r>
    </w:p>
    <w:p w14:paraId="386981DE" w14:textId="77777777" w:rsidR="002E7FF1" w:rsidRPr="006863CE" w:rsidRDefault="00C279FB" w:rsidP="002E7FF1">
      <w:pPr>
        <w:numPr>
          <w:ilvl w:val="0"/>
          <w:numId w:val="38"/>
        </w:numPr>
        <w:rPr>
          <w:rFonts w:eastAsia="Arial"/>
          <w:lang w:eastAsia="en-US"/>
        </w:rPr>
      </w:pPr>
      <w:r w:rsidRPr="006863CE">
        <w:rPr>
          <w:rFonts w:eastAsia="Arial"/>
          <w:lang w:eastAsia="en-US"/>
        </w:rPr>
        <w:t>Apvalių stalų išdėstymas pietums ar vakarienei</w:t>
      </w:r>
    </w:p>
    <w:p w14:paraId="42A80681" w14:textId="77777777" w:rsidR="002E7FF1" w:rsidRPr="006863CE" w:rsidRDefault="002E7FF1" w:rsidP="002E7FF1">
      <w:pPr>
        <w:rPr>
          <w:rFonts w:eastAsia="Arial"/>
          <w:lang w:eastAsia="en-US"/>
        </w:rPr>
      </w:pPr>
    </w:p>
    <w:p w14:paraId="430E4912" w14:textId="77777777" w:rsidR="002E7FF1" w:rsidRPr="006863CE" w:rsidRDefault="00C279FB" w:rsidP="002E7FF1">
      <w:pPr>
        <w:rPr>
          <w:rFonts w:eastAsia="Arial"/>
          <w:b/>
          <w:bCs/>
          <w:lang w:eastAsia="en-US"/>
        </w:rPr>
      </w:pPr>
      <w:r w:rsidRPr="006863CE">
        <w:rPr>
          <w:rFonts w:eastAsia="Arial"/>
          <w:b/>
          <w:bCs/>
          <w:lang w:eastAsia="en-US"/>
        </w:rPr>
        <w:t>DELEGATŲ PASITIKIMO IR BENDROSIOS ERDVĖS</w:t>
      </w:r>
    </w:p>
    <w:p w14:paraId="161618F3" w14:textId="77777777" w:rsidR="002E7FF1" w:rsidRPr="006863CE" w:rsidRDefault="00C279FB" w:rsidP="002E7FF1">
      <w:pPr>
        <w:rPr>
          <w:rFonts w:eastAsia="Arial"/>
          <w:lang w:eastAsia="en-US"/>
        </w:rPr>
      </w:pPr>
      <w:r w:rsidRPr="006863CE">
        <w:rPr>
          <w:rFonts w:eastAsia="Arial"/>
          <w:lang w:eastAsia="en-US"/>
        </w:rPr>
        <w:t>Vieta: 5 paviljonas, pagrindinė zona</w:t>
      </w:r>
      <w:r>
        <w:rPr>
          <w:rFonts w:eastAsia="Arial"/>
          <w:lang w:eastAsia="en-US"/>
        </w:rPr>
        <w:t xml:space="preserve"> I aukštas</w:t>
      </w:r>
    </w:p>
    <w:p w14:paraId="68C7DAD9" w14:textId="77777777" w:rsidR="002E7FF1" w:rsidRPr="006863CE" w:rsidRDefault="00C279FB" w:rsidP="002E7FF1">
      <w:pPr>
        <w:rPr>
          <w:rFonts w:eastAsia="Arial"/>
          <w:lang w:eastAsia="en-US"/>
        </w:rPr>
      </w:pPr>
      <w:r w:rsidRPr="006863CE">
        <w:rPr>
          <w:rFonts w:eastAsia="Arial"/>
          <w:lang w:eastAsia="en-US"/>
        </w:rPr>
        <w:t>Funkcija: Delegatų poilsio, darbo ir maitinimo erdvė.</w:t>
      </w:r>
      <w:r w:rsidRPr="00F83312">
        <w:rPr>
          <w:rFonts w:eastAsia="Arial"/>
          <w:lang w:eastAsia="en-US"/>
        </w:rPr>
        <w:t xml:space="preserve"> </w:t>
      </w:r>
      <w:r>
        <w:rPr>
          <w:rFonts w:eastAsia="Arial"/>
          <w:lang w:eastAsia="en-US"/>
        </w:rPr>
        <w:t>Maitinimo zonos pritaikytos renginių dalyvių bendram maitinimui (pusryčiai, pietūs, kavos pertraukos) maitinimas vyks savitarnos principu valgymas prie aukštų žemų stalų.</w:t>
      </w:r>
    </w:p>
    <w:p w14:paraId="562395FD" w14:textId="77777777" w:rsidR="002E7FF1" w:rsidRPr="006863CE" w:rsidRDefault="002E7FF1" w:rsidP="002E7FF1">
      <w:pPr>
        <w:rPr>
          <w:rFonts w:eastAsia="Arial"/>
          <w:lang w:eastAsia="en-US"/>
        </w:rPr>
      </w:pPr>
    </w:p>
    <w:p w14:paraId="2E3DFEFA" w14:textId="77777777" w:rsidR="002E7FF1" w:rsidRPr="006863CE" w:rsidRDefault="00C279FB" w:rsidP="002E7FF1">
      <w:pPr>
        <w:rPr>
          <w:rFonts w:eastAsia="Arial"/>
          <w:lang w:eastAsia="en-US"/>
        </w:rPr>
      </w:pPr>
      <w:r w:rsidRPr="006863CE">
        <w:rPr>
          <w:rFonts w:eastAsia="Arial"/>
          <w:lang w:eastAsia="en-US"/>
        </w:rPr>
        <w:t>Talpa: Iki 500 dalyvių.</w:t>
      </w:r>
    </w:p>
    <w:p w14:paraId="1B6B7E29" w14:textId="77777777" w:rsidR="002E7FF1" w:rsidRPr="006863CE" w:rsidRDefault="00C279FB" w:rsidP="002E7FF1">
      <w:pPr>
        <w:rPr>
          <w:rFonts w:eastAsia="Arial"/>
          <w:lang w:eastAsia="en-US"/>
        </w:rPr>
      </w:pPr>
      <w:r w:rsidRPr="006863CE">
        <w:rPr>
          <w:rFonts w:eastAsia="Arial"/>
          <w:lang w:eastAsia="en-US"/>
        </w:rPr>
        <w:t>Techniniai reikalavimai:</w:t>
      </w:r>
    </w:p>
    <w:p w14:paraId="05D3AD5C" w14:textId="77777777" w:rsidR="002E7FF1" w:rsidRDefault="00C279FB" w:rsidP="002E7FF1">
      <w:pPr>
        <w:numPr>
          <w:ilvl w:val="0"/>
          <w:numId w:val="38"/>
        </w:numPr>
        <w:rPr>
          <w:rFonts w:eastAsia="Arial"/>
          <w:lang w:eastAsia="en-US"/>
        </w:rPr>
      </w:pPr>
      <w:r>
        <w:rPr>
          <w:rFonts w:eastAsia="Arial"/>
          <w:lang w:eastAsia="en-US"/>
        </w:rPr>
        <w:t>Pasitikimo ir patikros zona ir infocentro erdvė formuojama prie 5 paviljono įėjimo</w:t>
      </w:r>
    </w:p>
    <w:p w14:paraId="24AE5A52" w14:textId="77777777" w:rsidR="002E7FF1" w:rsidRPr="006863CE" w:rsidRDefault="00C279FB" w:rsidP="002E7FF1">
      <w:pPr>
        <w:numPr>
          <w:ilvl w:val="0"/>
          <w:numId w:val="38"/>
        </w:numPr>
        <w:rPr>
          <w:rFonts w:eastAsia="Arial"/>
          <w:lang w:eastAsia="en-US"/>
        </w:rPr>
      </w:pPr>
      <w:r w:rsidRPr="006863CE">
        <w:rPr>
          <w:rFonts w:eastAsia="Arial"/>
          <w:lang w:eastAsia="en-US"/>
        </w:rPr>
        <w:t>Zonavimas į ramesnes ir aktyvesnes zonas</w:t>
      </w:r>
    </w:p>
    <w:p w14:paraId="4FCBC298" w14:textId="77777777" w:rsidR="002E7FF1" w:rsidRPr="006863CE" w:rsidRDefault="00C279FB" w:rsidP="002E7FF1">
      <w:pPr>
        <w:numPr>
          <w:ilvl w:val="0"/>
          <w:numId w:val="38"/>
        </w:numPr>
        <w:rPr>
          <w:rFonts w:eastAsia="Arial"/>
          <w:lang w:eastAsia="en-US"/>
        </w:rPr>
      </w:pPr>
      <w:r w:rsidRPr="006863CE">
        <w:rPr>
          <w:rFonts w:eastAsia="Arial"/>
          <w:lang w:eastAsia="en-US"/>
        </w:rPr>
        <w:t>Stalai ir sėdimos vietos 4–8 asmenų grupėms</w:t>
      </w:r>
    </w:p>
    <w:p w14:paraId="56F53402" w14:textId="77777777" w:rsidR="002E7FF1" w:rsidRPr="006863CE" w:rsidRDefault="00C279FB" w:rsidP="002E7FF1">
      <w:pPr>
        <w:numPr>
          <w:ilvl w:val="0"/>
          <w:numId w:val="38"/>
        </w:numPr>
        <w:rPr>
          <w:rFonts w:eastAsia="Arial"/>
          <w:lang w:eastAsia="en-US"/>
        </w:rPr>
      </w:pPr>
      <w:r w:rsidRPr="006863CE">
        <w:rPr>
          <w:rFonts w:eastAsia="Arial"/>
          <w:lang w:eastAsia="en-US"/>
        </w:rPr>
        <w:t>Baro tipo stalai</w:t>
      </w:r>
    </w:p>
    <w:p w14:paraId="17D9150F" w14:textId="77777777" w:rsidR="002E7FF1" w:rsidRPr="006863CE" w:rsidRDefault="00C279FB" w:rsidP="002E7FF1">
      <w:pPr>
        <w:numPr>
          <w:ilvl w:val="0"/>
          <w:numId w:val="38"/>
        </w:numPr>
        <w:rPr>
          <w:rFonts w:eastAsia="Arial"/>
          <w:lang w:eastAsia="en-US"/>
        </w:rPr>
      </w:pPr>
      <w:r w:rsidRPr="006863CE">
        <w:rPr>
          <w:rFonts w:eastAsia="Arial"/>
          <w:lang w:eastAsia="en-US"/>
        </w:rPr>
        <w:t>Maisto išdavimo zonos šalia virtuvės bloko</w:t>
      </w:r>
    </w:p>
    <w:p w14:paraId="7E099C3D" w14:textId="77777777" w:rsidR="002E7FF1" w:rsidRPr="006863CE" w:rsidRDefault="00C279FB" w:rsidP="002E7FF1">
      <w:pPr>
        <w:numPr>
          <w:ilvl w:val="0"/>
          <w:numId w:val="38"/>
        </w:numPr>
        <w:rPr>
          <w:rFonts w:eastAsia="Arial"/>
          <w:lang w:eastAsia="en-US"/>
        </w:rPr>
      </w:pPr>
      <w:r w:rsidRPr="006863CE">
        <w:rPr>
          <w:rFonts w:eastAsia="Arial"/>
          <w:lang w:eastAsia="en-US"/>
        </w:rPr>
        <w:t>Keli kavos ir pusryčių taškai</w:t>
      </w:r>
    </w:p>
    <w:p w14:paraId="51BBCE6A" w14:textId="14145E95" w:rsidR="002E7FF1" w:rsidRPr="006863CE" w:rsidRDefault="00BC002B" w:rsidP="002E7FF1">
      <w:pPr>
        <w:numPr>
          <w:ilvl w:val="0"/>
          <w:numId w:val="38"/>
        </w:numPr>
        <w:rPr>
          <w:rFonts w:eastAsia="Arial"/>
          <w:lang w:eastAsia="en-US"/>
        </w:rPr>
      </w:pPr>
      <w:r w:rsidRPr="00BC002B">
        <w:rPr>
          <w:rFonts w:eastAsia="Arial"/>
          <w:lang w:eastAsia="en-US"/>
        </w:rPr>
        <w:t>2027 m. Lietuvos pirmininkavimo Europos Sąjungos Tarybai</w:t>
      </w:r>
      <w:r w:rsidR="00C279FB" w:rsidRPr="006863CE">
        <w:rPr>
          <w:rFonts w:eastAsia="Arial"/>
          <w:lang w:eastAsia="en-US"/>
        </w:rPr>
        <w:t xml:space="preserve"> vizualinio identiteto dekoracijos</w:t>
      </w:r>
    </w:p>
    <w:p w14:paraId="2CEA94E5" w14:textId="77777777" w:rsidR="002E7FF1" w:rsidRPr="006863CE" w:rsidRDefault="00C279FB" w:rsidP="002E7FF1">
      <w:pPr>
        <w:numPr>
          <w:ilvl w:val="0"/>
          <w:numId w:val="38"/>
        </w:numPr>
        <w:rPr>
          <w:rFonts w:eastAsia="Arial"/>
          <w:lang w:eastAsia="en-US"/>
        </w:rPr>
      </w:pPr>
      <w:r w:rsidRPr="006863CE">
        <w:rPr>
          <w:rFonts w:eastAsia="Arial"/>
          <w:lang w:eastAsia="en-US"/>
        </w:rPr>
        <w:t>Esama grindų danga</w:t>
      </w:r>
    </w:p>
    <w:p w14:paraId="3E5EED9B" w14:textId="77777777" w:rsidR="002E7FF1" w:rsidRPr="006863CE" w:rsidRDefault="00C279FB" w:rsidP="002E7FF1">
      <w:pPr>
        <w:numPr>
          <w:ilvl w:val="0"/>
          <w:numId w:val="38"/>
        </w:numPr>
        <w:rPr>
          <w:rFonts w:eastAsia="Arial"/>
          <w:lang w:eastAsia="en-US"/>
        </w:rPr>
      </w:pPr>
      <w:r w:rsidRPr="006863CE">
        <w:rPr>
          <w:rFonts w:eastAsia="Arial"/>
          <w:lang w:eastAsia="en-US"/>
        </w:rPr>
        <w:t>Navigacijos ir informacinių stendų sistemos</w:t>
      </w:r>
    </w:p>
    <w:p w14:paraId="5ACE3A09" w14:textId="77777777" w:rsidR="002E7FF1" w:rsidRPr="006863CE" w:rsidRDefault="00C279FB" w:rsidP="002E7FF1">
      <w:pPr>
        <w:numPr>
          <w:ilvl w:val="0"/>
          <w:numId w:val="38"/>
        </w:numPr>
        <w:rPr>
          <w:rFonts w:eastAsia="Arial"/>
          <w:lang w:eastAsia="en-US"/>
        </w:rPr>
      </w:pPr>
      <w:r w:rsidRPr="006863CE">
        <w:rPr>
          <w:rFonts w:eastAsia="Arial"/>
          <w:lang w:eastAsia="en-US"/>
        </w:rPr>
        <w:t>Kabelių maskavimo sprendimai</w:t>
      </w:r>
    </w:p>
    <w:p w14:paraId="3495463C" w14:textId="77777777" w:rsidR="002E7FF1" w:rsidRPr="006863CE" w:rsidRDefault="002E7FF1" w:rsidP="002E7FF1">
      <w:pPr>
        <w:rPr>
          <w:rFonts w:eastAsia="Arial"/>
          <w:lang w:eastAsia="en-US"/>
        </w:rPr>
      </w:pPr>
    </w:p>
    <w:p w14:paraId="5DB432E7" w14:textId="77777777" w:rsidR="002E7FF1" w:rsidRPr="006863CE" w:rsidRDefault="00C279FB" w:rsidP="002E7FF1">
      <w:pPr>
        <w:rPr>
          <w:rFonts w:eastAsia="Arial"/>
          <w:b/>
          <w:bCs/>
          <w:lang w:eastAsia="en-US"/>
        </w:rPr>
      </w:pPr>
      <w:r w:rsidRPr="006863CE">
        <w:rPr>
          <w:rFonts w:eastAsia="Arial"/>
          <w:b/>
          <w:bCs/>
          <w:lang w:eastAsia="en-US"/>
        </w:rPr>
        <w:t>BENDROSIOS DALYVIŲ ERDVĖS (LOUNGE)</w:t>
      </w:r>
    </w:p>
    <w:p w14:paraId="6511B037" w14:textId="77777777" w:rsidR="002E7FF1" w:rsidRPr="006863CE" w:rsidRDefault="00C279FB" w:rsidP="002E7FF1">
      <w:pPr>
        <w:rPr>
          <w:rFonts w:eastAsia="Arial"/>
          <w:lang w:eastAsia="en-US"/>
        </w:rPr>
      </w:pPr>
      <w:r w:rsidRPr="006863CE">
        <w:rPr>
          <w:rFonts w:eastAsia="Arial"/>
          <w:lang w:eastAsia="en-US"/>
        </w:rPr>
        <w:t>Vieta: 5 paviljonas, B ir C korpusai</w:t>
      </w:r>
    </w:p>
    <w:p w14:paraId="72A22830" w14:textId="77777777" w:rsidR="002E7FF1" w:rsidRPr="006863CE" w:rsidRDefault="00C279FB" w:rsidP="002E7FF1">
      <w:pPr>
        <w:rPr>
          <w:rFonts w:eastAsia="Arial"/>
          <w:lang w:eastAsia="en-US"/>
        </w:rPr>
      </w:pPr>
      <w:r w:rsidRPr="006863CE">
        <w:rPr>
          <w:rFonts w:eastAsia="Arial"/>
          <w:lang w:eastAsia="en-US"/>
        </w:rPr>
        <w:t>Funkcija: Laukiamoji, poilsio ir darbo erdvė su modifikavimo galimybe.</w:t>
      </w:r>
    </w:p>
    <w:p w14:paraId="51EC9D17" w14:textId="77777777" w:rsidR="002E7FF1" w:rsidRPr="006863CE" w:rsidRDefault="00C279FB" w:rsidP="002E7FF1">
      <w:pPr>
        <w:rPr>
          <w:rFonts w:eastAsia="Arial"/>
          <w:lang w:eastAsia="en-US"/>
        </w:rPr>
      </w:pPr>
      <w:r w:rsidRPr="006863CE">
        <w:rPr>
          <w:rFonts w:eastAsia="Arial"/>
          <w:lang w:eastAsia="en-US"/>
        </w:rPr>
        <w:t>Talpa:100–500 dalyvių.</w:t>
      </w:r>
    </w:p>
    <w:p w14:paraId="7D536BAB" w14:textId="77777777" w:rsidR="002E7FF1" w:rsidRPr="006863CE" w:rsidRDefault="00C279FB" w:rsidP="002E7FF1">
      <w:pPr>
        <w:rPr>
          <w:rFonts w:eastAsia="Arial"/>
          <w:lang w:eastAsia="en-US"/>
        </w:rPr>
      </w:pPr>
      <w:r w:rsidRPr="006863CE">
        <w:rPr>
          <w:rFonts w:eastAsia="Arial"/>
          <w:lang w:eastAsia="en-US"/>
        </w:rPr>
        <w:t>Techniniai reikalavimai:</w:t>
      </w:r>
    </w:p>
    <w:p w14:paraId="04568A0B" w14:textId="6C7D370B" w:rsidR="002E7FF1" w:rsidRPr="006863CE" w:rsidRDefault="00C279FB" w:rsidP="002E7FF1">
      <w:pPr>
        <w:numPr>
          <w:ilvl w:val="0"/>
          <w:numId w:val="39"/>
        </w:numPr>
        <w:rPr>
          <w:rFonts w:eastAsia="Arial"/>
          <w:lang w:eastAsia="en-US"/>
        </w:rPr>
      </w:pPr>
      <w:r>
        <w:rPr>
          <w:rFonts w:eastAsia="Arial"/>
          <w:lang w:eastAsia="en-US"/>
        </w:rPr>
        <w:t xml:space="preserve">Foto erdvė. </w:t>
      </w:r>
      <w:r w:rsidRPr="006863CE">
        <w:rPr>
          <w:rFonts w:eastAsia="Arial"/>
          <w:lang w:eastAsia="en-US"/>
        </w:rPr>
        <w:t>Fotosienos zona su integruotais laiptais</w:t>
      </w:r>
      <w:r>
        <w:rPr>
          <w:rFonts w:eastAsia="Arial"/>
          <w:lang w:eastAsia="en-US"/>
        </w:rPr>
        <w:t xml:space="preserve"> ar kitu sprendimų tinkamai b</w:t>
      </w:r>
      <w:r w:rsidR="006173D0">
        <w:rPr>
          <w:rFonts w:eastAsia="Arial"/>
          <w:lang w:eastAsia="en-US"/>
        </w:rPr>
        <w:t>e</w:t>
      </w:r>
      <w:r>
        <w:rPr>
          <w:rFonts w:eastAsia="Arial"/>
          <w:lang w:eastAsia="en-US"/>
        </w:rPr>
        <w:t>ndrai fotografijai iki 90 asm</w:t>
      </w:r>
      <w:r w:rsidR="006173D0">
        <w:rPr>
          <w:rFonts w:eastAsia="Arial"/>
          <w:lang w:eastAsia="en-US"/>
        </w:rPr>
        <w:t>enų</w:t>
      </w:r>
    </w:p>
    <w:p w14:paraId="06FA727C" w14:textId="77777777" w:rsidR="002E7FF1" w:rsidRPr="006863CE" w:rsidRDefault="00C279FB" w:rsidP="002E7FF1">
      <w:pPr>
        <w:numPr>
          <w:ilvl w:val="0"/>
          <w:numId w:val="39"/>
        </w:numPr>
        <w:rPr>
          <w:rFonts w:eastAsia="Arial"/>
          <w:lang w:eastAsia="en-US"/>
        </w:rPr>
      </w:pPr>
      <w:r w:rsidRPr="006863CE">
        <w:rPr>
          <w:rFonts w:eastAsia="Arial"/>
          <w:lang w:eastAsia="en-US"/>
        </w:rPr>
        <w:t>Zonavimas į ramesnes ir aktyvesnes dalis</w:t>
      </w:r>
    </w:p>
    <w:p w14:paraId="5106B226" w14:textId="77777777" w:rsidR="002E7FF1" w:rsidRPr="006863CE" w:rsidRDefault="00C279FB" w:rsidP="002E7FF1">
      <w:pPr>
        <w:numPr>
          <w:ilvl w:val="0"/>
          <w:numId w:val="39"/>
        </w:numPr>
        <w:rPr>
          <w:rFonts w:eastAsia="Arial"/>
          <w:lang w:eastAsia="en-US"/>
        </w:rPr>
      </w:pPr>
      <w:r w:rsidRPr="006863CE">
        <w:rPr>
          <w:rFonts w:eastAsia="Arial"/>
          <w:lang w:eastAsia="en-US"/>
        </w:rPr>
        <w:t>Sėdimos vietos 2–6 asmenims, pritaikytos ilgesniam naudojimui</w:t>
      </w:r>
    </w:p>
    <w:p w14:paraId="08ED3100" w14:textId="77777777" w:rsidR="002E7FF1" w:rsidRPr="006863CE" w:rsidRDefault="00C279FB" w:rsidP="002E7FF1">
      <w:pPr>
        <w:numPr>
          <w:ilvl w:val="0"/>
          <w:numId w:val="39"/>
        </w:numPr>
        <w:rPr>
          <w:rFonts w:eastAsia="Arial"/>
          <w:lang w:eastAsia="en-US"/>
        </w:rPr>
      </w:pPr>
      <w:r w:rsidRPr="006863CE">
        <w:rPr>
          <w:rFonts w:eastAsia="Arial"/>
          <w:lang w:eastAsia="en-US"/>
        </w:rPr>
        <w:t>Elektros prieigos darbo įrangai</w:t>
      </w:r>
    </w:p>
    <w:p w14:paraId="0E7D94A3" w14:textId="77777777" w:rsidR="002E7FF1" w:rsidRPr="006863CE" w:rsidRDefault="00C279FB" w:rsidP="002E7FF1">
      <w:pPr>
        <w:numPr>
          <w:ilvl w:val="0"/>
          <w:numId w:val="39"/>
        </w:numPr>
        <w:rPr>
          <w:rFonts w:eastAsia="Arial"/>
          <w:lang w:eastAsia="en-US"/>
        </w:rPr>
      </w:pPr>
      <w:r w:rsidRPr="006863CE">
        <w:rPr>
          <w:rFonts w:eastAsia="Arial"/>
          <w:lang w:eastAsia="en-US"/>
        </w:rPr>
        <w:t>Daiktų saugojimo sprendimai prie pagrindinių salių</w:t>
      </w:r>
    </w:p>
    <w:p w14:paraId="02BBD735" w14:textId="77777777" w:rsidR="002E7FF1" w:rsidRPr="006863CE" w:rsidRDefault="00C279FB" w:rsidP="002E7FF1">
      <w:pPr>
        <w:numPr>
          <w:ilvl w:val="0"/>
          <w:numId w:val="39"/>
        </w:numPr>
        <w:rPr>
          <w:rFonts w:eastAsia="Arial"/>
          <w:lang w:eastAsia="en-US"/>
        </w:rPr>
      </w:pPr>
      <w:r w:rsidRPr="006863CE">
        <w:rPr>
          <w:rFonts w:eastAsia="Arial"/>
          <w:lang w:eastAsia="en-US"/>
        </w:rPr>
        <w:t>Alternatyvi maitinimo funkcija</w:t>
      </w:r>
    </w:p>
    <w:p w14:paraId="7B3BC33F" w14:textId="77777777" w:rsidR="002E7FF1" w:rsidRPr="006863CE" w:rsidRDefault="00C279FB" w:rsidP="002E7FF1">
      <w:pPr>
        <w:numPr>
          <w:ilvl w:val="0"/>
          <w:numId w:val="39"/>
        </w:numPr>
        <w:rPr>
          <w:rFonts w:eastAsia="Arial"/>
          <w:lang w:eastAsia="en-US"/>
        </w:rPr>
      </w:pPr>
      <w:r w:rsidRPr="006863CE">
        <w:rPr>
          <w:rFonts w:eastAsia="Arial"/>
          <w:lang w:eastAsia="en-US"/>
        </w:rPr>
        <w:t>Daugkartinė kiliminė danga</w:t>
      </w:r>
    </w:p>
    <w:p w14:paraId="3EBE5488" w14:textId="77777777" w:rsidR="002E7FF1" w:rsidRDefault="00C279FB" w:rsidP="002E7FF1">
      <w:pPr>
        <w:numPr>
          <w:ilvl w:val="0"/>
          <w:numId w:val="39"/>
        </w:numPr>
        <w:rPr>
          <w:rFonts w:eastAsia="Arial"/>
          <w:lang w:eastAsia="en-US"/>
        </w:rPr>
      </w:pPr>
      <w:r w:rsidRPr="006863CE">
        <w:rPr>
          <w:rFonts w:eastAsia="Arial"/>
          <w:lang w:eastAsia="en-US"/>
        </w:rPr>
        <w:t>Kabelių maskavimo sprendimai</w:t>
      </w:r>
    </w:p>
    <w:p w14:paraId="26BDAD90" w14:textId="77777777" w:rsidR="002E7FF1" w:rsidRPr="006863CE" w:rsidRDefault="002E7FF1" w:rsidP="002E7FF1">
      <w:pPr>
        <w:rPr>
          <w:rFonts w:eastAsia="Arial"/>
          <w:lang w:eastAsia="en-US"/>
        </w:rPr>
      </w:pPr>
    </w:p>
    <w:p w14:paraId="005D97A4" w14:textId="77777777" w:rsidR="006173D0" w:rsidRDefault="00C279FB" w:rsidP="002E7FF1">
      <w:pPr>
        <w:rPr>
          <w:rFonts w:eastAsia="Arial"/>
          <w:b/>
          <w:bCs/>
          <w:lang w:eastAsia="en-US"/>
        </w:rPr>
      </w:pPr>
      <w:r w:rsidRPr="006863CE">
        <w:rPr>
          <w:rFonts w:eastAsia="Arial"/>
          <w:b/>
          <w:bCs/>
          <w:lang w:eastAsia="en-US"/>
        </w:rPr>
        <w:t>KONFERENCIJŲ IR POSĖDŽIŲ</w:t>
      </w:r>
      <w:r>
        <w:rPr>
          <w:rFonts w:eastAsia="Arial"/>
          <w:b/>
          <w:bCs/>
          <w:lang w:eastAsia="en-US"/>
        </w:rPr>
        <w:t xml:space="preserve"> ERDVĖS  IR BENDRA POILSIO LOUNGE</w:t>
      </w:r>
    </w:p>
    <w:p w14:paraId="55B84414" w14:textId="203A8719" w:rsidR="002E7FF1" w:rsidRPr="006863CE" w:rsidRDefault="00C279FB" w:rsidP="002E7FF1">
      <w:pPr>
        <w:rPr>
          <w:rFonts w:eastAsia="Arial"/>
          <w:lang w:eastAsia="en-US"/>
        </w:rPr>
      </w:pPr>
      <w:r w:rsidRPr="006863CE">
        <w:rPr>
          <w:rFonts w:eastAsia="Arial"/>
          <w:lang w:eastAsia="en-US"/>
        </w:rPr>
        <w:t>Vieta: 5 paviljono, II aukštas</w:t>
      </w:r>
      <w:r>
        <w:rPr>
          <w:rFonts w:eastAsia="Arial"/>
          <w:lang w:eastAsia="en-US"/>
        </w:rPr>
        <w:t xml:space="preserve"> ir patalpos pagal pateiktą schemą</w:t>
      </w:r>
    </w:p>
    <w:p w14:paraId="19189A25" w14:textId="7657142B" w:rsidR="002E7FF1" w:rsidRPr="006863CE" w:rsidRDefault="00C279FB" w:rsidP="002E7FF1">
      <w:pPr>
        <w:rPr>
          <w:rFonts w:eastAsia="Arial"/>
          <w:lang w:eastAsia="en-US"/>
        </w:rPr>
      </w:pPr>
      <w:r w:rsidRPr="006863CE">
        <w:rPr>
          <w:rFonts w:eastAsia="Arial"/>
          <w:lang w:eastAsia="en-US"/>
        </w:rPr>
        <w:t>Funkcija:</w:t>
      </w:r>
      <w:r w:rsidR="006173D0">
        <w:rPr>
          <w:rFonts w:eastAsia="Arial"/>
          <w:lang w:eastAsia="en-US"/>
        </w:rPr>
        <w:t xml:space="preserve"> </w:t>
      </w:r>
      <w:r w:rsidRPr="006863CE">
        <w:rPr>
          <w:rFonts w:eastAsia="Arial"/>
          <w:lang w:eastAsia="en-US"/>
        </w:rPr>
        <w:t>Lounge tipo svečių pasitikimo erdvė su darbo ir tyliosiomis zonomis.</w:t>
      </w:r>
      <w:r>
        <w:rPr>
          <w:rFonts w:eastAsia="Arial"/>
          <w:lang w:eastAsia="en-US"/>
        </w:rPr>
        <w:t xml:space="preserve"> Susitikimo kambariai pagal patalpos išdėstymo schemą</w:t>
      </w:r>
    </w:p>
    <w:p w14:paraId="6C493F0C" w14:textId="5379C324" w:rsidR="002E7FF1" w:rsidRPr="006863CE" w:rsidRDefault="00C279FB" w:rsidP="00890B1A">
      <w:pPr>
        <w:rPr>
          <w:rFonts w:eastAsia="Arial"/>
          <w:lang w:eastAsia="en-US"/>
        </w:rPr>
      </w:pPr>
      <w:r w:rsidRPr="006863CE">
        <w:rPr>
          <w:rFonts w:eastAsia="Arial"/>
          <w:lang w:eastAsia="en-US"/>
        </w:rPr>
        <w:t>Techniniai reikalavimai:</w:t>
      </w:r>
    </w:p>
    <w:p w14:paraId="51049868" w14:textId="77777777" w:rsidR="002E7FF1" w:rsidRPr="006863CE" w:rsidRDefault="00C279FB" w:rsidP="002E7FF1">
      <w:pPr>
        <w:numPr>
          <w:ilvl w:val="0"/>
          <w:numId w:val="44"/>
        </w:numPr>
        <w:rPr>
          <w:rFonts w:eastAsia="Arial"/>
          <w:lang w:eastAsia="en-US"/>
        </w:rPr>
      </w:pPr>
      <w:r w:rsidRPr="006863CE">
        <w:rPr>
          <w:rFonts w:eastAsia="Arial"/>
          <w:lang w:eastAsia="en-US"/>
        </w:rPr>
        <w:t>Stalai ir sėdimos vietos 2–6 asmenims</w:t>
      </w:r>
    </w:p>
    <w:p w14:paraId="3857C119" w14:textId="77777777" w:rsidR="002E7FF1" w:rsidRPr="006863CE" w:rsidRDefault="00C279FB" w:rsidP="002E7FF1">
      <w:pPr>
        <w:numPr>
          <w:ilvl w:val="0"/>
          <w:numId w:val="44"/>
        </w:numPr>
        <w:rPr>
          <w:rFonts w:eastAsia="Arial"/>
          <w:lang w:eastAsia="en-US"/>
        </w:rPr>
      </w:pPr>
      <w:r w:rsidRPr="006863CE">
        <w:rPr>
          <w:rFonts w:eastAsia="Arial"/>
          <w:lang w:eastAsia="en-US"/>
        </w:rPr>
        <w:t>Dekoratyviniai elementai, atitinkantys bendrą koncepciją</w:t>
      </w:r>
    </w:p>
    <w:p w14:paraId="1997A477" w14:textId="77777777" w:rsidR="002E7FF1" w:rsidRPr="006863CE" w:rsidRDefault="00C279FB" w:rsidP="002E7FF1">
      <w:pPr>
        <w:numPr>
          <w:ilvl w:val="0"/>
          <w:numId w:val="44"/>
        </w:numPr>
        <w:rPr>
          <w:rFonts w:eastAsia="Arial"/>
          <w:lang w:eastAsia="en-US"/>
        </w:rPr>
      </w:pPr>
      <w:r w:rsidRPr="006863CE">
        <w:rPr>
          <w:rFonts w:eastAsia="Arial"/>
          <w:lang w:eastAsia="en-US"/>
        </w:rPr>
        <w:t>Pasitarimų ir konferencijų salių pritaikymas pagal dydį</w:t>
      </w:r>
    </w:p>
    <w:p w14:paraId="698D2E89" w14:textId="77777777" w:rsidR="002E7FF1" w:rsidRPr="006863CE" w:rsidRDefault="00C279FB" w:rsidP="002E7FF1">
      <w:pPr>
        <w:numPr>
          <w:ilvl w:val="0"/>
          <w:numId w:val="44"/>
        </w:numPr>
        <w:rPr>
          <w:rFonts w:eastAsia="Arial"/>
          <w:lang w:eastAsia="en-US"/>
        </w:rPr>
      </w:pPr>
      <w:r w:rsidRPr="006863CE">
        <w:rPr>
          <w:rFonts w:eastAsia="Arial"/>
          <w:lang w:eastAsia="en-US"/>
        </w:rPr>
        <w:t>Vizualinis vientisumas visose erdvėse</w:t>
      </w:r>
    </w:p>
    <w:p w14:paraId="683F3EA5" w14:textId="77777777" w:rsidR="002E7FF1" w:rsidRPr="006863CE" w:rsidRDefault="00C279FB" w:rsidP="002E7FF1">
      <w:pPr>
        <w:numPr>
          <w:ilvl w:val="0"/>
          <w:numId w:val="44"/>
        </w:numPr>
        <w:rPr>
          <w:rFonts w:eastAsia="Arial"/>
          <w:lang w:eastAsia="en-US"/>
        </w:rPr>
      </w:pPr>
      <w:r w:rsidRPr="006863CE">
        <w:rPr>
          <w:rFonts w:eastAsia="Arial"/>
          <w:lang w:eastAsia="en-US"/>
        </w:rPr>
        <w:t>VIP kambarių papildomas dekoravimas</w:t>
      </w:r>
    </w:p>
    <w:p w14:paraId="5D5329F7" w14:textId="77777777" w:rsidR="002E7FF1" w:rsidRPr="006863CE" w:rsidRDefault="002E7FF1" w:rsidP="002E7FF1">
      <w:pPr>
        <w:rPr>
          <w:rFonts w:eastAsia="Arial"/>
          <w:lang w:eastAsia="en-US"/>
        </w:rPr>
      </w:pPr>
    </w:p>
    <w:p w14:paraId="5A7DC364" w14:textId="77777777" w:rsidR="002E7FF1" w:rsidRPr="006863CE" w:rsidRDefault="00C279FB" w:rsidP="002E7FF1">
      <w:pPr>
        <w:rPr>
          <w:rFonts w:eastAsia="Arial"/>
          <w:b/>
          <w:bCs/>
          <w:lang w:eastAsia="en-US"/>
        </w:rPr>
      </w:pPr>
      <w:r w:rsidRPr="006863CE">
        <w:rPr>
          <w:rFonts w:eastAsia="Arial"/>
          <w:b/>
          <w:bCs/>
          <w:lang w:eastAsia="en-US"/>
        </w:rPr>
        <w:t>3 PAVILJONAS</w:t>
      </w:r>
    </w:p>
    <w:p w14:paraId="25BDCB4A" w14:textId="77777777" w:rsidR="002E7FF1" w:rsidRPr="006863CE" w:rsidRDefault="002E7FF1" w:rsidP="002E7FF1">
      <w:pPr>
        <w:rPr>
          <w:rFonts w:eastAsia="Arial"/>
          <w:b/>
          <w:bCs/>
          <w:lang w:eastAsia="en-US"/>
        </w:rPr>
      </w:pPr>
    </w:p>
    <w:p w14:paraId="7D2CA84D" w14:textId="77777777" w:rsidR="002E7FF1" w:rsidRPr="006863CE" w:rsidRDefault="00C279FB" w:rsidP="002E7FF1">
      <w:pPr>
        <w:rPr>
          <w:rFonts w:eastAsia="Arial"/>
          <w:b/>
          <w:bCs/>
          <w:lang w:eastAsia="en-US"/>
        </w:rPr>
      </w:pPr>
      <w:r w:rsidRPr="006863CE">
        <w:rPr>
          <w:rFonts w:eastAsia="Arial"/>
          <w:b/>
          <w:bCs/>
          <w:lang w:eastAsia="en-US"/>
        </w:rPr>
        <w:t>REPREZENTACINĖ ERDVĖ (VESTIBIULIS)</w:t>
      </w:r>
    </w:p>
    <w:p w14:paraId="35418AAF" w14:textId="77777777" w:rsidR="002E7FF1" w:rsidRPr="006863CE" w:rsidRDefault="00C279FB" w:rsidP="002E7FF1">
      <w:pPr>
        <w:rPr>
          <w:rFonts w:eastAsia="Arial"/>
          <w:lang w:eastAsia="en-US"/>
        </w:rPr>
      </w:pPr>
      <w:r w:rsidRPr="006863CE">
        <w:rPr>
          <w:rFonts w:eastAsia="Arial"/>
          <w:lang w:eastAsia="en-US"/>
        </w:rPr>
        <w:t>Vieta: Lauko ir vidaus erdvės</w:t>
      </w:r>
    </w:p>
    <w:p w14:paraId="2E722707" w14:textId="07BF48B8" w:rsidR="002E7FF1" w:rsidRPr="006863CE" w:rsidRDefault="00C279FB" w:rsidP="002E7FF1">
      <w:pPr>
        <w:rPr>
          <w:rFonts w:eastAsia="Arial"/>
          <w:lang w:eastAsia="en-US"/>
        </w:rPr>
      </w:pPr>
      <w:r w:rsidRPr="006863CE">
        <w:rPr>
          <w:rFonts w:eastAsia="Arial"/>
          <w:lang w:eastAsia="en-US"/>
        </w:rPr>
        <w:t>Funkcija:</w:t>
      </w:r>
      <w:r w:rsidR="00FF5B7D">
        <w:rPr>
          <w:rFonts w:eastAsia="Arial"/>
          <w:lang w:eastAsia="en-US"/>
        </w:rPr>
        <w:t xml:space="preserve"> </w:t>
      </w:r>
      <w:r w:rsidRPr="006863CE">
        <w:rPr>
          <w:rFonts w:eastAsia="Arial"/>
          <w:lang w:eastAsia="en-US"/>
        </w:rPr>
        <w:t>Svečių pasitikimo ir šalies pristatymo zona, palydinti VIP svečius į lounge arba bendras renginio erdves.</w:t>
      </w:r>
    </w:p>
    <w:p w14:paraId="6C500E02" w14:textId="77777777" w:rsidR="002E7FF1" w:rsidRPr="006863CE" w:rsidRDefault="00C279FB" w:rsidP="002E7FF1">
      <w:pPr>
        <w:rPr>
          <w:rFonts w:eastAsia="Arial"/>
          <w:lang w:eastAsia="en-US"/>
        </w:rPr>
      </w:pPr>
      <w:r w:rsidRPr="006863CE">
        <w:rPr>
          <w:rFonts w:eastAsia="Arial"/>
          <w:lang w:eastAsia="en-US"/>
        </w:rPr>
        <w:t>Techniniai reikalavimai:</w:t>
      </w:r>
    </w:p>
    <w:p w14:paraId="56365418" w14:textId="77777777" w:rsidR="002E7FF1" w:rsidRPr="004A6449" w:rsidRDefault="00C279FB" w:rsidP="002E7FF1">
      <w:pPr>
        <w:ind w:left="360"/>
        <w:rPr>
          <w:rFonts w:eastAsia="Arial"/>
          <w:lang w:eastAsia="en-US"/>
        </w:rPr>
      </w:pPr>
      <w:r w:rsidRPr="000572B9">
        <w:rPr>
          <w:rFonts w:eastAsia="Arial"/>
          <w:lang w:eastAsia="en-US"/>
        </w:rPr>
        <w:t>Lauko įėjimas: uždanga nuo lietaus/sniego</w:t>
      </w:r>
    </w:p>
    <w:p w14:paraId="7D44EFD0" w14:textId="77777777" w:rsidR="002E7FF1" w:rsidRPr="000572B9" w:rsidRDefault="00C279FB" w:rsidP="002E7FF1">
      <w:pPr>
        <w:pStyle w:val="ListParagraph"/>
        <w:numPr>
          <w:ilvl w:val="0"/>
          <w:numId w:val="53"/>
        </w:numPr>
        <w:rPr>
          <w:rFonts w:eastAsia="Arial"/>
          <w:lang w:eastAsia="en-US"/>
        </w:rPr>
      </w:pPr>
      <w:r w:rsidRPr="000572B9">
        <w:rPr>
          <w:rFonts w:eastAsia="Arial"/>
          <w:lang w:eastAsia="en-US"/>
        </w:rPr>
        <w:t>Valstybių vėliavų ekspozicija</w:t>
      </w:r>
    </w:p>
    <w:p w14:paraId="58B0E942" w14:textId="77777777" w:rsidR="002E7FF1" w:rsidRPr="000572B9" w:rsidRDefault="00C279FB" w:rsidP="002E7FF1">
      <w:pPr>
        <w:pStyle w:val="ListParagraph"/>
        <w:numPr>
          <w:ilvl w:val="0"/>
          <w:numId w:val="53"/>
        </w:numPr>
        <w:rPr>
          <w:rFonts w:eastAsia="Arial"/>
          <w:lang w:eastAsia="en-US"/>
        </w:rPr>
      </w:pPr>
      <w:r w:rsidRPr="000572B9">
        <w:rPr>
          <w:rFonts w:eastAsia="Arial"/>
          <w:lang w:eastAsia="en-US"/>
        </w:rPr>
        <w:t>Renginio pavadinimo zona</w:t>
      </w:r>
    </w:p>
    <w:p w14:paraId="15F17BFF" w14:textId="77777777" w:rsidR="002E7FF1" w:rsidRPr="004A6449" w:rsidRDefault="00C279FB" w:rsidP="002E7FF1">
      <w:pPr>
        <w:pStyle w:val="ListParagraph"/>
        <w:numPr>
          <w:ilvl w:val="0"/>
          <w:numId w:val="53"/>
        </w:numPr>
        <w:rPr>
          <w:rFonts w:eastAsia="Arial"/>
          <w:lang w:eastAsia="en-US"/>
        </w:rPr>
      </w:pPr>
      <w:r w:rsidRPr="000572B9">
        <w:rPr>
          <w:rFonts w:eastAsia="Arial"/>
          <w:lang w:eastAsia="en-US"/>
        </w:rPr>
        <w:t xml:space="preserve">Rankos </w:t>
      </w:r>
      <w:r w:rsidRPr="004A6449">
        <w:rPr>
          <w:rFonts w:eastAsia="Arial"/>
          <w:lang w:eastAsia="en-US"/>
        </w:rPr>
        <w:t>paspaudimo ir interviu zonos: atskirtos, netrukdančios viena kitai; dekoratyviniai sprendimai su užsakovo vizualiniu identitetu ir vėliavomis</w:t>
      </w:r>
    </w:p>
    <w:p w14:paraId="6C2E9224" w14:textId="77777777" w:rsidR="002E7FF1" w:rsidRPr="006863CE" w:rsidRDefault="002E7FF1" w:rsidP="002E7FF1">
      <w:pPr>
        <w:rPr>
          <w:rFonts w:eastAsia="Arial"/>
          <w:lang w:eastAsia="en-US"/>
        </w:rPr>
      </w:pPr>
    </w:p>
    <w:p w14:paraId="51A96B3C" w14:textId="77777777" w:rsidR="002E7FF1" w:rsidRPr="006863CE" w:rsidRDefault="00C279FB" w:rsidP="00FF5B7D">
      <w:pPr>
        <w:jc w:val="both"/>
        <w:rPr>
          <w:rFonts w:eastAsia="Arial"/>
          <w:i/>
          <w:iCs/>
          <w:lang w:eastAsia="en-US"/>
        </w:rPr>
      </w:pPr>
      <w:r w:rsidRPr="006863CE">
        <w:rPr>
          <w:rFonts w:eastAsia="Arial"/>
          <w:i/>
          <w:iCs/>
          <w:lang w:eastAsia="en-US"/>
        </w:rPr>
        <w:t>Pastaba: interviu ir šeimos nuotrauka įprastai vykdomos patalpų viduje, nebent oro sąlygos leidžia lauke.</w:t>
      </w:r>
    </w:p>
    <w:p w14:paraId="6B83B5E2" w14:textId="77777777" w:rsidR="002E7FF1" w:rsidRPr="006863CE" w:rsidRDefault="00C279FB" w:rsidP="002E7FF1">
      <w:pPr>
        <w:rPr>
          <w:rFonts w:eastAsia="Arial"/>
          <w:lang w:eastAsia="en-US"/>
        </w:rPr>
      </w:pPr>
      <w:r w:rsidRPr="006863CE">
        <w:rPr>
          <w:rFonts w:eastAsia="Arial"/>
          <w:i/>
          <w:iCs/>
          <w:lang w:eastAsia="en-US"/>
        </w:rPr>
        <w:t>Papildomas reikalavimas: uždara atvykimo zona lydintiesiems delegatams.</w:t>
      </w:r>
    </w:p>
    <w:p w14:paraId="147E540F" w14:textId="77777777" w:rsidR="00890B1A" w:rsidRDefault="00890B1A" w:rsidP="002E7FF1">
      <w:pPr>
        <w:rPr>
          <w:rFonts w:eastAsia="Arial"/>
          <w:b/>
          <w:bCs/>
          <w:lang w:eastAsia="en-US"/>
        </w:rPr>
      </w:pPr>
    </w:p>
    <w:p w14:paraId="21F226F3" w14:textId="014022A9" w:rsidR="002E7FF1" w:rsidRPr="006863CE" w:rsidRDefault="00C279FB" w:rsidP="002E7FF1">
      <w:pPr>
        <w:rPr>
          <w:rFonts w:eastAsia="Arial"/>
          <w:b/>
          <w:bCs/>
          <w:lang w:eastAsia="en-US"/>
        </w:rPr>
      </w:pPr>
      <w:r w:rsidRPr="006863CE">
        <w:rPr>
          <w:rFonts w:eastAsia="Arial"/>
          <w:b/>
          <w:bCs/>
          <w:lang w:eastAsia="en-US"/>
        </w:rPr>
        <w:t>1-2 RŪMAI – SPAUDOS CENTRAS</w:t>
      </w:r>
    </w:p>
    <w:p w14:paraId="61CD02C1" w14:textId="77777777" w:rsidR="002E7FF1" w:rsidRPr="006863CE" w:rsidRDefault="00C279FB" w:rsidP="002E7FF1">
      <w:pPr>
        <w:rPr>
          <w:rFonts w:eastAsia="Arial"/>
          <w:b/>
          <w:bCs/>
          <w:lang w:eastAsia="en-US"/>
        </w:rPr>
      </w:pPr>
      <w:r w:rsidRPr="006863CE">
        <w:rPr>
          <w:rFonts w:eastAsia="Arial"/>
          <w:b/>
          <w:bCs/>
          <w:lang w:eastAsia="en-US"/>
        </w:rPr>
        <w:t>SPAUDOS CENTRO 1 SALĖ</w:t>
      </w:r>
    </w:p>
    <w:p w14:paraId="10EF9516" w14:textId="77777777" w:rsidR="002E7FF1" w:rsidRPr="006863CE" w:rsidRDefault="00C279FB" w:rsidP="002E7FF1">
      <w:pPr>
        <w:rPr>
          <w:rFonts w:eastAsia="Arial"/>
          <w:lang w:eastAsia="en-US"/>
        </w:rPr>
      </w:pPr>
      <w:r w:rsidRPr="006863CE">
        <w:rPr>
          <w:rFonts w:eastAsia="Arial"/>
          <w:lang w:eastAsia="en-US"/>
        </w:rPr>
        <w:t>Funkcija: Žurnalistų darbo erdvė</w:t>
      </w:r>
      <w:r w:rsidRPr="006863CE">
        <w:rPr>
          <w:rFonts w:eastAsia="Arial"/>
          <w:lang w:eastAsia="en-US"/>
        </w:rPr>
        <w:br/>
        <w:t>Talpa: iki 500 asmenų</w:t>
      </w:r>
    </w:p>
    <w:p w14:paraId="523720D7" w14:textId="77777777" w:rsidR="002E7FF1" w:rsidRPr="006863CE" w:rsidRDefault="00C279FB" w:rsidP="002E7FF1">
      <w:pPr>
        <w:rPr>
          <w:rFonts w:eastAsia="Arial"/>
          <w:lang w:eastAsia="en-US"/>
        </w:rPr>
      </w:pPr>
      <w:r w:rsidRPr="006863CE">
        <w:rPr>
          <w:rFonts w:eastAsia="Arial"/>
          <w:lang w:eastAsia="en-US"/>
        </w:rPr>
        <w:t>Techniniai reikalavimai:</w:t>
      </w:r>
    </w:p>
    <w:p w14:paraId="27F3CC9F" w14:textId="77777777" w:rsidR="002E7FF1" w:rsidRPr="006863CE" w:rsidRDefault="00C279FB" w:rsidP="002E7FF1">
      <w:pPr>
        <w:numPr>
          <w:ilvl w:val="0"/>
          <w:numId w:val="40"/>
        </w:numPr>
        <w:rPr>
          <w:rFonts w:eastAsia="Arial"/>
          <w:lang w:eastAsia="en-US"/>
        </w:rPr>
      </w:pPr>
      <w:r w:rsidRPr="006863CE">
        <w:rPr>
          <w:rFonts w:eastAsia="Arial"/>
          <w:lang w:eastAsia="en-US"/>
        </w:rPr>
        <w:t>500 pilnai įrengtų darbo vietų</w:t>
      </w:r>
    </w:p>
    <w:p w14:paraId="4EFDB48C" w14:textId="77777777" w:rsidR="002E7FF1" w:rsidRPr="006863CE" w:rsidRDefault="00C279FB" w:rsidP="002E7FF1">
      <w:pPr>
        <w:numPr>
          <w:ilvl w:val="0"/>
          <w:numId w:val="40"/>
        </w:numPr>
        <w:rPr>
          <w:rFonts w:eastAsia="Arial"/>
          <w:lang w:eastAsia="en-US"/>
        </w:rPr>
      </w:pPr>
      <w:r w:rsidRPr="006863CE">
        <w:rPr>
          <w:rFonts w:eastAsia="Arial"/>
          <w:lang w:eastAsia="en-US"/>
        </w:rPr>
        <w:t>Galimybė padalinti salę į dvi dalis užuolaida</w:t>
      </w:r>
    </w:p>
    <w:p w14:paraId="76042EF4" w14:textId="77777777" w:rsidR="002E7FF1" w:rsidRPr="006863CE" w:rsidRDefault="00C279FB" w:rsidP="002E7FF1">
      <w:pPr>
        <w:numPr>
          <w:ilvl w:val="0"/>
          <w:numId w:val="40"/>
        </w:numPr>
        <w:rPr>
          <w:rFonts w:eastAsia="Arial"/>
          <w:lang w:eastAsia="en-US"/>
        </w:rPr>
      </w:pPr>
      <w:r w:rsidRPr="006863CE">
        <w:rPr>
          <w:rFonts w:eastAsia="Arial"/>
          <w:lang w:eastAsia="en-US"/>
        </w:rPr>
        <w:t>Elektros prieiga kiekvienoje vietoje</w:t>
      </w:r>
    </w:p>
    <w:p w14:paraId="198A4D84" w14:textId="77777777" w:rsidR="002E7FF1" w:rsidRPr="006863CE" w:rsidRDefault="00C279FB" w:rsidP="002E7FF1">
      <w:pPr>
        <w:numPr>
          <w:ilvl w:val="0"/>
          <w:numId w:val="40"/>
        </w:numPr>
        <w:rPr>
          <w:rFonts w:eastAsia="Arial"/>
          <w:lang w:eastAsia="en-US"/>
        </w:rPr>
      </w:pPr>
      <w:r w:rsidRPr="006863CE">
        <w:rPr>
          <w:rFonts w:eastAsia="Arial"/>
          <w:lang w:eastAsia="en-US"/>
        </w:rPr>
        <w:t>4 tylios redagavimo kabinos</w:t>
      </w:r>
    </w:p>
    <w:p w14:paraId="69CC72A1" w14:textId="77777777" w:rsidR="002E7FF1" w:rsidRPr="006863CE" w:rsidRDefault="00C279FB" w:rsidP="002E7FF1">
      <w:pPr>
        <w:numPr>
          <w:ilvl w:val="0"/>
          <w:numId w:val="40"/>
        </w:numPr>
        <w:rPr>
          <w:rFonts w:eastAsia="Arial"/>
          <w:lang w:eastAsia="en-US"/>
        </w:rPr>
      </w:pPr>
      <w:r w:rsidRPr="006863CE">
        <w:rPr>
          <w:rFonts w:eastAsia="Arial"/>
          <w:lang w:eastAsia="en-US"/>
        </w:rPr>
        <w:t>Informacijos stendas</w:t>
      </w:r>
    </w:p>
    <w:p w14:paraId="635674BC" w14:textId="77777777" w:rsidR="002E7FF1" w:rsidRPr="006863CE" w:rsidRDefault="00C279FB" w:rsidP="002E7FF1">
      <w:pPr>
        <w:numPr>
          <w:ilvl w:val="0"/>
          <w:numId w:val="40"/>
        </w:numPr>
        <w:rPr>
          <w:rFonts w:eastAsia="Arial"/>
          <w:lang w:eastAsia="en-US"/>
        </w:rPr>
      </w:pPr>
      <w:r w:rsidRPr="006863CE">
        <w:rPr>
          <w:rFonts w:eastAsia="Arial"/>
          <w:lang w:eastAsia="en-US"/>
        </w:rPr>
        <w:t>Informaciniai ekranai</w:t>
      </w:r>
    </w:p>
    <w:p w14:paraId="06C93FDE" w14:textId="77777777" w:rsidR="002E7FF1" w:rsidRPr="006863CE" w:rsidRDefault="002E7FF1" w:rsidP="002E7FF1">
      <w:pPr>
        <w:rPr>
          <w:rFonts w:eastAsia="Arial"/>
          <w:lang w:eastAsia="en-US"/>
        </w:rPr>
      </w:pPr>
    </w:p>
    <w:p w14:paraId="71A3ECE1" w14:textId="77777777" w:rsidR="002E7FF1" w:rsidRPr="006863CE" w:rsidRDefault="00C279FB" w:rsidP="002E7FF1">
      <w:pPr>
        <w:rPr>
          <w:rFonts w:eastAsia="Arial"/>
          <w:b/>
          <w:bCs/>
          <w:lang w:eastAsia="en-US"/>
        </w:rPr>
      </w:pPr>
      <w:r w:rsidRPr="006863CE">
        <w:rPr>
          <w:rFonts w:eastAsia="Arial"/>
          <w:b/>
          <w:bCs/>
          <w:lang w:eastAsia="en-US"/>
        </w:rPr>
        <w:t>1 SALĖS BALKONAS:</w:t>
      </w:r>
    </w:p>
    <w:p w14:paraId="38C36DA6" w14:textId="77777777" w:rsidR="002E7FF1" w:rsidRPr="006863CE" w:rsidRDefault="00C279FB" w:rsidP="002E7FF1">
      <w:pPr>
        <w:numPr>
          <w:ilvl w:val="0"/>
          <w:numId w:val="41"/>
        </w:numPr>
        <w:rPr>
          <w:rFonts w:eastAsia="Arial"/>
          <w:lang w:eastAsia="en-US"/>
        </w:rPr>
      </w:pPr>
      <w:r w:rsidRPr="006863CE">
        <w:rPr>
          <w:rFonts w:eastAsia="Arial"/>
          <w:lang w:eastAsia="en-US"/>
        </w:rPr>
        <w:t>Poilsio zona žurnalistams</w:t>
      </w:r>
    </w:p>
    <w:p w14:paraId="3C524129" w14:textId="77777777" w:rsidR="002E7FF1" w:rsidRPr="006863CE" w:rsidRDefault="00C279FB" w:rsidP="002E7FF1">
      <w:pPr>
        <w:numPr>
          <w:ilvl w:val="0"/>
          <w:numId w:val="41"/>
        </w:numPr>
        <w:rPr>
          <w:rFonts w:eastAsia="Arial"/>
          <w:lang w:eastAsia="en-US"/>
        </w:rPr>
      </w:pPr>
      <w:r w:rsidRPr="006863CE">
        <w:rPr>
          <w:rFonts w:eastAsia="Arial"/>
          <w:lang w:eastAsia="en-US"/>
        </w:rPr>
        <w:t>Liazonų darbo vietos (iki 10 asmenų) su elektra</w:t>
      </w:r>
    </w:p>
    <w:p w14:paraId="3A9AA327" w14:textId="77777777" w:rsidR="002E7FF1" w:rsidRPr="006863CE" w:rsidRDefault="002E7FF1" w:rsidP="002E7FF1">
      <w:pPr>
        <w:rPr>
          <w:rFonts w:eastAsia="Arial"/>
          <w:lang w:eastAsia="en-US"/>
        </w:rPr>
      </w:pPr>
    </w:p>
    <w:p w14:paraId="5971E02A" w14:textId="77777777" w:rsidR="002E7FF1" w:rsidRPr="006863CE" w:rsidRDefault="00C279FB" w:rsidP="002E7FF1">
      <w:pPr>
        <w:rPr>
          <w:rFonts w:eastAsia="Arial"/>
          <w:b/>
          <w:bCs/>
          <w:lang w:eastAsia="en-US"/>
        </w:rPr>
      </w:pPr>
      <w:r w:rsidRPr="006863CE">
        <w:rPr>
          <w:rFonts w:eastAsia="Arial"/>
          <w:b/>
          <w:bCs/>
          <w:lang w:eastAsia="en-US"/>
        </w:rPr>
        <w:t>SPAUDOS CENTRO 2 SALĖ IR KAVINĖ</w:t>
      </w:r>
    </w:p>
    <w:p w14:paraId="00B192AA" w14:textId="77777777" w:rsidR="002E7FF1" w:rsidRPr="006863CE" w:rsidRDefault="00C279FB" w:rsidP="002E7FF1">
      <w:pPr>
        <w:rPr>
          <w:rFonts w:eastAsia="Arial"/>
          <w:lang w:eastAsia="en-US"/>
        </w:rPr>
      </w:pPr>
      <w:r w:rsidRPr="006863CE">
        <w:rPr>
          <w:rFonts w:eastAsia="Arial"/>
          <w:lang w:eastAsia="en-US"/>
        </w:rPr>
        <w:t>Funkcija: Maitinimo zona žurnalistams ir personalui</w:t>
      </w:r>
      <w:r w:rsidRPr="006863CE">
        <w:rPr>
          <w:rFonts w:eastAsia="Arial"/>
          <w:lang w:eastAsia="en-US"/>
        </w:rPr>
        <w:br/>
        <w:t>Talpa: iki 330 asmenų</w:t>
      </w:r>
    </w:p>
    <w:p w14:paraId="37542A59" w14:textId="77777777" w:rsidR="002E7FF1" w:rsidRPr="006863CE" w:rsidRDefault="00C279FB" w:rsidP="002E7FF1">
      <w:pPr>
        <w:rPr>
          <w:rFonts w:eastAsia="Arial"/>
          <w:lang w:eastAsia="en-US"/>
        </w:rPr>
      </w:pPr>
      <w:r w:rsidRPr="006863CE">
        <w:rPr>
          <w:rFonts w:eastAsia="Arial"/>
          <w:lang w:eastAsia="en-US"/>
        </w:rPr>
        <w:t>Techniniai reikalavimai:</w:t>
      </w:r>
    </w:p>
    <w:p w14:paraId="32E960B7" w14:textId="77777777" w:rsidR="002E7FF1" w:rsidRPr="006863CE" w:rsidRDefault="00C279FB" w:rsidP="002E7FF1">
      <w:pPr>
        <w:numPr>
          <w:ilvl w:val="0"/>
          <w:numId w:val="42"/>
        </w:numPr>
        <w:rPr>
          <w:rFonts w:eastAsia="Arial"/>
          <w:lang w:eastAsia="en-US"/>
        </w:rPr>
      </w:pPr>
      <w:r w:rsidRPr="006863CE">
        <w:rPr>
          <w:rFonts w:eastAsia="Arial"/>
          <w:lang w:eastAsia="en-US"/>
        </w:rPr>
        <w:t>Maisto išdavimo vieta</w:t>
      </w:r>
    </w:p>
    <w:p w14:paraId="3E301D41" w14:textId="77777777" w:rsidR="002E7FF1" w:rsidRPr="006863CE" w:rsidRDefault="00C279FB" w:rsidP="002E7FF1">
      <w:pPr>
        <w:numPr>
          <w:ilvl w:val="0"/>
          <w:numId w:val="42"/>
        </w:numPr>
        <w:rPr>
          <w:rFonts w:eastAsia="Arial"/>
          <w:lang w:eastAsia="en-US"/>
        </w:rPr>
      </w:pPr>
      <w:r w:rsidRPr="006863CE">
        <w:rPr>
          <w:rFonts w:eastAsia="Arial"/>
          <w:lang w:eastAsia="en-US"/>
        </w:rPr>
        <w:t>Valgomoji zona iki 250 asmenų</w:t>
      </w:r>
    </w:p>
    <w:p w14:paraId="56DF191C" w14:textId="77777777" w:rsidR="002E7FF1" w:rsidRPr="006863CE" w:rsidRDefault="002E7FF1" w:rsidP="002E7FF1">
      <w:pPr>
        <w:rPr>
          <w:rFonts w:eastAsia="Arial"/>
          <w:lang w:eastAsia="en-US"/>
        </w:rPr>
      </w:pPr>
    </w:p>
    <w:p w14:paraId="47D3207C" w14:textId="77777777" w:rsidR="002E7FF1" w:rsidRPr="006863CE" w:rsidRDefault="00C279FB" w:rsidP="002E7FF1">
      <w:pPr>
        <w:rPr>
          <w:rFonts w:eastAsia="Arial"/>
          <w:b/>
          <w:bCs/>
          <w:lang w:eastAsia="en-US"/>
        </w:rPr>
      </w:pPr>
      <w:r w:rsidRPr="006863CE">
        <w:rPr>
          <w:rFonts w:eastAsia="Arial"/>
          <w:b/>
          <w:bCs/>
          <w:lang w:eastAsia="en-US"/>
        </w:rPr>
        <w:t>VAIRUOTOJŲ POILSIO IR MAITINIMO ERDVĖ</w:t>
      </w:r>
    </w:p>
    <w:p w14:paraId="099222AC" w14:textId="77777777" w:rsidR="002E7FF1" w:rsidRPr="006863CE" w:rsidRDefault="00C279FB" w:rsidP="002E7FF1">
      <w:pPr>
        <w:rPr>
          <w:rFonts w:eastAsia="Arial"/>
          <w:lang w:eastAsia="en-US"/>
        </w:rPr>
      </w:pPr>
      <w:r w:rsidRPr="006863CE">
        <w:rPr>
          <w:rFonts w:eastAsia="Arial"/>
          <w:lang w:eastAsia="en-US"/>
        </w:rPr>
        <w:t>Talpa: iki 100 asmenų</w:t>
      </w:r>
    </w:p>
    <w:p w14:paraId="4648C9FF" w14:textId="77777777" w:rsidR="002E7FF1" w:rsidRPr="006863CE" w:rsidRDefault="00C279FB" w:rsidP="002E7FF1">
      <w:pPr>
        <w:rPr>
          <w:rFonts w:eastAsia="Arial"/>
          <w:lang w:eastAsia="en-US"/>
        </w:rPr>
      </w:pPr>
      <w:r w:rsidRPr="006863CE">
        <w:rPr>
          <w:rFonts w:eastAsia="Arial"/>
          <w:lang w:eastAsia="en-US"/>
        </w:rPr>
        <w:t>Techniniai reikalavimai:</w:t>
      </w:r>
    </w:p>
    <w:p w14:paraId="717A073D" w14:textId="77777777" w:rsidR="002E7FF1" w:rsidRPr="006863CE" w:rsidRDefault="00C279FB" w:rsidP="002E7FF1">
      <w:pPr>
        <w:numPr>
          <w:ilvl w:val="0"/>
          <w:numId w:val="43"/>
        </w:numPr>
        <w:rPr>
          <w:rFonts w:eastAsia="Arial"/>
          <w:lang w:eastAsia="en-US"/>
        </w:rPr>
      </w:pPr>
      <w:r w:rsidRPr="006863CE">
        <w:rPr>
          <w:rFonts w:eastAsia="Arial"/>
          <w:lang w:eastAsia="en-US"/>
        </w:rPr>
        <w:t>Stalai ir kėdės poilsiui bei maitinimui</w:t>
      </w:r>
    </w:p>
    <w:p w14:paraId="6E9BC17E" w14:textId="1554E6CD" w:rsidR="001150C0" w:rsidRPr="000E5D93" w:rsidRDefault="00C279FB" w:rsidP="000E5D93">
      <w:pPr>
        <w:numPr>
          <w:ilvl w:val="0"/>
          <w:numId w:val="43"/>
        </w:numPr>
        <w:rPr>
          <w:rFonts w:eastAsia="Arial"/>
          <w:lang w:eastAsia="en-US"/>
        </w:rPr>
      </w:pPr>
      <w:r w:rsidRPr="006863CE">
        <w:rPr>
          <w:rFonts w:eastAsia="Arial"/>
          <w:lang w:eastAsia="en-US"/>
        </w:rPr>
        <w:t>Maisto išdavimo vieta</w:t>
      </w:r>
    </w:p>
    <w:p w14:paraId="44D97C3D" w14:textId="411669D4" w:rsidR="002A20F1" w:rsidRPr="00393A76" w:rsidRDefault="00C279FB">
      <w:pPr>
        <w:spacing w:after="160" w:line="259" w:lineRule="auto"/>
        <w:rPr>
          <w:rFonts w:eastAsiaTheme="minorHAnsi"/>
          <w:kern w:val="2"/>
          <w:lang w:eastAsia="en-US"/>
          <w14:ligatures w14:val="standardContextual"/>
        </w:rPr>
      </w:pPr>
      <w:r w:rsidRPr="00393A76">
        <w:br w:type="page"/>
      </w:r>
    </w:p>
    <w:p w14:paraId="585BC685" w14:textId="7356B15E" w:rsidR="005D6C10" w:rsidRPr="00024AEC" w:rsidRDefault="00C279FB" w:rsidP="005D6C10">
      <w:pPr>
        <w:pStyle w:val="NoSpacing"/>
        <w:jc w:val="right"/>
        <w:rPr>
          <w:rFonts w:ascii="Times New Roman" w:hAnsi="Times New Roman" w:cs="Times New Roman"/>
          <w:sz w:val="24"/>
          <w:szCs w:val="24"/>
        </w:rPr>
      </w:pPr>
      <w:r w:rsidRPr="00024AEC">
        <w:rPr>
          <w:rFonts w:ascii="Times New Roman" w:hAnsi="Times New Roman" w:cs="Times New Roman"/>
          <w:sz w:val="24"/>
          <w:szCs w:val="24"/>
        </w:rPr>
        <w:t xml:space="preserve">Konkurso sąlygų </w:t>
      </w:r>
      <w:r w:rsidR="00FB4C83">
        <w:rPr>
          <w:rFonts w:ascii="Times New Roman" w:hAnsi="Times New Roman" w:cs="Times New Roman"/>
          <w:bCs/>
          <w:sz w:val="24"/>
          <w:szCs w:val="24"/>
        </w:rPr>
        <w:t>2</w:t>
      </w:r>
      <w:r w:rsidRPr="00024AEC">
        <w:rPr>
          <w:rFonts w:ascii="Times New Roman" w:hAnsi="Times New Roman" w:cs="Times New Roman"/>
          <w:sz w:val="24"/>
          <w:szCs w:val="24"/>
        </w:rPr>
        <w:t xml:space="preserve"> priedas</w:t>
      </w:r>
    </w:p>
    <w:p w14:paraId="05A40099" w14:textId="5B71E7C7" w:rsidR="0050598E" w:rsidRPr="0050598E" w:rsidRDefault="00C279FB" w:rsidP="0050598E">
      <w:pPr>
        <w:jc w:val="center"/>
        <w:rPr>
          <w:rFonts w:eastAsia="Calibri"/>
          <w:b/>
        </w:rPr>
      </w:pPr>
      <w:r w:rsidRPr="0050598E">
        <w:rPr>
          <w:rFonts w:eastAsia="Calibri"/>
          <w:b/>
        </w:rPr>
        <w:t>(pasiūlymo forma, „</w:t>
      </w:r>
      <w:r>
        <w:rPr>
          <w:rFonts w:eastAsia="Calibri"/>
          <w:b/>
        </w:rPr>
        <w:t>Vokas 1</w:t>
      </w:r>
      <w:r w:rsidRPr="0050598E">
        <w:rPr>
          <w:rFonts w:eastAsia="Calibri"/>
          <w:b/>
        </w:rPr>
        <w:t>“)</w:t>
      </w:r>
    </w:p>
    <w:p w14:paraId="53DBCD62" w14:textId="77777777" w:rsidR="005D6C10" w:rsidRDefault="005D6C10" w:rsidP="005D6C10">
      <w:pPr>
        <w:jc w:val="center"/>
        <w:rPr>
          <w:rFonts w:eastAsia="Calibri"/>
          <w:b/>
        </w:rPr>
      </w:pPr>
    </w:p>
    <w:p w14:paraId="5AFB3141" w14:textId="77777777" w:rsidR="00D31597" w:rsidRDefault="00C279FB" w:rsidP="00D31597">
      <w:pPr>
        <w:pStyle w:val="NoSpacing"/>
        <w:jc w:val="center"/>
        <w:rPr>
          <w:rFonts w:ascii="Times New Roman" w:hAnsi="Times New Roman" w:cs="Times New Roman"/>
          <w:b/>
          <w:bCs/>
          <w:caps/>
          <w:sz w:val="24"/>
          <w:szCs w:val="24"/>
        </w:rPr>
      </w:pPr>
      <w:r>
        <w:rPr>
          <w:rFonts w:ascii="Times New Roman" w:hAnsi="Times New Roman" w:cs="Times New Roman"/>
          <w:b/>
          <w:bCs/>
          <w:caps/>
          <w:sz w:val="24"/>
          <w:szCs w:val="24"/>
        </w:rPr>
        <w:t>LITEXPO INTERJERO IR APIPAVIDALINIMO (DEKORAVIMO)</w:t>
      </w:r>
    </w:p>
    <w:p w14:paraId="719D81D2" w14:textId="77777777" w:rsidR="00D31597" w:rsidRPr="00015FB5" w:rsidRDefault="00C279FB" w:rsidP="00D31597">
      <w:pPr>
        <w:pStyle w:val="NoSpacing"/>
        <w:jc w:val="center"/>
        <w:rPr>
          <w:rFonts w:ascii="Times New Roman" w:hAnsi="Times New Roman" w:cs="Times New Roman"/>
          <w:b/>
          <w:bCs/>
          <w:caps/>
          <w:sz w:val="24"/>
          <w:szCs w:val="24"/>
        </w:rPr>
      </w:pPr>
      <w:r w:rsidRPr="00015FB5">
        <w:rPr>
          <w:rFonts w:ascii="Times New Roman" w:hAnsi="Times New Roman" w:cs="Times New Roman"/>
          <w:b/>
          <w:bCs/>
          <w:caps/>
          <w:sz w:val="24"/>
          <w:szCs w:val="24"/>
        </w:rPr>
        <w:t>PROJEKTO IDĖJOS KONKURSAS</w:t>
      </w:r>
    </w:p>
    <w:p w14:paraId="428A551E" w14:textId="77777777" w:rsidR="00D31597" w:rsidRDefault="00C279FB" w:rsidP="00D31597">
      <w:pPr>
        <w:pStyle w:val="NoSpacing"/>
        <w:jc w:val="center"/>
        <w:rPr>
          <w:rFonts w:ascii="Times New Roman" w:hAnsi="Times New Roman" w:cs="Times New Roman"/>
          <w:b/>
          <w:caps/>
          <w:sz w:val="24"/>
          <w:szCs w:val="24"/>
        </w:rPr>
      </w:pPr>
      <w:r w:rsidRPr="00015FB5">
        <w:rPr>
          <w:rFonts w:ascii="Times New Roman" w:hAnsi="Times New Roman" w:cs="Times New Roman"/>
          <w:b/>
          <w:bCs/>
          <w:caps/>
          <w:sz w:val="24"/>
          <w:szCs w:val="24"/>
        </w:rPr>
        <w:t>EU TARYBOS 2027 M. LIETUVOS PIRMININKAVIMO RENGINIAMS</w:t>
      </w:r>
    </w:p>
    <w:p w14:paraId="4A3CF5BF" w14:textId="77777777" w:rsidR="00E84364" w:rsidRDefault="00E84364" w:rsidP="005D6C10">
      <w:pPr>
        <w:pStyle w:val="NoSpacing"/>
        <w:jc w:val="center"/>
        <w:rPr>
          <w:rFonts w:ascii="Times New Roman" w:hAnsi="Times New Roman" w:cs="Times New Roman"/>
          <w:sz w:val="24"/>
          <w:szCs w:val="24"/>
        </w:rPr>
      </w:pPr>
    </w:p>
    <w:p w14:paraId="1CC2E9BF" w14:textId="15A3DC09" w:rsidR="005D6C10" w:rsidRPr="00024AEC" w:rsidRDefault="00C279FB" w:rsidP="005D6C10">
      <w:pPr>
        <w:pStyle w:val="NoSpacing"/>
        <w:jc w:val="center"/>
        <w:rPr>
          <w:rFonts w:ascii="Times New Roman" w:hAnsi="Times New Roman" w:cs="Times New Roman"/>
          <w:b/>
          <w:sz w:val="24"/>
          <w:szCs w:val="24"/>
        </w:rPr>
      </w:pPr>
      <w:r w:rsidRPr="00E84364">
        <w:rPr>
          <w:rFonts w:ascii="Times New Roman" w:hAnsi="Times New Roman" w:cs="Times New Roman"/>
          <w:b/>
          <w:bCs/>
          <w:sz w:val="24"/>
          <w:szCs w:val="24"/>
        </w:rPr>
        <w:t>KAINOS</w:t>
      </w:r>
      <w:r w:rsidR="008205FF" w:rsidRPr="008205FF">
        <w:rPr>
          <w:rFonts w:ascii="Times New Roman" w:hAnsi="Times New Roman" w:cs="Times New Roman"/>
          <w:b/>
          <w:sz w:val="24"/>
          <w:szCs w:val="24"/>
        </w:rPr>
        <w:t xml:space="preserve"> PASIŪLYMA</w:t>
      </w:r>
      <w:r w:rsidR="008205FF">
        <w:rPr>
          <w:rFonts w:ascii="Times New Roman" w:hAnsi="Times New Roman" w:cs="Times New Roman"/>
          <w:b/>
          <w:sz w:val="24"/>
          <w:szCs w:val="24"/>
        </w:rPr>
        <w:t>S</w:t>
      </w:r>
    </w:p>
    <w:p w14:paraId="7C8DFD07" w14:textId="00899C6E" w:rsidR="005D6C10" w:rsidRDefault="00C279FB" w:rsidP="009162D2">
      <w:pPr>
        <w:pStyle w:val="NoSpacing"/>
        <w:ind w:left="-284" w:right="-93" w:firstLine="142"/>
        <w:jc w:val="both"/>
        <w:rPr>
          <w:rFonts w:ascii="Times New Roman" w:hAnsi="Times New Roman" w:cs="Times New Roman"/>
          <w:bCs/>
          <w:i/>
          <w:iCs/>
          <w:color w:val="C00000"/>
          <w:sz w:val="24"/>
          <w:szCs w:val="24"/>
        </w:rPr>
      </w:pPr>
      <w:r w:rsidRPr="00E84364">
        <w:rPr>
          <w:rFonts w:ascii="Times New Roman" w:hAnsi="Times New Roman" w:cs="Times New Roman"/>
          <w:bCs/>
          <w:i/>
          <w:iCs/>
          <w:color w:val="C00000"/>
          <w:sz w:val="24"/>
          <w:szCs w:val="24"/>
        </w:rPr>
        <w:t>(Dokumentas teikiamas CVP IS pasiūlymo lang</w:t>
      </w:r>
      <w:r w:rsidR="0050598E" w:rsidRPr="00E84364">
        <w:rPr>
          <w:rFonts w:ascii="Times New Roman" w:hAnsi="Times New Roman" w:cs="Times New Roman"/>
          <w:bCs/>
          <w:i/>
          <w:iCs/>
          <w:color w:val="C00000"/>
          <w:sz w:val="24"/>
          <w:szCs w:val="24"/>
        </w:rPr>
        <w:t>o</w:t>
      </w:r>
      <w:r w:rsidRPr="00E84364">
        <w:rPr>
          <w:rFonts w:ascii="Times New Roman" w:hAnsi="Times New Roman" w:cs="Times New Roman"/>
          <w:bCs/>
          <w:i/>
          <w:iCs/>
          <w:color w:val="C00000"/>
          <w:sz w:val="24"/>
          <w:szCs w:val="24"/>
        </w:rPr>
        <w:t xml:space="preserve"> </w:t>
      </w:r>
      <w:r w:rsidR="0050598E" w:rsidRPr="00E84364">
        <w:rPr>
          <w:rFonts w:ascii="Times New Roman" w:hAnsi="Times New Roman" w:cs="Times New Roman"/>
          <w:b/>
          <w:bCs/>
          <w:i/>
          <w:iCs/>
          <w:color w:val="C00000"/>
          <w:sz w:val="24"/>
          <w:szCs w:val="24"/>
        </w:rPr>
        <w:t>„</w:t>
      </w:r>
      <w:r w:rsidR="0050598E" w:rsidRPr="00E84364">
        <w:rPr>
          <w:rFonts w:ascii="Times New Roman" w:hAnsi="Times New Roman" w:cs="Times New Roman"/>
          <w:i/>
          <w:iCs/>
          <w:color w:val="C00000"/>
          <w:sz w:val="24"/>
          <w:szCs w:val="24"/>
        </w:rPr>
        <w:t>Tinkamumo kriterijai“ ir (ar) „Techninis“ skiltyje (-se)</w:t>
      </w:r>
      <w:r w:rsidRPr="00E84364">
        <w:rPr>
          <w:rFonts w:ascii="Times New Roman" w:hAnsi="Times New Roman" w:cs="Times New Roman"/>
          <w:bCs/>
          <w:i/>
          <w:iCs/>
          <w:color w:val="C00000"/>
          <w:sz w:val="24"/>
          <w:szCs w:val="24"/>
        </w:rPr>
        <w:t>)</w:t>
      </w:r>
    </w:p>
    <w:p w14:paraId="3035D35B" w14:textId="77777777" w:rsidR="001515C7" w:rsidRDefault="001515C7" w:rsidP="009162D2">
      <w:pPr>
        <w:pStyle w:val="NoSpacing"/>
        <w:ind w:left="-284" w:right="-93" w:firstLine="142"/>
        <w:jc w:val="both"/>
        <w:rPr>
          <w:rFonts w:ascii="Times New Roman" w:hAnsi="Times New Roman" w:cs="Times New Roman"/>
          <w:bCs/>
          <w:i/>
          <w:iCs/>
          <w:color w:val="C00000"/>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CD2470" w14:paraId="03C1DCCB" w14:textId="77777777" w:rsidTr="002C135F">
        <w:tc>
          <w:tcPr>
            <w:tcW w:w="3402" w:type="dxa"/>
            <w:tcBorders>
              <w:top w:val="nil"/>
              <w:left w:val="nil"/>
              <w:bottom w:val="nil"/>
              <w:right w:val="nil"/>
            </w:tcBorders>
          </w:tcPr>
          <w:p w14:paraId="4FFA1F91" w14:textId="77777777" w:rsidR="001515C7" w:rsidRPr="00CB69BA" w:rsidRDefault="001515C7" w:rsidP="002C135F">
            <w:pPr>
              <w:mirrorIndents/>
              <w:jc w:val="center"/>
              <w:rPr>
                <w:rFonts w:eastAsiaTheme="minorHAnsi"/>
              </w:rPr>
            </w:pPr>
          </w:p>
        </w:tc>
        <w:tc>
          <w:tcPr>
            <w:tcW w:w="2835" w:type="dxa"/>
            <w:tcBorders>
              <w:top w:val="nil"/>
              <w:left w:val="nil"/>
              <w:right w:val="nil"/>
            </w:tcBorders>
          </w:tcPr>
          <w:p w14:paraId="4999CBAD" w14:textId="77777777" w:rsidR="001515C7" w:rsidRPr="00CB69BA" w:rsidRDefault="001515C7" w:rsidP="002C135F">
            <w:pPr>
              <w:mirrorIndents/>
              <w:jc w:val="center"/>
              <w:rPr>
                <w:rFonts w:eastAsiaTheme="minorHAnsi"/>
              </w:rPr>
            </w:pPr>
          </w:p>
        </w:tc>
        <w:tc>
          <w:tcPr>
            <w:tcW w:w="3402" w:type="dxa"/>
            <w:tcBorders>
              <w:top w:val="nil"/>
              <w:left w:val="nil"/>
              <w:bottom w:val="nil"/>
              <w:right w:val="nil"/>
            </w:tcBorders>
            <w:vAlign w:val="bottom"/>
          </w:tcPr>
          <w:p w14:paraId="2C27890F" w14:textId="77777777" w:rsidR="001515C7" w:rsidRPr="00CB69BA" w:rsidRDefault="001515C7" w:rsidP="002C135F">
            <w:pPr>
              <w:mirrorIndents/>
              <w:jc w:val="center"/>
              <w:rPr>
                <w:rFonts w:eastAsiaTheme="minorHAnsi"/>
              </w:rPr>
            </w:pPr>
          </w:p>
        </w:tc>
      </w:tr>
      <w:tr w:rsidR="00CD2470" w14:paraId="0BB9BBBC" w14:textId="77777777" w:rsidTr="002C135F">
        <w:tc>
          <w:tcPr>
            <w:tcW w:w="3402" w:type="dxa"/>
            <w:tcBorders>
              <w:top w:val="nil"/>
              <w:left w:val="nil"/>
              <w:bottom w:val="nil"/>
              <w:right w:val="nil"/>
            </w:tcBorders>
          </w:tcPr>
          <w:p w14:paraId="3F401124" w14:textId="77777777" w:rsidR="001515C7" w:rsidRPr="00CB69BA" w:rsidRDefault="001515C7" w:rsidP="002C135F">
            <w:pPr>
              <w:mirrorIndents/>
              <w:jc w:val="center"/>
              <w:rPr>
                <w:rFonts w:eastAsiaTheme="minorHAnsi"/>
              </w:rPr>
            </w:pPr>
          </w:p>
        </w:tc>
        <w:tc>
          <w:tcPr>
            <w:tcW w:w="2835" w:type="dxa"/>
            <w:tcBorders>
              <w:left w:val="nil"/>
              <w:bottom w:val="nil"/>
              <w:right w:val="nil"/>
            </w:tcBorders>
          </w:tcPr>
          <w:p w14:paraId="17DE712A" w14:textId="77777777" w:rsidR="001515C7" w:rsidRPr="00CB69BA" w:rsidRDefault="00C279FB" w:rsidP="002C135F">
            <w:pPr>
              <w:mirrorIndents/>
              <w:jc w:val="center"/>
              <w:rPr>
                <w:rFonts w:eastAsiaTheme="minorHAnsi"/>
              </w:rPr>
            </w:pPr>
            <w:r w:rsidRPr="00CB69BA">
              <w:rPr>
                <w:rFonts w:eastAsiaTheme="minorHAnsi"/>
              </w:rPr>
              <w:t>(Data)</w:t>
            </w:r>
          </w:p>
        </w:tc>
        <w:tc>
          <w:tcPr>
            <w:tcW w:w="3402" w:type="dxa"/>
            <w:tcBorders>
              <w:top w:val="nil"/>
              <w:left w:val="nil"/>
              <w:bottom w:val="nil"/>
              <w:right w:val="nil"/>
            </w:tcBorders>
          </w:tcPr>
          <w:p w14:paraId="4BA81EFD" w14:textId="77777777" w:rsidR="001515C7" w:rsidRPr="00CB69BA" w:rsidRDefault="001515C7" w:rsidP="002C135F">
            <w:pPr>
              <w:mirrorIndents/>
              <w:jc w:val="center"/>
              <w:rPr>
                <w:rFonts w:eastAsiaTheme="minorHAnsi"/>
              </w:rPr>
            </w:pPr>
          </w:p>
        </w:tc>
      </w:tr>
    </w:tbl>
    <w:p w14:paraId="25B30BA6" w14:textId="77777777" w:rsidR="00B96E89" w:rsidRPr="001E4E33" w:rsidRDefault="00B96E89" w:rsidP="009162D2">
      <w:pPr>
        <w:pStyle w:val="NoSpacing"/>
        <w:ind w:left="-284" w:right="-93" w:firstLine="142"/>
        <w:jc w:val="both"/>
        <w:rPr>
          <w:rFonts w:asciiTheme="majorBidi" w:hAnsiTheme="majorBidi" w:cstheme="majorBidi"/>
          <w:bCs/>
          <w:i/>
          <w:iCs/>
          <w:sz w:val="24"/>
          <w:szCs w:val="24"/>
        </w:rPr>
      </w:pPr>
    </w:p>
    <w:p w14:paraId="724E81AB" w14:textId="63355526" w:rsidR="00B96E89" w:rsidRPr="001E4E33" w:rsidRDefault="00C279FB" w:rsidP="00B96E89">
      <w:pPr>
        <w:jc w:val="both"/>
        <w:rPr>
          <w:rFonts w:asciiTheme="majorBidi" w:eastAsia="Calibri" w:hAnsiTheme="majorBidi" w:cstheme="majorBidi"/>
          <w:bCs/>
          <w:iCs/>
          <w:szCs w:val="18"/>
          <w:lang w:eastAsia="en-US"/>
        </w:rPr>
      </w:pPr>
      <w:r w:rsidRPr="00B96E89">
        <w:rPr>
          <w:rFonts w:asciiTheme="majorBidi" w:eastAsia="Calibri" w:hAnsiTheme="majorBidi" w:cstheme="majorBidi"/>
          <w:b/>
          <w:iCs/>
          <w:szCs w:val="18"/>
          <w:lang w:eastAsia="en-US"/>
        </w:rPr>
        <w:t xml:space="preserve">1 lentelė. </w:t>
      </w:r>
      <w:r w:rsidR="00DD237B">
        <w:rPr>
          <w:rFonts w:asciiTheme="majorBidi" w:eastAsia="Calibri" w:hAnsiTheme="majorBidi" w:cstheme="majorBidi"/>
          <w:bCs/>
          <w:iCs/>
          <w:szCs w:val="18"/>
          <w:lang w:eastAsia="en-US"/>
        </w:rPr>
        <w:t>Dalyvio</w:t>
      </w:r>
      <w:r w:rsidRPr="00B96E89">
        <w:rPr>
          <w:rFonts w:asciiTheme="majorBidi" w:eastAsia="Calibri" w:hAnsiTheme="majorBidi" w:cstheme="majorBidi"/>
          <w:bCs/>
          <w:iCs/>
          <w:szCs w:val="18"/>
          <w:lang w:eastAsia="en-US"/>
        </w:rPr>
        <w:t xml:space="preserve"> devizas</w:t>
      </w:r>
    </w:p>
    <w:tbl>
      <w:tblPr>
        <w:tblStyle w:val="TableGrid"/>
        <w:tblW w:w="0" w:type="auto"/>
        <w:tblCellMar>
          <w:left w:w="57" w:type="dxa"/>
          <w:right w:w="57" w:type="dxa"/>
        </w:tblCellMar>
        <w:tblLook w:val="04A0" w:firstRow="1" w:lastRow="0" w:firstColumn="1" w:lastColumn="0" w:noHBand="0" w:noVBand="1"/>
      </w:tblPr>
      <w:tblGrid>
        <w:gridCol w:w="4813"/>
        <w:gridCol w:w="5247"/>
      </w:tblGrid>
      <w:tr w:rsidR="00CD2470" w14:paraId="15890A52" w14:textId="77777777" w:rsidTr="00F137F6">
        <w:trPr>
          <w:trHeight w:val="931"/>
        </w:trPr>
        <w:tc>
          <w:tcPr>
            <w:tcW w:w="4813" w:type="dxa"/>
            <w:shd w:val="clear" w:color="auto" w:fill="E7E6E6" w:themeFill="background2"/>
            <w:vAlign w:val="center"/>
          </w:tcPr>
          <w:p w14:paraId="15ECE6B4" w14:textId="5F0082C6" w:rsidR="005D6C10" w:rsidRPr="001E4E33" w:rsidRDefault="00C279FB" w:rsidP="002D4050">
            <w:pPr>
              <w:mirrorIndents/>
              <w:jc w:val="center"/>
              <w:rPr>
                <w:rFonts w:asciiTheme="majorBidi" w:eastAsiaTheme="minorHAnsi" w:hAnsiTheme="majorBidi" w:cstheme="majorBidi"/>
                <w:b/>
              </w:rPr>
            </w:pPr>
            <w:r w:rsidRPr="001E4E33">
              <w:rPr>
                <w:rFonts w:asciiTheme="majorBidi" w:eastAsiaTheme="minorHAnsi" w:hAnsiTheme="majorBidi" w:cstheme="majorBidi"/>
                <w:b/>
              </w:rPr>
              <w:t>Dalyvio devizas</w:t>
            </w:r>
          </w:p>
        </w:tc>
        <w:tc>
          <w:tcPr>
            <w:tcW w:w="5247" w:type="dxa"/>
            <w:vAlign w:val="center"/>
          </w:tcPr>
          <w:p w14:paraId="3C5B4C40" w14:textId="77777777" w:rsidR="005D6C10" w:rsidRPr="001E4E33" w:rsidRDefault="005D6C10" w:rsidP="002D4050">
            <w:pPr>
              <w:pStyle w:val="NoSpacing"/>
              <w:rPr>
                <w:rFonts w:asciiTheme="majorBidi" w:hAnsiTheme="majorBidi" w:cstheme="majorBidi"/>
                <w:b/>
                <w:sz w:val="24"/>
                <w:szCs w:val="24"/>
              </w:rPr>
            </w:pPr>
          </w:p>
        </w:tc>
      </w:tr>
    </w:tbl>
    <w:p w14:paraId="455DA1D0" w14:textId="77777777" w:rsidR="005D6C10" w:rsidRPr="00CD4BA9" w:rsidRDefault="005D6C10" w:rsidP="00DD237B">
      <w:pPr>
        <w:pStyle w:val="NoSpacing"/>
        <w:rPr>
          <w:rFonts w:ascii="Times New Roman" w:hAnsi="Times New Roman" w:cs="Times New Roman"/>
          <w:sz w:val="24"/>
          <w:szCs w:val="24"/>
        </w:rPr>
      </w:pPr>
    </w:p>
    <w:p w14:paraId="54F572F3" w14:textId="22C0BAD7" w:rsidR="00AB3CFA" w:rsidRPr="00CD4BA9" w:rsidRDefault="00C279FB" w:rsidP="00B45786">
      <w:pPr>
        <w:pStyle w:val="Caption"/>
        <w:spacing w:after="0"/>
        <w:jc w:val="both"/>
        <w:rPr>
          <w:rFonts w:asciiTheme="majorBidi" w:hAnsiTheme="majorBidi" w:cstheme="majorBidi"/>
          <w:b w:val="0"/>
          <w:bCs w:val="0"/>
          <w:color w:val="auto"/>
          <w:sz w:val="24"/>
          <w:szCs w:val="24"/>
        </w:rPr>
      </w:pPr>
      <w:r w:rsidRPr="00CD4BA9">
        <w:rPr>
          <w:rFonts w:asciiTheme="majorBidi" w:hAnsiTheme="majorBidi" w:cstheme="majorBidi"/>
          <w:color w:val="auto"/>
          <w:sz w:val="24"/>
          <w:szCs w:val="24"/>
        </w:rPr>
        <w:t xml:space="preserve">2 </w:t>
      </w:r>
      <w:r w:rsidR="00CD4BA9" w:rsidRPr="00CD4BA9">
        <w:rPr>
          <w:rFonts w:asciiTheme="majorBidi" w:hAnsiTheme="majorBidi" w:cstheme="majorBidi"/>
          <w:color w:val="auto"/>
          <w:sz w:val="24"/>
          <w:szCs w:val="24"/>
        </w:rPr>
        <w:t>lentelė</w:t>
      </w:r>
      <w:r w:rsidRPr="00CD4BA9">
        <w:rPr>
          <w:rFonts w:asciiTheme="majorBidi" w:hAnsiTheme="majorBidi" w:cstheme="majorBidi"/>
          <w:color w:val="auto"/>
          <w:sz w:val="24"/>
          <w:szCs w:val="24"/>
        </w:rPr>
        <w:t>.</w:t>
      </w:r>
      <w:r w:rsidR="00CD4BA9" w:rsidRPr="00CD4BA9">
        <w:rPr>
          <w:rFonts w:asciiTheme="majorBidi" w:hAnsiTheme="majorBidi" w:cstheme="majorBidi"/>
          <w:b w:val="0"/>
          <w:bCs w:val="0"/>
          <w:color w:val="auto"/>
          <w:sz w:val="24"/>
          <w:szCs w:val="24"/>
        </w:rPr>
        <w:t xml:space="preserve"> </w:t>
      </w:r>
      <w:r w:rsidRPr="00CD4BA9">
        <w:rPr>
          <w:rFonts w:asciiTheme="majorBidi" w:hAnsiTheme="majorBidi" w:cstheme="majorBidi"/>
          <w:b w:val="0"/>
          <w:bCs w:val="0"/>
          <w:color w:val="auto"/>
          <w:sz w:val="24"/>
          <w:szCs w:val="24"/>
        </w:rPr>
        <w:t>P</w:t>
      </w:r>
      <w:r w:rsidR="00CD4BA9" w:rsidRPr="00CD4BA9">
        <w:rPr>
          <w:rFonts w:asciiTheme="majorBidi" w:hAnsiTheme="majorBidi" w:cstheme="majorBidi"/>
          <w:b w:val="0"/>
          <w:bCs w:val="0"/>
          <w:color w:val="auto"/>
          <w:sz w:val="24"/>
          <w:szCs w:val="24"/>
        </w:rPr>
        <w:t>ridedami</w:t>
      </w:r>
      <w:r w:rsidRPr="00CD4BA9">
        <w:rPr>
          <w:rFonts w:asciiTheme="majorBidi" w:hAnsiTheme="majorBidi" w:cstheme="majorBidi"/>
          <w:b w:val="0"/>
          <w:bCs w:val="0"/>
          <w:color w:val="auto"/>
          <w:sz w:val="24"/>
          <w:szCs w:val="24"/>
        </w:rPr>
        <w:t xml:space="preserve"> </w:t>
      </w:r>
      <w:r w:rsidR="00CD4BA9" w:rsidRPr="00CD4BA9">
        <w:rPr>
          <w:rFonts w:asciiTheme="majorBidi" w:hAnsiTheme="majorBidi" w:cstheme="majorBidi"/>
          <w:b w:val="0"/>
          <w:bCs w:val="0"/>
          <w:color w:val="auto"/>
          <w:sz w:val="24"/>
          <w:szCs w:val="24"/>
        </w:rPr>
        <w:t xml:space="preserve">dokumentai </w:t>
      </w:r>
      <w:r w:rsidR="00EE3CEB" w:rsidRPr="008F1714">
        <w:rPr>
          <w:rFonts w:asciiTheme="majorBidi" w:hAnsiTheme="majorBidi" w:cstheme="majorBidi"/>
          <w:i/>
          <w:iCs/>
          <w:color w:val="auto"/>
          <w:sz w:val="24"/>
          <w:szCs w:val="24"/>
          <w:shd w:val="clear" w:color="auto" w:fill="E2EFD9" w:themeFill="accent6" w:themeFillTint="33"/>
        </w:rPr>
        <w:t>(</w:t>
      </w:r>
      <w:r w:rsidR="00B45786" w:rsidRPr="008F1714">
        <w:rPr>
          <w:rFonts w:asciiTheme="majorBidi" w:hAnsiTheme="majorBidi" w:cstheme="majorBidi"/>
          <w:i/>
          <w:iCs/>
          <w:color w:val="auto"/>
          <w:sz w:val="24"/>
          <w:szCs w:val="24"/>
          <w:shd w:val="clear" w:color="auto" w:fill="E2EFD9" w:themeFill="accent6" w:themeFillTint="33"/>
        </w:rPr>
        <w:t>žr.</w:t>
      </w:r>
      <w:r w:rsidR="00EE3CEB" w:rsidRPr="008F1714">
        <w:rPr>
          <w:rFonts w:asciiTheme="majorBidi" w:hAnsiTheme="majorBidi" w:cstheme="majorBidi"/>
          <w:i/>
          <w:iCs/>
          <w:color w:val="auto"/>
          <w:sz w:val="24"/>
          <w:szCs w:val="24"/>
          <w:shd w:val="clear" w:color="auto" w:fill="E2EFD9" w:themeFill="accent6" w:themeFillTint="33"/>
        </w:rPr>
        <w:t xml:space="preserve"> </w:t>
      </w:r>
      <w:r w:rsidR="00327B0D" w:rsidRPr="008F1714">
        <w:rPr>
          <w:rFonts w:asciiTheme="majorBidi" w:hAnsiTheme="majorBidi" w:cstheme="majorBidi"/>
          <w:i/>
          <w:iCs/>
          <w:color w:val="auto"/>
          <w:sz w:val="24"/>
          <w:szCs w:val="24"/>
          <w:shd w:val="clear" w:color="auto" w:fill="E2EFD9" w:themeFill="accent6" w:themeFillTint="33"/>
        </w:rPr>
        <w:t xml:space="preserve">konkurso sąlygų </w:t>
      </w:r>
      <w:r w:rsidR="00B45786" w:rsidRPr="008F1714">
        <w:rPr>
          <w:rFonts w:asciiTheme="majorBidi" w:hAnsiTheme="majorBidi" w:cstheme="majorBidi"/>
          <w:i/>
          <w:iCs/>
          <w:color w:val="auto"/>
          <w:sz w:val="24"/>
          <w:szCs w:val="24"/>
          <w:shd w:val="clear" w:color="auto" w:fill="E2EFD9" w:themeFill="accent6" w:themeFillTint="33"/>
        </w:rPr>
        <w:t>5.1.8. p.)</w:t>
      </w:r>
      <w:r w:rsidR="00B45786">
        <w:rPr>
          <w:rFonts w:asciiTheme="majorBidi" w:hAnsiTheme="majorBidi" w:cstheme="majorBidi"/>
          <w:b w:val="0"/>
          <w:bCs w:val="0"/>
          <w:color w:val="auto"/>
          <w:sz w:val="24"/>
          <w:szCs w:val="24"/>
        </w:rPr>
        <w:t xml:space="preserve"> </w:t>
      </w:r>
      <w:r w:rsidR="00CD4BA9" w:rsidRPr="00CD4BA9">
        <w:rPr>
          <w:rFonts w:asciiTheme="majorBidi" w:hAnsiTheme="majorBidi" w:cstheme="majorBidi"/>
          <w:b w:val="0"/>
          <w:bCs w:val="0"/>
          <w:color w:val="auto"/>
          <w:sz w:val="24"/>
          <w:szCs w:val="24"/>
        </w:rPr>
        <w:t xml:space="preserve">ir informacija apie </w:t>
      </w:r>
      <w:r w:rsidR="00B45786">
        <w:rPr>
          <w:rFonts w:asciiTheme="majorBidi" w:hAnsiTheme="majorBidi" w:cstheme="majorBidi"/>
          <w:b w:val="0"/>
          <w:bCs w:val="0"/>
          <w:color w:val="auto"/>
          <w:sz w:val="24"/>
          <w:szCs w:val="24"/>
        </w:rPr>
        <w:t xml:space="preserve">jų </w:t>
      </w:r>
      <w:r w:rsidR="00CD4BA9" w:rsidRPr="00CD4BA9">
        <w:rPr>
          <w:rFonts w:asciiTheme="majorBidi" w:hAnsiTheme="majorBidi" w:cstheme="majorBidi"/>
          <w:b w:val="0"/>
          <w:bCs w:val="0"/>
          <w:color w:val="auto"/>
          <w:sz w:val="24"/>
          <w:szCs w:val="24"/>
        </w:rPr>
        <w:t>konfidencialumą</w:t>
      </w:r>
    </w:p>
    <w:tbl>
      <w:tblPr>
        <w:tblStyle w:val="TableGrid"/>
        <w:tblW w:w="5000" w:type="pct"/>
        <w:tblLook w:val="04A0" w:firstRow="1" w:lastRow="0" w:firstColumn="1" w:lastColumn="0" w:noHBand="0" w:noVBand="1"/>
      </w:tblPr>
      <w:tblGrid>
        <w:gridCol w:w="626"/>
        <w:gridCol w:w="3635"/>
        <w:gridCol w:w="2213"/>
        <w:gridCol w:w="3629"/>
      </w:tblGrid>
      <w:tr w:rsidR="00CD2470" w14:paraId="116A263D" w14:textId="77777777" w:rsidTr="001E4E33">
        <w:tc>
          <w:tcPr>
            <w:tcW w:w="310" w:type="pct"/>
            <w:shd w:val="clear" w:color="auto" w:fill="E7E6E6" w:themeFill="background2"/>
          </w:tcPr>
          <w:p w14:paraId="6747A8F2" w14:textId="77777777" w:rsidR="00AB3CFA" w:rsidRPr="001E4E33" w:rsidRDefault="00C279FB" w:rsidP="002C135F">
            <w:pPr>
              <w:jc w:val="center"/>
              <w:rPr>
                <w:rFonts w:asciiTheme="majorBidi" w:hAnsiTheme="majorBidi" w:cstheme="majorBidi"/>
                <w:b/>
                <w:bCs/>
              </w:rPr>
            </w:pPr>
            <w:r w:rsidRPr="001E4E33">
              <w:rPr>
                <w:rFonts w:asciiTheme="majorBidi" w:hAnsiTheme="majorBidi" w:cstheme="majorBidi"/>
                <w:b/>
                <w:bCs/>
              </w:rPr>
              <w:t>Nr.</w:t>
            </w:r>
          </w:p>
        </w:tc>
        <w:tc>
          <w:tcPr>
            <w:tcW w:w="1799" w:type="pct"/>
            <w:shd w:val="clear" w:color="auto" w:fill="E7E6E6" w:themeFill="background2"/>
          </w:tcPr>
          <w:p w14:paraId="43292F7E" w14:textId="56E0B16E" w:rsidR="006D1FE7" w:rsidRPr="001E4E33" w:rsidRDefault="00C279FB" w:rsidP="00EE3CEB">
            <w:pPr>
              <w:jc w:val="center"/>
              <w:rPr>
                <w:rFonts w:asciiTheme="majorBidi" w:hAnsiTheme="majorBidi" w:cstheme="majorBidi"/>
                <w:b/>
                <w:bCs/>
              </w:rPr>
            </w:pPr>
            <w:r w:rsidRPr="001E4E33">
              <w:rPr>
                <w:rFonts w:asciiTheme="majorBidi" w:hAnsiTheme="majorBidi" w:cstheme="majorBidi"/>
                <w:b/>
                <w:bCs/>
              </w:rPr>
              <w:t>Dokumentas</w:t>
            </w:r>
          </w:p>
        </w:tc>
        <w:tc>
          <w:tcPr>
            <w:tcW w:w="1095" w:type="pct"/>
            <w:shd w:val="clear" w:color="auto" w:fill="E7E6E6" w:themeFill="background2"/>
          </w:tcPr>
          <w:p w14:paraId="1E0FDDFA" w14:textId="77777777" w:rsidR="00AB3CFA" w:rsidRPr="001E4E33" w:rsidRDefault="00C279FB" w:rsidP="002C135F">
            <w:pPr>
              <w:jc w:val="center"/>
              <w:rPr>
                <w:rFonts w:asciiTheme="majorBidi" w:hAnsiTheme="majorBidi" w:cstheme="majorBidi"/>
                <w:b/>
                <w:bCs/>
              </w:rPr>
            </w:pPr>
            <w:r w:rsidRPr="001E4E33">
              <w:rPr>
                <w:rFonts w:asciiTheme="majorBidi" w:hAnsiTheme="majorBidi" w:cstheme="majorBidi"/>
                <w:b/>
                <w:bCs/>
              </w:rPr>
              <w:t>Ar dokumente yra konfidencialios informacijos?</w:t>
            </w:r>
          </w:p>
          <w:p w14:paraId="61C37432" w14:textId="77777777" w:rsidR="00AB3CFA" w:rsidRPr="001E4E33" w:rsidRDefault="00C279FB" w:rsidP="002C135F">
            <w:pPr>
              <w:jc w:val="center"/>
              <w:rPr>
                <w:rFonts w:asciiTheme="majorBidi" w:hAnsiTheme="majorBidi" w:cstheme="majorBidi"/>
                <w:b/>
                <w:bCs/>
              </w:rPr>
            </w:pPr>
            <w:r w:rsidRPr="001E4E33">
              <w:rPr>
                <w:rFonts w:asciiTheme="majorBidi" w:hAnsiTheme="majorBidi" w:cstheme="majorBidi"/>
                <w:b/>
                <w:bCs/>
              </w:rPr>
              <w:t>(Taip / Ne)</w:t>
            </w:r>
          </w:p>
        </w:tc>
        <w:tc>
          <w:tcPr>
            <w:tcW w:w="1796" w:type="pct"/>
            <w:shd w:val="clear" w:color="auto" w:fill="E7E6E6" w:themeFill="background2"/>
          </w:tcPr>
          <w:p w14:paraId="224D7ABB" w14:textId="0A3E9D82" w:rsidR="00AB3CFA" w:rsidRPr="001E4E33" w:rsidRDefault="00C279FB" w:rsidP="002C135F">
            <w:pPr>
              <w:jc w:val="center"/>
              <w:rPr>
                <w:rFonts w:asciiTheme="majorBidi" w:hAnsiTheme="majorBidi" w:cstheme="majorBidi"/>
                <w:b/>
                <w:bCs/>
              </w:rPr>
            </w:pPr>
            <w:r w:rsidRPr="001E4E33">
              <w:rPr>
                <w:rFonts w:asciiTheme="majorBidi" w:hAnsiTheme="majorBidi" w:cstheme="majorBidi"/>
                <w:b/>
                <w:bCs/>
              </w:rPr>
              <w:t>Paaiškinimas, kokia konkreti informacija dokumente yra konfidenciali ir pagrindimas, kodėl ši informacija yra konfidenciali</w:t>
            </w:r>
            <w:r>
              <w:rPr>
                <w:rStyle w:val="FootnoteReference"/>
                <w:rFonts w:asciiTheme="majorBidi" w:hAnsiTheme="majorBidi" w:cstheme="majorBidi"/>
                <w:b/>
                <w:bCs/>
              </w:rPr>
              <w:footnoteReference w:id="7"/>
            </w:r>
          </w:p>
        </w:tc>
      </w:tr>
      <w:tr w:rsidR="00CD2470" w14:paraId="064931CC" w14:textId="77777777" w:rsidTr="00B45786">
        <w:tc>
          <w:tcPr>
            <w:tcW w:w="310" w:type="pct"/>
            <w:shd w:val="clear" w:color="auto" w:fill="E7E6E6" w:themeFill="background2"/>
          </w:tcPr>
          <w:p w14:paraId="30499E85" w14:textId="77777777" w:rsidR="00AB3CFA" w:rsidRPr="00B45786" w:rsidRDefault="00C279FB" w:rsidP="002C135F">
            <w:pPr>
              <w:jc w:val="center"/>
              <w:rPr>
                <w:rFonts w:asciiTheme="majorBidi" w:hAnsiTheme="majorBidi" w:cstheme="majorBidi"/>
                <w:b/>
                <w:bCs/>
                <w:i/>
                <w:iCs/>
              </w:rPr>
            </w:pPr>
            <w:r w:rsidRPr="00B45786">
              <w:rPr>
                <w:rFonts w:asciiTheme="majorBidi" w:hAnsiTheme="majorBidi" w:cstheme="majorBidi"/>
                <w:b/>
                <w:bCs/>
                <w:i/>
                <w:iCs/>
              </w:rPr>
              <w:t>1</w:t>
            </w:r>
          </w:p>
        </w:tc>
        <w:tc>
          <w:tcPr>
            <w:tcW w:w="1799" w:type="pct"/>
            <w:shd w:val="clear" w:color="auto" w:fill="E7E6E6" w:themeFill="background2"/>
          </w:tcPr>
          <w:p w14:paraId="13531C2D" w14:textId="77777777" w:rsidR="00AB3CFA" w:rsidRPr="00B45786" w:rsidRDefault="00C279FB" w:rsidP="002C135F">
            <w:pPr>
              <w:jc w:val="center"/>
              <w:rPr>
                <w:rFonts w:asciiTheme="majorBidi" w:hAnsiTheme="majorBidi" w:cstheme="majorBidi"/>
                <w:b/>
                <w:bCs/>
                <w:i/>
                <w:iCs/>
              </w:rPr>
            </w:pPr>
            <w:r w:rsidRPr="00B45786">
              <w:rPr>
                <w:rFonts w:asciiTheme="majorBidi" w:hAnsiTheme="majorBidi" w:cstheme="majorBidi"/>
                <w:b/>
                <w:bCs/>
                <w:i/>
                <w:iCs/>
              </w:rPr>
              <w:t>2</w:t>
            </w:r>
          </w:p>
        </w:tc>
        <w:tc>
          <w:tcPr>
            <w:tcW w:w="1095" w:type="pct"/>
            <w:shd w:val="clear" w:color="auto" w:fill="E7E6E6" w:themeFill="background2"/>
          </w:tcPr>
          <w:p w14:paraId="766CA53D" w14:textId="77777777" w:rsidR="00AB3CFA" w:rsidRPr="00B45786" w:rsidRDefault="00C279FB" w:rsidP="002C135F">
            <w:pPr>
              <w:jc w:val="center"/>
              <w:rPr>
                <w:rFonts w:asciiTheme="majorBidi" w:hAnsiTheme="majorBidi" w:cstheme="majorBidi"/>
                <w:b/>
                <w:bCs/>
                <w:i/>
                <w:iCs/>
              </w:rPr>
            </w:pPr>
            <w:r w:rsidRPr="00B45786">
              <w:rPr>
                <w:rFonts w:asciiTheme="majorBidi" w:hAnsiTheme="majorBidi" w:cstheme="majorBidi"/>
                <w:b/>
                <w:bCs/>
                <w:i/>
                <w:iCs/>
              </w:rPr>
              <w:t>3</w:t>
            </w:r>
          </w:p>
        </w:tc>
        <w:tc>
          <w:tcPr>
            <w:tcW w:w="1796" w:type="pct"/>
            <w:shd w:val="clear" w:color="auto" w:fill="E7E6E6" w:themeFill="background2"/>
          </w:tcPr>
          <w:p w14:paraId="410C0C85" w14:textId="77777777" w:rsidR="00AB3CFA" w:rsidRPr="00B45786" w:rsidRDefault="00C279FB" w:rsidP="002C135F">
            <w:pPr>
              <w:jc w:val="center"/>
              <w:rPr>
                <w:rFonts w:asciiTheme="majorBidi" w:hAnsiTheme="majorBidi" w:cstheme="majorBidi"/>
                <w:b/>
                <w:bCs/>
                <w:i/>
                <w:iCs/>
              </w:rPr>
            </w:pPr>
            <w:r w:rsidRPr="00B45786">
              <w:rPr>
                <w:rFonts w:asciiTheme="majorBidi" w:hAnsiTheme="majorBidi" w:cstheme="majorBidi"/>
                <w:b/>
                <w:bCs/>
                <w:i/>
                <w:iCs/>
              </w:rPr>
              <w:t>4</w:t>
            </w:r>
          </w:p>
        </w:tc>
      </w:tr>
      <w:tr w:rsidR="00CD2470" w14:paraId="19891EC1" w14:textId="77777777" w:rsidTr="002C135F">
        <w:tc>
          <w:tcPr>
            <w:tcW w:w="310" w:type="pct"/>
          </w:tcPr>
          <w:p w14:paraId="41080CAB" w14:textId="77777777" w:rsidR="00AB3CFA" w:rsidRPr="001E4E33" w:rsidRDefault="00AB3CFA" w:rsidP="002C135F">
            <w:pPr>
              <w:rPr>
                <w:rFonts w:asciiTheme="majorBidi" w:hAnsiTheme="majorBidi" w:cstheme="majorBidi"/>
              </w:rPr>
            </w:pPr>
          </w:p>
        </w:tc>
        <w:tc>
          <w:tcPr>
            <w:tcW w:w="1799" w:type="pct"/>
          </w:tcPr>
          <w:p w14:paraId="6CDAC061" w14:textId="77777777" w:rsidR="00AB3CFA" w:rsidRPr="001E4E33" w:rsidRDefault="00AB3CFA" w:rsidP="002C135F">
            <w:pPr>
              <w:rPr>
                <w:rFonts w:asciiTheme="majorBidi" w:hAnsiTheme="majorBidi" w:cstheme="majorBidi"/>
              </w:rPr>
            </w:pPr>
          </w:p>
        </w:tc>
        <w:tc>
          <w:tcPr>
            <w:tcW w:w="1095" w:type="pct"/>
          </w:tcPr>
          <w:p w14:paraId="1F13354A" w14:textId="77777777" w:rsidR="00AB3CFA" w:rsidRPr="001E4E33" w:rsidRDefault="00AB3CFA" w:rsidP="002C135F">
            <w:pPr>
              <w:rPr>
                <w:rFonts w:asciiTheme="majorBidi" w:hAnsiTheme="majorBidi" w:cstheme="majorBidi"/>
              </w:rPr>
            </w:pPr>
          </w:p>
        </w:tc>
        <w:tc>
          <w:tcPr>
            <w:tcW w:w="1796" w:type="pct"/>
          </w:tcPr>
          <w:p w14:paraId="3EF008A9" w14:textId="77777777" w:rsidR="00AB3CFA" w:rsidRPr="001E4E33" w:rsidRDefault="00AB3CFA" w:rsidP="002C135F">
            <w:pPr>
              <w:rPr>
                <w:rFonts w:asciiTheme="majorBidi" w:hAnsiTheme="majorBidi" w:cstheme="majorBidi"/>
              </w:rPr>
            </w:pPr>
          </w:p>
        </w:tc>
      </w:tr>
      <w:tr w:rsidR="00CD2470" w14:paraId="425FDEAB" w14:textId="77777777" w:rsidTr="002C135F">
        <w:tc>
          <w:tcPr>
            <w:tcW w:w="310" w:type="pct"/>
          </w:tcPr>
          <w:p w14:paraId="3C6D800B" w14:textId="77777777" w:rsidR="00AB3CFA" w:rsidRPr="001E4E33" w:rsidRDefault="00AB3CFA" w:rsidP="002C135F">
            <w:pPr>
              <w:rPr>
                <w:rFonts w:asciiTheme="majorBidi" w:hAnsiTheme="majorBidi" w:cstheme="majorBidi"/>
              </w:rPr>
            </w:pPr>
          </w:p>
        </w:tc>
        <w:tc>
          <w:tcPr>
            <w:tcW w:w="1799" w:type="pct"/>
          </w:tcPr>
          <w:p w14:paraId="4FD60D19" w14:textId="77777777" w:rsidR="00AB3CFA" w:rsidRPr="001E4E33" w:rsidRDefault="00AB3CFA" w:rsidP="002C135F">
            <w:pPr>
              <w:rPr>
                <w:rFonts w:asciiTheme="majorBidi" w:hAnsiTheme="majorBidi" w:cstheme="majorBidi"/>
              </w:rPr>
            </w:pPr>
          </w:p>
        </w:tc>
        <w:tc>
          <w:tcPr>
            <w:tcW w:w="1095" w:type="pct"/>
          </w:tcPr>
          <w:p w14:paraId="61C14F86" w14:textId="77777777" w:rsidR="00AB3CFA" w:rsidRPr="001E4E33" w:rsidRDefault="00AB3CFA" w:rsidP="002C135F">
            <w:pPr>
              <w:rPr>
                <w:rFonts w:asciiTheme="majorBidi" w:hAnsiTheme="majorBidi" w:cstheme="majorBidi"/>
              </w:rPr>
            </w:pPr>
          </w:p>
        </w:tc>
        <w:tc>
          <w:tcPr>
            <w:tcW w:w="1796" w:type="pct"/>
          </w:tcPr>
          <w:p w14:paraId="5014A08B" w14:textId="77777777" w:rsidR="00AB3CFA" w:rsidRPr="001E4E33" w:rsidRDefault="00AB3CFA" w:rsidP="002C135F">
            <w:pPr>
              <w:rPr>
                <w:rFonts w:asciiTheme="majorBidi" w:hAnsiTheme="majorBidi" w:cstheme="majorBidi"/>
              </w:rPr>
            </w:pPr>
          </w:p>
        </w:tc>
      </w:tr>
    </w:tbl>
    <w:p w14:paraId="0ADABEFD" w14:textId="77777777" w:rsidR="00CE25A7" w:rsidRDefault="00CE25A7" w:rsidP="00B45786">
      <w:pPr>
        <w:pStyle w:val="NoSpacing"/>
        <w:rPr>
          <w:rFonts w:ascii="Times New Roman" w:hAnsi="Times New Roman" w:cs="Times New Roman"/>
          <w:sz w:val="24"/>
          <w:szCs w:val="24"/>
        </w:rPr>
      </w:pPr>
    </w:p>
    <w:p w14:paraId="388CC8E4" w14:textId="56732D36" w:rsidR="00C4015F" w:rsidRPr="00024AEC" w:rsidRDefault="00C279FB" w:rsidP="00F75DCF">
      <w:pPr>
        <w:pStyle w:val="NoSpacing"/>
        <w:jc w:val="both"/>
        <w:rPr>
          <w:rFonts w:ascii="Times New Roman" w:hAnsi="Times New Roman" w:cs="Times New Roman"/>
          <w:sz w:val="24"/>
          <w:szCs w:val="24"/>
        </w:rPr>
      </w:pPr>
      <w:r w:rsidRPr="0099671A">
        <w:rPr>
          <w:rFonts w:ascii="Times New Roman" w:hAnsi="Times New Roman" w:cs="Times New Roman"/>
          <w:sz w:val="24"/>
          <w:szCs w:val="24"/>
        </w:rPr>
        <w:t xml:space="preserve">Pažymime, kad sutinkame su visomis konkurso sąlygomis ir </w:t>
      </w:r>
      <w:r w:rsidRPr="00F75DCF">
        <w:rPr>
          <w:rFonts w:ascii="Times New Roman" w:hAnsi="Times New Roman" w:cs="Times New Roman"/>
          <w:b/>
          <w:bCs/>
          <w:sz w:val="24"/>
          <w:szCs w:val="24"/>
        </w:rPr>
        <w:t>siūlome projekto idėjos (koncepcijos) parengimo bei LITEXPO reprezentacinių erdvių interjero dizaino sprendinių detalizavimo (įgyvendinimo projekto) parengimo ir projekto įgyvendinimo priežiūros paslaugų</w:t>
      </w:r>
      <w:r w:rsidRPr="00C4015F">
        <w:rPr>
          <w:rFonts w:ascii="Times New Roman" w:hAnsi="Times New Roman" w:cs="Times New Roman"/>
          <w:sz w:val="24"/>
          <w:szCs w:val="24"/>
        </w:rPr>
        <w:t xml:space="preserve"> </w:t>
      </w:r>
      <w:r w:rsidRPr="00F75DCF">
        <w:rPr>
          <w:rFonts w:ascii="Times New Roman" w:hAnsi="Times New Roman" w:cs="Times New Roman"/>
          <w:b/>
          <w:bCs/>
          <w:sz w:val="24"/>
          <w:szCs w:val="24"/>
        </w:rPr>
        <w:t>kain</w:t>
      </w:r>
      <w:r w:rsidR="00F75DCF" w:rsidRPr="00F75DCF">
        <w:rPr>
          <w:rFonts w:ascii="Times New Roman" w:hAnsi="Times New Roman" w:cs="Times New Roman"/>
          <w:b/>
          <w:bCs/>
          <w:sz w:val="24"/>
          <w:szCs w:val="24"/>
        </w:rPr>
        <w:t>ą:</w:t>
      </w:r>
    </w:p>
    <w:p w14:paraId="3D1CF6DF" w14:textId="47BC6858" w:rsidR="007B4C86" w:rsidRPr="00024AEC" w:rsidRDefault="00C279FB" w:rsidP="007B4C86">
      <w:pPr>
        <w:pStyle w:val="NoSpacing"/>
        <w:rPr>
          <w:rFonts w:ascii="Times New Roman" w:hAnsi="Times New Roman" w:cs="Times New Roman"/>
          <w:sz w:val="24"/>
          <w:szCs w:val="24"/>
        </w:rPr>
      </w:pPr>
      <w:r w:rsidRPr="00D526DC">
        <w:rPr>
          <w:rFonts w:ascii="Times New Roman" w:hAnsi="Times New Roman" w:cs="Times New Roman"/>
          <w:b/>
          <w:bCs/>
          <w:sz w:val="24"/>
          <w:szCs w:val="24"/>
        </w:rPr>
        <w:t>3 lentelė.</w:t>
      </w:r>
      <w:r>
        <w:rPr>
          <w:rFonts w:ascii="Times New Roman" w:hAnsi="Times New Roman" w:cs="Times New Roman"/>
          <w:sz w:val="24"/>
          <w:szCs w:val="24"/>
        </w:rPr>
        <w:t xml:space="preserve"> Kainos pasiūlymas</w:t>
      </w:r>
    </w:p>
    <w:tbl>
      <w:tblPr>
        <w:tblStyle w:val="TableGrid"/>
        <w:tblW w:w="10060" w:type="dxa"/>
        <w:tblLayout w:type="fixed"/>
        <w:tblCellMar>
          <w:left w:w="57" w:type="dxa"/>
          <w:right w:w="57" w:type="dxa"/>
        </w:tblCellMar>
        <w:tblLook w:val="04A0" w:firstRow="1" w:lastRow="0" w:firstColumn="1" w:lastColumn="0" w:noHBand="0" w:noVBand="1"/>
      </w:tblPr>
      <w:tblGrid>
        <w:gridCol w:w="566"/>
        <w:gridCol w:w="4534"/>
        <w:gridCol w:w="4960"/>
      </w:tblGrid>
      <w:tr w:rsidR="00CD2470" w14:paraId="1E82C046" w14:textId="77777777" w:rsidTr="00F137F6">
        <w:trPr>
          <w:tblHeader/>
        </w:trPr>
        <w:tc>
          <w:tcPr>
            <w:tcW w:w="5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378D93" w14:textId="77777777" w:rsidR="007B4C86" w:rsidRPr="00024AEC" w:rsidRDefault="00C279FB" w:rsidP="002C135F">
            <w:pPr>
              <w:pStyle w:val="NoSpacing"/>
              <w:jc w:val="center"/>
              <w:rPr>
                <w:rFonts w:ascii="Times New Roman" w:hAnsi="Times New Roman"/>
                <w:b/>
                <w:sz w:val="24"/>
                <w:szCs w:val="24"/>
              </w:rPr>
            </w:pPr>
            <w:r w:rsidRPr="00024AEC">
              <w:rPr>
                <w:rFonts w:ascii="Times New Roman" w:hAnsi="Times New Roman"/>
                <w:b/>
                <w:sz w:val="24"/>
                <w:szCs w:val="24"/>
              </w:rPr>
              <w:t>Eil. Nr.</w:t>
            </w:r>
          </w:p>
        </w:tc>
        <w:tc>
          <w:tcPr>
            <w:tcW w:w="45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3EFB99" w14:textId="77777777" w:rsidR="007B4C86" w:rsidRPr="00024AEC" w:rsidRDefault="00C279FB" w:rsidP="002C135F">
            <w:pPr>
              <w:pStyle w:val="NoSpacing"/>
              <w:jc w:val="center"/>
              <w:rPr>
                <w:rFonts w:ascii="Times New Roman" w:hAnsi="Times New Roman"/>
                <w:b/>
                <w:sz w:val="24"/>
                <w:szCs w:val="24"/>
              </w:rPr>
            </w:pPr>
            <w:r w:rsidRPr="00024AEC">
              <w:rPr>
                <w:rFonts w:ascii="Times New Roman" w:eastAsia="SimSun" w:hAnsi="Times New Roman"/>
                <w:b/>
                <w:sz w:val="24"/>
                <w:szCs w:val="24"/>
              </w:rPr>
              <w:t>Paslaugų kain</w:t>
            </w:r>
            <w:r>
              <w:rPr>
                <w:rFonts w:ascii="Times New Roman" w:eastAsia="SimSun" w:hAnsi="Times New Roman"/>
                <w:b/>
                <w:sz w:val="24"/>
                <w:szCs w:val="24"/>
              </w:rPr>
              <w:t>a</w:t>
            </w:r>
          </w:p>
        </w:tc>
        <w:tc>
          <w:tcPr>
            <w:tcW w:w="49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46E317" w14:textId="77777777" w:rsidR="007B4C86" w:rsidRPr="00024AEC" w:rsidRDefault="00C279FB" w:rsidP="002C135F">
            <w:pPr>
              <w:pStyle w:val="NoSpacing"/>
              <w:jc w:val="center"/>
              <w:rPr>
                <w:rFonts w:ascii="Times New Roman" w:hAnsi="Times New Roman"/>
                <w:b/>
                <w:sz w:val="24"/>
                <w:szCs w:val="24"/>
              </w:rPr>
            </w:pPr>
            <w:r w:rsidRPr="00024AEC">
              <w:rPr>
                <w:rFonts w:ascii="Times New Roman" w:eastAsia="SimSun" w:hAnsi="Times New Roman"/>
                <w:b/>
                <w:sz w:val="24"/>
                <w:szCs w:val="24"/>
              </w:rPr>
              <w:t>Suma, Eur</w:t>
            </w:r>
          </w:p>
        </w:tc>
      </w:tr>
      <w:tr w:rsidR="00CD2470" w14:paraId="7A2B30F0" w14:textId="77777777" w:rsidTr="00F137F6">
        <w:tc>
          <w:tcPr>
            <w:tcW w:w="566" w:type="dxa"/>
            <w:tcBorders>
              <w:top w:val="single" w:sz="4" w:space="0" w:color="auto"/>
              <w:left w:val="single" w:sz="4" w:space="0" w:color="auto"/>
              <w:bottom w:val="single" w:sz="4" w:space="0" w:color="auto"/>
              <w:right w:val="single" w:sz="4" w:space="0" w:color="auto"/>
            </w:tcBorders>
            <w:hideMark/>
          </w:tcPr>
          <w:p w14:paraId="19170BE2" w14:textId="77777777" w:rsidR="007B4C86" w:rsidRPr="00024AEC" w:rsidRDefault="007B4C86" w:rsidP="000F6820">
            <w:pPr>
              <w:pStyle w:val="NoSpacing"/>
              <w:numPr>
                <w:ilvl w:val="0"/>
                <w:numId w:val="3"/>
              </w:numPr>
              <w:jc w:val="center"/>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242F9766" w14:textId="77777777" w:rsidR="007B4C86" w:rsidRPr="00024AEC" w:rsidRDefault="00C279FB" w:rsidP="002C135F">
            <w:pPr>
              <w:pStyle w:val="NoSpacing"/>
              <w:jc w:val="center"/>
              <w:rPr>
                <w:rFonts w:ascii="Times New Roman" w:hAnsi="Times New Roman"/>
                <w:sz w:val="24"/>
                <w:szCs w:val="24"/>
              </w:rPr>
            </w:pPr>
            <w:r w:rsidRPr="00024AEC">
              <w:rPr>
                <w:rFonts w:ascii="Times New Roman" w:hAnsi="Times New Roman"/>
                <w:sz w:val="24"/>
                <w:szCs w:val="24"/>
              </w:rPr>
              <w:t>Paslaugų kaina be PVM</w:t>
            </w:r>
          </w:p>
        </w:tc>
        <w:tc>
          <w:tcPr>
            <w:tcW w:w="4960" w:type="dxa"/>
            <w:tcBorders>
              <w:top w:val="single" w:sz="4" w:space="0" w:color="auto"/>
              <w:left w:val="single" w:sz="4" w:space="0" w:color="auto"/>
              <w:bottom w:val="single" w:sz="4" w:space="0" w:color="auto"/>
              <w:right w:val="single" w:sz="4" w:space="0" w:color="auto"/>
            </w:tcBorders>
          </w:tcPr>
          <w:p w14:paraId="50CFE3AB" w14:textId="77777777" w:rsidR="007B4C86" w:rsidRPr="00024AEC" w:rsidRDefault="00C279FB" w:rsidP="002C135F">
            <w:pPr>
              <w:pStyle w:val="NoSpacing"/>
              <w:jc w:val="center"/>
              <w:rPr>
                <w:rFonts w:ascii="Times New Roman" w:hAnsi="Times New Roman"/>
                <w:sz w:val="24"/>
                <w:szCs w:val="24"/>
              </w:rPr>
            </w:pPr>
            <w:r w:rsidRPr="00024AEC">
              <w:rPr>
                <w:rFonts w:ascii="Times New Roman" w:hAnsi="Times New Roman"/>
                <w:sz w:val="24"/>
                <w:szCs w:val="24"/>
              </w:rPr>
              <w:t>.................................................. Eur</w:t>
            </w:r>
          </w:p>
          <w:p w14:paraId="525DF920" w14:textId="77777777" w:rsidR="007B4C86" w:rsidRPr="00024AEC" w:rsidRDefault="00C279FB" w:rsidP="002C135F">
            <w:pPr>
              <w:pStyle w:val="NoSpacing"/>
              <w:jc w:val="center"/>
              <w:rPr>
                <w:rFonts w:ascii="Times New Roman" w:hAnsi="Times New Roman"/>
                <w:sz w:val="24"/>
                <w:szCs w:val="24"/>
              </w:rPr>
            </w:pPr>
            <w:r w:rsidRPr="00024AEC">
              <w:rPr>
                <w:rFonts w:ascii="Times New Roman" w:hAnsi="Times New Roman"/>
                <w:sz w:val="24"/>
                <w:szCs w:val="24"/>
              </w:rPr>
              <w:t>(skaičiais ir žodžiais)</w:t>
            </w:r>
          </w:p>
        </w:tc>
      </w:tr>
      <w:tr w:rsidR="00CD2470" w14:paraId="3103E183" w14:textId="77777777" w:rsidTr="00F137F6">
        <w:tc>
          <w:tcPr>
            <w:tcW w:w="566" w:type="dxa"/>
            <w:tcBorders>
              <w:top w:val="single" w:sz="4" w:space="0" w:color="auto"/>
              <w:left w:val="single" w:sz="4" w:space="0" w:color="auto"/>
              <w:bottom w:val="single" w:sz="4" w:space="0" w:color="auto"/>
              <w:right w:val="single" w:sz="4" w:space="0" w:color="auto"/>
            </w:tcBorders>
          </w:tcPr>
          <w:p w14:paraId="6601721A" w14:textId="77777777" w:rsidR="007B4C86" w:rsidRPr="00024AEC" w:rsidRDefault="007B4C86" w:rsidP="000F6820">
            <w:pPr>
              <w:pStyle w:val="NoSpacing"/>
              <w:numPr>
                <w:ilvl w:val="0"/>
                <w:numId w:val="3"/>
              </w:numPr>
              <w:jc w:val="center"/>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608346A8" w14:textId="77777777" w:rsidR="007B4C86" w:rsidRPr="00024AEC" w:rsidRDefault="00C279FB" w:rsidP="002C135F">
            <w:pPr>
              <w:pStyle w:val="NoSpacing"/>
              <w:jc w:val="center"/>
              <w:rPr>
                <w:rFonts w:ascii="Times New Roman" w:hAnsi="Times New Roman"/>
                <w:sz w:val="24"/>
                <w:szCs w:val="24"/>
              </w:rPr>
            </w:pPr>
            <w:r w:rsidRPr="00024AEC">
              <w:rPr>
                <w:rFonts w:ascii="Times New Roman" w:hAnsi="Times New Roman"/>
                <w:sz w:val="24"/>
                <w:szCs w:val="24"/>
              </w:rPr>
              <w:t>21 % PVM</w:t>
            </w:r>
          </w:p>
        </w:tc>
        <w:tc>
          <w:tcPr>
            <w:tcW w:w="4960" w:type="dxa"/>
            <w:tcBorders>
              <w:top w:val="single" w:sz="4" w:space="0" w:color="auto"/>
              <w:left w:val="single" w:sz="4" w:space="0" w:color="auto"/>
              <w:bottom w:val="single" w:sz="4" w:space="0" w:color="auto"/>
              <w:right w:val="single" w:sz="4" w:space="0" w:color="auto"/>
            </w:tcBorders>
          </w:tcPr>
          <w:p w14:paraId="273A747F" w14:textId="77777777" w:rsidR="007B4C86" w:rsidRPr="00024AEC" w:rsidRDefault="00C279FB" w:rsidP="002C135F">
            <w:pPr>
              <w:pStyle w:val="NoSpacing"/>
              <w:jc w:val="center"/>
              <w:rPr>
                <w:rFonts w:ascii="Times New Roman" w:hAnsi="Times New Roman"/>
                <w:sz w:val="24"/>
                <w:szCs w:val="24"/>
              </w:rPr>
            </w:pPr>
            <w:r w:rsidRPr="00024AEC">
              <w:rPr>
                <w:rFonts w:ascii="Times New Roman" w:hAnsi="Times New Roman"/>
                <w:sz w:val="24"/>
                <w:szCs w:val="24"/>
              </w:rPr>
              <w:t>.................................................. Eur</w:t>
            </w:r>
          </w:p>
          <w:p w14:paraId="08940155" w14:textId="77777777" w:rsidR="007B4C86" w:rsidRPr="00024AEC" w:rsidRDefault="00C279FB" w:rsidP="002C135F">
            <w:pPr>
              <w:pStyle w:val="NoSpacing"/>
              <w:jc w:val="center"/>
              <w:rPr>
                <w:rFonts w:ascii="Times New Roman" w:hAnsi="Times New Roman"/>
                <w:sz w:val="24"/>
                <w:szCs w:val="24"/>
              </w:rPr>
            </w:pPr>
            <w:r w:rsidRPr="00024AEC">
              <w:rPr>
                <w:rFonts w:ascii="Times New Roman" w:hAnsi="Times New Roman"/>
                <w:sz w:val="24"/>
                <w:szCs w:val="24"/>
              </w:rPr>
              <w:t>(skaičiais ir žodžiais)</w:t>
            </w:r>
          </w:p>
        </w:tc>
      </w:tr>
      <w:tr w:rsidR="00CD2470" w14:paraId="278DE7BD" w14:textId="77777777" w:rsidTr="00F137F6">
        <w:tc>
          <w:tcPr>
            <w:tcW w:w="566" w:type="dxa"/>
            <w:tcBorders>
              <w:top w:val="single" w:sz="4" w:space="0" w:color="auto"/>
              <w:left w:val="single" w:sz="4" w:space="0" w:color="auto"/>
              <w:bottom w:val="single" w:sz="4" w:space="0" w:color="auto"/>
              <w:right w:val="single" w:sz="4" w:space="0" w:color="auto"/>
            </w:tcBorders>
          </w:tcPr>
          <w:p w14:paraId="7CEF2AF0" w14:textId="77777777" w:rsidR="007B4C86" w:rsidRPr="00024AEC" w:rsidRDefault="007B4C86" w:rsidP="000F6820">
            <w:pPr>
              <w:pStyle w:val="NoSpacing"/>
              <w:numPr>
                <w:ilvl w:val="0"/>
                <w:numId w:val="3"/>
              </w:numPr>
              <w:jc w:val="center"/>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7E4F3CE8" w14:textId="77777777" w:rsidR="007B4C86" w:rsidRPr="00024AEC" w:rsidRDefault="00C279FB" w:rsidP="002C135F">
            <w:pPr>
              <w:pStyle w:val="NoSpacing"/>
              <w:jc w:val="center"/>
              <w:rPr>
                <w:rFonts w:ascii="Times New Roman" w:hAnsi="Times New Roman"/>
                <w:b/>
                <w:sz w:val="24"/>
                <w:szCs w:val="24"/>
              </w:rPr>
            </w:pPr>
            <w:r w:rsidRPr="00024AEC">
              <w:rPr>
                <w:rFonts w:ascii="Times New Roman" w:hAnsi="Times New Roman"/>
                <w:b/>
                <w:sz w:val="24"/>
                <w:szCs w:val="24"/>
              </w:rPr>
              <w:t>Paslaugų kaina su PVM</w:t>
            </w:r>
          </w:p>
        </w:tc>
        <w:tc>
          <w:tcPr>
            <w:tcW w:w="4960" w:type="dxa"/>
            <w:tcBorders>
              <w:top w:val="single" w:sz="4" w:space="0" w:color="auto"/>
              <w:left w:val="single" w:sz="4" w:space="0" w:color="auto"/>
              <w:bottom w:val="single" w:sz="4" w:space="0" w:color="auto"/>
              <w:right w:val="single" w:sz="4" w:space="0" w:color="auto"/>
            </w:tcBorders>
          </w:tcPr>
          <w:p w14:paraId="40E09D12" w14:textId="77777777" w:rsidR="007B4C86" w:rsidRPr="00024AEC" w:rsidRDefault="00C279FB" w:rsidP="002C135F">
            <w:pPr>
              <w:pStyle w:val="NoSpacing"/>
              <w:jc w:val="center"/>
              <w:rPr>
                <w:rFonts w:ascii="Times New Roman" w:hAnsi="Times New Roman"/>
                <w:b/>
                <w:sz w:val="24"/>
                <w:szCs w:val="24"/>
              </w:rPr>
            </w:pPr>
            <w:r w:rsidRPr="00024AEC">
              <w:rPr>
                <w:rFonts w:ascii="Times New Roman" w:hAnsi="Times New Roman"/>
                <w:b/>
                <w:sz w:val="24"/>
                <w:szCs w:val="24"/>
              </w:rPr>
              <w:t>.................................................. Eur</w:t>
            </w:r>
          </w:p>
          <w:p w14:paraId="03F6A112" w14:textId="77777777" w:rsidR="007B4C86" w:rsidRPr="00024AEC" w:rsidRDefault="00C279FB" w:rsidP="002C135F">
            <w:pPr>
              <w:pStyle w:val="NoSpacing"/>
              <w:jc w:val="center"/>
              <w:rPr>
                <w:rFonts w:ascii="Times New Roman" w:hAnsi="Times New Roman"/>
                <w:b/>
                <w:sz w:val="24"/>
                <w:szCs w:val="24"/>
              </w:rPr>
            </w:pPr>
            <w:r w:rsidRPr="00024AEC">
              <w:rPr>
                <w:rFonts w:ascii="Times New Roman" w:hAnsi="Times New Roman"/>
                <w:b/>
                <w:sz w:val="24"/>
                <w:szCs w:val="24"/>
              </w:rPr>
              <w:t>(skaičiais ir žodžiais)</w:t>
            </w:r>
          </w:p>
        </w:tc>
      </w:tr>
    </w:tbl>
    <w:p w14:paraId="5E153079" w14:textId="4BA1D054" w:rsidR="009E64ED" w:rsidRDefault="00C279FB" w:rsidP="00F81386">
      <w:pPr>
        <w:pStyle w:val="NoSpacing"/>
        <w:shd w:val="clear" w:color="auto" w:fill="E2EFD9" w:themeFill="accent6" w:themeFillTint="33"/>
        <w:jc w:val="both"/>
        <w:rPr>
          <w:rFonts w:ascii="Times New Roman" w:hAnsi="Times New Roman" w:cs="Times New Roman"/>
          <w:b/>
          <w:bCs/>
          <w:sz w:val="24"/>
          <w:szCs w:val="24"/>
        </w:rPr>
      </w:pPr>
      <w:r>
        <w:rPr>
          <w:rFonts w:ascii="Times New Roman" w:hAnsi="Times New Roman" w:cs="Times New Roman"/>
          <w:b/>
          <w:bCs/>
          <w:sz w:val="24"/>
          <w:szCs w:val="24"/>
        </w:rPr>
        <w:t xml:space="preserve">Paslaugų </w:t>
      </w:r>
      <w:r w:rsidRPr="009E64ED">
        <w:rPr>
          <w:rFonts w:ascii="Times New Roman" w:hAnsi="Times New Roman" w:cs="Times New Roman"/>
          <w:b/>
          <w:bCs/>
          <w:sz w:val="24"/>
          <w:szCs w:val="24"/>
        </w:rPr>
        <w:t>kain</w:t>
      </w:r>
      <w:r>
        <w:rPr>
          <w:rFonts w:ascii="Times New Roman" w:hAnsi="Times New Roman" w:cs="Times New Roman"/>
          <w:b/>
          <w:bCs/>
          <w:sz w:val="24"/>
          <w:szCs w:val="24"/>
        </w:rPr>
        <w:t>a</w:t>
      </w:r>
      <w:r w:rsidRPr="009E64ED">
        <w:rPr>
          <w:rFonts w:ascii="Times New Roman" w:hAnsi="Times New Roman" w:cs="Times New Roman"/>
          <w:b/>
          <w:bCs/>
          <w:sz w:val="24"/>
          <w:szCs w:val="24"/>
        </w:rPr>
        <w:t xml:space="preserve"> turi būti skaičiuojam</w:t>
      </w:r>
      <w:r>
        <w:rPr>
          <w:rFonts w:ascii="Times New Roman" w:hAnsi="Times New Roman" w:cs="Times New Roman"/>
          <w:b/>
          <w:bCs/>
          <w:sz w:val="24"/>
          <w:szCs w:val="24"/>
        </w:rPr>
        <w:t>a</w:t>
      </w:r>
      <w:r w:rsidRPr="009E64ED">
        <w:rPr>
          <w:rFonts w:ascii="Times New Roman" w:hAnsi="Times New Roman" w:cs="Times New Roman"/>
          <w:b/>
          <w:bCs/>
          <w:sz w:val="24"/>
          <w:szCs w:val="24"/>
        </w:rPr>
        <w:t xml:space="preserve"> tikslumo lygiu iki euro šimtųjų dalių (t. y. du skaičiai po kablelio).</w:t>
      </w:r>
    </w:p>
    <w:p w14:paraId="09FFF9FB" w14:textId="7B8FFE21" w:rsidR="007B4C86" w:rsidRPr="002839E5" w:rsidRDefault="00C279FB" w:rsidP="00F81386">
      <w:pPr>
        <w:pStyle w:val="NoSpacing"/>
        <w:shd w:val="clear" w:color="auto" w:fill="E2EFD9" w:themeFill="accent6" w:themeFillTint="33"/>
        <w:jc w:val="both"/>
        <w:rPr>
          <w:rFonts w:ascii="Times New Roman" w:hAnsi="Times New Roman" w:cs="Times New Roman"/>
          <w:b/>
          <w:bCs/>
          <w:sz w:val="24"/>
          <w:szCs w:val="24"/>
        </w:rPr>
      </w:pPr>
      <w:r w:rsidRPr="002839E5">
        <w:rPr>
          <w:rFonts w:ascii="Times New Roman" w:hAnsi="Times New Roman" w:cs="Times New Roman"/>
          <w:b/>
          <w:bCs/>
          <w:sz w:val="24"/>
          <w:szCs w:val="24"/>
        </w:rPr>
        <w:t xml:space="preserve">Tiekėjo siūloma kaina negali viršyti </w:t>
      </w:r>
      <w:r w:rsidR="00A07208" w:rsidRPr="002839E5">
        <w:rPr>
          <w:rFonts w:ascii="Times New Roman" w:hAnsi="Times New Roman" w:cs="Times New Roman"/>
          <w:b/>
          <w:bCs/>
          <w:sz w:val="24"/>
          <w:szCs w:val="24"/>
        </w:rPr>
        <w:t>90 000,00 Eur be PVM arba 108 900,00 Eur su PVM</w:t>
      </w:r>
      <w:r w:rsidRPr="002839E5">
        <w:rPr>
          <w:rFonts w:ascii="Times New Roman" w:hAnsi="Times New Roman" w:cs="Times New Roman"/>
          <w:b/>
          <w:bCs/>
          <w:sz w:val="24"/>
          <w:szCs w:val="24"/>
        </w:rPr>
        <w:t>, priešingu atveju projekt</w:t>
      </w:r>
      <w:r w:rsidR="00F81386">
        <w:rPr>
          <w:rFonts w:ascii="Times New Roman" w:hAnsi="Times New Roman" w:cs="Times New Roman"/>
          <w:b/>
          <w:bCs/>
          <w:sz w:val="24"/>
          <w:szCs w:val="24"/>
        </w:rPr>
        <w:t>o pasiūlymas</w:t>
      </w:r>
      <w:r w:rsidRPr="002839E5">
        <w:rPr>
          <w:rFonts w:ascii="Times New Roman" w:hAnsi="Times New Roman" w:cs="Times New Roman"/>
          <w:b/>
          <w:bCs/>
          <w:sz w:val="24"/>
          <w:szCs w:val="24"/>
        </w:rPr>
        <w:t xml:space="preserve"> bus atmestas ir toliau nevertinamas.</w:t>
      </w:r>
    </w:p>
    <w:p w14:paraId="3C25CE20" w14:textId="77777777" w:rsidR="007B4C86" w:rsidRPr="00024AEC" w:rsidRDefault="00C279FB" w:rsidP="007B4C86">
      <w:pPr>
        <w:pStyle w:val="NoSpacing"/>
        <w:jc w:val="both"/>
        <w:rPr>
          <w:rFonts w:ascii="Times New Roman" w:hAnsi="Times New Roman" w:cs="Times New Roman"/>
          <w:b/>
          <w:sz w:val="24"/>
          <w:szCs w:val="24"/>
        </w:rPr>
      </w:pPr>
      <w:r w:rsidRPr="00024AEC">
        <w:rPr>
          <w:rFonts w:ascii="Times New Roman" w:hAnsi="Times New Roman" w:cs="Times New Roman"/>
          <w:b/>
          <w:sz w:val="24"/>
          <w:szCs w:val="24"/>
        </w:rPr>
        <w:t>Pastabos:</w:t>
      </w:r>
    </w:p>
    <w:p w14:paraId="11618775" w14:textId="77777777" w:rsidR="007B4C86" w:rsidRPr="000C36D2" w:rsidRDefault="00C279FB" w:rsidP="000F6820">
      <w:pPr>
        <w:pStyle w:val="NoSpacing"/>
        <w:numPr>
          <w:ilvl w:val="0"/>
          <w:numId w:val="31"/>
        </w:numPr>
        <w:tabs>
          <w:tab w:val="left" w:pos="284"/>
        </w:tabs>
        <w:ind w:left="0" w:firstLine="0"/>
        <w:jc w:val="both"/>
        <w:rPr>
          <w:rFonts w:ascii="Times New Roman" w:hAnsi="Times New Roman" w:cs="Times New Roman"/>
          <w:sz w:val="24"/>
          <w:szCs w:val="24"/>
        </w:rPr>
      </w:pPr>
      <w:r w:rsidRPr="000C36D2">
        <w:rPr>
          <w:rFonts w:ascii="Times New Roman" w:hAnsi="Times New Roman" w:cs="Times New Roman"/>
          <w:sz w:val="24"/>
          <w:szCs w:val="24"/>
        </w:rPr>
        <w:t>Į siūlomą paslaugų kainą įskaityti visi tiekėjo mokami mokesčiai ir visos tiekėjo patiriamos su pirkimo sutarties vykdymu susijusios išlaidos taip pat:</w:t>
      </w:r>
    </w:p>
    <w:p w14:paraId="65964135" w14:textId="47B2A3CE" w:rsidR="007B4C86" w:rsidRPr="000C36D2" w:rsidRDefault="00C279FB" w:rsidP="000F6820">
      <w:pPr>
        <w:pStyle w:val="NoSpacing"/>
        <w:numPr>
          <w:ilvl w:val="0"/>
          <w:numId w:val="32"/>
        </w:numPr>
        <w:tabs>
          <w:tab w:val="left" w:pos="284"/>
        </w:tabs>
        <w:ind w:left="0" w:firstLine="0"/>
        <w:jc w:val="both"/>
        <w:rPr>
          <w:rFonts w:ascii="Times New Roman" w:hAnsi="Times New Roman" w:cs="Times New Roman"/>
          <w:sz w:val="24"/>
          <w:szCs w:val="24"/>
        </w:rPr>
      </w:pPr>
      <w:r w:rsidRPr="000C36D2">
        <w:rPr>
          <w:rFonts w:ascii="Times New Roman" w:hAnsi="Times New Roman" w:cs="Times New Roman"/>
          <w:sz w:val="24"/>
          <w:szCs w:val="24"/>
        </w:rPr>
        <w:t>projekto idėjos (koncepcijos) ir projek</w:t>
      </w:r>
      <w:r w:rsidR="002A08BA">
        <w:rPr>
          <w:rFonts w:ascii="Times New Roman" w:hAnsi="Times New Roman" w:cs="Times New Roman"/>
          <w:sz w:val="24"/>
          <w:szCs w:val="24"/>
        </w:rPr>
        <w:t xml:space="preserve">to </w:t>
      </w:r>
      <w:r w:rsidRPr="000C36D2">
        <w:rPr>
          <w:rFonts w:ascii="Times New Roman" w:hAnsi="Times New Roman" w:cs="Times New Roman"/>
          <w:sz w:val="24"/>
          <w:szCs w:val="24"/>
        </w:rPr>
        <w:t>pasiūlym</w:t>
      </w:r>
      <w:r w:rsidR="002A08BA">
        <w:rPr>
          <w:rFonts w:ascii="Times New Roman" w:hAnsi="Times New Roman" w:cs="Times New Roman"/>
          <w:sz w:val="24"/>
          <w:szCs w:val="24"/>
        </w:rPr>
        <w:t>o</w:t>
      </w:r>
      <w:r w:rsidRPr="000C36D2">
        <w:rPr>
          <w:rFonts w:ascii="Times New Roman" w:hAnsi="Times New Roman" w:cs="Times New Roman"/>
          <w:sz w:val="24"/>
          <w:szCs w:val="24"/>
        </w:rPr>
        <w:t xml:space="preserve"> parengimo išlaidos;</w:t>
      </w:r>
    </w:p>
    <w:p w14:paraId="505086D0" w14:textId="33EF99A6" w:rsidR="007B4C86" w:rsidRPr="000C36D2" w:rsidRDefault="00C279FB" w:rsidP="000F6820">
      <w:pPr>
        <w:pStyle w:val="NoSpacing"/>
        <w:numPr>
          <w:ilvl w:val="0"/>
          <w:numId w:val="32"/>
        </w:numPr>
        <w:tabs>
          <w:tab w:val="left" w:pos="284"/>
        </w:tabs>
        <w:ind w:left="0" w:firstLine="0"/>
        <w:jc w:val="both"/>
        <w:rPr>
          <w:rFonts w:ascii="Times New Roman" w:hAnsi="Times New Roman" w:cs="Times New Roman"/>
          <w:sz w:val="24"/>
          <w:szCs w:val="24"/>
        </w:rPr>
      </w:pPr>
      <w:r w:rsidRPr="002A08BA">
        <w:rPr>
          <w:rFonts w:ascii="Times New Roman" w:hAnsi="Times New Roman" w:cs="Times New Roman"/>
          <w:sz w:val="24"/>
          <w:szCs w:val="24"/>
        </w:rPr>
        <w:t xml:space="preserve">LITEXPO reprezentacinių erdvių interjero dizaino sprendinių detalizavimo (įgyvendinimo projekto) parengimo </w:t>
      </w:r>
      <w:r w:rsidRPr="000C36D2">
        <w:rPr>
          <w:rFonts w:ascii="Times New Roman" w:hAnsi="Times New Roman" w:cs="Times New Roman"/>
          <w:sz w:val="24"/>
          <w:szCs w:val="24"/>
        </w:rPr>
        <w:t>išlaidos;</w:t>
      </w:r>
    </w:p>
    <w:p w14:paraId="3C50BD5E" w14:textId="5AF98F96" w:rsidR="007B4C86" w:rsidRPr="000C36D2" w:rsidRDefault="00C279FB" w:rsidP="000F6820">
      <w:pPr>
        <w:pStyle w:val="NoSpacing"/>
        <w:numPr>
          <w:ilvl w:val="0"/>
          <w:numId w:val="32"/>
        </w:numPr>
        <w:tabs>
          <w:tab w:val="left" w:pos="284"/>
        </w:tabs>
        <w:ind w:left="0" w:firstLine="0"/>
        <w:jc w:val="both"/>
        <w:rPr>
          <w:rFonts w:ascii="Times New Roman" w:hAnsi="Times New Roman" w:cs="Times New Roman"/>
          <w:sz w:val="24"/>
          <w:szCs w:val="24"/>
        </w:rPr>
      </w:pPr>
      <w:r w:rsidRPr="000C36D2">
        <w:rPr>
          <w:rFonts w:ascii="Times New Roman" w:hAnsi="Times New Roman" w:cs="Times New Roman"/>
          <w:sz w:val="24"/>
          <w:szCs w:val="24"/>
        </w:rPr>
        <w:t xml:space="preserve">projekto </w:t>
      </w:r>
      <w:r w:rsidR="0095049D">
        <w:rPr>
          <w:rFonts w:ascii="Times New Roman" w:hAnsi="Times New Roman" w:cs="Times New Roman"/>
          <w:sz w:val="24"/>
          <w:szCs w:val="24"/>
        </w:rPr>
        <w:t>įgyvendinimo</w:t>
      </w:r>
      <w:r w:rsidRPr="000C36D2">
        <w:rPr>
          <w:rFonts w:ascii="Times New Roman" w:hAnsi="Times New Roman" w:cs="Times New Roman"/>
          <w:sz w:val="24"/>
          <w:szCs w:val="24"/>
        </w:rPr>
        <w:t xml:space="preserve"> priežiūros išlaidos.</w:t>
      </w:r>
    </w:p>
    <w:p w14:paraId="007D96E5" w14:textId="77777777" w:rsidR="007B4C86" w:rsidRPr="000C36D2" w:rsidRDefault="00C279FB" w:rsidP="000F6820">
      <w:pPr>
        <w:pStyle w:val="NoSpacing"/>
        <w:numPr>
          <w:ilvl w:val="0"/>
          <w:numId w:val="31"/>
        </w:numPr>
        <w:tabs>
          <w:tab w:val="left" w:pos="426"/>
        </w:tabs>
        <w:ind w:left="0" w:firstLine="0"/>
        <w:jc w:val="both"/>
        <w:rPr>
          <w:rFonts w:ascii="Times New Roman" w:hAnsi="Times New Roman" w:cs="Times New Roman"/>
          <w:sz w:val="24"/>
          <w:szCs w:val="24"/>
        </w:rPr>
      </w:pPr>
      <w:r w:rsidRPr="000C36D2">
        <w:rPr>
          <w:rFonts w:ascii="Times New Roman" w:hAnsi="Times New Roman" w:cs="Times New Roman"/>
          <w:sz w:val="24"/>
          <w:szCs w:val="24"/>
        </w:rPr>
        <w:t>Tiekėjo, tiekėjų grupės partnerių ir subtiekėjų bendra numatomų teikti paslaugų vertė turi atitikti nurodytą paslaugų kainą Eur su PVM.</w:t>
      </w:r>
    </w:p>
    <w:p w14:paraId="6D127733" w14:textId="77777777" w:rsidR="007B4C86" w:rsidRPr="000C36D2" w:rsidRDefault="00C279FB" w:rsidP="000F6820">
      <w:pPr>
        <w:pStyle w:val="NoSpacing"/>
        <w:numPr>
          <w:ilvl w:val="0"/>
          <w:numId w:val="31"/>
        </w:numPr>
        <w:tabs>
          <w:tab w:val="left" w:pos="426"/>
        </w:tabs>
        <w:ind w:left="0" w:firstLine="0"/>
        <w:jc w:val="both"/>
        <w:rPr>
          <w:rFonts w:ascii="Times New Roman" w:hAnsi="Times New Roman" w:cs="Times New Roman"/>
          <w:sz w:val="24"/>
          <w:szCs w:val="24"/>
        </w:rPr>
      </w:pPr>
      <w:r w:rsidRPr="000C36D2">
        <w:rPr>
          <w:rFonts w:ascii="Times New Roman" w:hAnsi="Times New Roman" w:cs="Times New Roman"/>
          <w:sz w:val="24"/>
          <w:szCs w:val="24"/>
        </w:rPr>
        <w:t>Tais atvejais, kai pagal galiojančius teisės aktus tiekėjui nereikia mokėti PVM, jis nurodo paslaugų kainą be PVM, atitinkamos skilties nepildo ir nurodo priežastis, dėl kurių PVM nemoka.</w:t>
      </w:r>
    </w:p>
    <w:p w14:paraId="7873DF94" w14:textId="77777777" w:rsidR="007B4C86" w:rsidRPr="000C36D2" w:rsidRDefault="00C279FB" w:rsidP="000F6820">
      <w:pPr>
        <w:pStyle w:val="NoSpacing"/>
        <w:numPr>
          <w:ilvl w:val="0"/>
          <w:numId w:val="31"/>
        </w:numPr>
        <w:tabs>
          <w:tab w:val="left" w:pos="426"/>
        </w:tabs>
        <w:ind w:left="0" w:firstLine="0"/>
        <w:jc w:val="both"/>
        <w:rPr>
          <w:rFonts w:ascii="Times New Roman" w:hAnsi="Times New Roman" w:cs="Times New Roman"/>
          <w:sz w:val="24"/>
          <w:szCs w:val="24"/>
        </w:rPr>
      </w:pPr>
      <w:r w:rsidRPr="000C36D2">
        <w:rPr>
          <w:rFonts w:ascii="Times New Roman" w:hAnsi="Times New Roman" w:cs="Times New Roman"/>
          <w:sz w:val="24"/>
          <w:szCs w:val="24"/>
        </w:rPr>
        <w:t>Siūlomos paslaugos visiškai atitinka konkurso sąlygose nurodytus reikalavimus.</w:t>
      </w:r>
    </w:p>
    <w:p w14:paraId="1055267B" w14:textId="77777777" w:rsidR="007B4C86" w:rsidRPr="000C36D2" w:rsidRDefault="00C279FB" w:rsidP="000F6820">
      <w:pPr>
        <w:pStyle w:val="NoSpacing"/>
        <w:numPr>
          <w:ilvl w:val="0"/>
          <w:numId w:val="31"/>
        </w:numPr>
        <w:tabs>
          <w:tab w:val="left" w:pos="426"/>
        </w:tabs>
        <w:ind w:left="0" w:firstLine="0"/>
        <w:jc w:val="both"/>
        <w:rPr>
          <w:rFonts w:ascii="Times New Roman" w:hAnsi="Times New Roman" w:cs="Times New Roman"/>
          <w:sz w:val="24"/>
          <w:szCs w:val="24"/>
        </w:rPr>
      </w:pPr>
      <w:r w:rsidRPr="000C36D2">
        <w:rPr>
          <w:rFonts w:ascii="Times New Roman" w:hAnsi="Times New Roman" w:cs="Times New Roman"/>
          <w:sz w:val="24"/>
          <w:szCs w:val="24"/>
        </w:rPr>
        <w:t>Pasiūlymas galioja iki konkurso dokumentuose nurodyto termino pabaigos.</w:t>
      </w:r>
    </w:p>
    <w:p w14:paraId="11031400" w14:textId="77777777" w:rsidR="007B4C86" w:rsidRDefault="007B4C86" w:rsidP="00B45786">
      <w:pPr>
        <w:pStyle w:val="NoSpacing"/>
        <w:rPr>
          <w:rFonts w:ascii="Times New Roman" w:hAnsi="Times New Roman" w:cs="Times New Roman"/>
          <w:sz w:val="24"/>
          <w:szCs w:val="24"/>
        </w:rPr>
      </w:pPr>
    </w:p>
    <w:p w14:paraId="35174A3B" w14:textId="3746E0B8" w:rsidR="00035D56" w:rsidRPr="008C5DCB" w:rsidRDefault="00C279FB" w:rsidP="008C5DCB">
      <w:pPr>
        <w:pStyle w:val="NoSpacing"/>
        <w:jc w:val="both"/>
        <w:rPr>
          <w:rFonts w:asciiTheme="majorBidi" w:hAnsiTheme="majorBidi" w:cstheme="majorBidi"/>
          <w:sz w:val="24"/>
          <w:szCs w:val="24"/>
        </w:rPr>
      </w:pPr>
      <w:r w:rsidRPr="008C5DCB">
        <w:rPr>
          <w:rFonts w:asciiTheme="majorBidi" w:hAnsiTheme="majorBidi" w:cstheme="majorBidi"/>
          <w:b/>
          <w:bCs/>
          <w:i/>
          <w:iCs/>
          <w:color w:val="FF0000"/>
          <w:sz w:val="24"/>
          <w:szCs w:val="24"/>
          <w:u w:val="single"/>
        </w:rPr>
        <w:t>Svarbu tiekėjams:</w:t>
      </w:r>
      <w:r w:rsidRPr="008C5DCB">
        <w:rPr>
          <w:rFonts w:asciiTheme="majorBidi" w:hAnsiTheme="majorBidi" w:cstheme="majorBidi"/>
          <w:b/>
          <w:bCs/>
          <w:i/>
          <w:iCs/>
          <w:color w:val="FF0000"/>
          <w:sz w:val="24"/>
          <w:szCs w:val="24"/>
        </w:rPr>
        <w:t xml:space="preserve"> </w:t>
      </w:r>
      <w:r w:rsidRPr="008C5DCB">
        <w:rPr>
          <w:rFonts w:asciiTheme="majorBidi" w:hAnsiTheme="majorBidi" w:cstheme="majorBidi"/>
          <w:b/>
          <w:i/>
          <w:color w:val="FF0000"/>
          <w:sz w:val="24"/>
          <w:szCs w:val="24"/>
        </w:rPr>
        <w:t>visuose CVP IS pasiūlymo lango „Tinkamumo kriterijai“ ir (ar) „Techninis“ skiltyje (-se) Pirmąjį voką sudarančiuose</w:t>
      </w:r>
      <w:r w:rsidRPr="008C5DCB">
        <w:rPr>
          <w:rFonts w:asciiTheme="majorBidi" w:hAnsiTheme="majorBidi" w:cstheme="majorBidi"/>
          <w:b/>
          <w:bCs/>
          <w:i/>
          <w:iCs/>
          <w:color w:val="FF0000"/>
          <w:sz w:val="24"/>
          <w:szCs w:val="24"/>
        </w:rPr>
        <w:t xml:space="preserve"> pridedamuose dokumentuose negali būti jokios informacijos leidžiančios identifikuoti tiekėją, t. y. negali būti jokių jus arba jūsų atstovaujamą įmonę/kitą organizaciją identifikuoti leidžiančių ženklų: vardų pavardžių, nuorodų į jūsų tinklapius ar kitas duomenų saugojimo vietas, logotipų ar kt. informacijos leidžiančios identifikuoti tiekėją. Bet koks tiekėjo atsiskleidimas teikiant dokumentus sudarančius pirmąjį voką bus traktuojamas kaip anonimiškumo pažeidimas ir vadovaujantis Pirkimo sąlygų nuostatomis bus atmetami</w:t>
      </w:r>
      <w:r w:rsidR="0075011E">
        <w:rPr>
          <w:rFonts w:asciiTheme="majorBidi" w:hAnsiTheme="majorBidi" w:cstheme="majorBidi"/>
          <w:b/>
          <w:bCs/>
          <w:i/>
          <w:iCs/>
          <w:color w:val="FF0000"/>
          <w:sz w:val="24"/>
          <w:szCs w:val="24"/>
        </w:rPr>
        <w:t>.</w:t>
      </w:r>
    </w:p>
    <w:p w14:paraId="75BAE430" w14:textId="77777777" w:rsidR="003967E0" w:rsidRDefault="003967E0">
      <w:pPr>
        <w:spacing w:after="160" w:line="259" w:lineRule="auto"/>
      </w:pPr>
    </w:p>
    <w:p w14:paraId="5ACBEE7D" w14:textId="4A9FF65B" w:rsidR="002A20F1" w:rsidRDefault="00C279FB">
      <w:pPr>
        <w:spacing w:after="160" w:line="259" w:lineRule="auto"/>
        <w:rPr>
          <w:rFonts w:eastAsiaTheme="minorHAnsi" w:cstheme="minorBidi"/>
          <w:kern w:val="2"/>
          <w:lang w:eastAsia="en-US"/>
          <w14:ligatures w14:val="standardContextual"/>
        </w:rPr>
      </w:pPr>
      <w:r>
        <w:br w:type="page"/>
      </w:r>
    </w:p>
    <w:p w14:paraId="20708B94" w14:textId="77777777" w:rsidR="00F06F85" w:rsidRDefault="00F06F85" w:rsidP="00A27520">
      <w:pPr>
        <w:pStyle w:val="NoSpacing"/>
        <w:jc w:val="right"/>
        <w:rPr>
          <w:rFonts w:ascii="Times New Roman" w:hAnsi="Times New Roman"/>
          <w:sz w:val="24"/>
          <w:szCs w:val="24"/>
        </w:rPr>
        <w:sectPr w:rsidR="00F06F85" w:rsidSect="009162D2">
          <w:footerReference w:type="default" r:id="rId30"/>
          <w:pgSz w:w="12240" w:h="15840"/>
          <w:pgMar w:top="1276" w:right="567" w:bottom="1134" w:left="1560" w:header="708" w:footer="708" w:gutter="0"/>
          <w:cols w:space="708"/>
          <w:docGrid w:linePitch="360"/>
        </w:sectPr>
      </w:pPr>
    </w:p>
    <w:p w14:paraId="200A6F7A" w14:textId="5361677C" w:rsidR="00A27520" w:rsidRPr="00024AEC" w:rsidRDefault="00C279FB" w:rsidP="00A27520">
      <w:pPr>
        <w:pStyle w:val="NoSpacing"/>
        <w:jc w:val="right"/>
        <w:rPr>
          <w:rFonts w:ascii="Times New Roman" w:hAnsi="Times New Roman"/>
          <w:sz w:val="24"/>
          <w:szCs w:val="24"/>
        </w:rPr>
      </w:pPr>
      <w:r w:rsidRPr="00024AEC">
        <w:rPr>
          <w:rFonts w:ascii="Times New Roman" w:hAnsi="Times New Roman"/>
          <w:sz w:val="24"/>
          <w:szCs w:val="24"/>
        </w:rPr>
        <w:t>Konkurso sąlygų</w:t>
      </w:r>
      <w:r w:rsidRPr="00024AEC">
        <w:rPr>
          <w:rFonts w:ascii="Times New Roman" w:hAnsi="Times New Roman"/>
          <w:bCs/>
          <w:sz w:val="24"/>
          <w:szCs w:val="24"/>
        </w:rPr>
        <w:t xml:space="preserve"> </w:t>
      </w:r>
      <w:r w:rsidR="00A41D21">
        <w:rPr>
          <w:rFonts w:ascii="Times New Roman" w:hAnsi="Times New Roman"/>
          <w:bCs/>
          <w:sz w:val="24"/>
          <w:szCs w:val="24"/>
        </w:rPr>
        <w:t>3</w:t>
      </w:r>
      <w:r w:rsidRPr="00024AEC">
        <w:rPr>
          <w:rFonts w:ascii="Times New Roman" w:hAnsi="Times New Roman"/>
          <w:sz w:val="24"/>
          <w:szCs w:val="24"/>
        </w:rPr>
        <w:t xml:space="preserve"> priedas</w:t>
      </w:r>
    </w:p>
    <w:p w14:paraId="1727739D" w14:textId="77777777" w:rsidR="003B6C6D" w:rsidRDefault="003B6C6D" w:rsidP="0050598E">
      <w:pPr>
        <w:jc w:val="center"/>
        <w:rPr>
          <w:rFonts w:eastAsia="Calibri"/>
          <w:b/>
        </w:rPr>
      </w:pPr>
    </w:p>
    <w:p w14:paraId="413BA356" w14:textId="50B6FD7D" w:rsidR="0050598E" w:rsidRPr="0050598E" w:rsidRDefault="00C279FB" w:rsidP="0050598E">
      <w:pPr>
        <w:jc w:val="center"/>
        <w:rPr>
          <w:rFonts w:eastAsia="Calibri"/>
          <w:b/>
        </w:rPr>
      </w:pPr>
      <w:r w:rsidRPr="0050598E">
        <w:rPr>
          <w:rFonts w:eastAsia="Calibri"/>
          <w:b/>
        </w:rPr>
        <w:t>(pasiūlymo forma, „</w:t>
      </w:r>
      <w:r>
        <w:rPr>
          <w:rFonts w:eastAsia="Calibri"/>
          <w:b/>
        </w:rPr>
        <w:t>Vokas 2</w:t>
      </w:r>
      <w:r w:rsidRPr="0050598E">
        <w:rPr>
          <w:rFonts w:eastAsia="Calibri"/>
          <w:b/>
        </w:rPr>
        <w:t>“)</w:t>
      </w:r>
    </w:p>
    <w:p w14:paraId="645EFA50" w14:textId="77777777" w:rsidR="00772292" w:rsidRPr="00024AEC" w:rsidRDefault="00772292" w:rsidP="00772292">
      <w:pPr>
        <w:jc w:val="center"/>
        <w:rPr>
          <w:rFonts w:eastAsia="Calibri"/>
          <w:b/>
        </w:rPr>
      </w:pPr>
    </w:p>
    <w:p w14:paraId="08C396B0" w14:textId="77777777" w:rsidR="00EE2938" w:rsidRDefault="00C279FB" w:rsidP="00015FB5">
      <w:pPr>
        <w:pStyle w:val="NoSpacing"/>
        <w:jc w:val="center"/>
        <w:rPr>
          <w:rFonts w:ascii="Times New Roman" w:hAnsi="Times New Roman" w:cs="Times New Roman"/>
          <w:b/>
          <w:bCs/>
          <w:caps/>
          <w:sz w:val="24"/>
          <w:szCs w:val="24"/>
        </w:rPr>
      </w:pPr>
      <w:r>
        <w:rPr>
          <w:rFonts w:ascii="Times New Roman" w:hAnsi="Times New Roman" w:cs="Times New Roman"/>
          <w:b/>
          <w:bCs/>
          <w:caps/>
          <w:sz w:val="24"/>
          <w:szCs w:val="24"/>
        </w:rPr>
        <w:t>LITEXPO INTERJERO IR APIPAVIDALINIMO (DEKORAVIMO)</w:t>
      </w:r>
    </w:p>
    <w:p w14:paraId="405298DB" w14:textId="3FDC7D66" w:rsidR="00015FB5" w:rsidRPr="00015FB5" w:rsidRDefault="00C279FB" w:rsidP="00015FB5">
      <w:pPr>
        <w:pStyle w:val="NoSpacing"/>
        <w:jc w:val="center"/>
        <w:rPr>
          <w:rFonts w:ascii="Times New Roman" w:hAnsi="Times New Roman" w:cs="Times New Roman"/>
          <w:b/>
          <w:bCs/>
          <w:caps/>
          <w:sz w:val="24"/>
          <w:szCs w:val="24"/>
        </w:rPr>
      </w:pPr>
      <w:r w:rsidRPr="00015FB5">
        <w:rPr>
          <w:rFonts w:ascii="Times New Roman" w:hAnsi="Times New Roman" w:cs="Times New Roman"/>
          <w:b/>
          <w:bCs/>
          <w:caps/>
          <w:sz w:val="24"/>
          <w:szCs w:val="24"/>
        </w:rPr>
        <w:t>PROJEKTO IDĖJOS KONKURSAS</w:t>
      </w:r>
    </w:p>
    <w:p w14:paraId="2AB5C11B" w14:textId="3D15BE29" w:rsidR="00772292" w:rsidRDefault="00C279FB" w:rsidP="00015FB5">
      <w:pPr>
        <w:pStyle w:val="NoSpacing"/>
        <w:jc w:val="center"/>
        <w:rPr>
          <w:rFonts w:ascii="Times New Roman" w:hAnsi="Times New Roman" w:cs="Times New Roman"/>
          <w:b/>
          <w:caps/>
          <w:sz w:val="24"/>
          <w:szCs w:val="24"/>
        </w:rPr>
      </w:pPr>
      <w:r w:rsidRPr="00015FB5">
        <w:rPr>
          <w:rFonts w:ascii="Times New Roman" w:hAnsi="Times New Roman" w:cs="Times New Roman"/>
          <w:b/>
          <w:bCs/>
          <w:caps/>
          <w:sz w:val="24"/>
          <w:szCs w:val="24"/>
        </w:rPr>
        <w:t>EU TARYBOS 2027 M. LIETUVOS PIRMININKAVIMO RENGINIAMS</w:t>
      </w:r>
    </w:p>
    <w:p w14:paraId="2ABB817F" w14:textId="77777777" w:rsidR="00015FB5" w:rsidRDefault="00015FB5" w:rsidP="00A27520">
      <w:pPr>
        <w:pStyle w:val="NoSpacing"/>
        <w:jc w:val="center"/>
        <w:rPr>
          <w:rFonts w:ascii="Times New Roman" w:hAnsi="Times New Roman" w:cs="Times New Roman"/>
          <w:b/>
          <w:sz w:val="24"/>
          <w:szCs w:val="24"/>
        </w:rPr>
      </w:pPr>
    </w:p>
    <w:p w14:paraId="62D9E898" w14:textId="7466E712" w:rsidR="00A27520" w:rsidRPr="00024AEC" w:rsidRDefault="00C279FB" w:rsidP="00A27520">
      <w:pPr>
        <w:pStyle w:val="NoSpacing"/>
        <w:jc w:val="center"/>
        <w:rPr>
          <w:rFonts w:ascii="Times New Roman" w:hAnsi="Times New Roman"/>
          <w:b/>
          <w:sz w:val="24"/>
          <w:szCs w:val="24"/>
        </w:rPr>
      </w:pPr>
      <w:r w:rsidRPr="00024AEC">
        <w:rPr>
          <w:rFonts w:ascii="Times New Roman" w:hAnsi="Times New Roman"/>
          <w:b/>
          <w:sz w:val="24"/>
          <w:szCs w:val="24"/>
        </w:rPr>
        <w:t>DALYVIO DEVIZO ŠIFRAS</w:t>
      </w:r>
    </w:p>
    <w:p w14:paraId="56B01156" w14:textId="00ED3A56" w:rsidR="00A27520" w:rsidRPr="007335B4" w:rsidRDefault="00C279FB" w:rsidP="00BC6FF1">
      <w:pPr>
        <w:pStyle w:val="NoSpacing"/>
        <w:jc w:val="center"/>
        <w:rPr>
          <w:rFonts w:ascii="Times New Roman" w:hAnsi="Times New Roman"/>
          <w:bCs/>
          <w:i/>
          <w:iCs/>
          <w:color w:val="C00000"/>
          <w:sz w:val="24"/>
          <w:szCs w:val="24"/>
        </w:rPr>
      </w:pPr>
      <w:r w:rsidRPr="007335B4">
        <w:rPr>
          <w:rFonts w:ascii="Times New Roman" w:hAnsi="Times New Roman"/>
          <w:bCs/>
          <w:i/>
          <w:iCs/>
          <w:color w:val="C00000"/>
          <w:sz w:val="24"/>
          <w:szCs w:val="24"/>
        </w:rPr>
        <w:t>(Dokumentas teikiamas CVP IS pasiūlymo lang</w:t>
      </w:r>
      <w:r w:rsidR="0050598E" w:rsidRPr="007335B4">
        <w:rPr>
          <w:rFonts w:ascii="Times New Roman" w:hAnsi="Times New Roman"/>
          <w:bCs/>
          <w:i/>
          <w:iCs/>
          <w:color w:val="C00000"/>
          <w:sz w:val="24"/>
          <w:szCs w:val="24"/>
        </w:rPr>
        <w:t>o</w:t>
      </w:r>
      <w:r w:rsidRPr="007335B4">
        <w:rPr>
          <w:rFonts w:ascii="Times New Roman" w:hAnsi="Times New Roman"/>
          <w:bCs/>
          <w:i/>
          <w:iCs/>
          <w:color w:val="C00000"/>
          <w:sz w:val="24"/>
          <w:szCs w:val="24"/>
        </w:rPr>
        <w:t xml:space="preserve"> </w:t>
      </w:r>
      <w:r w:rsidR="0050598E" w:rsidRPr="007335B4">
        <w:rPr>
          <w:rFonts w:ascii="Times New Roman" w:hAnsi="Times New Roman"/>
          <w:i/>
          <w:iCs/>
          <w:color w:val="C00000"/>
          <w:sz w:val="24"/>
          <w:szCs w:val="24"/>
        </w:rPr>
        <w:t>„Finansinis“ skiltyje</w:t>
      </w:r>
      <w:r w:rsidRPr="007335B4">
        <w:rPr>
          <w:rFonts w:ascii="Times New Roman" w:hAnsi="Times New Roman"/>
          <w:bCs/>
          <w:i/>
          <w:iCs/>
          <w:color w:val="C00000"/>
          <w:sz w:val="24"/>
          <w:szCs w:val="24"/>
        </w:rPr>
        <w:t>)</w:t>
      </w:r>
    </w:p>
    <w:tbl>
      <w:tblPr>
        <w:tblStyle w:val="TableGrid2"/>
        <w:tblW w:w="0" w:type="auto"/>
        <w:jc w:val="center"/>
        <w:tblLayout w:type="fixed"/>
        <w:tblCellMar>
          <w:left w:w="57" w:type="dxa"/>
          <w:right w:w="57" w:type="dxa"/>
        </w:tblCellMar>
        <w:tblLook w:val="04A0" w:firstRow="1" w:lastRow="0" w:firstColumn="1" w:lastColumn="0" w:noHBand="0" w:noVBand="1"/>
      </w:tblPr>
      <w:tblGrid>
        <w:gridCol w:w="3402"/>
        <w:gridCol w:w="2835"/>
        <w:gridCol w:w="3402"/>
      </w:tblGrid>
      <w:tr w:rsidR="00CD2470" w14:paraId="2160676F" w14:textId="77777777" w:rsidTr="00EF34A0">
        <w:trPr>
          <w:jc w:val="center"/>
        </w:trPr>
        <w:tc>
          <w:tcPr>
            <w:tcW w:w="3402" w:type="dxa"/>
            <w:tcBorders>
              <w:top w:val="nil"/>
              <w:left w:val="nil"/>
              <w:bottom w:val="nil"/>
              <w:right w:val="nil"/>
            </w:tcBorders>
          </w:tcPr>
          <w:p w14:paraId="3B95EA9B" w14:textId="77777777" w:rsidR="00A27520" w:rsidRPr="00024AEC" w:rsidRDefault="00A27520">
            <w:pPr>
              <w:mirrorIndents/>
              <w:jc w:val="center"/>
              <w:rPr>
                <w:rFonts w:eastAsiaTheme="minorHAnsi" w:cstheme="minorBidi"/>
              </w:rPr>
            </w:pPr>
          </w:p>
        </w:tc>
        <w:tc>
          <w:tcPr>
            <w:tcW w:w="2835" w:type="dxa"/>
            <w:tcBorders>
              <w:top w:val="nil"/>
              <w:left w:val="nil"/>
              <w:bottom w:val="single" w:sz="4" w:space="0" w:color="auto"/>
              <w:right w:val="nil"/>
            </w:tcBorders>
          </w:tcPr>
          <w:p w14:paraId="01561866" w14:textId="77777777" w:rsidR="00A27520" w:rsidRPr="00024AEC" w:rsidRDefault="00A27520">
            <w:pPr>
              <w:mirrorIndents/>
              <w:jc w:val="center"/>
              <w:rPr>
                <w:rFonts w:eastAsiaTheme="minorHAnsi" w:cstheme="minorBidi"/>
              </w:rPr>
            </w:pPr>
          </w:p>
        </w:tc>
        <w:tc>
          <w:tcPr>
            <w:tcW w:w="3402" w:type="dxa"/>
            <w:tcBorders>
              <w:top w:val="nil"/>
              <w:left w:val="nil"/>
              <w:bottom w:val="nil"/>
              <w:right w:val="nil"/>
            </w:tcBorders>
            <w:vAlign w:val="bottom"/>
          </w:tcPr>
          <w:p w14:paraId="5EF2BD98" w14:textId="77777777" w:rsidR="00A27520" w:rsidRPr="00024AEC" w:rsidRDefault="00A27520">
            <w:pPr>
              <w:mirrorIndents/>
              <w:jc w:val="center"/>
              <w:rPr>
                <w:rFonts w:eastAsiaTheme="minorHAnsi" w:cstheme="minorBidi"/>
              </w:rPr>
            </w:pPr>
          </w:p>
        </w:tc>
      </w:tr>
      <w:tr w:rsidR="00CD2470" w14:paraId="6E02859C" w14:textId="77777777" w:rsidTr="00EF34A0">
        <w:trPr>
          <w:jc w:val="center"/>
        </w:trPr>
        <w:tc>
          <w:tcPr>
            <w:tcW w:w="3402" w:type="dxa"/>
            <w:tcBorders>
              <w:top w:val="nil"/>
              <w:left w:val="nil"/>
              <w:bottom w:val="nil"/>
              <w:right w:val="nil"/>
            </w:tcBorders>
          </w:tcPr>
          <w:p w14:paraId="0A6CCBE5" w14:textId="77777777" w:rsidR="00A27520" w:rsidRPr="00024AEC" w:rsidRDefault="00A27520">
            <w:pPr>
              <w:mirrorIndents/>
              <w:jc w:val="center"/>
              <w:rPr>
                <w:rFonts w:eastAsiaTheme="minorHAnsi" w:cstheme="minorBidi"/>
              </w:rPr>
            </w:pPr>
          </w:p>
        </w:tc>
        <w:tc>
          <w:tcPr>
            <w:tcW w:w="2835" w:type="dxa"/>
            <w:tcBorders>
              <w:top w:val="single" w:sz="4" w:space="0" w:color="auto"/>
              <w:left w:val="nil"/>
              <w:bottom w:val="nil"/>
              <w:right w:val="nil"/>
            </w:tcBorders>
            <w:hideMark/>
          </w:tcPr>
          <w:p w14:paraId="0AD6B702" w14:textId="77777777" w:rsidR="00A27520" w:rsidRPr="00024AEC" w:rsidRDefault="00C279FB">
            <w:pPr>
              <w:mirrorIndents/>
              <w:jc w:val="center"/>
              <w:rPr>
                <w:rFonts w:eastAsiaTheme="minorHAnsi" w:cstheme="minorBidi"/>
              </w:rPr>
            </w:pPr>
            <w:r w:rsidRPr="00024AEC">
              <w:rPr>
                <w:rFonts w:eastAsiaTheme="minorHAnsi" w:cstheme="minorBidi"/>
              </w:rPr>
              <w:t>(Data)</w:t>
            </w:r>
          </w:p>
        </w:tc>
        <w:tc>
          <w:tcPr>
            <w:tcW w:w="3402" w:type="dxa"/>
            <w:tcBorders>
              <w:top w:val="nil"/>
              <w:left w:val="nil"/>
              <w:bottom w:val="nil"/>
              <w:right w:val="nil"/>
            </w:tcBorders>
          </w:tcPr>
          <w:p w14:paraId="6A377EA6" w14:textId="77777777" w:rsidR="00A27520" w:rsidRPr="00024AEC" w:rsidRDefault="00A27520">
            <w:pPr>
              <w:mirrorIndents/>
              <w:jc w:val="center"/>
              <w:rPr>
                <w:rFonts w:eastAsiaTheme="minorHAnsi" w:cstheme="minorBidi"/>
              </w:rPr>
            </w:pPr>
          </w:p>
        </w:tc>
      </w:tr>
    </w:tbl>
    <w:p w14:paraId="5515AD04" w14:textId="2B6B933C" w:rsidR="00A27520" w:rsidRPr="00024AEC" w:rsidRDefault="00C279FB" w:rsidP="00A27520">
      <w:pPr>
        <w:pStyle w:val="NoSpacing"/>
        <w:rPr>
          <w:rFonts w:ascii="Times New Roman" w:hAnsi="Times New Roman"/>
          <w:sz w:val="24"/>
          <w:szCs w:val="24"/>
        </w:rPr>
      </w:pPr>
      <w:r w:rsidRPr="00B96E89">
        <w:rPr>
          <w:rFonts w:asciiTheme="majorBidi" w:eastAsia="Calibri" w:hAnsiTheme="majorBidi" w:cstheme="majorBidi"/>
          <w:b/>
          <w:iCs/>
          <w:szCs w:val="18"/>
        </w:rPr>
        <w:t xml:space="preserve">1 lentelė. </w:t>
      </w:r>
      <w:r>
        <w:rPr>
          <w:rFonts w:asciiTheme="majorBidi" w:eastAsia="Calibri" w:hAnsiTheme="majorBidi" w:cstheme="majorBidi"/>
          <w:bCs/>
          <w:iCs/>
          <w:szCs w:val="18"/>
        </w:rPr>
        <w:t>Dalyvio</w:t>
      </w:r>
      <w:r w:rsidR="007D18E5">
        <w:rPr>
          <w:rFonts w:asciiTheme="majorBidi" w:eastAsia="Calibri" w:hAnsiTheme="majorBidi" w:cstheme="majorBidi"/>
          <w:bCs/>
          <w:iCs/>
          <w:szCs w:val="18"/>
        </w:rPr>
        <w:t xml:space="preserve"> </w:t>
      </w:r>
      <w:r w:rsidR="00D40AE9">
        <w:rPr>
          <w:rFonts w:asciiTheme="majorBidi" w:eastAsia="Calibri" w:hAnsiTheme="majorBidi" w:cstheme="majorBidi"/>
          <w:bCs/>
          <w:iCs/>
          <w:szCs w:val="18"/>
        </w:rPr>
        <w:t>devizas</w:t>
      </w:r>
      <w:r w:rsidR="008648F6">
        <w:rPr>
          <w:rFonts w:asciiTheme="majorBidi" w:eastAsia="Calibri" w:hAnsiTheme="majorBidi" w:cstheme="majorBidi"/>
          <w:bCs/>
          <w:iCs/>
          <w:szCs w:val="18"/>
        </w:rPr>
        <w:t>:</w:t>
      </w:r>
    </w:p>
    <w:tbl>
      <w:tblPr>
        <w:tblStyle w:val="TableGrid5"/>
        <w:tblW w:w="5000" w:type="pct"/>
        <w:tblCellMar>
          <w:left w:w="57" w:type="dxa"/>
          <w:right w:w="57" w:type="dxa"/>
        </w:tblCellMar>
        <w:tblLook w:val="04A0" w:firstRow="1" w:lastRow="0" w:firstColumn="1" w:lastColumn="0" w:noHBand="0" w:noVBand="1"/>
      </w:tblPr>
      <w:tblGrid>
        <w:gridCol w:w="6801"/>
        <w:gridCol w:w="6619"/>
      </w:tblGrid>
      <w:tr w:rsidR="00CD2470" w14:paraId="5BAF851A" w14:textId="77777777" w:rsidTr="00F06F85">
        <w:trPr>
          <w:trHeight w:val="507"/>
        </w:trPr>
        <w:tc>
          <w:tcPr>
            <w:tcW w:w="25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A99186" w14:textId="6AB76403" w:rsidR="00A27520" w:rsidRPr="00024AEC" w:rsidRDefault="00C279FB" w:rsidP="006610AD">
            <w:pPr>
              <w:mirrorIndents/>
              <w:jc w:val="center"/>
              <w:rPr>
                <w:rFonts w:eastAsiaTheme="minorHAnsi" w:cstheme="minorBidi"/>
                <w:b/>
              </w:rPr>
            </w:pPr>
            <w:r w:rsidRPr="00024AEC">
              <w:rPr>
                <w:rFonts w:eastAsiaTheme="minorHAnsi" w:cstheme="minorBidi"/>
                <w:b/>
              </w:rPr>
              <w:t>Dalyvio devizas</w:t>
            </w:r>
          </w:p>
        </w:tc>
        <w:tc>
          <w:tcPr>
            <w:tcW w:w="2466" w:type="pct"/>
            <w:tcBorders>
              <w:top w:val="single" w:sz="4" w:space="0" w:color="auto"/>
              <w:left w:val="single" w:sz="4" w:space="0" w:color="auto"/>
              <w:bottom w:val="single" w:sz="4" w:space="0" w:color="auto"/>
              <w:right w:val="single" w:sz="4" w:space="0" w:color="auto"/>
            </w:tcBorders>
            <w:vAlign w:val="center"/>
          </w:tcPr>
          <w:p w14:paraId="24408EB5" w14:textId="77777777" w:rsidR="00A27520" w:rsidRPr="00024AEC" w:rsidRDefault="00A27520">
            <w:pPr>
              <w:mirrorIndents/>
              <w:jc w:val="center"/>
              <w:rPr>
                <w:rFonts w:eastAsiaTheme="minorHAnsi" w:cstheme="minorBidi"/>
                <w:b/>
              </w:rPr>
            </w:pPr>
          </w:p>
        </w:tc>
      </w:tr>
      <w:tr w:rsidR="00CD2470" w14:paraId="5C7AFB8D" w14:textId="77777777" w:rsidTr="00F06F85">
        <w:trPr>
          <w:trHeight w:val="507"/>
        </w:trPr>
        <w:tc>
          <w:tcPr>
            <w:tcW w:w="25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330A33" w14:textId="77777777" w:rsidR="006610AD" w:rsidRDefault="00C279FB" w:rsidP="006610AD">
            <w:pPr>
              <w:mirrorIndents/>
              <w:jc w:val="center"/>
              <w:rPr>
                <w:rFonts w:eastAsiaTheme="minorHAnsi" w:cstheme="minorBidi"/>
                <w:b/>
              </w:rPr>
            </w:pPr>
            <w:r w:rsidRPr="006610AD">
              <w:rPr>
                <w:rFonts w:eastAsiaTheme="minorHAnsi" w:cstheme="minorBidi"/>
                <w:b/>
              </w:rPr>
              <w:t xml:space="preserve">Projekto pasiūlymo autorių </w:t>
            </w:r>
          </w:p>
          <w:p w14:paraId="6EDF91E8" w14:textId="13E7C5DB" w:rsidR="006610AD" w:rsidRPr="00024AEC" w:rsidRDefault="00C279FB" w:rsidP="007335B4">
            <w:pPr>
              <w:mirrorIndents/>
              <w:jc w:val="center"/>
              <w:rPr>
                <w:rFonts w:eastAsiaTheme="minorHAnsi" w:cstheme="minorBidi"/>
                <w:b/>
              </w:rPr>
            </w:pPr>
            <w:r w:rsidRPr="006610AD">
              <w:rPr>
                <w:rFonts w:eastAsiaTheme="minorHAnsi" w:cstheme="minorBidi"/>
                <w:b/>
              </w:rPr>
              <w:t>vardai ir pavardės</w:t>
            </w:r>
          </w:p>
        </w:tc>
        <w:tc>
          <w:tcPr>
            <w:tcW w:w="2466" w:type="pct"/>
            <w:tcBorders>
              <w:top w:val="single" w:sz="4" w:space="0" w:color="auto"/>
              <w:left w:val="single" w:sz="4" w:space="0" w:color="auto"/>
              <w:bottom w:val="single" w:sz="4" w:space="0" w:color="auto"/>
              <w:right w:val="single" w:sz="4" w:space="0" w:color="auto"/>
            </w:tcBorders>
            <w:vAlign w:val="center"/>
          </w:tcPr>
          <w:p w14:paraId="65B0636B" w14:textId="77777777" w:rsidR="006610AD" w:rsidRPr="006610AD" w:rsidRDefault="00C279FB" w:rsidP="006610AD">
            <w:pPr>
              <w:mirrorIndents/>
              <w:jc w:val="center"/>
              <w:rPr>
                <w:rFonts w:eastAsiaTheme="minorHAnsi" w:cstheme="minorBidi"/>
                <w:bCs/>
              </w:rPr>
            </w:pPr>
            <w:r w:rsidRPr="006610AD">
              <w:rPr>
                <w:rFonts w:eastAsiaTheme="minorHAnsi" w:cstheme="minorBidi"/>
                <w:bCs/>
              </w:rPr>
              <w:t>1.1.</w:t>
            </w:r>
            <w:r w:rsidRPr="006610AD">
              <w:rPr>
                <w:rFonts w:eastAsiaTheme="minorHAnsi" w:cstheme="minorBidi"/>
                <w:bCs/>
              </w:rPr>
              <w:tab/>
              <w:t>..................................................</w:t>
            </w:r>
          </w:p>
          <w:p w14:paraId="3AE2E9E5" w14:textId="77777777" w:rsidR="006610AD" w:rsidRPr="006610AD" w:rsidRDefault="00C279FB" w:rsidP="006610AD">
            <w:pPr>
              <w:mirrorIndents/>
              <w:jc w:val="center"/>
              <w:rPr>
                <w:rFonts w:eastAsiaTheme="minorHAnsi" w:cstheme="minorBidi"/>
                <w:bCs/>
              </w:rPr>
            </w:pPr>
            <w:r w:rsidRPr="006610AD">
              <w:rPr>
                <w:rFonts w:eastAsiaTheme="minorHAnsi" w:cstheme="minorBidi"/>
                <w:bCs/>
              </w:rPr>
              <w:t>1.2.</w:t>
            </w:r>
            <w:r w:rsidRPr="006610AD">
              <w:rPr>
                <w:rFonts w:eastAsiaTheme="minorHAnsi" w:cstheme="minorBidi"/>
                <w:bCs/>
              </w:rPr>
              <w:tab/>
              <w:t>..................................................</w:t>
            </w:r>
          </w:p>
          <w:p w14:paraId="2E33D0DB" w14:textId="77777777" w:rsidR="006610AD" w:rsidRPr="006610AD" w:rsidRDefault="00C279FB" w:rsidP="006610AD">
            <w:pPr>
              <w:mirrorIndents/>
              <w:jc w:val="center"/>
              <w:rPr>
                <w:rFonts w:eastAsiaTheme="minorHAnsi" w:cstheme="minorBidi"/>
                <w:bCs/>
              </w:rPr>
            </w:pPr>
            <w:r w:rsidRPr="006610AD">
              <w:rPr>
                <w:rFonts w:eastAsiaTheme="minorHAnsi" w:cstheme="minorBidi"/>
                <w:bCs/>
              </w:rPr>
              <w:t>1.3.</w:t>
            </w:r>
            <w:r w:rsidRPr="006610AD">
              <w:rPr>
                <w:rFonts w:eastAsiaTheme="minorHAnsi" w:cstheme="minorBidi"/>
                <w:bCs/>
              </w:rPr>
              <w:tab/>
              <w:t>..................................................</w:t>
            </w:r>
          </w:p>
          <w:p w14:paraId="14E03329" w14:textId="77777777" w:rsidR="006610AD" w:rsidRPr="006610AD" w:rsidRDefault="00C279FB" w:rsidP="006610AD">
            <w:pPr>
              <w:mirrorIndents/>
              <w:jc w:val="center"/>
              <w:rPr>
                <w:rFonts w:eastAsiaTheme="minorHAnsi" w:cstheme="minorBidi"/>
                <w:bCs/>
              </w:rPr>
            </w:pPr>
            <w:r w:rsidRPr="006610AD">
              <w:rPr>
                <w:rFonts w:eastAsiaTheme="minorHAnsi" w:cstheme="minorBidi"/>
                <w:bCs/>
              </w:rPr>
              <w:t>1.4.</w:t>
            </w:r>
            <w:r w:rsidRPr="006610AD">
              <w:rPr>
                <w:rFonts w:eastAsiaTheme="minorHAnsi" w:cstheme="minorBidi"/>
                <w:bCs/>
              </w:rPr>
              <w:tab/>
              <w:t>..................................................</w:t>
            </w:r>
          </w:p>
          <w:p w14:paraId="11ED6CFE" w14:textId="781757F3" w:rsidR="006610AD" w:rsidRPr="00024AEC" w:rsidRDefault="00C279FB" w:rsidP="006610AD">
            <w:pPr>
              <w:mirrorIndents/>
              <w:jc w:val="center"/>
              <w:rPr>
                <w:rFonts w:eastAsiaTheme="minorHAnsi" w:cstheme="minorBidi"/>
                <w:b/>
              </w:rPr>
            </w:pPr>
            <w:r w:rsidRPr="006610AD">
              <w:rPr>
                <w:rFonts w:eastAsiaTheme="minorHAnsi" w:cstheme="minorBidi"/>
                <w:bCs/>
              </w:rPr>
              <w:t>1.5.</w:t>
            </w:r>
            <w:r w:rsidRPr="006610AD">
              <w:rPr>
                <w:rFonts w:eastAsiaTheme="minorHAnsi" w:cstheme="minorBidi"/>
                <w:bCs/>
              </w:rPr>
              <w:tab/>
              <w:t>..................................................</w:t>
            </w:r>
          </w:p>
        </w:tc>
      </w:tr>
    </w:tbl>
    <w:p w14:paraId="77921DFE" w14:textId="77777777" w:rsidR="00A27520" w:rsidRPr="00024AEC" w:rsidRDefault="00A27520" w:rsidP="0079305C">
      <w:pPr>
        <w:pStyle w:val="NoSpacing"/>
        <w:rPr>
          <w:rFonts w:ascii="Times New Roman" w:eastAsia="Calibri" w:hAnsi="Times New Roman" w:cs="Times New Roman"/>
          <w:sz w:val="24"/>
          <w:szCs w:val="24"/>
        </w:rPr>
      </w:pPr>
    </w:p>
    <w:p w14:paraId="3B6C4216" w14:textId="5F9B34F4" w:rsidR="005B6E2D" w:rsidRPr="00483F26" w:rsidRDefault="00C279FB" w:rsidP="00483F26">
      <w:pPr>
        <w:pStyle w:val="NoSpacing"/>
        <w:jc w:val="both"/>
        <w:rPr>
          <w:rFonts w:ascii="Times New Roman" w:hAnsi="Times New Roman"/>
          <w:bCs/>
          <w:sz w:val="24"/>
          <w:szCs w:val="24"/>
        </w:rPr>
      </w:pPr>
      <w:r w:rsidRPr="003C6D42">
        <w:rPr>
          <w:rFonts w:ascii="Times New Roman" w:hAnsi="Times New Roman"/>
          <w:b/>
          <w:bCs/>
          <w:sz w:val="24"/>
          <w:szCs w:val="24"/>
        </w:rPr>
        <w:t>2 lentelė.</w:t>
      </w:r>
      <w:r>
        <w:rPr>
          <w:rFonts w:ascii="Times New Roman" w:hAnsi="Times New Roman"/>
          <w:sz w:val="24"/>
          <w:szCs w:val="24"/>
        </w:rPr>
        <w:t xml:space="preserve"> </w:t>
      </w:r>
      <w:r w:rsidRPr="003C6D42">
        <w:rPr>
          <w:rFonts w:ascii="Times New Roman" w:hAnsi="Times New Roman"/>
          <w:bCs/>
          <w:sz w:val="24"/>
          <w:szCs w:val="24"/>
        </w:rPr>
        <w:t>Dalyvio rekvizitai</w:t>
      </w:r>
      <w:r w:rsidR="008648F6">
        <w:rPr>
          <w:rFonts w:ascii="Times New Roman" w:hAnsi="Times New Roman"/>
          <w:bCs/>
          <w:sz w:val="24"/>
          <w:szCs w:val="24"/>
        </w:rPr>
        <w:t>:</w:t>
      </w:r>
    </w:p>
    <w:tbl>
      <w:tblPr>
        <w:tblStyle w:val="Lentelstinklelis7"/>
        <w:tblW w:w="5000" w:type="pct"/>
        <w:tblLook w:val="04A0" w:firstRow="1" w:lastRow="0" w:firstColumn="1" w:lastColumn="0" w:noHBand="0" w:noVBand="1"/>
      </w:tblPr>
      <w:tblGrid>
        <w:gridCol w:w="6713"/>
        <w:gridCol w:w="6707"/>
      </w:tblGrid>
      <w:tr w:rsidR="00CD2470" w14:paraId="3604849D" w14:textId="77777777" w:rsidTr="00F06F85">
        <w:tc>
          <w:tcPr>
            <w:tcW w:w="2501" w:type="pct"/>
            <w:tcBorders>
              <w:top w:val="single" w:sz="4" w:space="0" w:color="auto"/>
              <w:left w:val="single" w:sz="4" w:space="0" w:color="auto"/>
              <w:bottom w:val="single" w:sz="4" w:space="0" w:color="auto"/>
              <w:right w:val="single" w:sz="4" w:space="0" w:color="auto"/>
            </w:tcBorders>
            <w:shd w:val="clear" w:color="auto" w:fill="E7E6E6" w:themeFill="background2"/>
          </w:tcPr>
          <w:p w14:paraId="6087E397" w14:textId="2851AE39" w:rsidR="004D6E72" w:rsidRPr="00A55B01" w:rsidRDefault="00C279FB" w:rsidP="002C135F">
            <w:pPr>
              <w:jc w:val="both"/>
              <w:rPr>
                <w:lang w:val="lt-LT" w:eastAsia="en-US"/>
              </w:rPr>
            </w:pPr>
            <w:bookmarkStart w:id="14" w:name="_Hlk174688485"/>
            <w:r w:rsidRPr="00A55B01">
              <w:rPr>
                <w:rFonts w:eastAsia="SimSun"/>
                <w:lang w:val="lt-LT"/>
              </w:rPr>
              <w:t xml:space="preserve">Dalyvio </w:t>
            </w:r>
            <w:r w:rsidRPr="00483F26">
              <w:rPr>
                <w:rFonts w:eastAsia="SimSun"/>
                <w:shd w:val="clear" w:color="auto" w:fill="E7E6E6" w:themeFill="background2"/>
                <w:lang w:val="lt-LT"/>
              </w:rPr>
              <w:t xml:space="preserve">(kiekvieno tiekėjų grupės partnerio) pavadinimas (-ai) ir juridinio asmens kodas (-ai), fizinio asmens </w:t>
            </w:r>
            <w:r w:rsidR="0025772F" w:rsidRPr="00483F26">
              <w:rPr>
                <w:rFonts w:eastAsia="SimSun"/>
                <w:shd w:val="clear" w:color="auto" w:fill="E7E6E6" w:themeFill="background2"/>
                <w:lang w:val="lt-LT"/>
              </w:rPr>
              <w:t>vardas, pavardė,</w:t>
            </w:r>
            <w:r w:rsidR="0058277A" w:rsidRPr="00483F26">
              <w:rPr>
                <w:rFonts w:eastAsia="SimSun"/>
                <w:shd w:val="clear" w:color="auto" w:fill="E7E6E6" w:themeFill="background2"/>
                <w:lang w:val="lt-LT"/>
              </w:rPr>
              <w:t xml:space="preserve"> </w:t>
            </w:r>
            <w:r w:rsidRPr="00483F26">
              <w:rPr>
                <w:rFonts w:eastAsia="SimSun"/>
                <w:shd w:val="clear" w:color="auto" w:fill="E7E6E6" w:themeFill="background2"/>
                <w:lang w:val="lt-LT"/>
              </w:rPr>
              <w:t>verslo pažymėjimo numeris ar pan.</w:t>
            </w:r>
          </w:p>
        </w:tc>
        <w:tc>
          <w:tcPr>
            <w:tcW w:w="2499" w:type="pct"/>
          </w:tcPr>
          <w:p w14:paraId="5832F597" w14:textId="77777777" w:rsidR="004D6E72" w:rsidRPr="00A55B01" w:rsidRDefault="004D6E72" w:rsidP="002C135F">
            <w:pPr>
              <w:jc w:val="both"/>
              <w:rPr>
                <w:lang w:val="lt-LT" w:eastAsia="en-US"/>
              </w:rPr>
            </w:pPr>
          </w:p>
        </w:tc>
      </w:tr>
      <w:tr w:rsidR="00CD2470" w14:paraId="3915FE35" w14:textId="77777777" w:rsidTr="00F06F85">
        <w:tc>
          <w:tcPr>
            <w:tcW w:w="2501" w:type="pct"/>
            <w:tcBorders>
              <w:top w:val="single" w:sz="4" w:space="0" w:color="auto"/>
              <w:left w:val="single" w:sz="4" w:space="0" w:color="auto"/>
              <w:bottom w:val="single" w:sz="4" w:space="0" w:color="auto"/>
              <w:right w:val="single" w:sz="4" w:space="0" w:color="auto"/>
            </w:tcBorders>
            <w:shd w:val="clear" w:color="auto" w:fill="E7E6E6" w:themeFill="background2"/>
          </w:tcPr>
          <w:p w14:paraId="66603DF2" w14:textId="77777777" w:rsidR="004D6E72" w:rsidRPr="00A55B01" w:rsidRDefault="00C279FB" w:rsidP="002C135F">
            <w:pPr>
              <w:jc w:val="both"/>
              <w:rPr>
                <w:lang w:val="lt-LT" w:eastAsia="en-US"/>
              </w:rPr>
            </w:pPr>
            <w:r w:rsidRPr="00A55B01">
              <w:rPr>
                <w:rFonts w:eastAsia="SimSun"/>
                <w:lang w:val="lt-LT"/>
              </w:rPr>
              <w:t>Dalyvio (kiekvieno tiekėjų grupės partnerio) registracijos šalis (-ys) ir adresas (-ai), o jei fizinis asmuo – nuolatinės gyvenamosios vietos šalis, adresas ir pilietybė (-ės)</w:t>
            </w:r>
          </w:p>
        </w:tc>
        <w:tc>
          <w:tcPr>
            <w:tcW w:w="2499" w:type="pct"/>
          </w:tcPr>
          <w:p w14:paraId="15354EA0" w14:textId="77777777" w:rsidR="004D6E72" w:rsidRPr="00A55B01" w:rsidRDefault="004D6E72" w:rsidP="002C135F">
            <w:pPr>
              <w:jc w:val="both"/>
              <w:rPr>
                <w:lang w:val="lt-LT" w:eastAsia="en-US"/>
              </w:rPr>
            </w:pPr>
          </w:p>
        </w:tc>
      </w:tr>
      <w:tr w:rsidR="00CD2470" w14:paraId="69D913D5" w14:textId="77777777" w:rsidTr="00F06F85">
        <w:tc>
          <w:tcPr>
            <w:tcW w:w="2501" w:type="pct"/>
            <w:tcBorders>
              <w:top w:val="single" w:sz="4" w:space="0" w:color="auto"/>
              <w:left w:val="single" w:sz="4" w:space="0" w:color="auto"/>
              <w:bottom w:val="single" w:sz="4" w:space="0" w:color="auto"/>
              <w:right w:val="single" w:sz="4" w:space="0" w:color="auto"/>
            </w:tcBorders>
            <w:shd w:val="clear" w:color="auto" w:fill="E7E6E6" w:themeFill="background2"/>
          </w:tcPr>
          <w:p w14:paraId="1BC605EE" w14:textId="77777777" w:rsidR="004D6E72" w:rsidRPr="00A55B01" w:rsidRDefault="00C279FB" w:rsidP="002C135F">
            <w:pPr>
              <w:jc w:val="both"/>
              <w:rPr>
                <w:lang w:val="lt-LT" w:eastAsia="en-US"/>
              </w:rPr>
            </w:pPr>
            <w:r w:rsidRPr="00A55B01">
              <w:rPr>
                <w:lang w:val="lt-LT" w:eastAsia="en-US"/>
              </w:rPr>
              <w:t>Ar dalyvis (kiekvienas tiekėjų grupės partneris) turi kontroliuojantį (-čius) asmenį (-is)</w:t>
            </w:r>
            <w:r>
              <w:rPr>
                <w:vertAlign w:val="superscript"/>
                <w:lang w:val="lt-LT" w:eastAsia="en-US"/>
              </w:rPr>
              <w:footnoteReference w:id="8"/>
            </w:r>
            <w:r w:rsidRPr="00A55B01">
              <w:rPr>
                <w:lang w:val="lt-LT" w:eastAsia="en-US"/>
              </w:rPr>
              <w:t>?</w:t>
            </w:r>
          </w:p>
          <w:p w14:paraId="16DE4AAA" w14:textId="77777777" w:rsidR="004D6E72" w:rsidRPr="00A55B01" w:rsidRDefault="00C279FB" w:rsidP="002C135F">
            <w:pPr>
              <w:jc w:val="both"/>
              <w:rPr>
                <w:lang w:val="lt-LT" w:eastAsia="en-US"/>
              </w:rPr>
            </w:pPr>
            <w:r w:rsidRPr="00A55B01">
              <w:rPr>
                <w:lang w:val="lt-LT" w:eastAsia="en-US"/>
              </w:rPr>
              <w:t>(nurodoma kiekvienam tiekėjų grupės partneriui atskirai)</w:t>
            </w:r>
          </w:p>
          <w:p w14:paraId="68E30F02" w14:textId="77777777" w:rsidR="004D6E72" w:rsidRPr="00A55B01" w:rsidRDefault="004D6E72" w:rsidP="002C135F">
            <w:pPr>
              <w:jc w:val="both"/>
              <w:rPr>
                <w:lang w:val="lt-LT" w:eastAsia="en-US"/>
              </w:rPr>
            </w:pPr>
          </w:p>
          <w:p w14:paraId="69C3A2DB" w14:textId="77777777" w:rsidR="004D6E72" w:rsidRPr="00A55B01" w:rsidRDefault="00C279FB" w:rsidP="002C135F">
            <w:pPr>
              <w:jc w:val="both"/>
              <w:rPr>
                <w:rFonts w:eastAsia="SimSun"/>
                <w:lang w:val="lt-LT"/>
              </w:rPr>
            </w:pPr>
            <w:r w:rsidRPr="00A55B01">
              <w:rPr>
                <w:lang w:val="lt-LT" w:eastAsia="en-US"/>
              </w:rPr>
              <w:t xml:space="preserve">Jei ne, nurodomas pagrindimas </w:t>
            </w:r>
            <w:r w:rsidRPr="00A55B01">
              <w:rPr>
                <w:i/>
                <w:iCs/>
                <w:lang w:val="lt-LT"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114B9150" w14:textId="77777777" w:rsidR="004D6E72" w:rsidRPr="00A55B01" w:rsidRDefault="00C279FB" w:rsidP="002C135F">
            <w:pPr>
              <w:jc w:val="both"/>
              <w:rPr>
                <w:lang w:val="lt-LT" w:eastAsia="en-US"/>
              </w:rPr>
            </w:pPr>
            <w:r w:rsidRPr="00A55B01">
              <w:rPr>
                <w:lang w:val="lt-LT" w:eastAsia="en-US"/>
              </w:rPr>
              <w:t>[pavadinimas]</w:t>
            </w:r>
          </w:p>
          <w:p w14:paraId="1B12772B" w14:textId="77777777" w:rsidR="004D6E72" w:rsidRPr="00A55B01" w:rsidRDefault="00000000" w:rsidP="002C135F">
            <w:pPr>
              <w:jc w:val="both"/>
              <w:rPr>
                <w:lang w:val="lt-LT" w:eastAsia="en-US"/>
              </w:rPr>
            </w:pPr>
            <w:sdt>
              <w:sdtPr>
                <w:id w:val="640704100"/>
                <w14:checkbox>
                  <w14:checked w14:val="0"/>
                  <w14:checkedState w14:val="2612" w14:font="MS Gothic"/>
                  <w14:uncheckedState w14:val="2610" w14:font="MS Gothic"/>
                </w14:checkbox>
              </w:sdtPr>
              <w:sdtContent>
                <w:r w:rsidR="00C279FB" w:rsidRPr="00A55B01">
                  <w:rPr>
                    <w:rFonts w:ascii="Segoe UI Symbol" w:hAnsi="Segoe UI Symbol" w:cs="Segoe UI Symbol"/>
                    <w:lang w:val="lt-LT" w:eastAsia="en-US"/>
                  </w:rPr>
                  <w:t>☐</w:t>
                </w:r>
              </w:sdtContent>
            </w:sdt>
            <w:r w:rsidR="00C279FB" w:rsidRPr="00A55B01">
              <w:rPr>
                <w:lang w:val="lt-LT" w:eastAsia="en-US"/>
              </w:rPr>
              <w:t xml:space="preserve"> Taip</w:t>
            </w:r>
          </w:p>
          <w:p w14:paraId="2E725C94" w14:textId="77777777" w:rsidR="004D6E72" w:rsidRPr="00A55B01" w:rsidRDefault="00000000" w:rsidP="002C135F">
            <w:pPr>
              <w:jc w:val="both"/>
              <w:rPr>
                <w:lang w:val="lt-LT" w:eastAsia="en-US"/>
              </w:rPr>
            </w:pPr>
            <w:sdt>
              <w:sdtPr>
                <w:id w:val="97841830"/>
                <w14:checkbox>
                  <w14:checked w14:val="0"/>
                  <w14:checkedState w14:val="2612" w14:font="MS Gothic"/>
                  <w14:uncheckedState w14:val="2610" w14:font="MS Gothic"/>
                </w14:checkbox>
              </w:sdtPr>
              <w:sdtContent>
                <w:r w:rsidR="00C279FB" w:rsidRPr="00A55B01">
                  <w:rPr>
                    <w:rFonts w:ascii="Segoe UI Symbol" w:hAnsi="Segoe UI Symbol" w:cs="Segoe UI Symbol"/>
                    <w:lang w:val="lt-LT" w:eastAsia="en-US"/>
                  </w:rPr>
                  <w:t>☐</w:t>
                </w:r>
              </w:sdtContent>
            </w:sdt>
            <w:r w:rsidR="00C279FB" w:rsidRPr="00A55B01">
              <w:rPr>
                <w:lang w:val="lt-LT" w:eastAsia="en-US"/>
              </w:rPr>
              <w:t xml:space="preserve"> Ne [pagrindimas]</w:t>
            </w:r>
          </w:p>
          <w:p w14:paraId="745656D4" w14:textId="77777777" w:rsidR="004D6E72" w:rsidRPr="00A55B01" w:rsidRDefault="004D6E72" w:rsidP="002C135F">
            <w:pPr>
              <w:jc w:val="both"/>
              <w:rPr>
                <w:lang w:val="lt-LT" w:eastAsia="en-US"/>
              </w:rPr>
            </w:pPr>
          </w:p>
          <w:p w14:paraId="2F4E04A5" w14:textId="77777777" w:rsidR="004D6E72" w:rsidRPr="00A55B01" w:rsidRDefault="004D6E72" w:rsidP="002C135F">
            <w:pPr>
              <w:jc w:val="both"/>
              <w:rPr>
                <w:lang w:val="lt-LT" w:eastAsia="en-US"/>
              </w:rPr>
            </w:pPr>
          </w:p>
          <w:p w14:paraId="5F14EAB5" w14:textId="77777777" w:rsidR="004D6E72" w:rsidRPr="00A55B01" w:rsidRDefault="00C279FB" w:rsidP="002C135F">
            <w:pPr>
              <w:jc w:val="both"/>
              <w:rPr>
                <w:lang w:val="lt-LT" w:eastAsia="en-US"/>
              </w:rPr>
            </w:pPr>
            <w:r w:rsidRPr="00A55B01">
              <w:rPr>
                <w:lang w:val="lt-LT" w:eastAsia="en-US"/>
              </w:rPr>
              <w:t>[pavadinimas]</w:t>
            </w:r>
          </w:p>
          <w:p w14:paraId="407D0782" w14:textId="77777777" w:rsidR="004D6E72" w:rsidRPr="00A55B01" w:rsidRDefault="00000000" w:rsidP="002C135F">
            <w:pPr>
              <w:jc w:val="both"/>
              <w:rPr>
                <w:lang w:val="lt-LT" w:eastAsia="en-US"/>
              </w:rPr>
            </w:pPr>
            <w:sdt>
              <w:sdtPr>
                <w:id w:val="-1544586917"/>
                <w14:checkbox>
                  <w14:checked w14:val="0"/>
                  <w14:checkedState w14:val="2612" w14:font="MS Gothic"/>
                  <w14:uncheckedState w14:val="2610" w14:font="MS Gothic"/>
                </w14:checkbox>
              </w:sdtPr>
              <w:sdtContent>
                <w:r w:rsidR="00C279FB" w:rsidRPr="00A55B01">
                  <w:rPr>
                    <w:rFonts w:ascii="Segoe UI Symbol" w:hAnsi="Segoe UI Symbol" w:cs="Segoe UI Symbol"/>
                    <w:lang w:val="lt-LT" w:eastAsia="en-US"/>
                  </w:rPr>
                  <w:t>☐</w:t>
                </w:r>
              </w:sdtContent>
            </w:sdt>
            <w:r w:rsidR="00C279FB" w:rsidRPr="00A55B01">
              <w:rPr>
                <w:lang w:val="lt-LT" w:eastAsia="en-US"/>
              </w:rPr>
              <w:t xml:space="preserve"> Taip</w:t>
            </w:r>
          </w:p>
          <w:p w14:paraId="1795D355" w14:textId="77777777" w:rsidR="004D6E72" w:rsidRPr="00A55B01" w:rsidRDefault="00000000" w:rsidP="002C135F">
            <w:pPr>
              <w:jc w:val="both"/>
              <w:rPr>
                <w:lang w:val="lt-LT" w:eastAsia="en-US"/>
              </w:rPr>
            </w:pPr>
            <w:sdt>
              <w:sdtPr>
                <w:id w:val="-78606763"/>
                <w:placeholder>
                  <w:docPart w:val="67914C44313946E48006FDCFC3C72FAD"/>
                </w:placeholder>
                <w14:checkbox>
                  <w14:checked w14:val="0"/>
                  <w14:checkedState w14:val="2612" w14:font="MS Gothic"/>
                  <w14:uncheckedState w14:val="2610" w14:font="MS Gothic"/>
                </w14:checkbox>
              </w:sdtPr>
              <w:sdtContent>
                <w:r w:rsidR="00C279FB" w:rsidRPr="00A55B01">
                  <w:rPr>
                    <w:rFonts w:ascii="Segoe UI Symbol" w:eastAsia="MS Gothic" w:hAnsi="Segoe UI Symbol" w:cs="Segoe UI Symbol"/>
                    <w:lang w:val="lt-LT" w:eastAsia="en-US"/>
                  </w:rPr>
                  <w:t>☐</w:t>
                </w:r>
              </w:sdtContent>
            </w:sdt>
            <w:r w:rsidR="00C279FB" w:rsidRPr="00A55B01">
              <w:rPr>
                <w:lang w:val="lt-LT" w:eastAsia="en-US"/>
              </w:rPr>
              <w:t xml:space="preserve"> Ne [pagrindimas]</w:t>
            </w:r>
          </w:p>
        </w:tc>
      </w:tr>
      <w:tr w:rsidR="00CD2470" w14:paraId="4C4E72A6" w14:textId="77777777" w:rsidTr="00F06F85">
        <w:tc>
          <w:tcPr>
            <w:tcW w:w="2501" w:type="pct"/>
            <w:tcBorders>
              <w:top w:val="single" w:sz="4" w:space="0" w:color="auto"/>
              <w:left w:val="single" w:sz="4" w:space="0" w:color="auto"/>
              <w:bottom w:val="single" w:sz="4" w:space="0" w:color="auto"/>
              <w:right w:val="single" w:sz="4" w:space="0" w:color="auto"/>
            </w:tcBorders>
            <w:shd w:val="clear" w:color="auto" w:fill="E7E6E6" w:themeFill="background2"/>
          </w:tcPr>
          <w:p w14:paraId="47DAB5CF" w14:textId="77777777" w:rsidR="004D6E72" w:rsidRPr="00A55B01" w:rsidRDefault="00C279FB" w:rsidP="002C135F">
            <w:pPr>
              <w:jc w:val="both"/>
              <w:rPr>
                <w:lang w:val="lt-LT" w:eastAsia="en-US"/>
              </w:rPr>
            </w:pPr>
            <w:r w:rsidRPr="00A55B01">
              <w:rPr>
                <w:lang w:val="lt-LT" w:eastAsia="en-US"/>
              </w:rPr>
              <w:t>Dalyvį (kiekvieną tiekėjų grupės partnerį) kontroliuojančio (-ių) asmens (-ų) pavadinimas (-ai) (tuo atveju, jei kontroliuojantis (-ys) asmuo (-ys) yra juridinis (-iai) asmuo (-ys) arba</w:t>
            </w:r>
          </w:p>
          <w:p w14:paraId="2C7DA177" w14:textId="77777777" w:rsidR="004D6E72" w:rsidRPr="00A55B01" w:rsidRDefault="00C279FB" w:rsidP="002C135F">
            <w:pPr>
              <w:jc w:val="both"/>
              <w:rPr>
                <w:rFonts w:eastAsia="SimSun"/>
                <w:lang w:val="lt-LT"/>
              </w:rPr>
            </w:pPr>
            <w:r w:rsidRPr="00A55B01">
              <w:rPr>
                <w:lang w:val="lt-LT" w:eastAsia="en-US"/>
              </w:rPr>
              <w:t>vardas (-ai) pavardė (-ės) (tuo atveju, jei kontroliuojantis asmuo yra fizinis asmuo)</w:t>
            </w:r>
            <w:r>
              <w:rPr>
                <w:vertAlign w:val="superscript"/>
                <w:lang w:val="lt-LT" w:eastAsia="en-US"/>
              </w:rPr>
              <w:footnoteReference w:id="9"/>
            </w:r>
          </w:p>
        </w:tc>
        <w:tc>
          <w:tcPr>
            <w:tcW w:w="2499" w:type="pct"/>
          </w:tcPr>
          <w:p w14:paraId="6AA80ED8" w14:textId="77777777" w:rsidR="004D6E72" w:rsidRPr="00A55B01" w:rsidRDefault="004D6E72" w:rsidP="002C135F">
            <w:pPr>
              <w:jc w:val="both"/>
              <w:rPr>
                <w:lang w:val="lt-LT" w:eastAsia="en-US"/>
              </w:rPr>
            </w:pPr>
          </w:p>
        </w:tc>
      </w:tr>
      <w:tr w:rsidR="00CD2470" w14:paraId="55E1CBF9" w14:textId="77777777" w:rsidTr="00F06F85">
        <w:tc>
          <w:tcPr>
            <w:tcW w:w="2501" w:type="pct"/>
            <w:tcBorders>
              <w:top w:val="single" w:sz="4" w:space="0" w:color="auto"/>
              <w:left w:val="single" w:sz="4" w:space="0" w:color="auto"/>
              <w:bottom w:val="single" w:sz="4" w:space="0" w:color="auto"/>
              <w:right w:val="single" w:sz="4" w:space="0" w:color="auto"/>
            </w:tcBorders>
            <w:shd w:val="clear" w:color="auto" w:fill="E7E6E6" w:themeFill="background2"/>
          </w:tcPr>
          <w:p w14:paraId="78911FA5" w14:textId="77777777" w:rsidR="004D6E72" w:rsidRPr="00A55B01" w:rsidRDefault="00C279FB" w:rsidP="002C135F">
            <w:pPr>
              <w:jc w:val="both"/>
              <w:rPr>
                <w:lang w:val="lt-LT" w:eastAsia="en-US"/>
              </w:rPr>
            </w:pPr>
            <w:r w:rsidRPr="00A55B01">
              <w:rPr>
                <w:lang w:val="lt-LT" w:eastAsia="en-US"/>
              </w:rPr>
              <w:t>Dalyvio (kiekvieno tiekėjų grupės partnerio) kontroliuojančio (-ių) asmens (-ų) registracijos šalis (-ys) (tuo atveju, jei kontroliuojantis asmuo yra juridinis asmuo) arba</w:t>
            </w:r>
          </w:p>
          <w:p w14:paraId="7277F8DF" w14:textId="77777777" w:rsidR="004D6E72" w:rsidRPr="00A55B01" w:rsidRDefault="00C279FB" w:rsidP="002C135F">
            <w:pPr>
              <w:jc w:val="both"/>
              <w:rPr>
                <w:rFonts w:eastAsia="SimSun"/>
                <w:lang w:val="lt-LT"/>
              </w:rPr>
            </w:pPr>
            <w:r w:rsidRPr="00A55B01">
              <w:rPr>
                <w:lang w:val="lt-LT" w:eastAsia="en-US"/>
              </w:rPr>
              <w:t>nuolatinės gyvenamosios vietos šalis, pilietybė (-ės) (tuo atveju, jei kontroliuojantis asmuo yra fizinis asmuo)</w:t>
            </w:r>
          </w:p>
        </w:tc>
        <w:tc>
          <w:tcPr>
            <w:tcW w:w="2499" w:type="pct"/>
          </w:tcPr>
          <w:p w14:paraId="7F936DA2" w14:textId="77777777" w:rsidR="004D6E72" w:rsidRPr="00A55B01" w:rsidRDefault="004D6E72" w:rsidP="002C135F">
            <w:pPr>
              <w:jc w:val="both"/>
              <w:rPr>
                <w:lang w:val="lt-LT" w:eastAsia="en-US"/>
              </w:rPr>
            </w:pPr>
          </w:p>
        </w:tc>
      </w:tr>
      <w:tr w:rsidR="00CD2470" w14:paraId="488DFF6C" w14:textId="77777777" w:rsidTr="00F06F85">
        <w:tc>
          <w:tcPr>
            <w:tcW w:w="2501" w:type="pct"/>
            <w:tcBorders>
              <w:top w:val="single" w:sz="4" w:space="0" w:color="auto"/>
              <w:left w:val="single" w:sz="4" w:space="0" w:color="auto"/>
              <w:bottom w:val="single" w:sz="4" w:space="0" w:color="auto"/>
              <w:right w:val="single" w:sz="4" w:space="0" w:color="auto"/>
            </w:tcBorders>
            <w:shd w:val="clear" w:color="auto" w:fill="E7E6E6" w:themeFill="background2"/>
          </w:tcPr>
          <w:p w14:paraId="525AED7E" w14:textId="32747575" w:rsidR="004D6E72" w:rsidRPr="00A55B01" w:rsidRDefault="00C279FB" w:rsidP="002C135F">
            <w:pPr>
              <w:jc w:val="both"/>
              <w:rPr>
                <w:lang w:val="lt-LT" w:eastAsia="en-US"/>
              </w:rPr>
            </w:pPr>
            <w:r w:rsidRPr="00A55B01">
              <w:rPr>
                <w:rFonts w:eastAsia="SimSun"/>
                <w:lang w:val="lt-LT"/>
              </w:rPr>
              <w:t>Dalyvio (tiekėjų grupės partnerių) įgaliotas asmuo pasirašyti projekt</w:t>
            </w:r>
            <w:r w:rsidR="00526951">
              <w:rPr>
                <w:rFonts w:eastAsia="SimSun"/>
                <w:lang w:val="lt-LT"/>
              </w:rPr>
              <w:t>o pasiūlymą</w:t>
            </w:r>
            <w:r w:rsidR="00D16C58">
              <w:rPr>
                <w:rFonts w:eastAsia="SimSun"/>
                <w:lang w:val="lt-LT"/>
              </w:rPr>
              <w:t xml:space="preserve"> (vardas, pavardė, el. pašto adresas, tel. Nr.</w:t>
            </w:r>
            <w:r w:rsidR="00E20E6A">
              <w:rPr>
                <w:rFonts w:eastAsia="SimSun"/>
                <w:lang w:val="lt-LT"/>
              </w:rPr>
              <w:t>)</w:t>
            </w:r>
          </w:p>
        </w:tc>
        <w:tc>
          <w:tcPr>
            <w:tcW w:w="2499" w:type="pct"/>
          </w:tcPr>
          <w:p w14:paraId="0555D30B" w14:textId="77777777" w:rsidR="004D6E72" w:rsidRPr="00A55B01" w:rsidRDefault="004D6E72" w:rsidP="002C135F">
            <w:pPr>
              <w:jc w:val="both"/>
              <w:rPr>
                <w:lang w:val="lt-LT" w:eastAsia="en-US"/>
              </w:rPr>
            </w:pPr>
          </w:p>
        </w:tc>
      </w:tr>
      <w:tr w:rsidR="00CD2470" w14:paraId="12E06321" w14:textId="77777777" w:rsidTr="00F06F85">
        <w:tc>
          <w:tcPr>
            <w:tcW w:w="2501" w:type="pct"/>
            <w:tcBorders>
              <w:top w:val="single" w:sz="4" w:space="0" w:color="auto"/>
              <w:left w:val="single" w:sz="4" w:space="0" w:color="auto"/>
              <w:bottom w:val="single" w:sz="4" w:space="0" w:color="auto"/>
              <w:right w:val="single" w:sz="4" w:space="0" w:color="auto"/>
            </w:tcBorders>
            <w:shd w:val="clear" w:color="auto" w:fill="E7E6E6" w:themeFill="background2"/>
          </w:tcPr>
          <w:p w14:paraId="0A8CB571" w14:textId="7A2D7C3B" w:rsidR="004D6E72" w:rsidRPr="00A55B01" w:rsidRDefault="00C279FB" w:rsidP="002C135F">
            <w:pPr>
              <w:jc w:val="both"/>
              <w:rPr>
                <w:lang w:val="lt-LT" w:eastAsia="en-US"/>
              </w:rPr>
            </w:pPr>
            <w:r w:rsidRPr="00A55B01">
              <w:rPr>
                <w:rFonts w:eastAsia="SimSun"/>
                <w:lang w:val="lt-LT"/>
              </w:rPr>
              <w:t xml:space="preserve">Dalyvio (tiekėjų grupės partnerių) įgaliotas asmuo bendrauti pateikto projekto </w:t>
            </w:r>
            <w:r w:rsidR="00526951">
              <w:rPr>
                <w:rFonts w:eastAsia="SimSun"/>
                <w:lang w:val="lt-LT"/>
              </w:rPr>
              <w:t xml:space="preserve">pasiūlymo </w:t>
            </w:r>
            <w:r w:rsidRPr="00A55B01">
              <w:rPr>
                <w:rFonts w:eastAsia="SimSun"/>
                <w:lang w:val="lt-LT"/>
              </w:rPr>
              <w:t>klausimais</w:t>
            </w:r>
            <w:r w:rsidR="00E20E6A">
              <w:rPr>
                <w:rFonts w:eastAsia="SimSun"/>
                <w:lang w:val="lt-LT"/>
              </w:rPr>
              <w:t xml:space="preserve"> </w:t>
            </w:r>
            <w:r w:rsidR="00E20E6A" w:rsidRPr="00E20E6A">
              <w:rPr>
                <w:rFonts w:eastAsia="SimSun"/>
                <w:lang w:val="lt-LT"/>
              </w:rPr>
              <w:t>(vardas, pavardė, el. pašto adresas, tel. Nr.)</w:t>
            </w:r>
          </w:p>
        </w:tc>
        <w:tc>
          <w:tcPr>
            <w:tcW w:w="2499" w:type="pct"/>
          </w:tcPr>
          <w:p w14:paraId="53197668" w14:textId="77777777" w:rsidR="004D6E72" w:rsidRPr="00A55B01" w:rsidRDefault="004D6E72" w:rsidP="002C135F">
            <w:pPr>
              <w:jc w:val="both"/>
              <w:rPr>
                <w:lang w:val="lt-LT" w:eastAsia="en-US"/>
              </w:rPr>
            </w:pPr>
          </w:p>
        </w:tc>
      </w:tr>
      <w:tr w:rsidR="00CD2470" w14:paraId="11CDE1E7" w14:textId="77777777" w:rsidTr="00F06F85">
        <w:tc>
          <w:tcPr>
            <w:tcW w:w="2501" w:type="pct"/>
            <w:tcBorders>
              <w:top w:val="single" w:sz="4" w:space="0" w:color="auto"/>
              <w:left w:val="single" w:sz="4" w:space="0" w:color="auto"/>
              <w:bottom w:val="single" w:sz="4" w:space="0" w:color="auto"/>
              <w:right w:val="single" w:sz="4" w:space="0" w:color="auto"/>
            </w:tcBorders>
            <w:shd w:val="clear" w:color="auto" w:fill="E7E6E6" w:themeFill="background2"/>
          </w:tcPr>
          <w:p w14:paraId="45479951" w14:textId="77777777" w:rsidR="004D6E72" w:rsidRPr="00A55B01" w:rsidRDefault="00C279FB" w:rsidP="002C135F">
            <w:pPr>
              <w:jc w:val="both"/>
              <w:rPr>
                <w:lang w:val="lt-LT" w:eastAsia="en-US"/>
              </w:rPr>
            </w:pPr>
            <w:r w:rsidRPr="00A55B01">
              <w:rPr>
                <w:rFonts w:eastAsia="SimSun"/>
                <w:lang w:val="lt-LT"/>
              </w:rPr>
              <w:t>Dalyvio (kiekvieno tiekėjų grupės partnerio) vadovo vardas (-ai) ir pavardė (-ės)</w:t>
            </w:r>
          </w:p>
        </w:tc>
        <w:tc>
          <w:tcPr>
            <w:tcW w:w="2499" w:type="pct"/>
          </w:tcPr>
          <w:p w14:paraId="66D19855" w14:textId="77777777" w:rsidR="004D6E72" w:rsidRPr="00A55B01" w:rsidRDefault="004D6E72" w:rsidP="002C135F">
            <w:pPr>
              <w:jc w:val="both"/>
              <w:rPr>
                <w:lang w:val="lt-LT" w:eastAsia="en-US"/>
              </w:rPr>
            </w:pPr>
          </w:p>
        </w:tc>
      </w:tr>
      <w:bookmarkEnd w:id="14"/>
    </w:tbl>
    <w:p w14:paraId="4D0D4A8C" w14:textId="77777777" w:rsidR="00A27520" w:rsidRDefault="00A27520" w:rsidP="00A27520">
      <w:pPr>
        <w:pStyle w:val="NoSpacing"/>
        <w:jc w:val="both"/>
        <w:rPr>
          <w:rFonts w:ascii="Times New Roman" w:hAnsi="Times New Roman"/>
          <w:sz w:val="24"/>
          <w:szCs w:val="24"/>
        </w:rPr>
      </w:pPr>
    </w:p>
    <w:p w14:paraId="22DFA869" w14:textId="77777777" w:rsidR="00F06F85" w:rsidRDefault="00F06F85" w:rsidP="00A27520">
      <w:pPr>
        <w:pStyle w:val="NoSpacing"/>
        <w:jc w:val="both"/>
        <w:rPr>
          <w:rFonts w:ascii="Times New Roman" w:hAnsi="Times New Roman"/>
          <w:sz w:val="24"/>
          <w:szCs w:val="24"/>
        </w:rPr>
      </w:pPr>
    </w:p>
    <w:p w14:paraId="29EC496A" w14:textId="77777777" w:rsidR="00F06F85" w:rsidRDefault="00F06F85" w:rsidP="00A27520">
      <w:pPr>
        <w:pStyle w:val="NoSpacing"/>
        <w:jc w:val="both"/>
        <w:rPr>
          <w:rFonts w:ascii="Times New Roman" w:hAnsi="Times New Roman"/>
          <w:sz w:val="24"/>
          <w:szCs w:val="24"/>
        </w:rPr>
      </w:pPr>
    </w:p>
    <w:p w14:paraId="4CF12A39" w14:textId="05E1E8EA" w:rsidR="00EA019C" w:rsidRPr="00197F22" w:rsidRDefault="00C279FB" w:rsidP="00197F22">
      <w:pPr>
        <w:pStyle w:val="NoSpacing"/>
        <w:jc w:val="both"/>
        <w:rPr>
          <w:rFonts w:ascii="Times New Roman" w:hAnsi="Times New Roman"/>
          <w:i/>
          <w:iCs/>
          <w:sz w:val="24"/>
          <w:szCs w:val="24"/>
        </w:rPr>
      </w:pPr>
      <w:r w:rsidRPr="00770E34">
        <w:rPr>
          <w:rFonts w:ascii="Times New Roman" w:hAnsi="Times New Roman"/>
          <w:b/>
          <w:bCs/>
          <w:sz w:val="24"/>
          <w:szCs w:val="24"/>
        </w:rPr>
        <w:t>3 lentelė.</w:t>
      </w:r>
      <w:r>
        <w:rPr>
          <w:rFonts w:ascii="Times New Roman" w:hAnsi="Times New Roman"/>
          <w:i/>
          <w:iCs/>
          <w:sz w:val="24"/>
          <w:szCs w:val="24"/>
        </w:rPr>
        <w:t xml:space="preserve"> </w:t>
      </w:r>
      <w:r w:rsidR="00A27520" w:rsidRPr="00770E34">
        <w:rPr>
          <w:rFonts w:ascii="Times New Roman" w:hAnsi="Times New Roman"/>
          <w:sz w:val="24"/>
          <w:szCs w:val="24"/>
        </w:rPr>
        <w:t>Informacija apie kiekvieno tiekėjų grupės partnerio savo jėgomis numatomų teikti paslaugų dalies vertę (pildoma, kai pasiūlymą pateikia tiekėjų grupė):</w:t>
      </w:r>
    </w:p>
    <w:tbl>
      <w:tblPr>
        <w:tblStyle w:val="TableGrid7"/>
        <w:tblW w:w="5000" w:type="pct"/>
        <w:tblCellMar>
          <w:left w:w="57" w:type="dxa"/>
          <w:right w:w="57" w:type="dxa"/>
        </w:tblCellMar>
        <w:tblLook w:val="04A0" w:firstRow="1" w:lastRow="0" w:firstColumn="1" w:lastColumn="0" w:noHBand="0" w:noVBand="1"/>
      </w:tblPr>
      <w:tblGrid>
        <w:gridCol w:w="704"/>
        <w:gridCol w:w="3838"/>
        <w:gridCol w:w="4541"/>
        <w:gridCol w:w="4337"/>
      </w:tblGrid>
      <w:tr w:rsidR="00CD2470" w14:paraId="1C5CB5F1" w14:textId="77777777" w:rsidTr="00F752B8">
        <w:trPr>
          <w:trHeight w:val="838"/>
          <w:tblHeader/>
        </w:trPr>
        <w:tc>
          <w:tcPr>
            <w:tcW w:w="26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A8CDED" w14:textId="77777777" w:rsidR="00A27520" w:rsidRPr="00024AEC" w:rsidRDefault="00C279FB">
            <w:pPr>
              <w:pStyle w:val="NoSpacing"/>
              <w:jc w:val="center"/>
              <w:rPr>
                <w:rFonts w:ascii="Times New Roman" w:hAnsi="Times New Roman"/>
                <w:b/>
                <w:sz w:val="24"/>
                <w:szCs w:val="24"/>
              </w:rPr>
            </w:pPr>
            <w:r w:rsidRPr="00024AEC">
              <w:rPr>
                <w:rFonts w:ascii="Times New Roman" w:hAnsi="Times New Roman"/>
                <w:b/>
                <w:sz w:val="24"/>
                <w:szCs w:val="24"/>
              </w:rPr>
              <w:t>Eil. Nr.</w:t>
            </w:r>
          </w:p>
        </w:tc>
        <w:tc>
          <w:tcPr>
            <w:tcW w:w="143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F0D284" w14:textId="77777777" w:rsidR="00A27520" w:rsidRPr="00024AEC" w:rsidRDefault="00C279FB">
            <w:pPr>
              <w:pStyle w:val="NoSpacing"/>
              <w:jc w:val="center"/>
              <w:rPr>
                <w:rFonts w:ascii="Times New Roman" w:hAnsi="Times New Roman"/>
                <w:b/>
                <w:sz w:val="24"/>
                <w:szCs w:val="24"/>
              </w:rPr>
            </w:pPr>
            <w:r w:rsidRPr="00024AEC">
              <w:rPr>
                <w:rFonts w:ascii="Times New Roman" w:hAnsi="Times New Roman"/>
                <w:b/>
                <w:sz w:val="24"/>
                <w:szCs w:val="24"/>
              </w:rPr>
              <w:t>Partnerio pavadinimas</w:t>
            </w:r>
          </w:p>
        </w:tc>
        <w:tc>
          <w:tcPr>
            <w:tcW w:w="16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C8EE7D" w14:textId="77777777" w:rsidR="00A27520" w:rsidRPr="00024AEC" w:rsidRDefault="00C279FB">
            <w:pPr>
              <w:pStyle w:val="NoSpacing"/>
              <w:jc w:val="center"/>
              <w:rPr>
                <w:rFonts w:ascii="Times New Roman" w:hAnsi="Times New Roman"/>
                <w:b/>
                <w:sz w:val="24"/>
                <w:szCs w:val="24"/>
              </w:rPr>
            </w:pPr>
            <w:r w:rsidRPr="00024AEC">
              <w:rPr>
                <w:rFonts w:ascii="Times New Roman" w:hAnsi="Times New Roman"/>
                <w:b/>
                <w:sz w:val="24"/>
                <w:szCs w:val="24"/>
              </w:rPr>
              <w:t>Numatomos suteikti paslaugos</w:t>
            </w:r>
          </w:p>
        </w:tc>
        <w:tc>
          <w:tcPr>
            <w:tcW w:w="16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7217C2" w14:textId="77777777" w:rsidR="00A27520" w:rsidRPr="00024AEC" w:rsidRDefault="00C279FB">
            <w:pPr>
              <w:pStyle w:val="NoSpacing"/>
              <w:jc w:val="center"/>
              <w:rPr>
                <w:rFonts w:ascii="Times New Roman" w:hAnsi="Times New Roman"/>
                <w:b/>
                <w:sz w:val="24"/>
                <w:szCs w:val="24"/>
              </w:rPr>
            </w:pPr>
            <w:r w:rsidRPr="00024AEC">
              <w:rPr>
                <w:rFonts w:ascii="Times New Roman" w:hAnsi="Times New Roman"/>
                <w:b/>
                <w:sz w:val="24"/>
                <w:szCs w:val="24"/>
              </w:rPr>
              <w:t>Partnerio paslaugų dalies vertė pasiūlymo kainoje,</w:t>
            </w:r>
          </w:p>
          <w:p w14:paraId="12067254" w14:textId="684D4A62" w:rsidR="00A27520" w:rsidRPr="00024AEC" w:rsidRDefault="00C279FB">
            <w:pPr>
              <w:pStyle w:val="NoSpacing"/>
              <w:jc w:val="center"/>
              <w:rPr>
                <w:rFonts w:ascii="Times New Roman" w:hAnsi="Times New Roman"/>
                <w:b/>
                <w:sz w:val="24"/>
                <w:szCs w:val="24"/>
              </w:rPr>
            </w:pPr>
            <w:r w:rsidRPr="00024AEC">
              <w:rPr>
                <w:rFonts w:ascii="Times New Roman" w:hAnsi="Times New Roman"/>
                <w:b/>
                <w:sz w:val="24"/>
                <w:szCs w:val="24"/>
              </w:rPr>
              <w:t>Eur su PVM</w:t>
            </w:r>
            <w:r w:rsidR="00151320">
              <w:rPr>
                <w:rFonts w:ascii="Times New Roman" w:hAnsi="Times New Roman"/>
                <w:b/>
                <w:sz w:val="24"/>
                <w:szCs w:val="24"/>
              </w:rPr>
              <w:t xml:space="preserve"> arba </w:t>
            </w:r>
            <w:r w:rsidR="00BF4E43">
              <w:rPr>
                <w:rFonts w:ascii="Times New Roman" w:hAnsi="Times New Roman"/>
                <w:b/>
                <w:sz w:val="24"/>
                <w:szCs w:val="24"/>
              </w:rPr>
              <w:t>procentais nuo pasiūlymo kainos</w:t>
            </w:r>
          </w:p>
        </w:tc>
      </w:tr>
      <w:tr w:rsidR="00CD2470" w14:paraId="5E05AD47" w14:textId="77777777" w:rsidTr="00F752B8">
        <w:trPr>
          <w:trHeight w:val="162"/>
          <w:tblHeader/>
        </w:trPr>
        <w:tc>
          <w:tcPr>
            <w:tcW w:w="26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FFD3B4" w14:textId="3DC56F88" w:rsidR="0049094B" w:rsidRPr="0049094B" w:rsidRDefault="00C279FB">
            <w:pPr>
              <w:pStyle w:val="NoSpacing"/>
              <w:jc w:val="center"/>
              <w:rPr>
                <w:rFonts w:ascii="Times New Roman" w:hAnsi="Times New Roman"/>
                <w:b/>
                <w:i/>
                <w:iCs/>
                <w:sz w:val="24"/>
                <w:szCs w:val="24"/>
              </w:rPr>
            </w:pPr>
            <w:r w:rsidRPr="0049094B">
              <w:rPr>
                <w:rFonts w:ascii="Times New Roman" w:hAnsi="Times New Roman"/>
                <w:b/>
                <w:i/>
                <w:iCs/>
                <w:sz w:val="24"/>
                <w:szCs w:val="24"/>
              </w:rPr>
              <w:t>1</w:t>
            </w:r>
          </w:p>
        </w:tc>
        <w:tc>
          <w:tcPr>
            <w:tcW w:w="143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694A47" w14:textId="0003CAEF" w:rsidR="0049094B" w:rsidRPr="0049094B" w:rsidRDefault="00C279FB">
            <w:pPr>
              <w:pStyle w:val="NoSpacing"/>
              <w:jc w:val="center"/>
              <w:rPr>
                <w:rFonts w:ascii="Times New Roman" w:hAnsi="Times New Roman"/>
                <w:b/>
                <w:i/>
                <w:iCs/>
                <w:sz w:val="24"/>
                <w:szCs w:val="24"/>
              </w:rPr>
            </w:pPr>
            <w:r w:rsidRPr="0049094B">
              <w:rPr>
                <w:rFonts w:ascii="Times New Roman" w:hAnsi="Times New Roman"/>
                <w:b/>
                <w:i/>
                <w:iCs/>
                <w:sz w:val="24"/>
                <w:szCs w:val="24"/>
              </w:rPr>
              <w:t>2</w:t>
            </w:r>
          </w:p>
        </w:tc>
        <w:tc>
          <w:tcPr>
            <w:tcW w:w="16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534DE1" w14:textId="31A174B3" w:rsidR="0049094B" w:rsidRPr="0049094B" w:rsidRDefault="00C279FB">
            <w:pPr>
              <w:pStyle w:val="NoSpacing"/>
              <w:jc w:val="center"/>
              <w:rPr>
                <w:rFonts w:ascii="Times New Roman" w:hAnsi="Times New Roman"/>
                <w:b/>
                <w:i/>
                <w:iCs/>
                <w:sz w:val="24"/>
                <w:szCs w:val="24"/>
              </w:rPr>
            </w:pPr>
            <w:r w:rsidRPr="0049094B">
              <w:rPr>
                <w:rFonts w:ascii="Times New Roman" w:hAnsi="Times New Roman"/>
                <w:b/>
                <w:i/>
                <w:iCs/>
                <w:sz w:val="24"/>
                <w:szCs w:val="24"/>
              </w:rPr>
              <w:t>3</w:t>
            </w:r>
          </w:p>
        </w:tc>
        <w:tc>
          <w:tcPr>
            <w:tcW w:w="16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DF712C" w14:textId="4A050189" w:rsidR="0049094B" w:rsidRPr="0049094B" w:rsidRDefault="00C279FB">
            <w:pPr>
              <w:pStyle w:val="NoSpacing"/>
              <w:jc w:val="center"/>
              <w:rPr>
                <w:rFonts w:ascii="Times New Roman" w:hAnsi="Times New Roman"/>
                <w:b/>
                <w:i/>
                <w:iCs/>
                <w:sz w:val="24"/>
                <w:szCs w:val="24"/>
              </w:rPr>
            </w:pPr>
            <w:r w:rsidRPr="0049094B">
              <w:rPr>
                <w:rFonts w:ascii="Times New Roman" w:hAnsi="Times New Roman"/>
                <w:b/>
                <w:i/>
                <w:iCs/>
                <w:sz w:val="24"/>
                <w:szCs w:val="24"/>
              </w:rPr>
              <w:t>4</w:t>
            </w:r>
          </w:p>
        </w:tc>
      </w:tr>
      <w:tr w:rsidR="00CD2470" w14:paraId="6269AA76" w14:textId="77777777" w:rsidTr="00F752B8">
        <w:tc>
          <w:tcPr>
            <w:tcW w:w="262" w:type="pct"/>
            <w:tcBorders>
              <w:top w:val="single" w:sz="4" w:space="0" w:color="auto"/>
              <w:left w:val="single" w:sz="4" w:space="0" w:color="auto"/>
              <w:bottom w:val="single" w:sz="4" w:space="0" w:color="auto"/>
              <w:right w:val="single" w:sz="4" w:space="0" w:color="auto"/>
            </w:tcBorders>
            <w:vAlign w:val="center"/>
          </w:tcPr>
          <w:p w14:paraId="2BBCA596" w14:textId="77777777" w:rsidR="00A27520" w:rsidRPr="00024AEC" w:rsidRDefault="00A27520" w:rsidP="000F6820">
            <w:pPr>
              <w:pStyle w:val="NoSpacing"/>
              <w:numPr>
                <w:ilvl w:val="0"/>
                <w:numId w:val="5"/>
              </w:numPr>
              <w:jc w:val="center"/>
              <w:rPr>
                <w:rFonts w:ascii="Times New Roman" w:hAnsi="Times New Roman"/>
                <w:sz w:val="24"/>
                <w:szCs w:val="24"/>
              </w:rPr>
            </w:pPr>
          </w:p>
        </w:tc>
        <w:tc>
          <w:tcPr>
            <w:tcW w:w="1430" w:type="pct"/>
            <w:tcBorders>
              <w:top w:val="single" w:sz="4" w:space="0" w:color="auto"/>
              <w:left w:val="single" w:sz="4" w:space="0" w:color="auto"/>
              <w:bottom w:val="single" w:sz="4" w:space="0" w:color="auto"/>
              <w:right w:val="single" w:sz="4" w:space="0" w:color="auto"/>
            </w:tcBorders>
            <w:vAlign w:val="center"/>
          </w:tcPr>
          <w:p w14:paraId="7F292675" w14:textId="77777777" w:rsidR="00A27520" w:rsidRPr="00024AEC" w:rsidRDefault="00A27520">
            <w:pPr>
              <w:pStyle w:val="NoSpacing"/>
              <w:jc w:val="center"/>
              <w:rPr>
                <w:rFonts w:ascii="Times New Roman" w:hAnsi="Times New Roman"/>
                <w:sz w:val="24"/>
                <w:szCs w:val="24"/>
              </w:rPr>
            </w:pPr>
          </w:p>
        </w:tc>
        <w:tc>
          <w:tcPr>
            <w:tcW w:w="1692" w:type="pct"/>
            <w:tcBorders>
              <w:top w:val="single" w:sz="4" w:space="0" w:color="auto"/>
              <w:left w:val="single" w:sz="4" w:space="0" w:color="auto"/>
              <w:bottom w:val="single" w:sz="4" w:space="0" w:color="auto"/>
              <w:right w:val="single" w:sz="4" w:space="0" w:color="auto"/>
            </w:tcBorders>
            <w:vAlign w:val="center"/>
          </w:tcPr>
          <w:p w14:paraId="68B554D5" w14:textId="77777777" w:rsidR="00A27520" w:rsidRPr="00024AEC" w:rsidRDefault="00A27520">
            <w:pPr>
              <w:pStyle w:val="NoSpacing"/>
              <w:jc w:val="center"/>
              <w:rPr>
                <w:rFonts w:ascii="Times New Roman" w:hAnsi="Times New Roman"/>
                <w:sz w:val="24"/>
                <w:szCs w:val="24"/>
              </w:rPr>
            </w:pPr>
          </w:p>
        </w:tc>
        <w:tc>
          <w:tcPr>
            <w:tcW w:w="1616" w:type="pct"/>
            <w:tcBorders>
              <w:top w:val="single" w:sz="4" w:space="0" w:color="auto"/>
              <w:left w:val="single" w:sz="4" w:space="0" w:color="auto"/>
              <w:bottom w:val="single" w:sz="4" w:space="0" w:color="auto"/>
              <w:right w:val="single" w:sz="4" w:space="0" w:color="auto"/>
            </w:tcBorders>
            <w:vAlign w:val="center"/>
          </w:tcPr>
          <w:p w14:paraId="0F8452D0" w14:textId="77777777" w:rsidR="00A27520" w:rsidRPr="00024AEC" w:rsidRDefault="00A27520">
            <w:pPr>
              <w:pStyle w:val="NoSpacing"/>
              <w:jc w:val="center"/>
              <w:rPr>
                <w:rFonts w:ascii="Times New Roman" w:hAnsi="Times New Roman"/>
                <w:sz w:val="24"/>
                <w:szCs w:val="24"/>
              </w:rPr>
            </w:pPr>
          </w:p>
        </w:tc>
      </w:tr>
      <w:tr w:rsidR="00CD2470" w14:paraId="5FB3C27C" w14:textId="77777777" w:rsidTr="00F752B8">
        <w:tc>
          <w:tcPr>
            <w:tcW w:w="262" w:type="pct"/>
            <w:tcBorders>
              <w:top w:val="single" w:sz="4" w:space="0" w:color="auto"/>
              <w:left w:val="single" w:sz="4" w:space="0" w:color="auto"/>
              <w:bottom w:val="single" w:sz="4" w:space="0" w:color="auto"/>
              <w:right w:val="single" w:sz="4" w:space="0" w:color="auto"/>
            </w:tcBorders>
            <w:vAlign w:val="center"/>
          </w:tcPr>
          <w:p w14:paraId="0ABD53DA" w14:textId="77777777" w:rsidR="00A27520" w:rsidRPr="00024AEC" w:rsidRDefault="00A27520" w:rsidP="000F6820">
            <w:pPr>
              <w:pStyle w:val="NoSpacing"/>
              <w:numPr>
                <w:ilvl w:val="0"/>
                <w:numId w:val="5"/>
              </w:numPr>
              <w:jc w:val="center"/>
              <w:rPr>
                <w:rFonts w:ascii="Times New Roman" w:hAnsi="Times New Roman"/>
                <w:sz w:val="24"/>
                <w:szCs w:val="24"/>
              </w:rPr>
            </w:pPr>
          </w:p>
        </w:tc>
        <w:tc>
          <w:tcPr>
            <w:tcW w:w="1430" w:type="pct"/>
            <w:tcBorders>
              <w:top w:val="single" w:sz="4" w:space="0" w:color="auto"/>
              <w:left w:val="single" w:sz="4" w:space="0" w:color="auto"/>
              <w:bottom w:val="single" w:sz="4" w:space="0" w:color="auto"/>
              <w:right w:val="single" w:sz="4" w:space="0" w:color="auto"/>
            </w:tcBorders>
            <w:vAlign w:val="center"/>
          </w:tcPr>
          <w:p w14:paraId="1C4683A7" w14:textId="77777777" w:rsidR="00A27520" w:rsidRPr="00024AEC" w:rsidRDefault="00A27520">
            <w:pPr>
              <w:pStyle w:val="NoSpacing"/>
              <w:jc w:val="center"/>
              <w:rPr>
                <w:rFonts w:ascii="Times New Roman" w:hAnsi="Times New Roman"/>
                <w:sz w:val="24"/>
                <w:szCs w:val="24"/>
              </w:rPr>
            </w:pPr>
          </w:p>
        </w:tc>
        <w:tc>
          <w:tcPr>
            <w:tcW w:w="1692" w:type="pct"/>
            <w:tcBorders>
              <w:top w:val="single" w:sz="4" w:space="0" w:color="auto"/>
              <w:left w:val="single" w:sz="4" w:space="0" w:color="auto"/>
              <w:bottom w:val="single" w:sz="4" w:space="0" w:color="auto"/>
              <w:right w:val="single" w:sz="4" w:space="0" w:color="auto"/>
            </w:tcBorders>
            <w:vAlign w:val="center"/>
          </w:tcPr>
          <w:p w14:paraId="58354CA6" w14:textId="77777777" w:rsidR="00A27520" w:rsidRPr="00024AEC" w:rsidRDefault="00A27520">
            <w:pPr>
              <w:pStyle w:val="NoSpacing"/>
              <w:jc w:val="center"/>
              <w:rPr>
                <w:rFonts w:ascii="Times New Roman" w:hAnsi="Times New Roman"/>
                <w:sz w:val="24"/>
                <w:szCs w:val="24"/>
              </w:rPr>
            </w:pPr>
          </w:p>
        </w:tc>
        <w:tc>
          <w:tcPr>
            <w:tcW w:w="1616" w:type="pct"/>
            <w:tcBorders>
              <w:top w:val="single" w:sz="4" w:space="0" w:color="auto"/>
              <w:left w:val="single" w:sz="4" w:space="0" w:color="auto"/>
              <w:bottom w:val="single" w:sz="4" w:space="0" w:color="auto"/>
              <w:right w:val="single" w:sz="4" w:space="0" w:color="auto"/>
            </w:tcBorders>
            <w:vAlign w:val="center"/>
          </w:tcPr>
          <w:p w14:paraId="0FCA51E0" w14:textId="77777777" w:rsidR="00A27520" w:rsidRPr="00024AEC" w:rsidRDefault="00A27520">
            <w:pPr>
              <w:pStyle w:val="NoSpacing"/>
              <w:jc w:val="center"/>
              <w:rPr>
                <w:rFonts w:ascii="Times New Roman" w:hAnsi="Times New Roman"/>
                <w:sz w:val="24"/>
                <w:szCs w:val="24"/>
              </w:rPr>
            </w:pPr>
          </w:p>
        </w:tc>
      </w:tr>
      <w:tr w:rsidR="00CD2470" w14:paraId="722DB90D" w14:textId="77777777" w:rsidTr="00F752B8">
        <w:tc>
          <w:tcPr>
            <w:tcW w:w="262" w:type="pct"/>
            <w:tcBorders>
              <w:top w:val="single" w:sz="4" w:space="0" w:color="auto"/>
              <w:left w:val="single" w:sz="4" w:space="0" w:color="auto"/>
              <w:bottom w:val="single" w:sz="4" w:space="0" w:color="auto"/>
              <w:right w:val="single" w:sz="4" w:space="0" w:color="auto"/>
            </w:tcBorders>
            <w:vAlign w:val="center"/>
          </w:tcPr>
          <w:p w14:paraId="0E38ED29" w14:textId="4E32DFD0" w:rsidR="00A27520" w:rsidRPr="00024AEC" w:rsidRDefault="00C279FB" w:rsidP="00034D43">
            <w:pPr>
              <w:pStyle w:val="NoSpacing"/>
              <w:jc w:val="center"/>
              <w:rPr>
                <w:rFonts w:ascii="Times New Roman" w:hAnsi="Times New Roman"/>
                <w:sz w:val="24"/>
                <w:szCs w:val="24"/>
              </w:rPr>
            </w:pPr>
            <w:r>
              <w:rPr>
                <w:rFonts w:ascii="Times New Roman" w:hAnsi="Times New Roman"/>
                <w:sz w:val="24"/>
                <w:szCs w:val="24"/>
              </w:rPr>
              <w:t>...</w:t>
            </w:r>
          </w:p>
        </w:tc>
        <w:tc>
          <w:tcPr>
            <w:tcW w:w="1430" w:type="pct"/>
            <w:tcBorders>
              <w:top w:val="single" w:sz="4" w:space="0" w:color="auto"/>
              <w:left w:val="single" w:sz="4" w:space="0" w:color="auto"/>
              <w:bottom w:val="single" w:sz="4" w:space="0" w:color="auto"/>
              <w:right w:val="single" w:sz="4" w:space="0" w:color="auto"/>
            </w:tcBorders>
            <w:vAlign w:val="center"/>
          </w:tcPr>
          <w:p w14:paraId="38EEF6C4" w14:textId="77777777" w:rsidR="00A27520" w:rsidRPr="00024AEC" w:rsidRDefault="00A27520">
            <w:pPr>
              <w:pStyle w:val="NoSpacing"/>
              <w:jc w:val="center"/>
              <w:rPr>
                <w:rFonts w:ascii="Times New Roman" w:hAnsi="Times New Roman"/>
                <w:sz w:val="24"/>
                <w:szCs w:val="24"/>
              </w:rPr>
            </w:pPr>
          </w:p>
        </w:tc>
        <w:tc>
          <w:tcPr>
            <w:tcW w:w="1692" w:type="pct"/>
            <w:tcBorders>
              <w:top w:val="single" w:sz="4" w:space="0" w:color="auto"/>
              <w:left w:val="single" w:sz="4" w:space="0" w:color="auto"/>
              <w:bottom w:val="single" w:sz="4" w:space="0" w:color="auto"/>
              <w:right w:val="single" w:sz="4" w:space="0" w:color="auto"/>
            </w:tcBorders>
            <w:vAlign w:val="center"/>
          </w:tcPr>
          <w:p w14:paraId="427D91DF" w14:textId="77777777" w:rsidR="00A27520" w:rsidRPr="00024AEC" w:rsidRDefault="00A27520">
            <w:pPr>
              <w:pStyle w:val="NoSpacing"/>
              <w:jc w:val="center"/>
              <w:rPr>
                <w:rFonts w:ascii="Times New Roman" w:hAnsi="Times New Roman"/>
                <w:sz w:val="24"/>
                <w:szCs w:val="24"/>
              </w:rPr>
            </w:pPr>
          </w:p>
        </w:tc>
        <w:tc>
          <w:tcPr>
            <w:tcW w:w="1616" w:type="pct"/>
            <w:tcBorders>
              <w:top w:val="single" w:sz="4" w:space="0" w:color="auto"/>
              <w:left w:val="single" w:sz="4" w:space="0" w:color="auto"/>
              <w:bottom w:val="single" w:sz="4" w:space="0" w:color="auto"/>
              <w:right w:val="single" w:sz="4" w:space="0" w:color="auto"/>
            </w:tcBorders>
            <w:vAlign w:val="center"/>
          </w:tcPr>
          <w:p w14:paraId="6651FB97" w14:textId="77777777" w:rsidR="00A27520" w:rsidRPr="00024AEC" w:rsidRDefault="00A27520">
            <w:pPr>
              <w:pStyle w:val="NoSpacing"/>
              <w:jc w:val="center"/>
              <w:rPr>
                <w:rFonts w:ascii="Times New Roman" w:hAnsi="Times New Roman"/>
                <w:sz w:val="24"/>
                <w:szCs w:val="24"/>
              </w:rPr>
            </w:pPr>
          </w:p>
        </w:tc>
      </w:tr>
      <w:tr w:rsidR="00CD2470" w14:paraId="1779B584" w14:textId="77777777" w:rsidTr="008648F6">
        <w:tc>
          <w:tcPr>
            <w:tcW w:w="3384"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2128D3" w14:textId="77777777" w:rsidR="00A27520" w:rsidRPr="00024AEC" w:rsidRDefault="00C279FB">
            <w:pPr>
              <w:pStyle w:val="NoSpacing"/>
              <w:jc w:val="right"/>
              <w:rPr>
                <w:rFonts w:ascii="Times New Roman" w:hAnsi="Times New Roman" w:cs="Times New Roman"/>
                <w:b/>
                <w:sz w:val="24"/>
                <w:szCs w:val="24"/>
              </w:rPr>
            </w:pPr>
            <w:r w:rsidRPr="00024AEC">
              <w:rPr>
                <w:rFonts w:ascii="Times New Roman" w:hAnsi="Times New Roman"/>
                <w:b/>
                <w:sz w:val="24"/>
                <w:szCs w:val="24"/>
              </w:rPr>
              <w:t>Viso:</w:t>
            </w:r>
          </w:p>
        </w:tc>
        <w:tc>
          <w:tcPr>
            <w:tcW w:w="1616" w:type="pct"/>
            <w:tcBorders>
              <w:top w:val="single" w:sz="4" w:space="0" w:color="auto"/>
              <w:left w:val="single" w:sz="4" w:space="0" w:color="auto"/>
              <w:bottom w:val="single" w:sz="4" w:space="0" w:color="auto"/>
              <w:right w:val="single" w:sz="4" w:space="0" w:color="auto"/>
            </w:tcBorders>
            <w:vAlign w:val="center"/>
          </w:tcPr>
          <w:p w14:paraId="1627FF4C" w14:textId="77777777" w:rsidR="00A27520" w:rsidRPr="00024AEC" w:rsidRDefault="00A27520">
            <w:pPr>
              <w:pStyle w:val="NoSpacing"/>
              <w:jc w:val="center"/>
              <w:rPr>
                <w:rFonts w:ascii="Times New Roman" w:hAnsi="Times New Roman"/>
                <w:sz w:val="24"/>
                <w:szCs w:val="24"/>
              </w:rPr>
            </w:pPr>
          </w:p>
        </w:tc>
      </w:tr>
    </w:tbl>
    <w:p w14:paraId="6F795E1A" w14:textId="77777777" w:rsidR="00D409DB" w:rsidRPr="00024AEC" w:rsidRDefault="00D409DB" w:rsidP="00A27520">
      <w:pPr>
        <w:pStyle w:val="NoSpacing"/>
        <w:jc w:val="both"/>
        <w:rPr>
          <w:rFonts w:ascii="Times New Roman" w:eastAsia="Calibri" w:hAnsi="Times New Roman"/>
          <w:sz w:val="24"/>
          <w:szCs w:val="24"/>
        </w:rPr>
      </w:pPr>
    </w:p>
    <w:p w14:paraId="64CC8056" w14:textId="4CD212A7" w:rsidR="00127457" w:rsidRPr="00127457" w:rsidRDefault="00C279FB" w:rsidP="008648F6">
      <w:pPr>
        <w:pStyle w:val="NoSpacing"/>
        <w:jc w:val="both"/>
        <w:rPr>
          <w:rFonts w:asciiTheme="majorBidi" w:eastAsia="Calibri" w:hAnsiTheme="majorBidi" w:cstheme="majorBidi"/>
          <w:sz w:val="24"/>
          <w:szCs w:val="24"/>
        </w:rPr>
      </w:pPr>
      <w:r>
        <w:rPr>
          <w:rFonts w:ascii="Times New Roman" w:hAnsi="Times New Roman"/>
          <w:b/>
          <w:bCs/>
          <w:sz w:val="24"/>
          <w:szCs w:val="24"/>
        </w:rPr>
        <w:t>4</w:t>
      </w:r>
      <w:r w:rsidRPr="00770E34">
        <w:rPr>
          <w:rFonts w:ascii="Times New Roman" w:hAnsi="Times New Roman"/>
          <w:b/>
          <w:bCs/>
          <w:sz w:val="24"/>
          <w:szCs w:val="24"/>
        </w:rPr>
        <w:t xml:space="preserve"> lentelė</w:t>
      </w:r>
      <w:r w:rsidRPr="00377DD2">
        <w:rPr>
          <w:rFonts w:asciiTheme="majorBidi" w:hAnsiTheme="majorBidi" w:cstheme="majorBidi"/>
          <w:b/>
          <w:bCs/>
          <w:sz w:val="24"/>
          <w:szCs w:val="24"/>
        </w:rPr>
        <w:t>.</w:t>
      </w:r>
      <w:r w:rsidRPr="00377DD2">
        <w:rPr>
          <w:rFonts w:asciiTheme="majorBidi" w:hAnsiTheme="majorBidi" w:cstheme="majorBidi"/>
          <w:i/>
          <w:iCs/>
          <w:sz w:val="24"/>
          <w:szCs w:val="24"/>
        </w:rPr>
        <w:t xml:space="preserve"> </w:t>
      </w:r>
      <w:r w:rsidRPr="00127457">
        <w:rPr>
          <w:rFonts w:asciiTheme="majorBidi" w:hAnsiTheme="majorBidi" w:cstheme="majorBidi"/>
          <w:b/>
          <w:sz w:val="24"/>
          <w:szCs w:val="24"/>
        </w:rPr>
        <w:t>Kiti ūkio subjektai, kurių pajėgumais remiamasi</w:t>
      </w:r>
      <w:r w:rsidRPr="00127457">
        <w:rPr>
          <w:rFonts w:asciiTheme="majorBidi" w:hAnsiTheme="majorBidi" w:cstheme="majorBidi"/>
          <w:bCs/>
          <w:sz w:val="24"/>
          <w:szCs w:val="24"/>
        </w:rPr>
        <w:t xml:space="preserve"> įrodinėjant kvalifikacijos atitiktį </w:t>
      </w:r>
      <w:r w:rsidRPr="00127457">
        <w:rPr>
          <w:rFonts w:asciiTheme="majorBidi" w:eastAsia="Calibri" w:hAnsiTheme="majorBidi" w:cstheme="majorBidi"/>
          <w:i/>
          <w:iCs/>
          <w:sz w:val="24"/>
          <w:szCs w:val="24"/>
        </w:rPr>
        <w:t>(pildoma, jei tiekėjas pasitelkia kitų ūkio subjektų pajėgu</w:t>
      </w:r>
      <w:r w:rsidR="00377DD2" w:rsidRPr="00377DD2">
        <w:rPr>
          <w:rFonts w:asciiTheme="majorBidi" w:eastAsia="Calibri" w:hAnsiTheme="majorBidi" w:cstheme="majorBidi"/>
          <w:i/>
          <w:iCs/>
          <w:sz w:val="24"/>
          <w:szCs w:val="24"/>
        </w:rPr>
        <w:t>mu</w:t>
      </w:r>
      <w:r w:rsidRPr="00127457">
        <w:rPr>
          <w:rFonts w:asciiTheme="majorBidi" w:eastAsia="Calibri" w:hAnsiTheme="majorBidi" w:cstheme="majorBidi"/>
          <w:i/>
          <w:iCs/>
          <w:sz w:val="24"/>
          <w:szCs w:val="24"/>
        </w:rPr>
        <w:t>s, kad atitiktų nustatytus kvalifikacijos reikalavimus (pagal VPĮ 49 str.):</w:t>
      </w:r>
    </w:p>
    <w:tbl>
      <w:tblPr>
        <w:tblStyle w:val="Lentelstinklelis51"/>
        <w:tblW w:w="5000" w:type="pct"/>
        <w:tblLook w:val="04A0" w:firstRow="1" w:lastRow="0" w:firstColumn="1" w:lastColumn="0" w:noHBand="0" w:noVBand="1"/>
      </w:tblPr>
      <w:tblGrid>
        <w:gridCol w:w="703"/>
        <w:gridCol w:w="2273"/>
        <w:gridCol w:w="2692"/>
        <w:gridCol w:w="2408"/>
        <w:gridCol w:w="2394"/>
        <w:gridCol w:w="2950"/>
      </w:tblGrid>
      <w:tr w:rsidR="00CD2470" w14:paraId="2C11DA93" w14:textId="0D1D81DA" w:rsidTr="00F752B8">
        <w:trPr>
          <w:trHeight w:val="1563"/>
        </w:trPr>
        <w:tc>
          <w:tcPr>
            <w:tcW w:w="262" w:type="pct"/>
            <w:shd w:val="clear" w:color="auto" w:fill="E7E6E6"/>
          </w:tcPr>
          <w:p w14:paraId="1464428E" w14:textId="77777777" w:rsidR="0049094B" w:rsidRPr="00127457" w:rsidRDefault="00C279FB" w:rsidP="00073527">
            <w:pPr>
              <w:jc w:val="center"/>
              <w:rPr>
                <w:rFonts w:eastAsia="Calibri"/>
                <w:b/>
                <w:bCs/>
              </w:rPr>
            </w:pPr>
            <w:r w:rsidRPr="00127457">
              <w:rPr>
                <w:rFonts w:eastAsia="Calibri"/>
                <w:b/>
                <w:bCs/>
              </w:rPr>
              <w:t>Eil. Nr.</w:t>
            </w:r>
          </w:p>
        </w:tc>
        <w:tc>
          <w:tcPr>
            <w:tcW w:w="847" w:type="pct"/>
            <w:shd w:val="clear" w:color="auto" w:fill="E7E6E6"/>
          </w:tcPr>
          <w:p w14:paraId="6559F6DC" w14:textId="77777777" w:rsidR="0049094B" w:rsidRPr="00127457" w:rsidRDefault="00C279FB" w:rsidP="00073527">
            <w:pPr>
              <w:jc w:val="center"/>
              <w:rPr>
                <w:rFonts w:eastAsia="Calibri"/>
                <w:b/>
                <w:bCs/>
              </w:rPr>
            </w:pPr>
            <w:r w:rsidRPr="00127457">
              <w:rPr>
                <w:rFonts w:eastAsia="Calibri"/>
                <w:b/>
                <w:bCs/>
              </w:rPr>
              <w:t>Ūkio subjekto pavadinimas, juridinio asmens kodas, fizinio asmens individualios veiklos pažymėjimo numeris ar pan.</w:t>
            </w:r>
          </w:p>
        </w:tc>
        <w:tc>
          <w:tcPr>
            <w:tcW w:w="1003" w:type="pct"/>
            <w:shd w:val="clear" w:color="auto" w:fill="E7E6E6"/>
          </w:tcPr>
          <w:p w14:paraId="47603561" w14:textId="3EDA6B40" w:rsidR="0049094B" w:rsidRPr="00127457" w:rsidRDefault="00C279FB" w:rsidP="00073527">
            <w:pPr>
              <w:jc w:val="center"/>
              <w:rPr>
                <w:rFonts w:eastAsia="Calibri"/>
                <w:b/>
                <w:bCs/>
              </w:rPr>
            </w:pPr>
            <w:r w:rsidRPr="00127457">
              <w:rPr>
                <w:rFonts w:eastAsia="Calibri"/>
                <w:b/>
                <w:bCs/>
              </w:rPr>
              <w:t>Kvalifikacijos reikalavimas, kuriam atitikti pasitelkiamas ūkio subjektas, kurio pajėgumais remiamasi,</w:t>
            </w:r>
          </w:p>
          <w:p w14:paraId="50ECB3D0" w14:textId="4D1B3AE3" w:rsidR="0049094B" w:rsidRPr="00127457" w:rsidRDefault="00C279FB" w:rsidP="00073527">
            <w:pPr>
              <w:jc w:val="center"/>
              <w:rPr>
                <w:rFonts w:eastAsia="Calibri"/>
                <w:b/>
                <w:bCs/>
                <w:i/>
                <w:iCs/>
              </w:rPr>
            </w:pPr>
            <w:r w:rsidRPr="00127457">
              <w:rPr>
                <w:rFonts w:eastAsia="Calibri"/>
                <w:b/>
                <w:bCs/>
                <w:i/>
                <w:iCs/>
              </w:rPr>
              <w:t xml:space="preserve">(nurodomas numeris pagal konkurso sąlygų </w:t>
            </w:r>
            <w:r w:rsidRPr="00073527">
              <w:rPr>
                <w:rFonts w:eastAsia="Calibri"/>
                <w:b/>
                <w:bCs/>
                <w:i/>
                <w:iCs/>
              </w:rPr>
              <w:t>3.3</w:t>
            </w:r>
            <w:r w:rsidRPr="00127457">
              <w:rPr>
                <w:rFonts w:eastAsia="Calibri"/>
                <w:b/>
                <w:bCs/>
                <w:i/>
                <w:iCs/>
              </w:rPr>
              <w:t xml:space="preserve"> punkto </w:t>
            </w:r>
            <w:r w:rsidRPr="00073527">
              <w:rPr>
                <w:rFonts w:eastAsia="Calibri"/>
                <w:b/>
                <w:bCs/>
                <w:i/>
                <w:iCs/>
              </w:rPr>
              <w:t xml:space="preserve">2 lentelės </w:t>
            </w:r>
            <w:r w:rsidRPr="00127457">
              <w:rPr>
                <w:rFonts w:eastAsia="Calibri"/>
                <w:b/>
                <w:bCs/>
                <w:i/>
                <w:iCs/>
              </w:rPr>
              <w:t>reikalavimus)</w:t>
            </w:r>
          </w:p>
        </w:tc>
        <w:tc>
          <w:tcPr>
            <w:tcW w:w="897" w:type="pct"/>
            <w:shd w:val="clear" w:color="auto" w:fill="E7E6E6"/>
          </w:tcPr>
          <w:p w14:paraId="23BB09C8" w14:textId="77777777" w:rsidR="0049094B" w:rsidRPr="00127457" w:rsidRDefault="00C279FB" w:rsidP="00073527">
            <w:pPr>
              <w:jc w:val="center"/>
              <w:rPr>
                <w:rFonts w:eastAsia="Calibri"/>
                <w:b/>
                <w:bCs/>
              </w:rPr>
            </w:pPr>
            <w:r w:rsidRPr="00127457">
              <w:rPr>
                <w:rFonts w:eastAsia="Calibri"/>
                <w:b/>
                <w:bCs/>
              </w:rPr>
              <w:t>Ūkio subjekto registracijos šalis ar teritorija, o jei fizinis asmuo – nuolatinės gyvenamosios vietos šalis ir pilietybė (-ės)</w:t>
            </w:r>
          </w:p>
        </w:tc>
        <w:tc>
          <w:tcPr>
            <w:tcW w:w="891" w:type="pct"/>
            <w:shd w:val="clear" w:color="auto" w:fill="E7E6E6"/>
          </w:tcPr>
          <w:p w14:paraId="60F20D8A" w14:textId="47472DF0" w:rsidR="0049094B" w:rsidRPr="00073527" w:rsidRDefault="00C279FB" w:rsidP="00073527">
            <w:pPr>
              <w:jc w:val="center"/>
              <w:rPr>
                <w:rFonts w:eastAsia="Calibri"/>
                <w:b/>
                <w:bCs/>
              </w:rPr>
            </w:pPr>
            <w:r w:rsidRPr="00073527">
              <w:rPr>
                <w:rFonts w:eastAsia="Calibri"/>
                <w:b/>
                <w:bCs/>
              </w:rPr>
              <w:t>Numatomos suteikti paslaugos</w:t>
            </w:r>
          </w:p>
        </w:tc>
        <w:tc>
          <w:tcPr>
            <w:tcW w:w="1099" w:type="pct"/>
            <w:shd w:val="clear" w:color="auto" w:fill="E7E6E6"/>
          </w:tcPr>
          <w:p w14:paraId="5973019D" w14:textId="507F7687" w:rsidR="0049094B" w:rsidRPr="00127457" w:rsidRDefault="00C279FB" w:rsidP="00073527">
            <w:pPr>
              <w:jc w:val="center"/>
              <w:rPr>
                <w:rFonts w:eastAsia="Calibri"/>
                <w:b/>
                <w:bCs/>
              </w:rPr>
            </w:pPr>
            <w:r w:rsidRPr="00127457">
              <w:rPr>
                <w:rFonts w:eastAsia="Calibri"/>
                <w:b/>
                <w:bCs/>
              </w:rPr>
              <w:t>Ūkio subjektui perduodamų vykdyti sutartinių įsipareigojimų dalis procentais nuo pasiūlymo kainos ar suma (EUR su PVM)</w:t>
            </w:r>
          </w:p>
        </w:tc>
      </w:tr>
      <w:tr w:rsidR="00CD2470" w14:paraId="2D45CE05" w14:textId="51A2005B" w:rsidTr="00F752B8">
        <w:tc>
          <w:tcPr>
            <w:tcW w:w="262" w:type="pct"/>
            <w:shd w:val="clear" w:color="auto" w:fill="E7E6E6" w:themeFill="background2"/>
          </w:tcPr>
          <w:p w14:paraId="43FAFA84" w14:textId="77777777" w:rsidR="0049094B" w:rsidRPr="00127457" w:rsidRDefault="00C279FB" w:rsidP="00127457">
            <w:pPr>
              <w:jc w:val="center"/>
              <w:rPr>
                <w:rFonts w:eastAsia="Calibri"/>
                <w:b/>
                <w:bCs/>
                <w:i/>
                <w:iCs/>
              </w:rPr>
            </w:pPr>
            <w:r w:rsidRPr="00127457">
              <w:rPr>
                <w:rFonts w:eastAsia="Calibri"/>
                <w:b/>
                <w:bCs/>
                <w:i/>
                <w:iCs/>
              </w:rPr>
              <w:t>1</w:t>
            </w:r>
          </w:p>
        </w:tc>
        <w:tc>
          <w:tcPr>
            <w:tcW w:w="847" w:type="pct"/>
            <w:shd w:val="clear" w:color="auto" w:fill="E7E6E6" w:themeFill="background2"/>
          </w:tcPr>
          <w:p w14:paraId="0E696DE0" w14:textId="77777777" w:rsidR="0049094B" w:rsidRPr="00127457" w:rsidRDefault="00C279FB" w:rsidP="00127457">
            <w:pPr>
              <w:jc w:val="center"/>
              <w:rPr>
                <w:rFonts w:eastAsia="Calibri"/>
                <w:b/>
                <w:bCs/>
                <w:i/>
                <w:iCs/>
              </w:rPr>
            </w:pPr>
            <w:r w:rsidRPr="00127457">
              <w:rPr>
                <w:rFonts w:eastAsia="Calibri"/>
                <w:b/>
                <w:bCs/>
                <w:i/>
                <w:iCs/>
              </w:rPr>
              <w:t>2</w:t>
            </w:r>
          </w:p>
        </w:tc>
        <w:tc>
          <w:tcPr>
            <w:tcW w:w="1003" w:type="pct"/>
            <w:shd w:val="clear" w:color="auto" w:fill="E7E6E6" w:themeFill="background2"/>
          </w:tcPr>
          <w:p w14:paraId="7DA8EEA2" w14:textId="77777777" w:rsidR="0049094B" w:rsidRPr="00127457" w:rsidRDefault="00C279FB" w:rsidP="00127457">
            <w:pPr>
              <w:jc w:val="center"/>
              <w:rPr>
                <w:rFonts w:eastAsia="Calibri"/>
                <w:b/>
                <w:bCs/>
                <w:i/>
                <w:iCs/>
              </w:rPr>
            </w:pPr>
            <w:r w:rsidRPr="00127457">
              <w:rPr>
                <w:rFonts w:eastAsia="Calibri"/>
                <w:b/>
                <w:bCs/>
                <w:i/>
                <w:iCs/>
              </w:rPr>
              <w:t>3</w:t>
            </w:r>
          </w:p>
        </w:tc>
        <w:tc>
          <w:tcPr>
            <w:tcW w:w="897" w:type="pct"/>
            <w:shd w:val="clear" w:color="auto" w:fill="E7E6E6" w:themeFill="background2"/>
          </w:tcPr>
          <w:p w14:paraId="54D7A8E6" w14:textId="77777777" w:rsidR="0049094B" w:rsidRPr="00127457" w:rsidRDefault="00C279FB" w:rsidP="00127457">
            <w:pPr>
              <w:jc w:val="center"/>
              <w:rPr>
                <w:rFonts w:eastAsia="Calibri"/>
                <w:b/>
                <w:bCs/>
                <w:i/>
                <w:iCs/>
              </w:rPr>
            </w:pPr>
            <w:r w:rsidRPr="00127457">
              <w:rPr>
                <w:rFonts w:eastAsia="Calibri"/>
                <w:b/>
                <w:bCs/>
                <w:i/>
                <w:iCs/>
              </w:rPr>
              <w:t>4</w:t>
            </w:r>
          </w:p>
        </w:tc>
        <w:tc>
          <w:tcPr>
            <w:tcW w:w="891" w:type="pct"/>
            <w:shd w:val="clear" w:color="auto" w:fill="E7E6E6" w:themeFill="background2"/>
          </w:tcPr>
          <w:p w14:paraId="318902E1" w14:textId="47E29E23" w:rsidR="0049094B" w:rsidRPr="00073527" w:rsidRDefault="00C279FB" w:rsidP="00127457">
            <w:pPr>
              <w:jc w:val="center"/>
              <w:rPr>
                <w:rFonts w:eastAsia="Calibri"/>
                <w:b/>
                <w:bCs/>
                <w:i/>
                <w:iCs/>
              </w:rPr>
            </w:pPr>
            <w:r w:rsidRPr="00073527">
              <w:rPr>
                <w:rFonts w:eastAsia="Calibri"/>
                <w:b/>
                <w:bCs/>
                <w:i/>
                <w:iCs/>
              </w:rPr>
              <w:t>5</w:t>
            </w:r>
          </w:p>
        </w:tc>
        <w:tc>
          <w:tcPr>
            <w:tcW w:w="1099" w:type="pct"/>
            <w:shd w:val="clear" w:color="auto" w:fill="E7E6E6" w:themeFill="background2"/>
          </w:tcPr>
          <w:p w14:paraId="707756B2" w14:textId="4553D8D8" w:rsidR="0049094B" w:rsidRPr="00127457" w:rsidRDefault="00C279FB" w:rsidP="00127457">
            <w:pPr>
              <w:jc w:val="center"/>
              <w:rPr>
                <w:rFonts w:eastAsia="Calibri"/>
                <w:b/>
                <w:bCs/>
                <w:i/>
                <w:iCs/>
              </w:rPr>
            </w:pPr>
            <w:r w:rsidRPr="00073527">
              <w:rPr>
                <w:rFonts w:eastAsia="Calibri"/>
                <w:b/>
                <w:bCs/>
                <w:i/>
                <w:iCs/>
              </w:rPr>
              <w:t>6</w:t>
            </w:r>
          </w:p>
        </w:tc>
      </w:tr>
      <w:tr w:rsidR="00CD2470" w14:paraId="4A68E246" w14:textId="65E8B05E" w:rsidTr="00F752B8">
        <w:tc>
          <w:tcPr>
            <w:tcW w:w="262" w:type="pct"/>
          </w:tcPr>
          <w:p w14:paraId="69FD6A42" w14:textId="77777777" w:rsidR="0049094B" w:rsidRPr="00127457" w:rsidRDefault="00C279FB" w:rsidP="00127457">
            <w:pPr>
              <w:jc w:val="both"/>
              <w:rPr>
                <w:rFonts w:eastAsia="Calibri"/>
              </w:rPr>
            </w:pPr>
            <w:r w:rsidRPr="00127457">
              <w:rPr>
                <w:rFonts w:eastAsia="Calibri"/>
              </w:rPr>
              <w:t>1.</w:t>
            </w:r>
          </w:p>
        </w:tc>
        <w:tc>
          <w:tcPr>
            <w:tcW w:w="847" w:type="pct"/>
          </w:tcPr>
          <w:p w14:paraId="39E25B04" w14:textId="77777777" w:rsidR="0049094B" w:rsidRPr="00127457" w:rsidRDefault="0049094B" w:rsidP="00127457">
            <w:pPr>
              <w:rPr>
                <w:rFonts w:eastAsia="Calibri"/>
                <w:b/>
                <w:bCs/>
              </w:rPr>
            </w:pPr>
          </w:p>
        </w:tc>
        <w:tc>
          <w:tcPr>
            <w:tcW w:w="1003" w:type="pct"/>
          </w:tcPr>
          <w:p w14:paraId="3BCA77A7" w14:textId="77777777" w:rsidR="0049094B" w:rsidRPr="00127457" w:rsidRDefault="0049094B" w:rsidP="00127457">
            <w:pPr>
              <w:rPr>
                <w:rFonts w:eastAsia="Calibri"/>
                <w:b/>
                <w:bCs/>
              </w:rPr>
            </w:pPr>
          </w:p>
        </w:tc>
        <w:tc>
          <w:tcPr>
            <w:tcW w:w="897" w:type="pct"/>
          </w:tcPr>
          <w:p w14:paraId="615D1B48" w14:textId="77777777" w:rsidR="0049094B" w:rsidRPr="00127457" w:rsidRDefault="0049094B" w:rsidP="00127457">
            <w:pPr>
              <w:rPr>
                <w:rFonts w:eastAsia="Calibri"/>
                <w:b/>
                <w:bCs/>
              </w:rPr>
            </w:pPr>
          </w:p>
        </w:tc>
        <w:tc>
          <w:tcPr>
            <w:tcW w:w="891" w:type="pct"/>
          </w:tcPr>
          <w:p w14:paraId="3D0E0DB5" w14:textId="77777777" w:rsidR="0049094B" w:rsidRPr="00073527" w:rsidRDefault="0049094B" w:rsidP="00127457">
            <w:pPr>
              <w:rPr>
                <w:rFonts w:eastAsia="Calibri"/>
                <w:b/>
                <w:bCs/>
              </w:rPr>
            </w:pPr>
          </w:p>
        </w:tc>
        <w:tc>
          <w:tcPr>
            <w:tcW w:w="1099" w:type="pct"/>
          </w:tcPr>
          <w:p w14:paraId="4BEC7C49" w14:textId="3B476582" w:rsidR="0049094B" w:rsidRPr="00127457" w:rsidRDefault="0049094B" w:rsidP="00127457">
            <w:pPr>
              <w:rPr>
                <w:rFonts w:eastAsia="Calibri"/>
                <w:b/>
                <w:bCs/>
              </w:rPr>
            </w:pPr>
          </w:p>
        </w:tc>
      </w:tr>
      <w:tr w:rsidR="00CD2470" w14:paraId="3DEA0FCA" w14:textId="61A8F295" w:rsidTr="00F752B8">
        <w:tc>
          <w:tcPr>
            <w:tcW w:w="262" w:type="pct"/>
          </w:tcPr>
          <w:p w14:paraId="34BD6488" w14:textId="32E94D56" w:rsidR="0049094B" w:rsidRPr="00127457" w:rsidRDefault="00C279FB" w:rsidP="00127457">
            <w:pPr>
              <w:jc w:val="both"/>
              <w:rPr>
                <w:rFonts w:eastAsia="Calibri"/>
              </w:rPr>
            </w:pPr>
            <w:r w:rsidRPr="00073527">
              <w:rPr>
                <w:rFonts w:eastAsia="Calibri"/>
              </w:rPr>
              <w:t>2.</w:t>
            </w:r>
          </w:p>
        </w:tc>
        <w:tc>
          <w:tcPr>
            <w:tcW w:w="847" w:type="pct"/>
          </w:tcPr>
          <w:p w14:paraId="60C68BB9" w14:textId="77777777" w:rsidR="0049094B" w:rsidRPr="00127457" w:rsidRDefault="0049094B" w:rsidP="00127457">
            <w:pPr>
              <w:rPr>
                <w:rFonts w:eastAsia="Calibri"/>
                <w:b/>
                <w:bCs/>
              </w:rPr>
            </w:pPr>
          </w:p>
        </w:tc>
        <w:tc>
          <w:tcPr>
            <w:tcW w:w="1003" w:type="pct"/>
          </w:tcPr>
          <w:p w14:paraId="3BEB1BA3" w14:textId="77777777" w:rsidR="0049094B" w:rsidRPr="00127457" w:rsidRDefault="0049094B" w:rsidP="00127457">
            <w:pPr>
              <w:rPr>
                <w:rFonts w:eastAsia="Calibri"/>
                <w:b/>
                <w:bCs/>
              </w:rPr>
            </w:pPr>
          </w:p>
        </w:tc>
        <w:tc>
          <w:tcPr>
            <w:tcW w:w="897" w:type="pct"/>
          </w:tcPr>
          <w:p w14:paraId="4590177A" w14:textId="77777777" w:rsidR="0049094B" w:rsidRPr="00127457" w:rsidRDefault="0049094B" w:rsidP="00127457">
            <w:pPr>
              <w:rPr>
                <w:rFonts w:eastAsia="Calibri"/>
                <w:b/>
                <w:bCs/>
              </w:rPr>
            </w:pPr>
          </w:p>
        </w:tc>
        <w:tc>
          <w:tcPr>
            <w:tcW w:w="891" w:type="pct"/>
          </w:tcPr>
          <w:p w14:paraId="23EDE95E" w14:textId="77777777" w:rsidR="0049094B" w:rsidRPr="00073527" w:rsidRDefault="0049094B" w:rsidP="00127457">
            <w:pPr>
              <w:rPr>
                <w:rFonts w:eastAsia="Calibri"/>
                <w:b/>
                <w:bCs/>
              </w:rPr>
            </w:pPr>
          </w:p>
        </w:tc>
        <w:tc>
          <w:tcPr>
            <w:tcW w:w="1099" w:type="pct"/>
          </w:tcPr>
          <w:p w14:paraId="43E1864D" w14:textId="189B969E" w:rsidR="0049094B" w:rsidRPr="00127457" w:rsidRDefault="0049094B" w:rsidP="00127457">
            <w:pPr>
              <w:rPr>
                <w:rFonts w:eastAsia="Calibri"/>
                <w:b/>
                <w:bCs/>
              </w:rPr>
            </w:pPr>
          </w:p>
        </w:tc>
      </w:tr>
      <w:tr w:rsidR="00CD2470" w14:paraId="48886FEA" w14:textId="77777777" w:rsidTr="00F752B8">
        <w:tc>
          <w:tcPr>
            <w:tcW w:w="262" w:type="pct"/>
          </w:tcPr>
          <w:p w14:paraId="5E25D60E" w14:textId="1F8C912E" w:rsidR="00073527" w:rsidRPr="00073527" w:rsidRDefault="00C279FB" w:rsidP="00127457">
            <w:pPr>
              <w:jc w:val="both"/>
              <w:rPr>
                <w:rFonts w:eastAsia="Calibri"/>
              </w:rPr>
            </w:pPr>
            <w:r>
              <w:rPr>
                <w:rFonts w:eastAsia="Calibri"/>
              </w:rPr>
              <w:t>...</w:t>
            </w:r>
          </w:p>
        </w:tc>
        <w:tc>
          <w:tcPr>
            <w:tcW w:w="847" w:type="pct"/>
          </w:tcPr>
          <w:p w14:paraId="6C91CF1E" w14:textId="77777777" w:rsidR="00073527" w:rsidRPr="00127457" w:rsidRDefault="00073527" w:rsidP="00127457">
            <w:pPr>
              <w:rPr>
                <w:rFonts w:eastAsia="Calibri"/>
                <w:b/>
                <w:bCs/>
              </w:rPr>
            </w:pPr>
          </w:p>
        </w:tc>
        <w:tc>
          <w:tcPr>
            <w:tcW w:w="1003" w:type="pct"/>
          </w:tcPr>
          <w:p w14:paraId="30C3B1A7" w14:textId="77777777" w:rsidR="00073527" w:rsidRPr="00127457" w:rsidRDefault="00073527" w:rsidP="00127457">
            <w:pPr>
              <w:rPr>
                <w:rFonts w:eastAsia="Calibri"/>
                <w:b/>
                <w:bCs/>
              </w:rPr>
            </w:pPr>
          </w:p>
        </w:tc>
        <w:tc>
          <w:tcPr>
            <w:tcW w:w="897" w:type="pct"/>
          </w:tcPr>
          <w:p w14:paraId="5E8321F7" w14:textId="77777777" w:rsidR="00073527" w:rsidRPr="00127457" w:rsidRDefault="00073527" w:rsidP="00127457">
            <w:pPr>
              <w:rPr>
                <w:rFonts w:eastAsia="Calibri"/>
                <w:b/>
                <w:bCs/>
              </w:rPr>
            </w:pPr>
          </w:p>
        </w:tc>
        <w:tc>
          <w:tcPr>
            <w:tcW w:w="891" w:type="pct"/>
          </w:tcPr>
          <w:p w14:paraId="67BAF9D0" w14:textId="77777777" w:rsidR="00073527" w:rsidRPr="00073527" w:rsidRDefault="00073527" w:rsidP="00127457">
            <w:pPr>
              <w:rPr>
                <w:rFonts w:eastAsia="Calibri"/>
                <w:b/>
                <w:bCs/>
              </w:rPr>
            </w:pPr>
          </w:p>
        </w:tc>
        <w:tc>
          <w:tcPr>
            <w:tcW w:w="1099" w:type="pct"/>
          </w:tcPr>
          <w:p w14:paraId="0B0E8EC9" w14:textId="77777777" w:rsidR="00073527" w:rsidRPr="00127457" w:rsidRDefault="00073527" w:rsidP="00127457">
            <w:pPr>
              <w:rPr>
                <w:rFonts w:eastAsia="Calibri"/>
                <w:b/>
                <w:bCs/>
              </w:rPr>
            </w:pPr>
          </w:p>
        </w:tc>
      </w:tr>
      <w:tr w:rsidR="00CD2470" w14:paraId="65943858" w14:textId="77777777" w:rsidTr="00073527">
        <w:tc>
          <w:tcPr>
            <w:tcW w:w="3901" w:type="pct"/>
            <w:gridSpan w:val="5"/>
            <w:shd w:val="clear" w:color="auto" w:fill="E7E6E6" w:themeFill="background2"/>
          </w:tcPr>
          <w:p w14:paraId="4D124851" w14:textId="1B075D24" w:rsidR="00073527" w:rsidRPr="00073527" w:rsidRDefault="00C279FB" w:rsidP="00073527">
            <w:pPr>
              <w:jc w:val="right"/>
              <w:rPr>
                <w:rFonts w:eastAsia="Calibri"/>
                <w:b/>
                <w:bCs/>
              </w:rPr>
            </w:pPr>
            <w:r w:rsidRPr="00024AEC">
              <w:rPr>
                <w:b/>
              </w:rPr>
              <w:t>Viso:</w:t>
            </w:r>
          </w:p>
        </w:tc>
        <w:tc>
          <w:tcPr>
            <w:tcW w:w="1099" w:type="pct"/>
          </w:tcPr>
          <w:p w14:paraId="516D34ED" w14:textId="77777777" w:rsidR="00073527" w:rsidRPr="00127457" w:rsidRDefault="00073527" w:rsidP="00127457">
            <w:pPr>
              <w:rPr>
                <w:rFonts w:eastAsia="Calibri"/>
                <w:b/>
                <w:bCs/>
              </w:rPr>
            </w:pPr>
          </w:p>
        </w:tc>
      </w:tr>
    </w:tbl>
    <w:p w14:paraId="0E08A4C8" w14:textId="77777777" w:rsidR="00D409DB" w:rsidRPr="00127457" w:rsidRDefault="00D409DB" w:rsidP="00127457">
      <w:pPr>
        <w:jc w:val="both"/>
        <w:rPr>
          <w:sz w:val="22"/>
          <w:szCs w:val="22"/>
          <w:lang w:eastAsia="en-US"/>
        </w:rPr>
      </w:pPr>
    </w:p>
    <w:p w14:paraId="75A5DA04" w14:textId="3A5D6DC4" w:rsidR="003B6C6D" w:rsidRPr="003B6C6D" w:rsidRDefault="00C279FB" w:rsidP="00D409DB">
      <w:pPr>
        <w:jc w:val="both"/>
        <w:rPr>
          <w:rFonts w:asciiTheme="majorBidi" w:hAnsiTheme="majorBidi" w:cstheme="majorBidi"/>
          <w:b/>
          <w:bCs/>
        </w:rPr>
      </w:pPr>
      <w:r>
        <w:rPr>
          <w:b/>
          <w:bCs/>
        </w:rPr>
        <w:t>5</w:t>
      </w:r>
      <w:r w:rsidR="005563AC" w:rsidRPr="00BA74DC">
        <w:rPr>
          <w:b/>
          <w:bCs/>
        </w:rPr>
        <w:t xml:space="preserve"> lentelė</w:t>
      </w:r>
      <w:r w:rsidR="005563AC" w:rsidRPr="00BA74DC">
        <w:rPr>
          <w:rFonts w:asciiTheme="majorBidi" w:hAnsiTheme="majorBidi" w:cstheme="majorBidi"/>
          <w:b/>
          <w:bCs/>
        </w:rPr>
        <w:t>.</w:t>
      </w:r>
      <w:r w:rsidRPr="00BA74DC">
        <w:rPr>
          <w:rFonts w:asciiTheme="majorBidi" w:hAnsiTheme="majorBidi" w:cstheme="majorBidi"/>
          <w:b/>
          <w:bCs/>
        </w:rPr>
        <w:t xml:space="preserve"> </w:t>
      </w:r>
      <w:r w:rsidRPr="003B6C6D">
        <w:rPr>
          <w:rFonts w:eastAsia="SimSun"/>
          <w:b/>
          <w:lang w:eastAsia="x-none"/>
        </w:rPr>
        <w:t>Žinomi subtiekėjai, kurie bus pasitelkti vykdant pirkimo sutartį ir kurių pajėgumais nesiremiama įrodinėjant kvalifikacijos atitikt</w:t>
      </w:r>
      <w:r w:rsidR="00D409DB" w:rsidRPr="00BA74DC">
        <w:rPr>
          <w:rFonts w:eastAsia="SimSun"/>
          <w:b/>
          <w:lang w:eastAsia="x-none"/>
        </w:rPr>
        <w:t>į</w:t>
      </w:r>
      <w:r w:rsidRPr="003B6C6D">
        <w:rPr>
          <w:rFonts w:eastAsia="SimSun"/>
          <w:bCs/>
          <w:lang w:eastAsia="x-none"/>
        </w:rPr>
        <w:t xml:space="preserve"> </w:t>
      </w:r>
      <w:r w:rsidRPr="003B6C6D">
        <w:rPr>
          <w:rFonts w:eastAsia="Aptos"/>
          <w:bCs/>
          <w:i/>
          <w:iCs/>
          <w:kern w:val="2"/>
          <w:lang w:eastAsia="en-US"/>
          <w14:ligatures w14:val="standardContextual"/>
        </w:rPr>
        <w:t>(pildoma, jei tiekėjas pasitelkia subtiekėjus)</w:t>
      </w:r>
      <w:r w:rsidRPr="003B6C6D">
        <w:rPr>
          <w:rFonts w:eastAsia="SimSun"/>
          <w:bCs/>
          <w:lang w:eastAsia="x-none"/>
        </w:rPr>
        <w:t>:</w:t>
      </w:r>
    </w:p>
    <w:tbl>
      <w:tblPr>
        <w:tblStyle w:val="Lentelstinklelis41"/>
        <w:tblW w:w="5000" w:type="pct"/>
        <w:tblLook w:val="04A0" w:firstRow="1" w:lastRow="0" w:firstColumn="1" w:lastColumn="0" w:noHBand="0" w:noVBand="1"/>
      </w:tblPr>
      <w:tblGrid>
        <w:gridCol w:w="704"/>
        <w:gridCol w:w="3685"/>
        <w:gridCol w:w="3261"/>
        <w:gridCol w:w="2834"/>
        <w:gridCol w:w="2936"/>
      </w:tblGrid>
      <w:tr w:rsidR="00CD2470" w14:paraId="5C702377" w14:textId="77777777" w:rsidTr="00F752B8">
        <w:trPr>
          <w:trHeight w:val="903"/>
        </w:trPr>
        <w:tc>
          <w:tcPr>
            <w:tcW w:w="262" w:type="pct"/>
            <w:shd w:val="clear" w:color="auto" w:fill="E7E6E6"/>
          </w:tcPr>
          <w:p w14:paraId="76A9B04E" w14:textId="77777777" w:rsidR="00BA74DC" w:rsidRPr="003B6C6D" w:rsidRDefault="00C279FB" w:rsidP="00BA74DC">
            <w:pPr>
              <w:jc w:val="center"/>
              <w:rPr>
                <w:rFonts w:eastAsia="Calibri"/>
                <w:b/>
                <w:bCs/>
                <w:lang w:val="lt-LT" w:eastAsia="en-US"/>
              </w:rPr>
            </w:pPr>
            <w:r w:rsidRPr="003B6C6D">
              <w:rPr>
                <w:rFonts w:eastAsia="Calibri"/>
                <w:b/>
                <w:bCs/>
                <w:lang w:val="lt-LT" w:eastAsia="en-US"/>
              </w:rPr>
              <w:t>Eil. Nr.</w:t>
            </w:r>
          </w:p>
        </w:tc>
        <w:tc>
          <w:tcPr>
            <w:tcW w:w="1373" w:type="pct"/>
            <w:shd w:val="clear" w:color="auto" w:fill="E7E6E6"/>
          </w:tcPr>
          <w:p w14:paraId="66DD8D0E" w14:textId="77777777" w:rsidR="00BA74DC" w:rsidRPr="003B6C6D" w:rsidRDefault="00C279FB" w:rsidP="00BA74DC">
            <w:pPr>
              <w:jc w:val="center"/>
              <w:rPr>
                <w:rFonts w:eastAsia="Calibri"/>
                <w:b/>
                <w:bCs/>
                <w:lang w:val="lt-LT" w:eastAsia="en-US"/>
              </w:rPr>
            </w:pPr>
            <w:r w:rsidRPr="003B6C6D">
              <w:rPr>
                <w:rFonts w:eastAsia="Calibri"/>
                <w:b/>
                <w:bCs/>
                <w:lang w:val="lt-LT" w:eastAsia="en-US"/>
              </w:rPr>
              <w:t>Subtiekėjo pavadinimas, juridinio asmens kodas, fizinio asmens verslo pažymėjimo numeris ar pan.</w:t>
            </w:r>
          </w:p>
        </w:tc>
        <w:tc>
          <w:tcPr>
            <w:tcW w:w="1215" w:type="pct"/>
            <w:shd w:val="clear" w:color="auto" w:fill="E7E6E6"/>
          </w:tcPr>
          <w:p w14:paraId="5C794181" w14:textId="77777777" w:rsidR="00BA74DC" w:rsidRPr="003B6C6D" w:rsidRDefault="00C279FB" w:rsidP="00BA74DC">
            <w:pPr>
              <w:jc w:val="center"/>
              <w:rPr>
                <w:rFonts w:eastAsia="Calibri"/>
                <w:b/>
                <w:bCs/>
                <w:lang w:val="lt-LT" w:eastAsia="en-US"/>
              </w:rPr>
            </w:pPr>
            <w:r w:rsidRPr="003B6C6D">
              <w:rPr>
                <w:rFonts w:eastAsia="Calibri"/>
                <w:b/>
                <w:bCs/>
                <w:lang w:val="lt-LT" w:eastAsia="en-US"/>
              </w:rPr>
              <w:t>Subtiekėjo registracijos šalis (jei fizinis asmuo – nuolatinės gyvenamosios vietos šalis ir pilietybė), adresas</w:t>
            </w:r>
          </w:p>
        </w:tc>
        <w:tc>
          <w:tcPr>
            <w:tcW w:w="1056" w:type="pct"/>
            <w:shd w:val="clear" w:color="auto" w:fill="E7E6E6"/>
          </w:tcPr>
          <w:p w14:paraId="0EF4782A" w14:textId="60422AF5" w:rsidR="00BA74DC" w:rsidRPr="00BA74DC" w:rsidRDefault="00C279FB" w:rsidP="00BA74DC">
            <w:pPr>
              <w:jc w:val="center"/>
              <w:rPr>
                <w:rFonts w:eastAsia="Calibri"/>
                <w:b/>
                <w:bCs/>
                <w:lang w:val="lt-LT" w:eastAsia="en-US"/>
              </w:rPr>
            </w:pPr>
            <w:r w:rsidRPr="00BA74DC">
              <w:rPr>
                <w:rFonts w:eastAsia="Calibri"/>
                <w:b/>
                <w:bCs/>
                <w:lang w:val="lt-LT" w:eastAsia="en-US"/>
              </w:rPr>
              <w:t>Numatomos suteikti paslaugos</w:t>
            </w:r>
          </w:p>
        </w:tc>
        <w:tc>
          <w:tcPr>
            <w:tcW w:w="1094" w:type="pct"/>
            <w:shd w:val="clear" w:color="auto" w:fill="E7E6E6"/>
          </w:tcPr>
          <w:p w14:paraId="32D2CF86" w14:textId="2BF861A8" w:rsidR="00BA74DC" w:rsidRPr="003B6C6D" w:rsidRDefault="00C279FB" w:rsidP="00BA74DC">
            <w:pPr>
              <w:jc w:val="center"/>
              <w:rPr>
                <w:rFonts w:eastAsia="Calibri"/>
                <w:b/>
                <w:bCs/>
                <w:lang w:val="lt-LT" w:eastAsia="en-US"/>
              </w:rPr>
            </w:pPr>
            <w:r w:rsidRPr="003B6C6D">
              <w:rPr>
                <w:rFonts w:eastAsia="Calibri"/>
                <w:b/>
                <w:bCs/>
                <w:lang w:val="lt-LT" w:eastAsia="en-US"/>
              </w:rPr>
              <w:t>Subtiekėjui perduodamų vykdyti sutartinių įsipareigojimų dalis procentais nuo pasiūlymo kainos ar suma (EUR su PVM)</w:t>
            </w:r>
          </w:p>
        </w:tc>
      </w:tr>
      <w:tr w:rsidR="00CD2470" w14:paraId="31918051" w14:textId="77777777" w:rsidTr="00F752B8">
        <w:trPr>
          <w:trHeight w:val="299"/>
        </w:trPr>
        <w:tc>
          <w:tcPr>
            <w:tcW w:w="262" w:type="pct"/>
            <w:shd w:val="clear" w:color="auto" w:fill="E7E6E6"/>
          </w:tcPr>
          <w:p w14:paraId="550D79A0" w14:textId="77777777" w:rsidR="00BA74DC" w:rsidRPr="003B6C6D" w:rsidRDefault="00C279FB" w:rsidP="00BA74DC">
            <w:pPr>
              <w:jc w:val="center"/>
              <w:rPr>
                <w:rFonts w:eastAsia="Calibri"/>
                <w:b/>
                <w:bCs/>
                <w:i/>
                <w:iCs/>
                <w:lang w:val="lt-LT" w:eastAsia="en-US"/>
              </w:rPr>
            </w:pPr>
            <w:r w:rsidRPr="003B6C6D">
              <w:rPr>
                <w:rFonts w:eastAsia="Calibri"/>
                <w:b/>
                <w:bCs/>
                <w:i/>
                <w:iCs/>
                <w:lang w:val="lt-LT" w:eastAsia="en-US"/>
              </w:rPr>
              <w:t>1</w:t>
            </w:r>
          </w:p>
        </w:tc>
        <w:tc>
          <w:tcPr>
            <w:tcW w:w="1373" w:type="pct"/>
            <w:shd w:val="clear" w:color="auto" w:fill="E7E6E6"/>
          </w:tcPr>
          <w:p w14:paraId="00FFD076" w14:textId="77777777" w:rsidR="00BA74DC" w:rsidRPr="003B6C6D" w:rsidRDefault="00C279FB" w:rsidP="00BA74DC">
            <w:pPr>
              <w:jc w:val="center"/>
              <w:rPr>
                <w:rFonts w:eastAsia="Calibri"/>
                <w:b/>
                <w:bCs/>
                <w:i/>
                <w:iCs/>
                <w:lang w:val="lt-LT" w:eastAsia="en-US"/>
              </w:rPr>
            </w:pPr>
            <w:r w:rsidRPr="003B6C6D">
              <w:rPr>
                <w:rFonts w:eastAsia="Calibri"/>
                <w:b/>
                <w:bCs/>
                <w:i/>
                <w:iCs/>
                <w:lang w:val="lt-LT" w:eastAsia="en-US"/>
              </w:rPr>
              <w:t>2</w:t>
            </w:r>
          </w:p>
        </w:tc>
        <w:tc>
          <w:tcPr>
            <w:tcW w:w="1215" w:type="pct"/>
            <w:shd w:val="clear" w:color="auto" w:fill="E7E6E6"/>
          </w:tcPr>
          <w:p w14:paraId="70ECF078" w14:textId="77777777" w:rsidR="00BA74DC" w:rsidRPr="003B6C6D" w:rsidRDefault="00C279FB" w:rsidP="00BA74DC">
            <w:pPr>
              <w:jc w:val="center"/>
              <w:rPr>
                <w:rFonts w:eastAsia="Calibri"/>
                <w:b/>
                <w:bCs/>
                <w:i/>
                <w:iCs/>
                <w:lang w:val="lt-LT" w:eastAsia="en-US"/>
              </w:rPr>
            </w:pPr>
            <w:r w:rsidRPr="003B6C6D">
              <w:rPr>
                <w:rFonts w:eastAsia="Calibri"/>
                <w:b/>
                <w:bCs/>
                <w:i/>
                <w:iCs/>
                <w:lang w:val="lt-LT" w:eastAsia="en-US"/>
              </w:rPr>
              <w:t>3</w:t>
            </w:r>
          </w:p>
        </w:tc>
        <w:tc>
          <w:tcPr>
            <w:tcW w:w="1056" w:type="pct"/>
            <w:shd w:val="clear" w:color="auto" w:fill="E7E6E6"/>
          </w:tcPr>
          <w:p w14:paraId="206B5E4F" w14:textId="5AC5CC2A" w:rsidR="00BA74DC" w:rsidRPr="00BA74DC" w:rsidRDefault="00C279FB" w:rsidP="00BA74DC">
            <w:pPr>
              <w:jc w:val="center"/>
              <w:rPr>
                <w:rFonts w:eastAsia="Calibri"/>
                <w:b/>
                <w:bCs/>
                <w:i/>
                <w:iCs/>
                <w:lang w:eastAsia="en-US"/>
              </w:rPr>
            </w:pPr>
            <w:r w:rsidRPr="00BA74DC">
              <w:rPr>
                <w:rFonts w:eastAsia="Calibri"/>
                <w:b/>
                <w:bCs/>
                <w:i/>
                <w:iCs/>
                <w:lang w:eastAsia="en-US"/>
              </w:rPr>
              <w:t>4</w:t>
            </w:r>
          </w:p>
        </w:tc>
        <w:tc>
          <w:tcPr>
            <w:tcW w:w="1094" w:type="pct"/>
            <w:shd w:val="clear" w:color="auto" w:fill="E7E6E6"/>
          </w:tcPr>
          <w:p w14:paraId="4CD20EE0" w14:textId="332CCAB7" w:rsidR="00BA74DC" w:rsidRPr="003B6C6D" w:rsidRDefault="00C279FB" w:rsidP="00BA74DC">
            <w:pPr>
              <w:jc w:val="center"/>
              <w:rPr>
                <w:rFonts w:eastAsia="Calibri"/>
                <w:b/>
                <w:bCs/>
                <w:i/>
                <w:iCs/>
                <w:lang w:val="lt-LT" w:eastAsia="en-US"/>
              </w:rPr>
            </w:pPr>
            <w:r w:rsidRPr="00BA74DC">
              <w:rPr>
                <w:rFonts w:eastAsia="Calibri"/>
                <w:b/>
                <w:bCs/>
                <w:i/>
                <w:iCs/>
                <w:lang w:val="lt-LT" w:eastAsia="en-US"/>
              </w:rPr>
              <w:t>5</w:t>
            </w:r>
          </w:p>
        </w:tc>
      </w:tr>
      <w:tr w:rsidR="00CD2470" w14:paraId="018BD60D" w14:textId="77777777" w:rsidTr="00F752B8">
        <w:trPr>
          <w:trHeight w:val="306"/>
        </w:trPr>
        <w:tc>
          <w:tcPr>
            <w:tcW w:w="262" w:type="pct"/>
          </w:tcPr>
          <w:p w14:paraId="35F46E35" w14:textId="77777777" w:rsidR="00BA74DC" w:rsidRPr="003B6C6D" w:rsidRDefault="00C279FB" w:rsidP="003B6C6D">
            <w:pPr>
              <w:rPr>
                <w:rFonts w:eastAsia="Calibri"/>
                <w:lang w:val="lt-LT" w:eastAsia="en-US"/>
              </w:rPr>
            </w:pPr>
            <w:r w:rsidRPr="003B6C6D">
              <w:rPr>
                <w:rFonts w:eastAsia="Calibri"/>
                <w:lang w:val="lt-LT" w:eastAsia="en-US"/>
              </w:rPr>
              <w:t>1.</w:t>
            </w:r>
          </w:p>
        </w:tc>
        <w:tc>
          <w:tcPr>
            <w:tcW w:w="1373" w:type="pct"/>
          </w:tcPr>
          <w:p w14:paraId="7D34A55E" w14:textId="77777777" w:rsidR="00BA74DC" w:rsidRPr="003B6C6D" w:rsidRDefault="00BA74DC" w:rsidP="003B6C6D">
            <w:pPr>
              <w:rPr>
                <w:rFonts w:eastAsia="Calibri"/>
                <w:lang w:val="lt-LT" w:eastAsia="en-US"/>
              </w:rPr>
            </w:pPr>
          </w:p>
        </w:tc>
        <w:tc>
          <w:tcPr>
            <w:tcW w:w="1215" w:type="pct"/>
          </w:tcPr>
          <w:p w14:paraId="67B8F73D" w14:textId="77777777" w:rsidR="00BA74DC" w:rsidRPr="003B6C6D" w:rsidRDefault="00BA74DC" w:rsidP="003B6C6D">
            <w:pPr>
              <w:rPr>
                <w:rFonts w:eastAsia="Calibri"/>
                <w:lang w:val="lt-LT" w:eastAsia="en-US"/>
              </w:rPr>
            </w:pPr>
          </w:p>
        </w:tc>
        <w:tc>
          <w:tcPr>
            <w:tcW w:w="1056" w:type="pct"/>
          </w:tcPr>
          <w:p w14:paraId="6F3F4C71" w14:textId="77777777" w:rsidR="00BA74DC" w:rsidRPr="003B6C6D" w:rsidRDefault="00BA74DC" w:rsidP="003B6C6D">
            <w:pPr>
              <w:rPr>
                <w:rFonts w:eastAsia="Calibri"/>
                <w:lang w:eastAsia="en-US"/>
              </w:rPr>
            </w:pPr>
          </w:p>
        </w:tc>
        <w:tc>
          <w:tcPr>
            <w:tcW w:w="1094" w:type="pct"/>
          </w:tcPr>
          <w:p w14:paraId="3DF1D52C" w14:textId="75378D94" w:rsidR="00BA74DC" w:rsidRPr="003B6C6D" w:rsidRDefault="00BA74DC" w:rsidP="003B6C6D">
            <w:pPr>
              <w:rPr>
                <w:rFonts w:eastAsia="Calibri"/>
                <w:lang w:val="lt-LT" w:eastAsia="en-US"/>
              </w:rPr>
            </w:pPr>
          </w:p>
        </w:tc>
      </w:tr>
      <w:tr w:rsidR="00CD2470" w14:paraId="5894067B" w14:textId="77777777" w:rsidTr="00F752B8">
        <w:trPr>
          <w:trHeight w:val="306"/>
        </w:trPr>
        <w:tc>
          <w:tcPr>
            <w:tcW w:w="262" w:type="pct"/>
          </w:tcPr>
          <w:p w14:paraId="6C9F54C3" w14:textId="77777777" w:rsidR="00BA74DC" w:rsidRPr="003B6C6D" w:rsidRDefault="00BA74DC" w:rsidP="003B6C6D">
            <w:pPr>
              <w:rPr>
                <w:rFonts w:eastAsia="Calibri"/>
                <w:lang w:val="lt-LT" w:eastAsia="en-US"/>
              </w:rPr>
            </w:pPr>
          </w:p>
        </w:tc>
        <w:tc>
          <w:tcPr>
            <w:tcW w:w="1373" w:type="pct"/>
          </w:tcPr>
          <w:p w14:paraId="3783A4D8" w14:textId="77777777" w:rsidR="00BA74DC" w:rsidRPr="003B6C6D" w:rsidRDefault="00BA74DC" w:rsidP="003B6C6D">
            <w:pPr>
              <w:rPr>
                <w:rFonts w:eastAsia="Calibri"/>
                <w:lang w:val="lt-LT" w:eastAsia="en-US"/>
              </w:rPr>
            </w:pPr>
          </w:p>
        </w:tc>
        <w:tc>
          <w:tcPr>
            <w:tcW w:w="1215" w:type="pct"/>
          </w:tcPr>
          <w:p w14:paraId="5057B5FA" w14:textId="77777777" w:rsidR="00BA74DC" w:rsidRPr="003B6C6D" w:rsidRDefault="00BA74DC" w:rsidP="003B6C6D">
            <w:pPr>
              <w:rPr>
                <w:rFonts w:eastAsia="Calibri"/>
                <w:lang w:val="lt-LT" w:eastAsia="en-US"/>
              </w:rPr>
            </w:pPr>
          </w:p>
        </w:tc>
        <w:tc>
          <w:tcPr>
            <w:tcW w:w="1056" w:type="pct"/>
          </w:tcPr>
          <w:p w14:paraId="57AE10A2" w14:textId="77777777" w:rsidR="00BA74DC" w:rsidRPr="003B6C6D" w:rsidRDefault="00BA74DC" w:rsidP="003B6C6D">
            <w:pPr>
              <w:rPr>
                <w:rFonts w:eastAsia="Calibri"/>
                <w:lang w:eastAsia="en-US"/>
              </w:rPr>
            </w:pPr>
          </w:p>
        </w:tc>
        <w:tc>
          <w:tcPr>
            <w:tcW w:w="1094" w:type="pct"/>
          </w:tcPr>
          <w:p w14:paraId="4FED2AE9" w14:textId="6806606C" w:rsidR="00BA74DC" w:rsidRPr="003B6C6D" w:rsidRDefault="00BA74DC" w:rsidP="003B6C6D">
            <w:pPr>
              <w:rPr>
                <w:rFonts w:eastAsia="Calibri"/>
                <w:lang w:val="lt-LT" w:eastAsia="en-US"/>
              </w:rPr>
            </w:pPr>
          </w:p>
        </w:tc>
      </w:tr>
      <w:tr w:rsidR="00CD2470" w14:paraId="777105CC" w14:textId="77777777" w:rsidTr="00F752B8">
        <w:trPr>
          <w:trHeight w:val="306"/>
        </w:trPr>
        <w:tc>
          <w:tcPr>
            <w:tcW w:w="3906" w:type="pct"/>
            <w:gridSpan w:val="4"/>
            <w:shd w:val="clear" w:color="auto" w:fill="E7E6E6" w:themeFill="background2"/>
          </w:tcPr>
          <w:p w14:paraId="4DB26F0A" w14:textId="0B3D9DDE" w:rsidR="00F54CED" w:rsidRPr="008D1700" w:rsidRDefault="00C279FB" w:rsidP="008D1700">
            <w:pPr>
              <w:jc w:val="right"/>
              <w:rPr>
                <w:rFonts w:eastAsia="Calibri"/>
                <w:b/>
                <w:bCs/>
                <w:lang w:eastAsia="en-US"/>
              </w:rPr>
            </w:pPr>
            <w:r w:rsidRPr="008D1700">
              <w:rPr>
                <w:rFonts w:eastAsia="Calibri"/>
                <w:b/>
                <w:bCs/>
                <w:lang w:eastAsia="en-US"/>
              </w:rPr>
              <w:t>Viso:</w:t>
            </w:r>
          </w:p>
        </w:tc>
        <w:tc>
          <w:tcPr>
            <w:tcW w:w="1094" w:type="pct"/>
          </w:tcPr>
          <w:p w14:paraId="2D497DEF" w14:textId="36B80C08" w:rsidR="00F54CED" w:rsidRPr="003B6C6D" w:rsidRDefault="00F54CED" w:rsidP="003B6C6D">
            <w:pPr>
              <w:rPr>
                <w:rFonts w:eastAsia="Calibri"/>
                <w:lang w:val="lt-LT" w:eastAsia="en-US"/>
              </w:rPr>
            </w:pPr>
          </w:p>
        </w:tc>
      </w:tr>
    </w:tbl>
    <w:p w14:paraId="2695FFCD" w14:textId="77777777" w:rsidR="003B6C6D" w:rsidRDefault="003B6C6D" w:rsidP="006F7537">
      <w:pPr>
        <w:jc w:val="both"/>
        <w:rPr>
          <w:rFonts w:asciiTheme="majorBidi" w:hAnsiTheme="majorBidi" w:cstheme="majorBidi"/>
          <w:i/>
          <w:iCs/>
        </w:rPr>
      </w:pPr>
    </w:p>
    <w:p w14:paraId="7A85EE23" w14:textId="1C1F637E" w:rsidR="00127457" w:rsidRPr="00127457" w:rsidRDefault="00C279FB" w:rsidP="00246CAD">
      <w:pPr>
        <w:jc w:val="both"/>
        <w:rPr>
          <w:rFonts w:eastAsia="Aptos"/>
          <w:b/>
          <w:kern w:val="2"/>
          <w:lang w:eastAsia="en-US"/>
          <w14:ligatures w14:val="standardContextual"/>
        </w:rPr>
      </w:pPr>
      <w:r w:rsidRPr="00982032">
        <w:rPr>
          <w:b/>
          <w:bCs/>
        </w:rPr>
        <w:t>6</w:t>
      </w:r>
      <w:r w:rsidR="00E07FAC" w:rsidRPr="00982032">
        <w:rPr>
          <w:b/>
          <w:bCs/>
        </w:rPr>
        <w:t xml:space="preserve"> lentelė</w:t>
      </w:r>
      <w:r w:rsidR="00E07FAC" w:rsidRPr="00982032">
        <w:rPr>
          <w:rFonts w:asciiTheme="majorBidi" w:hAnsiTheme="majorBidi" w:cstheme="majorBidi"/>
          <w:b/>
          <w:bCs/>
        </w:rPr>
        <w:t xml:space="preserve">. </w:t>
      </w:r>
      <w:r w:rsidRPr="00127457">
        <w:rPr>
          <w:rFonts w:eastAsia="Calibri"/>
          <w:b/>
          <w:bCs/>
          <w:lang w:eastAsia="en-US"/>
        </w:rPr>
        <w:t xml:space="preserve">Informacija apie </w:t>
      </w:r>
      <w:r w:rsidRPr="00127457">
        <w:rPr>
          <w:rFonts w:eastAsia="Calibri"/>
          <w:b/>
          <w:bCs/>
          <w:lang w:val="la-Latn" w:eastAsia="en-US"/>
        </w:rPr>
        <w:t>kvazisubtiekėjus</w:t>
      </w:r>
      <w:r w:rsidRPr="00127457">
        <w:rPr>
          <w:rFonts w:eastAsia="Calibri"/>
          <w:b/>
          <w:bCs/>
          <w:lang w:eastAsia="en-US"/>
        </w:rPr>
        <w:t xml:space="preserve"> </w:t>
      </w:r>
      <w:r w:rsidRPr="00127457">
        <w:rPr>
          <w:rFonts w:eastAsia="Calibri"/>
          <w:b/>
          <w:bCs/>
          <w:i/>
          <w:iCs/>
          <w:lang w:eastAsia="en-US"/>
        </w:rPr>
        <w:t xml:space="preserve">– </w:t>
      </w:r>
      <w:r w:rsidRPr="00127457">
        <w:rPr>
          <w:rFonts w:eastAsia="Calibri"/>
          <w:i/>
          <w:iCs/>
          <w:lang w:eastAsia="en-US"/>
        </w:rPr>
        <w:t>Tiekėjas pildo, jei pasitelkia</w:t>
      </w:r>
      <w:r w:rsidRPr="00127457">
        <w:rPr>
          <w:rFonts w:eastAsia="Calibri"/>
          <w:b/>
          <w:bCs/>
          <w:i/>
          <w:iCs/>
          <w:lang w:eastAsia="en-US"/>
        </w:rPr>
        <w:t xml:space="preserve"> </w:t>
      </w:r>
      <w:r w:rsidRPr="00127457">
        <w:rPr>
          <w:rFonts w:eastAsia="Calibri"/>
          <w:i/>
          <w:iCs/>
          <w:lang w:eastAsia="en-US"/>
        </w:rPr>
        <w:t xml:space="preserve">fizinius asmenis (specialistus), kurių kvalifikacija tiekėjas remiasi, ir kuris </w:t>
      </w:r>
      <w:r w:rsidR="00982032" w:rsidRPr="00127457">
        <w:rPr>
          <w:rFonts w:eastAsia="Calibri"/>
          <w:i/>
          <w:iCs/>
          <w:lang w:eastAsia="en-US"/>
        </w:rPr>
        <w:t>projekto</w:t>
      </w:r>
      <w:r w:rsidRPr="00127457">
        <w:rPr>
          <w:rFonts w:eastAsia="Calibri"/>
          <w:i/>
          <w:iCs/>
          <w:lang w:eastAsia="en-US"/>
        </w:rPr>
        <w:t xml:space="preserve"> </w:t>
      </w:r>
      <w:r w:rsidR="00982032">
        <w:rPr>
          <w:rFonts w:eastAsia="Calibri"/>
          <w:i/>
          <w:iCs/>
          <w:lang w:eastAsia="en-US"/>
        </w:rPr>
        <w:t xml:space="preserve">pasiūlymo </w:t>
      </w:r>
      <w:r w:rsidRPr="00127457">
        <w:rPr>
          <w:rFonts w:eastAsia="Calibri"/>
          <w:i/>
          <w:iCs/>
          <w:lang w:eastAsia="en-US"/>
        </w:rPr>
        <w:t xml:space="preserve">teikimo metu dar nėra tiekėjo ar ūkio subjekto, kurio pajėgumais tiekėjas remiasi, darbuotojas, tačiau jį ketinama įdarbinti, jei </w:t>
      </w:r>
      <w:r w:rsidR="003E2CCA" w:rsidRPr="00127457">
        <w:rPr>
          <w:rFonts w:eastAsia="Calibri"/>
          <w:i/>
          <w:iCs/>
          <w:lang w:eastAsia="en-US"/>
        </w:rPr>
        <w:t>projekt</w:t>
      </w:r>
      <w:r w:rsidR="003E2CCA">
        <w:rPr>
          <w:rFonts w:eastAsia="Calibri"/>
          <w:i/>
          <w:iCs/>
          <w:lang w:eastAsia="en-US"/>
        </w:rPr>
        <w:t>o pasiūlymas</w:t>
      </w:r>
      <w:r w:rsidRPr="00127457">
        <w:rPr>
          <w:rFonts w:eastAsia="Calibri"/>
          <w:i/>
          <w:iCs/>
          <w:lang w:eastAsia="en-US"/>
        </w:rPr>
        <w:t xml:space="preserve"> bus pripažintas laimėjusiu</w:t>
      </w:r>
      <w:r w:rsidR="00A36893" w:rsidRPr="00246CAD">
        <w:rPr>
          <w:rFonts w:eastAsia="Calibri"/>
          <w:i/>
          <w:iCs/>
          <w:lang w:eastAsia="en-US"/>
        </w:rPr>
        <w:t>:</w:t>
      </w:r>
    </w:p>
    <w:tbl>
      <w:tblPr>
        <w:tblStyle w:val="Lentelstinklelis51"/>
        <w:tblW w:w="5000" w:type="pct"/>
        <w:tblLook w:val="04A0" w:firstRow="1" w:lastRow="0" w:firstColumn="1" w:lastColumn="0" w:noHBand="0" w:noVBand="1"/>
      </w:tblPr>
      <w:tblGrid>
        <w:gridCol w:w="704"/>
        <w:gridCol w:w="3156"/>
        <w:gridCol w:w="4788"/>
        <w:gridCol w:w="4772"/>
      </w:tblGrid>
      <w:tr w:rsidR="00CD2470" w14:paraId="5AC510AD" w14:textId="77777777" w:rsidTr="00F752B8">
        <w:tc>
          <w:tcPr>
            <w:tcW w:w="262" w:type="pct"/>
            <w:shd w:val="clear" w:color="auto" w:fill="E7E6E6"/>
          </w:tcPr>
          <w:p w14:paraId="7F0D9F2F" w14:textId="77777777" w:rsidR="00982032" w:rsidRPr="00127457" w:rsidRDefault="00C279FB" w:rsidP="00982032">
            <w:pPr>
              <w:jc w:val="center"/>
              <w:rPr>
                <w:rFonts w:eastAsia="Calibri"/>
                <w:b/>
                <w:bCs/>
              </w:rPr>
            </w:pPr>
            <w:r w:rsidRPr="00127457">
              <w:rPr>
                <w:rFonts w:eastAsia="Calibri"/>
                <w:b/>
                <w:bCs/>
              </w:rPr>
              <w:t>Eil. Nr.</w:t>
            </w:r>
          </w:p>
        </w:tc>
        <w:tc>
          <w:tcPr>
            <w:tcW w:w="1176" w:type="pct"/>
            <w:shd w:val="clear" w:color="auto" w:fill="E7E6E6"/>
          </w:tcPr>
          <w:p w14:paraId="48A0D29F" w14:textId="77777777" w:rsidR="00982032" w:rsidRPr="00127457" w:rsidRDefault="00C279FB" w:rsidP="00982032">
            <w:pPr>
              <w:jc w:val="center"/>
              <w:rPr>
                <w:rFonts w:eastAsia="Calibri"/>
                <w:b/>
                <w:bCs/>
              </w:rPr>
            </w:pPr>
            <w:r w:rsidRPr="00127457">
              <w:rPr>
                <w:rFonts w:eastAsia="Calibri"/>
                <w:b/>
                <w:bCs/>
              </w:rPr>
              <w:t>Kvazisubtiekėjo vardas, pavardė</w:t>
            </w:r>
          </w:p>
        </w:tc>
        <w:tc>
          <w:tcPr>
            <w:tcW w:w="1784" w:type="pct"/>
            <w:shd w:val="clear" w:color="auto" w:fill="E7E6E6"/>
          </w:tcPr>
          <w:p w14:paraId="5CBD040A" w14:textId="11CDD945" w:rsidR="00982032" w:rsidRPr="00127457" w:rsidRDefault="00C279FB" w:rsidP="00982032">
            <w:pPr>
              <w:jc w:val="center"/>
              <w:rPr>
                <w:rFonts w:eastAsia="Calibri"/>
                <w:b/>
                <w:bCs/>
              </w:rPr>
            </w:pPr>
            <w:r w:rsidRPr="00127457">
              <w:rPr>
                <w:rFonts w:eastAsia="Calibri"/>
                <w:b/>
                <w:bCs/>
              </w:rPr>
              <w:t>Kvalifikacijos reikalavimas, kuriam atitikti pasitelkiamas kvazisubtiekėjas</w:t>
            </w:r>
          </w:p>
          <w:p w14:paraId="5A50CB26" w14:textId="45D7D649" w:rsidR="00982032" w:rsidRPr="00127457" w:rsidRDefault="00C279FB" w:rsidP="00982032">
            <w:pPr>
              <w:jc w:val="center"/>
              <w:rPr>
                <w:rFonts w:eastAsia="Calibri"/>
                <w:b/>
                <w:bCs/>
                <w:i/>
                <w:iCs/>
              </w:rPr>
            </w:pPr>
            <w:r w:rsidRPr="00127457">
              <w:rPr>
                <w:rFonts w:eastAsia="Calibri"/>
                <w:b/>
                <w:bCs/>
                <w:i/>
                <w:iCs/>
              </w:rPr>
              <w:t xml:space="preserve">(nurodomas numeris pagal konkurso sąlygų </w:t>
            </w:r>
            <w:r w:rsidRPr="00982032">
              <w:rPr>
                <w:rFonts w:eastAsia="Calibri"/>
                <w:b/>
                <w:bCs/>
                <w:i/>
                <w:iCs/>
              </w:rPr>
              <w:t xml:space="preserve">3.3 punkto 2 lentelės </w:t>
            </w:r>
            <w:r w:rsidRPr="00127457">
              <w:rPr>
                <w:rFonts w:eastAsia="Calibri"/>
                <w:b/>
                <w:bCs/>
                <w:i/>
                <w:iCs/>
              </w:rPr>
              <w:t>reikalavimus)</w:t>
            </w:r>
          </w:p>
        </w:tc>
        <w:tc>
          <w:tcPr>
            <w:tcW w:w="1778" w:type="pct"/>
            <w:shd w:val="clear" w:color="auto" w:fill="E7E6E6"/>
          </w:tcPr>
          <w:p w14:paraId="36B86345" w14:textId="77777777" w:rsidR="00982032" w:rsidRPr="00127457" w:rsidRDefault="00C279FB" w:rsidP="00982032">
            <w:pPr>
              <w:jc w:val="center"/>
              <w:rPr>
                <w:rFonts w:eastAsia="Calibri"/>
                <w:b/>
                <w:bCs/>
              </w:rPr>
            </w:pPr>
            <w:r w:rsidRPr="00127457">
              <w:rPr>
                <w:rFonts w:eastAsia="Calibri"/>
                <w:b/>
                <w:bCs/>
              </w:rPr>
              <w:t>Ūkio subjekto, kuris įdarbins kvazisubtiekėją, pavadinimas</w:t>
            </w:r>
          </w:p>
        </w:tc>
      </w:tr>
      <w:tr w:rsidR="00CD2470" w14:paraId="267491CE" w14:textId="77777777" w:rsidTr="00F752B8">
        <w:tc>
          <w:tcPr>
            <w:tcW w:w="262" w:type="pct"/>
            <w:shd w:val="clear" w:color="auto" w:fill="E7E6E6" w:themeFill="background2"/>
          </w:tcPr>
          <w:p w14:paraId="551DA90B" w14:textId="77777777" w:rsidR="00982032" w:rsidRPr="00127457" w:rsidRDefault="00C279FB" w:rsidP="00127457">
            <w:pPr>
              <w:jc w:val="center"/>
              <w:rPr>
                <w:rFonts w:eastAsia="Calibri"/>
                <w:b/>
                <w:bCs/>
                <w:i/>
                <w:iCs/>
              </w:rPr>
            </w:pPr>
            <w:r w:rsidRPr="00127457">
              <w:rPr>
                <w:rFonts w:eastAsia="Calibri"/>
                <w:b/>
                <w:bCs/>
                <w:i/>
                <w:iCs/>
              </w:rPr>
              <w:t>1</w:t>
            </w:r>
          </w:p>
        </w:tc>
        <w:tc>
          <w:tcPr>
            <w:tcW w:w="1176" w:type="pct"/>
            <w:shd w:val="clear" w:color="auto" w:fill="E7E6E6" w:themeFill="background2"/>
          </w:tcPr>
          <w:p w14:paraId="6DEAEFEC" w14:textId="77777777" w:rsidR="00982032" w:rsidRPr="00127457" w:rsidRDefault="00C279FB" w:rsidP="00127457">
            <w:pPr>
              <w:jc w:val="center"/>
              <w:rPr>
                <w:rFonts w:eastAsia="Calibri"/>
                <w:b/>
                <w:bCs/>
                <w:i/>
                <w:iCs/>
              </w:rPr>
            </w:pPr>
            <w:r w:rsidRPr="00127457">
              <w:rPr>
                <w:rFonts w:eastAsia="Calibri"/>
                <w:b/>
                <w:bCs/>
                <w:i/>
                <w:iCs/>
              </w:rPr>
              <w:t>2</w:t>
            </w:r>
          </w:p>
        </w:tc>
        <w:tc>
          <w:tcPr>
            <w:tcW w:w="1784" w:type="pct"/>
            <w:shd w:val="clear" w:color="auto" w:fill="E7E6E6" w:themeFill="background2"/>
          </w:tcPr>
          <w:p w14:paraId="69032446" w14:textId="77777777" w:rsidR="00982032" w:rsidRPr="00127457" w:rsidRDefault="00C279FB" w:rsidP="00127457">
            <w:pPr>
              <w:jc w:val="center"/>
              <w:rPr>
                <w:rFonts w:eastAsia="Calibri"/>
                <w:b/>
                <w:bCs/>
                <w:i/>
                <w:iCs/>
              </w:rPr>
            </w:pPr>
            <w:r w:rsidRPr="00127457">
              <w:rPr>
                <w:rFonts w:eastAsia="Calibri"/>
                <w:b/>
                <w:bCs/>
                <w:i/>
                <w:iCs/>
              </w:rPr>
              <w:t>3</w:t>
            </w:r>
          </w:p>
        </w:tc>
        <w:tc>
          <w:tcPr>
            <w:tcW w:w="1778" w:type="pct"/>
            <w:shd w:val="clear" w:color="auto" w:fill="E7E6E6" w:themeFill="background2"/>
          </w:tcPr>
          <w:p w14:paraId="0B110189" w14:textId="1EAFF69A" w:rsidR="00982032" w:rsidRPr="00127457" w:rsidRDefault="00C279FB" w:rsidP="00127457">
            <w:pPr>
              <w:jc w:val="center"/>
              <w:rPr>
                <w:rFonts w:eastAsia="Calibri"/>
                <w:b/>
                <w:bCs/>
                <w:i/>
                <w:iCs/>
              </w:rPr>
            </w:pPr>
            <w:r>
              <w:rPr>
                <w:rFonts w:eastAsia="Calibri"/>
                <w:b/>
                <w:bCs/>
                <w:i/>
                <w:iCs/>
              </w:rPr>
              <w:t>4</w:t>
            </w:r>
          </w:p>
        </w:tc>
      </w:tr>
      <w:tr w:rsidR="00CD2470" w14:paraId="1CABA01F" w14:textId="77777777" w:rsidTr="00F752B8">
        <w:tc>
          <w:tcPr>
            <w:tcW w:w="262" w:type="pct"/>
          </w:tcPr>
          <w:p w14:paraId="610A45AE" w14:textId="77777777" w:rsidR="00982032" w:rsidRPr="00127457" w:rsidRDefault="00C279FB" w:rsidP="00127457">
            <w:pPr>
              <w:jc w:val="both"/>
              <w:rPr>
                <w:rFonts w:eastAsia="Calibri"/>
              </w:rPr>
            </w:pPr>
            <w:r w:rsidRPr="00127457">
              <w:rPr>
                <w:rFonts w:eastAsia="Calibri"/>
              </w:rPr>
              <w:t>1.</w:t>
            </w:r>
          </w:p>
        </w:tc>
        <w:tc>
          <w:tcPr>
            <w:tcW w:w="1176" w:type="pct"/>
          </w:tcPr>
          <w:p w14:paraId="622006BD" w14:textId="77777777" w:rsidR="00982032" w:rsidRPr="00127457" w:rsidRDefault="00982032" w:rsidP="00127457">
            <w:pPr>
              <w:rPr>
                <w:rFonts w:eastAsia="Calibri"/>
              </w:rPr>
            </w:pPr>
          </w:p>
        </w:tc>
        <w:tc>
          <w:tcPr>
            <w:tcW w:w="1784" w:type="pct"/>
          </w:tcPr>
          <w:p w14:paraId="01AF7B66" w14:textId="77777777" w:rsidR="00982032" w:rsidRPr="00127457" w:rsidRDefault="00982032" w:rsidP="00127457">
            <w:pPr>
              <w:rPr>
                <w:rFonts w:eastAsia="Calibri"/>
              </w:rPr>
            </w:pPr>
          </w:p>
        </w:tc>
        <w:tc>
          <w:tcPr>
            <w:tcW w:w="1778" w:type="pct"/>
          </w:tcPr>
          <w:p w14:paraId="3E92B161" w14:textId="77777777" w:rsidR="00982032" w:rsidRPr="00127457" w:rsidRDefault="00982032" w:rsidP="00127457">
            <w:pPr>
              <w:rPr>
                <w:rFonts w:eastAsia="Calibri"/>
              </w:rPr>
            </w:pPr>
          </w:p>
        </w:tc>
      </w:tr>
      <w:tr w:rsidR="00CD2470" w14:paraId="79C7994C" w14:textId="77777777" w:rsidTr="00F752B8">
        <w:tc>
          <w:tcPr>
            <w:tcW w:w="262" w:type="pct"/>
          </w:tcPr>
          <w:p w14:paraId="7F2A7C7B" w14:textId="77777777" w:rsidR="00982032" w:rsidRPr="00127457" w:rsidRDefault="00982032" w:rsidP="00127457">
            <w:pPr>
              <w:jc w:val="both"/>
              <w:rPr>
                <w:rFonts w:eastAsia="Calibri"/>
              </w:rPr>
            </w:pPr>
          </w:p>
        </w:tc>
        <w:tc>
          <w:tcPr>
            <w:tcW w:w="1176" w:type="pct"/>
          </w:tcPr>
          <w:p w14:paraId="1BF675DE" w14:textId="77777777" w:rsidR="00982032" w:rsidRPr="00127457" w:rsidRDefault="00982032" w:rsidP="00127457">
            <w:pPr>
              <w:rPr>
                <w:rFonts w:eastAsia="Calibri"/>
              </w:rPr>
            </w:pPr>
          </w:p>
        </w:tc>
        <w:tc>
          <w:tcPr>
            <w:tcW w:w="1784" w:type="pct"/>
          </w:tcPr>
          <w:p w14:paraId="591490CD" w14:textId="77777777" w:rsidR="00982032" w:rsidRPr="00127457" w:rsidRDefault="00982032" w:rsidP="00127457">
            <w:pPr>
              <w:rPr>
                <w:rFonts w:eastAsia="Calibri"/>
              </w:rPr>
            </w:pPr>
          </w:p>
        </w:tc>
        <w:tc>
          <w:tcPr>
            <w:tcW w:w="1778" w:type="pct"/>
          </w:tcPr>
          <w:p w14:paraId="021EFC74" w14:textId="77777777" w:rsidR="00982032" w:rsidRPr="00127457" w:rsidRDefault="00982032" w:rsidP="00127457">
            <w:pPr>
              <w:rPr>
                <w:rFonts w:eastAsia="Calibri"/>
              </w:rPr>
            </w:pPr>
          </w:p>
        </w:tc>
      </w:tr>
    </w:tbl>
    <w:p w14:paraId="3F44D82C" w14:textId="77777777" w:rsidR="00E93ADF" w:rsidRPr="00F752B8" w:rsidRDefault="00E93ADF" w:rsidP="00A27520">
      <w:pPr>
        <w:pStyle w:val="NoSpacing"/>
        <w:jc w:val="both"/>
        <w:rPr>
          <w:rFonts w:ascii="Times New Roman" w:hAnsi="Times New Roman"/>
          <w:sz w:val="24"/>
          <w:szCs w:val="24"/>
        </w:rPr>
      </w:pPr>
    </w:p>
    <w:p w14:paraId="1D84C63B" w14:textId="2CD08467" w:rsidR="007D3917" w:rsidRPr="007D3917" w:rsidRDefault="00C279FB" w:rsidP="007D3917">
      <w:pPr>
        <w:jc w:val="both"/>
        <w:rPr>
          <w:lang w:eastAsia="en-US"/>
        </w:rPr>
      </w:pPr>
      <w:r w:rsidRPr="00F752B8">
        <w:rPr>
          <w:b/>
          <w:bCs/>
        </w:rPr>
        <w:t>7 lentelė</w:t>
      </w:r>
      <w:r w:rsidRPr="00F752B8">
        <w:rPr>
          <w:rFonts w:asciiTheme="majorBidi" w:hAnsiTheme="majorBidi" w:cstheme="majorBidi"/>
          <w:b/>
          <w:bCs/>
        </w:rPr>
        <w:t xml:space="preserve">. </w:t>
      </w:r>
      <w:r w:rsidRPr="007D3917">
        <w:rPr>
          <w:lang w:eastAsia="en-US"/>
        </w:rPr>
        <w:t>Kartu su projekt</w:t>
      </w:r>
      <w:r w:rsidR="0051715E">
        <w:rPr>
          <w:lang w:eastAsia="en-US"/>
        </w:rPr>
        <w:t>o pasiūlymu</w:t>
      </w:r>
      <w:r w:rsidRPr="007D3917">
        <w:rPr>
          <w:lang w:eastAsia="en-US"/>
        </w:rPr>
        <w:t xml:space="preserve"> pateikiami šie dokumentai </w:t>
      </w:r>
      <w:r w:rsidR="00BF16CC" w:rsidRPr="00B45786">
        <w:rPr>
          <w:rFonts w:asciiTheme="majorBidi" w:hAnsiTheme="majorBidi" w:cstheme="majorBidi"/>
          <w:b/>
          <w:bCs/>
          <w:i/>
          <w:iCs/>
          <w:shd w:val="clear" w:color="auto" w:fill="E2EFD9" w:themeFill="accent6" w:themeFillTint="33"/>
        </w:rPr>
        <w:t>(žr. konkurso sąlygų 5.1.</w:t>
      </w:r>
      <w:r w:rsidR="00734255">
        <w:rPr>
          <w:rFonts w:asciiTheme="majorBidi" w:hAnsiTheme="majorBidi" w:cstheme="majorBidi"/>
          <w:b/>
          <w:bCs/>
          <w:i/>
          <w:iCs/>
          <w:shd w:val="clear" w:color="auto" w:fill="E2EFD9" w:themeFill="accent6" w:themeFillTint="33"/>
        </w:rPr>
        <w:t>9</w:t>
      </w:r>
      <w:r w:rsidR="00BF16CC" w:rsidRPr="00B45786">
        <w:rPr>
          <w:rFonts w:asciiTheme="majorBidi" w:hAnsiTheme="majorBidi" w:cstheme="majorBidi"/>
          <w:b/>
          <w:bCs/>
          <w:i/>
          <w:iCs/>
          <w:shd w:val="clear" w:color="auto" w:fill="E2EFD9" w:themeFill="accent6" w:themeFillTint="33"/>
        </w:rPr>
        <w:t>. p.)</w:t>
      </w:r>
      <w:r w:rsidR="00734255">
        <w:rPr>
          <w:rFonts w:asciiTheme="majorBidi" w:hAnsiTheme="majorBidi" w:cstheme="majorBidi"/>
          <w:b/>
          <w:bCs/>
          <w:i/>
          <w:iCs/>
          <w:shd w:val="clear" w:color="auto" w:fill="E2EFD9" w:themeFill="accent6" w:themeFillTint="33"/>
        </w:rPr>
        <w:t xml:space="preserve"> </w:t>
      </w:r>
      <w:r w:rsidRPr="007D3917">
        <w:rPr>
          <w:lang w:eastAsia="en-US"/>
        </w:rPr>
        <w:t>ir informacija apie konfidencialumą: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034"/>
        <w:gridCol w:w="4737"/>
        <w:gridCol w:w="3945"/>
      </w:tblGrid>
      <w:tr w:rsidR="00CD2470" w14:paraId="705B1899" w14:textId="77777777" w:rsidTr="00F752B8">
        <w:trPr>
          <w:trHeight w:val="838"/>
        </w:trPr>
        <w:tc>
          <w:tcPr>
            <w:tcW w:w="262" w:type="pct"/>
            <w:tcBorders>
              <w:bottom w:val="single" w:sz="4" w:space="0" w:color="auto"/>
              <w:right w:val="single" w:sz="4" w:space="0" w:color="auto"/>
            </w:tcBorders>
            <w:shd w:val="clear" w:color="auto" w:fill="E7E6E6" w:themeFill="background2"/>
            <w:vAlign w:val="center"/>
          </w:tcPr>
          <w:p w14:paraId="09B594B6" w14:textId="77777777" w:rsidR="007D3917" w:rsidRPr="007D3917" w:rsidRDefault="00C279FB" w:rsidP="007D3917">
            <w:pPr>
              <w:jc w:val="center"/>
              <w:rPr>
                <w:rFonts w:eastAsia="Calibri"/>
                <w:b/>
                <w:lang w:eastAsia="en-US"/>
              </w:rPr>
            </w:pPr>
            <w:r w:rsidRPr="007D3917">
              <w:rPr>
                <w:rFonts w:eastAsia="Calibri"/>
                <w:b/>
                <w:lang w:eastAsia="en-US"/>
              </w:rPr>
              <w:t>Eil. Nr.</w:t>
            </w:r>
          </w:p>
        </w:tc>
        <w:tc>
          <w:tcPr>
            <w:tcW w:w="15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16C457" w14:textId="77777777" w:rsidR="007D3917" w:rsidRPr="007D3917" w:rsidRDefault="00C279FB" w:rsidP="007D3917">
            <w:pPr>
              <w:jc w:val="center"/>
              <w:rPr>
                <w:rFonts w:eastAsia="Calibri"/>
                <w:b/>
                <w:lang w:eastAsia="en-US"/>
              </w:rPr>
            </w:pPr>
            <w:r w:rsidRPr="007D3917">
              <w:rPr>
                <w:rFonts w:eastAsia="Calibri"/>
                <w:b/>
                <w:lang w:eastAsia="en-US"/>
              </w:rPr>
              <w:t>Pateikto dokumento pavadinimas</w:t>
            </w:r>
          </w:p>
        </w:tc>
        <w:tc>
          <w:tcPr>
            <w:tcW w:w="1765" w:type="pct"/>
            <w:tcBorders>
              <w:left w:val="single" w:sz="4" w:space="0" w:color="auto"/>
              <w:bottom w:val="single" w:sz="4" w:space="0" w:color="auto"/>
            </w:tcBorders>
            <w:shd w:val="clear" w:color="auto" w:fill="E7E6E6" w:themeFill="background2"/>
            <w:vAlign w:val="center"/>
          </w:tcPr>
          <w:p w14:paraId="0276F641" w14:textId="77777777" w:rsidR="007D3917" w:rsidRPr="007D3917" w:rsidRDefault="00C279FB" w:rsidP="007D3917">
            <w:pPr>
              <w:jc w:val="center"/>
              <w:rPr>
                <w:rFonts w:eastAsia="Calibri"/>
                <w:b/>
                <w:bCs/>
                <w:lang w:eastAsia="en-US"/>
              </w:rPr>
            </w:pPr>
            <w:r w:rsidRPr="007D3917">
              <w:rPr>
                <w:rFonts w:eastAsia="Calibri"/>
                <w:b/>
                <w:bCs/>
                <w:lang w:eastAsia="en-US"/>
              </w:rPr>
              <w:t>Ar dokumente yra konfidencialios informacijos</w:t>
            </w:r>
            <w:r>
              <w:rPr>
                <w:rFonts w:eastAsia="Calibri"/>
                <w:b/>
                <w:bCs/>
                <w:vertAlign w:val="superscript"/>
                <w:lang w:eastAsia="en-US"/>
              </w:rPr>
              <w:footnoteReference w:id="10"/>
            </w:r>
            <w:r w:rsidRPr="007D3917">
              <w:rPr>
                <w:rFonts w:eastAsia="Calibri"/>
                <w:b/>
                <w:bCs/>
                <w:lang w:eastAsia="en-US"/>
              </w:rPr>
              <w:t>?</w:t>
            </w:r>
          </w:p>
          <w:p w14:paraId="28D1DB61" w14:textId="77777777" w:rsidR="007D3917" w:rsidRPr="007D3917" w:rsidRDefault="00C279FB" w:rsidP="007D3917">
            <w:pPr>
              <w:jc w:val="center"/>
              <w:rPr>
                <w:rFonts w:eastAsia="Calibri"/>
                <w:b/>
                <w:bCs/>
                <w:lang w:eastAsia="en-US"/>
              </w:rPr>
            </w:pPr>
            <w:r w:rsidRPr="007D3917">
              <w:rPr>
                <w:rFonts w:eastAsia="Calibri"/>
                <w:b/>
                <w:bCs/>
                <w:lang w:eastAsia="en-US"/>
              </w:rPr>
              <w:t xml:space="preserve">(Taip / Ne) </w:t>
            </w:r>
          </w:p>
          <w:p w14:paraId="15D9E1D3" w14:textId="77777777" w:rsidR="007D3917" w:rsidRPr="007D3917" w:rsidRDefault="00C279FB" w:rsidP="007D3917">
            <w:pPr>
              <w:jc w:val="center"/>
              <w:rPr>
                <w:rFonts w:eastAsia="Calibri"/>
                <w:b/>
                <w:lang w:eastAsia="en-US"/>
              </w:rPr>
            </w:pPr>
            <w:r w:rsidRPr="007D3917">
              <w:rPr>
                <w:rFonts w:eastAsia="Calibri"/>
                <w:b/>
                <w:bCs/>
                <w:lang w:eastAsia="en-US"/>
              </w:rPr>
              <w:t>Jeigu yra konfidencialios informacijos, nurodoma dokumento dalis / puslapis, kuriame yra konfidenciali informacija)</w:t>
            </w:r>
          </w:p>
        </w:tc>
        <w:tc>
          <w:tcPr>
            <w:tcW w:w="1470" w:type="pct"/>
            <w:tcBorders>
              <w:bottom w:val="single" w:sz="4" w:space="0" w:color="auto"/>
            </w:tcBorders>
            <w:shd w:val="clear" w:color="auto" w:fill="E7E6E6" w:themeFill="background2"/>
            <w:vAlign w:val="center"/>
          </w:tcPr>
          <w:p w14:paraId="62B90E01" w14:textId="290B4BCC" w:rsidR="007D3917" w:rsidRPr="007D3917" w:rsidRDefault="00C279FB" w:rsidP="007D3917">
            <w:pPr>
              <w:jc w:val="center"/>
              <w:rPr>
                <w:rFonts w:eastAsia="Calibri"/>
                <w:b/>
                <w:lang w:eastAsia="en-US"/>
              </w:rPr>
            </w:pPr>
            <w:r w:rsidRPr="007D3917">
              <w:rPr>
                <w:rFonts w:eastAsia="Calibri"/>
                <w:b/>
                <w:lang w:eastAsia="en-US"/>
              </w:rPr>
              <w:t>Konfidencialios informacijos pagrindimas (paaiškinama, kuo remiantis nurodytas dokumentas ar jo dalis yra konfidencialūs)</w:t>
            </w:r>
            <w:r w:rsidR="00606913">
              <w:rPr>
                <w:rFonts w:eastAsia="Calibri"/>
                <w:b/>
                <w:lang w:eastAsia="en-US"/>
              </w:rPr>
              <w:t>***</w:t>
            </w:r>
          </w:p>
        </w:tc>
      </w:tr>
      <w:tr w:rsidR="00CD2470" w14:paraId="638618CD" w14:textId="77777777" w:rsidTr="00F752B8">
        <w:trPr>
          <w:trHeight w:val="278"/>
        </w:trPr>
        <w:tc>
          <w:tcPr>
            <w:tcW w:w="262" w:type="pct"/>
            <w:tcBorders>
              <w:bottom w:val="single" w:sz="4" w:space="0" w:color="auto"/>
              <w:right w:val="single" w:sz="4" w:space="0" w:color="auto"/>
            </w:tcBorders>
            <w:shd w:val="clear" w:color="auto" w:fill="E7E6E6" w:themeFill="background2"/>
            <w:vAlign w:val="center"/>
          </w:tcPr>
          <w:p w14:paraId="315CD099" w14:textId="665D5C47" w:rsidR="00F752B8" w:rsidRPr="002B424E" w:rsidRDefault="00C279FB" w:rsidP="007D3917">
            <w:pPr>
              <w:jc w:val="center"/>
              <w:rPr>
                <w:rFonts w:eastAsia="Calibri"/>
                <w:b/>
                <w:i/>
                <w:iCs/>
                <w:lang w:eastAsia="en-US"/>
              </w:rPr>
            </w:pPr>
            <w:r w:rsidRPr="002B424E">
              <w:rPr>
                <w:rFonts w:eastAsia="Calibri"/>
                <w:b/>
                <w:i/>
                <w:iCs/>
                <w:lang w:eastAsia="en-US"/>
              </w:rPr>
              <w:t>1</w:t>
            </w:r>
          </w:p>
        </w:tc>
        <w:tc>
          <w:tcPr>
            <w:tcW w:w="15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BB5480" w14:textId="520E7A73" w:rsidR="00F752B8" w:rsidRPr="002B424E" w:rsidRDefault="00C279FB" w:rsidP="007D3917">
            <w:pPr>
              <w:jc w:val="center"/>
              <w:rPr>
                <w:rFonts w:eastAsia="Calibri"/>
                <w:b/>
                <w:i/>
                <w:iCs/>
                <w:lang w:eastAsia="en-US"/>
              </w:rPr>
            </w:pPr>
            <w:r w:rsidRPr="002B424E">
              <w:rPr>
                <w:rFonts w:eastAsia="Calibri"/>
                <w:b/>
                <w:i/>
                <w:iCs/>
                <w:lang w:eastAsia="en-US"/>
              </w:rPr>
              <w:t>2</w:t>
            </w:r>
          </w:p>
        </w:tc>
        <w:tc>
          <w:tcPr>
            <w:tcW w:w="1765" w:type="pct"/>
            <w:tcBorders>
              <w:left w:val="single" w:sz="4" w:space="0" w:color="auto"/>
              <w:bottom w:val="single" w:sz="4" w:space="0" w:color="auto"/>
            </w:tcBorders>
            <w:shd w:val="clear" w:color="auto" w:fill="E7E6E6" w:themeFill="background2"/>
            <w:vAlign w:val="center"/>
          </w:tcPr>
          <w:p w14:paraId="3DA580F3" w14:textId="17765C48" w:rsidR="00F752B8" w:rsidRPr="002B424E" w:rsidRDefault="00C279FB" w:rsidP="007D3917">
            <w:pPr>
              <w:jc w:val="center"/>
              <w:rPr>
                <w:rFonts w:eastAsia="Calibri"/>
                <w:b/>
                <w:bCs/>
                <w:i/>
                <w:iCs/>
                <w:lang w:eastAsia="en-US"/>
              </w:rPr>
            </w:pPr>
            <w:r w:rsidRPr="002B424E">
              <w:rPr>
                <w:rFonts w:eastAsia="Calibri"/>
                <w:b/>
                <w:bCs/>
                <w:i/>
                <w:iCs/>
                <w:lang w:eastAsia="en-US"/>
              </w:rPr>
              <w:t>3</w:t>
            </w:r>
          </w:p>
        </w:tc>
        <w:tc>
          <w:tcPr>
            <w:tcW w:w="1470" w:type="pct"/>
            <w:tcBorders>
              <w:bottom w:val="single" w:sz="4" w:space="0" w:color="auto"/>
            </w:tcBorders>
            <w:shd w:val="clear" w:color="auto" w:fill="E7E6E6" w:themeFill="background2"/>
            <w:vAlign w:val="center"/>
          </w:tcPr>
          <w:p w14:paraId="1150CAF0" w14:textId="6D91375D" w:rsidR="00F752B8" w:rsidRPr="002B424E" w:rsidRDefault="00C279FB" w:rsidP="007D3917">
            <w:pPr>
              <w:jc w:val="center"/>
              <w:rPr>
                <w:rFonts w:eastAsia="Calibri"/>
                <w:b/>
                <w:i/>
                <w:iCs/>
                <w:lang w:eastAsia="en-US"/>
              </w:rPr>
            </w:pPr>
            <w:r w:rsidRPr="002B424E">
              <w:rPr>
                <w:rFonts w:eastAsia="Calibri"/>
                <w:b/>
                <w:i/>
                <w:iCs/>
                <w:lang w:eastAsia="en-US"/>
              </w:rPr>
              <w:t>4</w:t>
            </w:r>
          </w:p>
        </w:tc>
      </w:tr>
      <w:tr w:rsidR="00CD2470" w14:paraId="12FD1A73" w14:textId="77777777" w:rsidTr="00F752B8">
        <w:tc>
          <w:tcPr>
            <w:tcW w:w="262" w:type="pct"/>
            <w:tcBorders>
              <w:top w:val="single" w:sz="4" w:space="0" w:color="auto"/>
              <w:left w:val="single" w:sz="4" w:space="0" w:color="auto"/>
              <w:bottom w:val="single" w:sz="4" w:space="0" w:color="auto"/>
              <w:right w:val="single" w:sz="4" w:space="0" w:color="auto"/>
            </w:tcBorders>
            <w:vAlign w:val="center"/>
          </w:tcPr>
          <w:p w14:paraId="71CB966C" w14:textId="77777777" w:rsidR="007D3917" w:rsidRPr="007D3917" w:rsidRDefault="00C279FB" w:rsidP="007D3917">
            <w:pPr>
              <w:jc w:val="center"/>
              <w:rPr>
                <w:rFonts w:eastAsia="Calibri"/>
                <w:lang w:eastAsia="en-US"/>
              </w:rPr>
            </w:pPr>
            <w:r w:rsidRPr="007D3917">
              <w:rPr>
                <w:rFonts w:eastAsia="Calibri"/>
                <w:lang w:eastAsia="en-US"/>
              </w:rPr>
              <w:t>1.</w:t>
            </w:r>
          </w:p>
        </w:tc>
        <w:tc>
          <w:tcPr>
            <w:tcW w:w="1503" w:type="pct"/>
            <w:tcBorders>
              <w:top w:val="single" w:sz="4" w:space="0" w:color="auto"/>
              <w:left w:val="single" w:sz="4" w:space="0" w:color="auto"/>
              <w:bottom w:val="single" w:sz="4" w:space="0" w:color="auto"/>
              <w:right w:val="single" w:sz="4" w:space="0" w:color="auto"/>
            </w:tcBorders>
            <w:vAlign w:val="center"/>
          </w:tcPr>
          <w:p w14:paraId="2A569C5B" w14:textId="312B5CB2" w:rsidR="007D3917" w:rsidRPr="007D3917" w:rsidRDefault="007D3917" w:rsidP="007D3917">
            <w:pPr>
              <w:rPr>
                <w:rFonts w:eastAsia="Calibri"/>
                <w:lang w:eastAsia="en-US"/>
              </w:rPr>
            </w:pPr>
          </w:p>
        </w:tc>
        <w:tc>
          <w:tcPr>
            <w:tcW w:w="1765" w:type="pct"/>
            <w:tcBorders>
              <w:top w:val="single" w:sz="4" w:space="0" w:color="auto"/>
              <w:left w:val="single" w:sz="4" w:space="0" w:color="auto"/>
              <w:bottom w:val="single" w:sz="4" w:space="0" w:color="auto"/>
              <w:right w:val="single" w:sz="4" w:space="0" w:color="auto"/>
            </w:tcBorders>
            <w:vAlign w:val="center"/>
          </w:tcPr>
          <w:p w14:paraId="57B910EB" w14:textId="77777777" w:rsidR="007D3917" w:rsidRPr="007D3917" w:rsidRDefault="007D3917" w:rsidP="007D3917">
            <w:pPr>
              <w:jc w:val="center"/>
              <w:rPr>
                <w:rFonts w:eastAsia="Calibri"/>
                <w:lang w:eastAsia="en-US"/>
              </w:rPr>
            </w:pPr>
          </w:p>
        </w:tc>
        <w:tc>
          <w:tcPr>
            <w:tcW w:w="1470" w:type="pct"/>
            <w:tcBorders>
              <w:top w:val="single" w:sz="4" w:space="0" w:color="auto"/>
              <w:left w:val="single" w:sz="4" w:space="0" w:color="auto"/>
              <w:bottom w:val="single" w:sz="4" w:space="0" w:color="auto"/>
              <w:right w:val="single" w:sz="4" w:space="0" w:color="auto"/>
            </w:tcBorders>
            <w:vAlign w:val="center"/>
          </w:tcPr>
          <w:p w14:paraId="71CAFA9C" w14:textId="77777777" w:rsidR="007D3917" w:rsidRPr="007D3917" w:rsidRDefault="007D3917" w:rsidP="007D3917">
            <w:pPr>
              <w:jc w:val="center"/>
              <w:rPr>
                <w:rFonts w:eastAsia="Calibri"/>
                <w:lang w:eastAsia="en-US"/>
              </w:rPr>
            </w:pPr>
          </w:p>
        </w:tc>
      </w:tr>
      <w:tr w:rsidR="00CD2470" w14:paraId="3A3C90AD" w14:textId="77777777" w:rsidTr="00F752B8">
        <w:tc>
          <w:tcPr>
            <w:tcW w:w="262" w:type="pct"/>
            <w:tcBorders>
              <w:top w:val="single" w:sz="4" w:space="0" w:color="auto"/>
              <w:left w:val="single" w:sz="4" w:space="0" w:color="auto"/>
              <w:bottom w:val="single" w:sz="4" w:space="0" w:color="auto"/>
              <w:right w:val="single" w:sz="4" w:space="0" w:color="auto"/>
            </w:tcBorders>
            <w:vAlign w:val="center"/>
          </w:tcPr>
          <w:p w14:paraId="12EC7749" w14:textId="77777777" w:rsidR="007D3917" w:rsidRPr="007D3917" w:rsidRDefault="00C279FB" w:rsidP="007D3917">
            <w:pPr>
              <w:jc w:val="center"/>
              <w:rPr>
                <w:rFonts w:eastAsia="Calibri"/>
                <w:lang w:eastAsia="en-US"/>
              </w:rPr>
            </w:pPr>
            <w:r w:rsidRPr="007D3917">
              <w:rPr>
                <w:rFonts w:eastAsia="Calibri"/>
                <w:lang w:eastAsia="en-US"/>
              </w:rPr>
              <w:t>2.</w:t>
            </w:r>
          </w:p>
        </w:tc>
        <w:tc>
          <w:tcPr>
            <w:tcW w:w="1503" w:type="pct"/>
            <w:tcBorders>
              <w:top w:val="single" w:sz="4" w:space="0" w:color="auto"/>
              <w:left w:val="single" w:sz="4" w:space="0" w:color="auto"/>
              <w:bottom w:val="single" w:sz="4" w:space="0" w:color="auto"/>
              <w:right w:val="single" w:sz="4" w:space="0" w:color="auto"/>
            </w:tcBorders>
            <w:vAlign w:val="center"/>
          </w:tcPr>
          <w:p w14:paraId="2E9681C4" w14:textId="6E484F21" w:rsidR="007D3917" w:rsidRPr="007D3917" w:rsidRDefault="007D3917" w:rsidP="007D3917">
            <w:pPr>
              <w:rPr>
                <w:rFonts w:eastAsia="Calibri"/>
                <w:lang w:eastAsia="en-US"/>
              </w:rPr>
            </w:pPr>
          </w:p>
        </w:tc>
        <w:tc>
          <w:tcPr>
            <w:tcW w:w="1765" w:type="pct"/>
            <w:tcBorders>
              <w:top w:val="single" w:sz="4" w:space="0" w:color="auto"/>
              <w:left w:val="single" w:sz="4" w:space="0" w:color="auto"/>
              <w:bottom w:val="single" w:sz="4" w:space="0" w:color="auto"/>
              <w:right w:val="single" w:sz="4" w:space="0" w:color="auto"/>
            </w:tcBorders>
            <w:vAlign w:val="center"/>
          </w:tcPr>
          <w:p w14:paraId="5EFD057B" w14:textId="7E2797AB" w:rsidR="007D3917" w:rsidRPr="007D3917" w:rsidRDefault="007D3917" w:rsidP="007D3917">
            <w:pPr>
              <w:jc w:val="center"/>
              <w:rPr>
                <w:rFonts w:eastAsia="Calibri"/>
                <w:lang w:eastAsia="en-US"/>
              </w:rPr>
            </w:pPr>
          </w:p>
        </w:tc>
        <w:tc>
          <w:tcPr>
            <w:tcW w:w="1470" w:type="pct"/>
            <w:tcBorders>
              <w:top w:val="single" w:sz="4" w:space="0" w:color="auto"/>
              <w:left w:val="single" w:sz="4" w:space="0" w:color="auto"/>
              <w:bottom w:val="single" w:sz="4" w:space="0" w:color="auto"/>
              <w:right w:val="single" w:sz="4" w:space="0" w:color="auto"/>
            </w:tcBorders>
            <w:vAlign w:val="center"/>
          </w:tcPr>
          <w:p w14:paraId="2BC83240" w14:textId="77777777" w:rsidR="007D3917" w:rsidRPr="007D3917" w:rsidRDefault="007D3917" w:rsidP="007D3917">
            <w:pPr>
              <w:jc w:val="center"/>
              <w:rPr>
                <w:rFonts w:eastAsia="Calibri"/>
                <w:lang w:eastAsia="en-US"/>
              </w:rPr>
            </w:pPr>
          </w:p>
        </w:tc>
      </w:tr>
      <w:tr w:rsidR="00CD2470" w14:paraId="3A78194E" w14:textId="77777777" w:rsidTr="00F752B8">
        <w:tc>
          <w:tcPr>
            <w:tcW w:w="262" w:type="pct"/>
            <w:tcBorders>
              <w:top w:val="single" w:sz="4" w:space="0" w:color="auto"/>
              <w:left w:val="single" w:sz="4" w:space="0" w:color="auto"/>
              <w:bottom w:val="single" w:sz="4" w:space="0" w:color="auto"/>
              <w:right w:val="single" w:sz="4" w:space="0" w:color="auto"/>
            </w:tcBorders>
            <w:vAlign w:val="center"/>
          </w:tcPr>
          <w:p w14:paraId="40870501" w14:textId="77777777" w:rsidR="007D3917" w:rsidRPr="007D3917" w:rsidRDefault="00C279FB" w:rsidP="007D3917">
            <w:pPr>
              <w:jc w:val="center"/>
              <w:rPr>
                <w:rFonts w:eastAsia="Calibri"/>
                <w:lang w:eastAsia="en-US"/>
              </w:rPr>
            </w:pPr>
            <w:r w:rsidRPr="007D3917">
              <w:rPr>
                <w:rFonts w:eastAsia="Calibri"/>
                <w:lang w:eastAsia="en-US"/>
              </w:rPr>
              <w:t>3.</w:t>
            </w:r>
          </w:p>
        </w:tc>
        <w:tc>
          <w:tcPr>
            <w:tcW w:w="1503" w:type="pct"/>
            <w:tcBorders>
              <w:top w:val="single" w:sz="4" w:space="0" w:color="auto"/>
              <w:left w:val="single" w:sz="4" w:space="0" w:color="auto"/>
              <w:bottom w:val="single" w:sz="4" w:space="0" w:color="auto"/>
              <w:right w:val="single" w:sz="4" w:space="0" w:color="auto"/>
            </w:tcBorders>
            <w:vAlign w:val="center"/>
          </w:tcPr>
          <w:p w14:paraId="16D7CE22" w14:textId="4CE22E80" w:rsidR="007D3917" w:rsidRPr="007D3917" w:rsidRDefault="007D3917" w:rsidP="007D3917">
            <w:pPr>
              <w:rPr>
                <w:lang w:eastAsia="en-US"/>
              </w:rPr>
            </w:pPr>
          </w:p>
        </w:tc>
        <w:tc>
          <w:tcPr>
            <w:tcW w:w="1765" w:type="pct"/>
            <w:tcBorders>
              <w:top w:val="single" w:sz="4" w:space="0" w:color="auto"/>
              <w:left w:val="single" w:sz="4" w:space="0" w:color="auto"/>
              <w:bottom w:val="single" w:sz="4" w:space="0" w:color="auto"/>
              <w:right w:val="single" w:sz="4" w:space="0" w:color="auto"/>
            </w:tcBorders>
            <w:vAlign w:val="center"/>
          </w:tcPr>
          <w:p w14:paraId="700BAEDD" w14:textId="77777777" w:rsidR="007D3917" w:rsidRPr="007D3917" w:rsidRDefault="007D3917" w:rsidP="007D3917">
            <w:pPr>
              <w:jc w:val="center"/>
              <w:rPr>
                <w:rFonts w:eastAsia="Calibri"/>
                <w:lang w:eastAsia="en-US"/>
              </w:rPr>
            </w:pPr>
          </w:p>
        </w:tc>
        <w:tc>
          <w:tcPr>
            <w:tcW w:w="1470" w:type="pct"/>
            <w:tcBorders>
              <w:top w:val="single" w:sz="4" w:space="0" w:color="auto"/>
              <w:left w:val="single" w:sz="4" w:space="0" w:color="auto"/>
              <w:bottom w:val="single" w:sz="4" w:space="0" w:color="auto"/>
              <w:right w:val="single" w:sz="4" w:space="0" w:color="auto"/>
            </w:tcBorders>
            <w:vAlign w:val="center"/>
          </w:tcPr>
          <w:p w14:paraId="0B403D30" w14:textId="77777777" w:rsidR="007D3917" w:rsidRPr="007D3917" w:rsidRDefault="007D3917" w:rsidP="007D3917">
            <w:pPr>
              <w:jc w:val="center"/>
              <w:rPr>
                <w:rFonts w:eastAsia="Calibri"/>
                <w:lang w:eastAsia="en-US"/>
              </w:rPr>
            </w:pPr>
          </w:p>
        </w:tc>
      </w:tr>
      <w:tr w:rsidR="00CD2470" w14:paraId="3409857E" w14:textId="77777777" w:rsidTr="00F752B8">
        <w:tc>
          <w:tcPr>
            <w:tcW w:w="262" w:type="pct"/>
            <w:tcBorders>
              <w:top w:val="single" w:sz="4" w:space="0" w:color="auto"/>
              <w:left w:val="single" w:sz="4" w:space="0" w:color="auto"/>
              <w:bottom w:val="single" w:sz="4" w:space="0" w:color="auto"/>
              <w:right w:val="single" w:sz="4" w:space="0" w:color="auto"/>
            </w:tcBorders>
            <w:vAlign w:val="center"/>
          </w:tcPr>
          <w:p w14:paraId="03D2F72D" w14:textId="3F4E8167" w:rsidR="00645D25" w:rsidRPr="007D3917" w:rsidRDefault="00C279FB" w:rsidP="007D3917">
            <w:pPr>
              <w:jc w:val="center"/>
              <w:rPr>
                <w:rFonts w:eastAsia="Calibri"/>
                <w:lang w:eastAsia="en-US"/>
              </w:rPr>
            </w:pPr>
            <w:r>
              <w:rPr>
                <w:rFonts w:eastAsia="Calibri"/>
                <w:lang w:eastAsia="en-US"/>
              </w:rPr>
              <w:t>4.</w:t>
            </w:r>
          </w:p>
        </w:tc>
        <w:tc>
          <w:tcPr>
            <w:tcW w:w="1503" w:type="pct"/>
            <w:tcBorders>
              <w:top w:val="single" w:sz="4" w:space="0" w:color="auto"/>
              <w:left w:val="single" w:sz="4" w:space="0" w:color="auto"/>
              <w:bottom w:val="single" w:sz="4" w:space="0" w:color="auto"/>
              <w:right w:val="single" w:sz="4" w:space="0" w:color="auto"/>
            </w:tcBorders>
            <w:vAlign w:val="center"/>
          </w:tcPr>
          <w:p w14:paraId="4F611BBD" w14:textId="77777777" w:rsidR="00645D25" w:rsidRPr="007D3917" w:rsidRDefault="00645D25" w:rsidP="007D3917">
            <w:pPr>
              <w:rPr>
                <w:lang w:eastAsia="en-US"/>
              </w:rPr>
            </w:pPr>
          </w:p>
        </w:tc>
        <w:tc>
          <w:tcPr>
            <w:tcW w:w="1765" w:type="pct"/>
            <w:tcBorders>
              <w:top w:val="single" w:sz="4" w:space="0" w:color="auto"/>
              <w:left w:val="single" w:sz="4" w:space="0" w:color="auto"/>
              <w:bottom w:val="single" w:sz="4" w:space="0" w:color="auto"/>
              <w:right w:val="single" w:sz="4" w:space="0" w:color="auto"/>
            </w:tcBorders>
            <w:vAlign w:val="center"/>
          </w:tcPr>
          <w:p w14:paraId="5B7209CF" w14:textId="77777777" w:rsidR="00645D25" w:rsidRPr="007D3917" w:rsidRDefault="00645D25" w:rsidP="007D3917">
            <w:pPr>
              <w:jc w:val="center"/>
              <w:rPr>
                <w:rFonts w:eastAsia="Calibri"/>
                <w:lang w:eastAsia="en-US"/>
              </w:rPr>
            </w:pPr>
          </w:p>
        </w:tc>
        <w:tc>
          <w:tcPr>
            <w:tcW w:w="1470" w:type="pct"/>
            <w:tcBorders>
              <w:top w:val="single" w:sz="4" w:space="0" w:color="auto"/>
              <w:left w:val="single" w:sz="4" w:space="0" w:color="auto"/>
              <w:bottom w:val="single" w:sz="4" w:space="0" w:color="auto"/>
              <w:right w:val="single" w:sz="4" w:space="0" w:color="auto"/>
            </w:tcBorders>
            <w:vAlign w:val="center"/>
          </w:tcPr>
          <w:p w14:paraId="40EF3679" w14:textId="77777777" w:rsidR="00645D25" w:rsidRPr="007D3917" w:rsidRDefault="00645D25" w:rsidP="007D3917">
            <w:pPr>
              <w:jc w:val="center"/>
              <w:rPr>
                <w:rFonts w:eastAsia="Calibri"/>
                <w:lang w:eastAsia="en-US"/>
              </w:rPr>
            </w:pPr>
          </w:p>
        </w:tc>
      </w:tr>
      <w:tr w:rsidR="00CD2470" w14:paraId="30F9AF80" w14:textId="77777777" w:rsidTr="00F752B8">
        <w:tc>
          <w:tcPr>
            <w:tcW w:w="262" w:type="pct"/>
            <w:tcBorders>
              <w:top w:val="single" w:sz="4" w:space="0" w:color="auto"/>
              <w:left w:val="single" w:sz="4" w:space="0" w:color="auto"/>
              <w:bottom w:val="single" w:sz="4" w:space="0" w:color="auto"/>
              <w:right w:val="single" w:sz="4" w:space="0" w:color="auto"/>
            </w:tcBorders>
            <w:vAlign w:val="center"/>
          </w:tcPr>
          <w:p w14:paraId="3B6CACED" w14:textId="6DC96787" w:rsidR="003B3A0C" w:rsidRDefault="00C279FB" w:rsidP="007D3917">
            <w:pPr>
              <w:jc w:val="center"/>
              <w:rPr>
                <w:rFonts w:eastAsia="Calibri"/>
                <w:lang w:eastAsia="en-US"/>
              </w:rPr>
            </w:pPr>
            <w:r>
              <w:rPr>
                <w:rFonts w:eastAsia="Calibri"/>
                <w:lang w:eastAsia="en-US"/>
              </w:rPr>
              <w:t>5.</w:t>
            </w:r>
          </w:p>
        </w:tc>
        <w:tc>
          <w:tcPr>
            <w:tcW w:w="1503" w:type="pct"/>
            <w:tcBorders>
              <w:top w:val="single" w:sz="4" w:space="0" w:color="auto"/>
              <w:left w:val="single" w:sz="4" w:space="0" w:color="auto"/>
              <w:bottom w:val="single" w:sz="4" w:space="0" w:color="auto"/>
              <w:right w:val="single" w:sz="4" w:space="0" w:color="auto"/>
            </w:tcBorders>
            <w:vAlign w:val="center"/>
          </w:tcPr>
          <w:p w14:paraId="5332D4D7" w14:textId="77777777" w:rsidR="003B3A0C" w:rsidRPr="007D3917" w:rsidRDefault="003B3A0C" w:rsidP="007D3917">
            <w:pPr>
              <w:rPr>
                <w:lang w:eastAsia="en-US"/>
              </w:rPr>
            </w:pPr>
          </w:p>
        </w:tc>
        <w:tc>
          <w:tcPr>
            <w:tcW w:w="1765" w:type="pct"/>
            <w:tcBorders>
              <w:top w:val="single" w:sz="4" w:space="0" w:color="auto"/>
              <w:left w:val="single" w:sz="4" w:space="0" w:color="auto"/>
              <w:bottom w:val="single" w:sz="4" w:space="0" w:color="auto"/>
              <w:right w:val="single" w:sz="4" w:space="0" w:color="auto"/>
            </w:tcBorders>
            <w:vAlign w:val="center"/>
          </w:tcPr>
          <w:p w14:paraId="601C26A7" w14:textId="77777777" w:rsidR="003B3A0C" w:rsidRPr="007D3917" w:rsidRDefault="003B3A0C" w:rsidP="007D3917">
            <w:pPr>
              <w:jc w:val="center"/>
              <w:rPr>
                <w:rFonts w:eastAsia="Calibri"/>
                <w:lang w:eastAsia="en-US"/>
              </w:rPr>
            </w:pPr>
          </w:p>
        </w:tc>
        <w:tc>
          <w:tcPr>
            <w:tcW w:w="1470" w:type="pct"/>
            <w:tcBorders>
              <w:top w:val="single" w:sz="4" w:space="0" w:color="auto"/>
              <w:left w:val="single" w:sz="4" w:space="0" w:color="auto"/>
              <w:bottom w:val="single" w:sz="4" w:space="0" w:color="auto"/>
              <w:right w:val="single" w:sz="4" w:space="0" w:color="auto"/>
            </w:tcBorders>
            <w:vAlign w:val="center"/>
          </w:tcPr>
          <w:p w14:paraId="3303B9BF" w14:textId="77777777" w:rsidR="003B3A0C" w:rsidRPr="007D3917" w:rsidRDefault="003B3A0C" w:rsidP="007D3917">
            <w:pPr>
              <w:jc w:val="center"/>
              <w:rPr>
                <w:rFonts w:eastAsia="Calibri"/>
                <w:lang w:eastAsia="en-US"/>
              </w:rPr>
            </w:pPr>
          </w:p>
        </w:tc>
      </w:tr>
      <w:tr w:rsidR="00CD2470" w14:paraId="047C686C" w14:textId="77777777" w:rsidTr="00F752B8">
        <w:tc>
          <w:tcPr>
            <w:tcW w:w="262" w:type="pct"/>
            <w:tcBorders>
              <w:top w:val="single" w:sz="4" w:space="0" w:color="auto"/>
              <w:left w:val="single" w:sz="4" w:space="0" w:color="auto"/>
              <w:bottom w:val="single" w:sz="4" w:space="0" w:color="auto"/>
              <w:right w:val="single" w:sz="4" w:space="0" w:color="auto"/>
            </w:tcBorders>
            <w:vAlign w:val="center"/>
          </w:tcPr>
          <w:p w14:paraId="2C6F8806" w14:textId="77777777" w:rsidR="007D3917" w:rsidRPr="007D3917" w:rsidRDefault="00C279FB" w:rsidP="007D3917">
            <w:pPr>
              <w:jc w:val="center"/>
              <w:rPr>
                <w:rFonts w:eastAsia="Calibri"/>
                <w:lang w:eastAsia="en-US"/>
              </w:rPr>
            </w:pPr>
            <w:r w:rsidRPr="007D3917">
              <w:rPr>
                <w:rFonts w:eastAsia="Calibri"/>
                <w:lang w:eastAsia="en-US"/>
              </w:rPr>
              <w:t>...</w:t>
            </w:r>
          </w:p>
        </w:tc>
        <w:tc>
          <w:tcPr>
            <w:tcW w:w="1503" w:type="pct"/>
            <w:tcBorders>
              <w:top w:val="single" w:sz="4" w:space="0" w:color="auto"/>
              <w:left w:val="single" w:sz="4" w:space="0" w:color="auto"/>
              <w:bottom w:val="single" w:sz="4" w:space="0" w:color="auto"/>
              <w:right w:val="single" w:sz="4" w:space="0" w:color="auto"/>
            </w:tcBorders>
            <w:vAlign w:val="center"/>
          </w:tcPr>
          <w:p w14:paraId="4DC21AFB" w14:textId="77777777" w:rsidR="007D3917" w:rsidRPr="007D3917" w:rsidRDefault="007D3917" w:rsidP="007D3917">
            <w:pPr>
              <w:jc w:val="center"/>
              <w:rPr>
                <w:rFonts w:eastAsia="Calibri"/>
                <w:lang w:eastAsia="en-US"/>
              </w:rPr>
            </w:pPr>
          </w:p>
        </w:tc>
        <w:tc>
          <w:tcPr>
            <w:tcW w:w="1765" w:type="pct"/>
            <w:tcBorders>
              <w:top w:val="single" w:sz="4" w:space="0" w:color="auto"/>
              <w:left w:val="single" w:sz="4" w:space="0" w:color="auto"/>
              <w:bottom w:val="single" w:sz="4" w:space="0" w:color="auto"/>
              <w:right w:val="single" w:sz="4" w:space="0" w:color="auto"/>
            </w:tcBorders>
            <w:vAlign w:val="center"/>
          </w:tcPr>
          <w:p w14:paraId="2A91EFFE" w14:textId="77777777" w:rsidR="007D3917" w:rsidRPr="007D3917" w:rsidRDefault="007D3917" w:rsidP="007D3917">
            <w:pPr>
              <w:jc w:val="center"/>
              <w:rPr>
                <w:rFonts w:eastAsia="Calibri"/>
                <w:lang w:eastAsia="en-US"/>
              </w:rPr>
            </w:pPr>
          </w:p>
        </w:tc>
        <w:tc>
          <w:tcPr>
            <w:tcW w:w="1470" w:type="pct"/>
            <w:tcBorders>
              <w:top w:val="single" w:sz="4" w:space="0" w:color="auto"/>
              <w:left w:val="single" w:sz="4" w:space="0" w:color="auto"/>
              <w:bottom w:val="single" w:sz="4" w:space="0" w:color="auto"/>
              <w:right w:val="single" w:sz="4" w:space="0" w:color="auto"/>
            </w:tcBorders>
            <w:vAlign w:val="center"/>
          </w:tcPr>
          <w:p w14:paraId="3BB0B0D3" w14:textId="77777777" w:rsidR="007D3917" w:rsidRPr="007D3917" w:rsidRDefault="007D3917" w:rsidP="007D3917">
            <w:pPr>
              <w:jc w:val="center"/>
              <w:rPr>
                <w:rFonts w:eastAsia="Calibri"/>
                <w:lang w:eastAsia="en-US"/>
              </w:rPr>
            </w:pPr>
          </w:p>
        </w:tc>
      </w:tr>
    </w:tbl>
    <w:p w14:paraId="26C08B4D" w14:textId="75C05882" w:rsidR="00E93ADF" w:rsidRPr="008762C4" w:rsidRDefault="00C279FB" w:rsidP="00A27520">
      <w:pPr>
        <w:pStyle w:val="NoSpacing"/>
        <w:jc w:val="both"/>
        <w:rPr>
          <w:rFonts w:asciiTheme="majorBidi" w:hAnsiTheme="majorBidi" w:cstheme="majorBidi"/>
          <w:i/>
          <w:iCs/>
          <w:sz w:val="24"/>
          <w:szCs w:val="24"/>
        </w:rPr>
      </w:pPr>
      <w:r>
        <w:rPr>
          <w:rFonts w:asciiTheme="majorBidi" w:hAnsiTheme="majorBidi" w:cstheme="majorBidi"/>
          <w:sz w:val="24"/>
          <w:szCs w:val="24"/>
        </w:rPr>
        <w:t>**</w:t>
      </w:r>
      <w:r w:rsidRPr="003967E0">
        <w:rPr>
          <w:rFonts w:ascii="Times New Roman" w:hAnsi="Times New Roman"/>
          <w:b/>
          <w:bCs/>
          <w:i/>
          <w:iCs/>
          <w:sz w:val="24"/>
          <w:szCs w:val="24"/>
        </w:rPr>
        <w:t>* Pastaba:</w:t>
      </w:r>
      <w:r w:rsidRPr="00024AEC">
        <w:rPr>
          <w:rFonts w:ascii="Times New Roman" w:hAnsi="Times New Roman"/>
          <w:sz w:val="24"/>
          <w:szCs w:val="24"/>
        </w:rPr>
        <w:t xml:space="preserve"> </w:t>
      </w:r>
      <w:r w:rsidRPr="00840509">
        <w:rPr>
          <w:rFonts w:asciiTheme="majorBidi" w:hAnsiTheme="majorBidi" w:cstheme="majorBidi"/>
          <w:i/>
          <w:iCs/>
          <w:sz w:val="24"/>
          <w:szCs w:val="24"/>
        </w:rPr>
        <w:t>Pildyti tuomet, jei bus pateikta konfidenciali informacija. Jei dalyvis šios lentelės neužpildo ir (ar) failo (bylos) pavadinime nenurodo konfidencialu, Perkančioji organizacija laiko, kad jo pateiktame projekto pasiūlyme nėra konfidencialios informacijos.</w:t>
      </w:r>
    </w:p>
    <w:p w14:paraId="6AD26B99" w14:textId="77777777" w:rsidR="00A27520" w:rsidRPr="00024AEC" w:rsidRDefault="00A27520" w:rsidP="00A27520">
      <w:pPr>
        <w:pStyle w:val="NoSpacing"/>
        <w:jc w:val="both"/>
        <w:rPr>
          <w:rFonts w:ascii="Times New Roman" w:eastAsia="Calibri" w:hAnsi="Times New Roman" w:cs="Times New Roman"/>
          <w:sz w:val="24"/>
          <w:szCs w:val="24"/>
        </w:rPr>
      </w:pPr>
    </w:p>
    <w:p w14:paraId="2576BFAB" w14:textId="77777777" w:rsidR="00A27520" w:rsidRPr="00024AEC" w:rsidRDefault="00C279FB" w:rsidP="000F6820">
      <w:pPr>
        <w:pStyle w:val="NoSpacing"/>
        <w:numPr>
          <w:ilvl w:val="0"/>
          <w:numId w:val="4"/>
        </w:numPr>
        <w:jc w:val="both"/>
        <w:rPr>
          <w:rFonts w:ascii="Times New Roman" w:hAnsi="Times New Roman"/>
          <w:sz w:val="24"/>
          <w:szCs w:val="24"/>
        </w:rPr>
      </w:pPr>
      <w:r w:rsidRPr="00024AEC">
        <w:rPr>
          <w:rFonts w:ascii="Times New Roman" w:hAnsi="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57A3CCC6" w14:textId="3B849A33" w:rsidR="00A27520" w:rsidRDefault="00C279FB" w:rsidP="000F6820">
      <w:pPr>
        <w:pStyle w:val="NoSpacing"/>
        <w:numPr>
          <w:ilvl w:val="0"/>
          <w:numId w:val="4"/>
        </w:numPr>
        <w:jc w:val="both"/>
        <w:rPr>
          <w:rFonts w:ascii="Times New Roman" w:hAnsi="Times New Roman"/>
          <w:sz w:val="24"/>
          <w:szCs w:val="24"/>
        </w:rPr>
      </w:pPr>
      <w:r w:rsidRPr="00024AEC">
        <w:rPr>
          <w:rFonts w:ascii="Times New Roman" w:hAnsi="Times New Roman"/>
          <w:sz w:val="24"/>
          <w:szCs w:val="24"/>
        </w:rPr>
        <w:t>Dalyvis patvirtina, kad projekto pasiūlyme pateikti duomenys ir informacija yra tikslūs ir teisingi</w:t>
      </w:r>
      <w:r w:rsidR="00AA7AEA" w:rsidRPr="00AA7AEA">
        <w:t xml:space="preserve"> </w:t>
      </w:r>
      <w:r w:rsidR="00AA7AEA" w:rsidRPr="00AA7AEA">
        <w:rPr>
          <w:rFonts w:ascii="Times New Roman" w:hAnsi="Times New Roman"/>
          <w:sz w:val="24"/>
          <w:szCs w:val="24"/>
        </w:rPr>
        <w:t>ir apima viską, ko reikia tinkamam pirkimo sutarties įvykdymui</w:t>
      </w:r>
      <w:r w:rsidRPr="00024AEC">
        <w:rPr>
          <w:rFonts w:ascii="Times New Roman" w:hAnsi="Times New Roman"/>
          <w:sz w:val="24"/>
          <w:szCs w:val="24"/>
        </w:rPr>
        <w:t>.</w:t>
      </w:r>
    </w:p>
    <w:p w14:paraId="75D23D4B" w14:textId="77777777" w:rsidR="00450091" w:rsidRPr="000C36D2" w:rsidRDefault="00C279FB" w:rsidP="000F6820">
      <w:pPr>
        <w:pStyle w:val="NoSpacing"/>
        <w:numPr>
          <w:ilvl w:val="0"/>
          <w:numId w:val="4"/>
        </w:numPr>
        <w:tabs>
          <w:tab w:val="left" w:pos="426"/>
        </w:tabs>
        <w:jc w:val="both"/>
        <w:rPr>
          <w:rFonts w:ascii="Times New Roman" w:hAnsi="Times New Roman" w:cs="Times New Roman"/>
          <w:sz w:val="24"/>
          <w:szCs w:val="24"/>
        </w:rPr>
      </w:pPr>
      <w:r w:rsidRPr="000C36D2">
        <w:rPr>
          <w:rFonts w:ascii="Times New Roman" w:hAnsi="Times New Roman" w:cs="Times New Roman"/>
          <w:sz w:val="24"/>
          <w:szCs w:val="24"/>
        </w:rPr>
        <w:t>Pasiūlymas galioja iki konkurso dokumentuose nurodyto termino pabaigos.</w:t>
      </w:r>
    </w:p>
    <w:p w14:paraId="1A052DF2" w14:textId="77777777" w:rsidR="00450091" w:rsidRPr="00024AEC" w:rsidRDefault="00450091" w:rsidP="006A36CF">
      <w:pPr>
        <w:pStyle w:val="NoSpacing"/>
        <w:jc w:val="both"/>
        <w:rPr>
          <w:rFonts w:ascii="Times New Roman" w:hAnsi="Times New Roman"/>
          <w:sz w:val="24"/>
          <w:szCs w:val="24"/>
        </w:rPr>
      </w:pPr>
    </w:p>
    <w:p w14:paraId="6F5F109B" w14:textId="77777777" w:rsidR="00A27520" w:rsidRPr="00024AEC" w:rsidRDefault="00A27520" w:rsidP="00A27520">
      <w:pPr>
        <w:pStyle w:val="NoSpacing"/>
        <w:jc w:val="both"/>
        <w:rPr>
          <w:rFonts w:ascii="Times New Roman" w:hAnsi="Times New Roman"/>
          <w:sz w:val="24"/>
          <w:szCs w:val="24"/>
        </w:rPr>
      </w:pPr>
    </w:p>
    <w:tbl>
      <w:tblPr>
        <w:tblStyle w:val="TableGrid"/>
        <w:tblW w:w="0" w:type="auto"/>
        <w:jc w:val="center"/>
        <w:tblLayout w:type="fixed"/>
        <w:tblCellMar>
          <w:left w:w="57" w:type="dxa"/>
          <w:right w:w="57" w:type="dxa"/>
        </w:tblCellMar>
        <w:tblLook w:val="04A0" w:firstRow="1" w:lastRow="0" w:firstColumn="1" w:lastColumn="0" w:noHBand="0" w:noVBand="1"/>
      </w:tblPr>
      <w:tblGrid>
        <w:gridCol w:w="5218"/>
        <w:gridCol w:w="652"/>
        <w:gridCol w:w="5218"/>
      </w:tblGrid>
      <w:tr w:rsidR="00CD2470" w14:paraId="159DBA17" w14:textId="77777777" w:rsidTr="006A36CF">
        <w:trPr>
          <w:trHeight w:val="330"/>
          <w:jc w:val="center"/>
        </w:trPr>
        <w:tc>
          <w:tcPr>
            <w:tcW w:w="5218" w:type="dxa"/>
            <w:tcBorders>
              <w:top w:val="nil"/>
              <w:left w:val="nil"/>
              <w:bottom w:val="single" w:sz="4" w:space="0" w:color="auto"/>
              <w:right w:val="nil"/>
            </w:tcBorders>
          </w:tcPr>
          <w:p w14:paraId="2D0CF5D5" w14:textId="77777777" w:rsidR="00A27520" w:rsidRPr="00024AEC" w:rsidRDefault="00A27520">
            <w:pPr>
              <w:pStyle w:val="NoSpacing"/>
              <w:jc w:val="center"/>
              <w:rPr>
                <w:rFonts w:ascii="Times New Roman" w:hAnsi="Times New Roman"/>
                <w:sz w:val="24"/>
                <w:szCs w:val="24"/>
              </w:rPr>
            </w:pPr>
          </w:p>
        </w:tc>
        <w:tc>
          <w:tcPr>
            <w:tcW w:w="652" w:type="dxa"/>
            <w:tcBorders>
              <w:top w:val="nil"/>
              <w:left w:val="nil"/>
              <w:bottom w:val="nil"/>
              <w:right w:val="nil"/>
            </w:tcBorders>
          </w:tcPr>
          <w:p w14:paraId="653FB907" w14:textId="77777777" w:rsidR="00A27520" w:rsidRPr="00024AEC" w:rsidRDefault="00A27520">
            <w:pPr>
              <w:pStyle w:val="NoSpacing"/>
              <w:jc w:val="center"/>
              <w:rPr>
                <w:rFonts w:ascii="Times New Roman" w:hAnsi="Times New Roman"/>
                <w:sz w:val="24"/>
                <w:szCs w:val="24"/>
              </w:rPr>
            </w:pPr>
          </w:p>
        </w:tc>
        <w:tc>
          <w:tcPr>
            <w:tcW w:w="5218" w:type="dxa"/>
            <w:tcBorders>
              <w:top w:val="nil"/>
              <w:left w:val="nil"/>
              <w:bottom w:val="single" w:sz="4" w:space="0" w:color="auto"/>
              <w:right w:val="nil"/>
            </w:tcBorders>
          </w:tcPr>
          <w:p w14:paraId="58AA3AC7" w14:textId="24E0468C" w:rsidR="00A27520" w:rsidRPr="00024AEC" w:rsidRDefault="00A27520">
            <w:pPr>
              <w:pStyle w:val="NoSpacing"/>
              <w:jc w:val="center"/>
              <w:rPr>
                <w:rFonts w:ascii="Times New Roman" w:hAnsi="Times New Roman"/>
                <w:sz w:val="24"/>
                <w:szCs w:val="24"/>
              </w:rPr>
            </w:pPr>
          </w:p>
        </w:tc>
      </w:tr>
      <w:tr w:rsidR="00CD2470" w14:paraId="5CEEC887" w14:textId="77777777" w:rsidTr="006A36CF">
        <w:trPr>
          <w:trHeight w:val="649"/>
          <w:jc w:val="center"/>
        </w:trPr>
        <w:tc>
          <w:tcPr>
            <w:tcW w:w="5218" w:type="dxa"/>
            <w:tcBorders>
              <w:top w:val="single" w:sz="4" w:space="0" w:color="auto"/>
              <w:left w:val="nil"/>
              <w:bottom w:val="nil"/>
              <w:right w:val="nil"/>
            </w:tcBorders>
            <w:hideMark/>
          </w:tcPr>
          <w:p w14:paraId="5EF8B701" w14:textId="77777777" w:rsidR="00A27520" w:rsidRPr="00024AEC" w:rsidRDefault="00C279FB">
            <w:pPr>
              <w:pStyle w:val="NoSpacing"/>
              <w:jc w:val="center"/>
              <w:rPr>
                <w:rFonts w:ascii="Times New Roman" w:hAnsi="Times New Roman"/>
                <w:i/>
                <w:sz w:val="24"/>
                <w:szCs w:val="24"/>
              </w:rPr>
            </w:pPr>
            <w:r w:rsidRPr="00024AEC">
              <w:rPr>
                <w:rFonts w:ascii="Times New Roman" w:hAnsi="Times New Roman"/>
                <w:i/>
                <w:sz w:val="24"/>
                <w:szCs w:val="24"/>
              </w:rPr>
              <w:t>Dalyvis, dalyvio vadovas arba jo įgaliotas asmuo (vardas ir pavardė)</w:t>
            </w:r>
          </w:p>
        </w:tc>
        <w:tc>
          <w:tcPr>
            <w:tcW w:w="652" w:type="dxa"/>
            <w:tcBorders>
              <w:top w:val="nil"/>
              <w:left w:val="nil"/>
              <w:bottom w:val="nil"/>
              <w:right w:val="nil"/>
            </w:tcBorders>
          </w:tcPr>
          <w:p w14:paraId="0691997A" w14:textId="77777777" w:rsidR="00A27520" w:rsidRPr="00024AEC" w:rsidRDefault="00A27520">
            <w:pPr>
              <w:pStyle w:val="NoSpacing"/>
              <w:jc w:val="center"/>
              <w:rPr>
                <w:rFonts w:ascii="Times New Roman" w:hAnsi="Times New Roman"/>
                <w:i/>
                <w:sz w:val="24"/>
                <w:szCs w:val="24"/>
              </w:rPr>
            </w:pPr>
          </w:p>
        </w:tc>
        <w:tc>
          <w:tcPr>
            <w:tcW w:w="5218" w:type="dxa"/>
            <w:tcBorders>
              <w:top w:val="single" w:sz="4" w:space="0" w:color="auto"/>
              <w:left w:val="nil"/>
              <w:bottom w:val="nil"/>
              <w:right w:val="nil"/>
            </w:tcBorders>
            <w:hideMark/>
          </w:tcPr>
          <w:p w14:paraId="1AB99751" w14:textId="77777777" w:rsidR="00A27520" w:rsidRPr="00024AEC" w:rsidRDefault="00C279FB">
            <w:pPr>
              <w:pStyle w:val="NoSpacing"/>
              <w:jc w:val="center"/>
              <w:rPr>
                <w:rFonts w:ascii="Times New Roman" w:hAnsi="Times New Roman"/>
                <w:i/>
                <w:sz w:val="24"/>
                <w:szCs w:val="24"/>
              </w:rPr>
            </w:pPr>
            <w:r w:rsidRPr="00024AEC">
              <w:rPr>
                <w:rFonts w:ascii="Times New Roman" w:hAnsi="Times New Roman"/>
                <w:i/>
                <w:sz w:val="24"/>
                <w:szCs w:val="24"/>
              </w:rPr>
              <w:t>parašas</w:t>
            </w:r>
          </w:p>
        </w:tc>
      </w:tr>
    </w:tbl>
    <w:p w14:paraId="18A76A5C" w14:textId="77777777" w:rsidR="00F06F85" w:rsidRDefault="00F06F85" w:rsidP="00E65160">
      <w:pPr>
        <w:spacing w:after="160" w:line="259" w:lineRule="auto"/>
        <w:rPr>
          <w:b/>
          <w:bCs/>
          <w:lang w:eastAsia="en-US"/>
        </w:rPr>
        <w:sectPr w:rsidR="00F06F85" w:rsidSect="00F06F85">
          <w:pgSz w:w="15840" w:h="12240" w:orient="landscape"/>
          <w:pgMar w:top="1559" w:right="1276" w:bottom="567" w:left="1134" w:header="709" w:footer="709" w:gutter="0"/>
          <w:cols w:space="708"/>
          <w:docGrid w:linePitch="360"/>
        </w:sectPr>
      </w:pPr>
    </w:p>
    <w:p w14:paraId="6C72D0C1" w14:textId="045E9CD0" w:rsidR="00DE53D6" w:rsidRPr="00024AEC" w:rsidRDefault="00C279FB" w:rsidP="00DE53D6">
      <w:pPr>
        <w:jc w:val="right"/>
        <w:rPr>
          <w:color w:val="000000"/>
        </w:rPr>
      </w:pPr>
      <w:bookmarkStart w:id="19" w:name="_Hlk208318512"/>
      <w:r w:rsidRPr="00024AEC">
        <w:rPr>
          <w:color w:val="000000"/>
        </w:rPr>
        <w:t>Konkurso sąlygų</w:t>
      </w:r>
      <w:r w:rsidRPr="00024AEC">
        <w:rPr>
          <w:bCs/>
          <w:color w:val="000000"/>
        </w:rPr>
        <w:t xml:space="preserve"> </w:t>
      </w:r>
      <w:bookmarkEnd w:id="19"/>
      <w:r w:rsidR="00A41D21">
        <w:rPr>
          <w:bCs/>
          <w:color w:val="000000"/>
        </w:rPr>
        <w:t>4</w:t>
      </w:r>
      <w:r w:rsidRPr="00024AEC">
        <w:rPr>
          <w:b/>
          <w:color w:val="000000"/>
        </w:rPr>
        <w:t xml:space="preserve"> </w:t>
      </w:r>
      <w:r w:rsidRPr="00024AEC">
        <w:rPr>
          <w:color w:val="000000"/>
        </w:rPr>
        <w:t>priedas</w:t>
      </w:r>
    </w:p>
    <w:p w14:paraId="280BAD98" w14:textId="77777777" w:rsidR="00DE53D6" w:rsidRPr="00024AEC" w:rsidRDefault="00DE53D6" w:rsidP="00DE53D6">
      <w:pPr>
        <w:rPr>
          <w:color w:val="000000"/>
        </w:rPr>
      </w:pPr>
    </w:p>
    <w:p w14:paraId="1717DDF5" w14:textId="77777777" w:rsidR="00203AC1" w:rsidRPr="00024AEC" w:rsidRDefault="00203AC1" w:rsidP="00DE53D6">
      <w:pPr>
        <w:rPr>
          <w:color w:val="000000"/>
        </w:rPr>
      </w:pPr>
    </w:p>
    <w:p w14:paraId="055A2A42" w14:textId="211A4C2A" w:rsidR="00DE53D6" w:rsidRDefault="00C279FB" w:rsidP="00840509">
      <w:pPr>
        <w:jc w:val="center"/>
        <w:rPr>
          <w:color w:val="000000"/>
        </w:rPr>
      </w:pPr>
      <w:r w:rsidRPr="00024AEC">
        <w:rPr>
          <w:color w:val="000000"/>
        </w:rPr>
        <w:t xml:space="preserve">Europos bendrasis viešųjų pirkimų dokumentas </w:t>
      </w:r>
      <w:r w:rsidR="00B5618C" w:rsidRPr="00024AEC">
        <w:rPr>
          <w:color w:val="000000"/>
        </w:rPr>
        <w:t>(</w:t>
      </w:r>
      <w:r w:rsidRPr="00024AEC">
        <w:rPr>
          <w:color w:val="000000"/>
        </w:rPr>
        <w:t>EBVPD</w:t>
      </w:r>
      <w:r w:rsidR="00B5618C" w:rsidRPr="00024AEC">
        <w:rPr>
          <w:color w:val="000000"/>
        </w:rPr>
        <w:t>)</w:t>
      </w:r>
      <w:r w:rsidRPr="00024AEC">
        <w:rPr>
          <w:color w:val="000000"/>
        </w:rPr>
        <w:t xml:space="preserve"> pateikiama</w:t>
      </w:r>
      <w:r w:rsidR="00B5618C" w:rsidRPr="00024AEC">
        <w:rPr>
          <w:color w:val="000000"/>
        </w:rPr>
        <w:t>s</w:t>
      </w:r>
      <w:r w:rsidRPr="00024AEC">
        <w:rPr>
          <w:color w:val="000000"/>
        </w:rPr>
        <w:t xml:space="preserve"> atskir</w:t>
      </w:r>
      <w:r w:rsidR="00203AC1" w:rsidRPr="00024AEC">
        <w:rPr>
          <w:color w:val="000000"/>
        </w:rPr>
        <w:t>u failu.</w:t>
      </w:r>
    </w:p>
    <w:p w14:paraId="145242E9" w14:textId="24B652D0" w:rsidR="00E65160" w:rsidRPr="00814066" w:rsidRDefault="00C279FB" w:rsidP="00840509">
      <w:pPr>
        <w:jc w:val="center"/>
        <w:rPr>
          <w:i/>
          <w:iCs/>
          <w:color w:val="C00000"/>
        </w:rPr>
      </w:pPr>
      <w:r w:rsidRPr="00814066">
        <w:rPr>
          <w:i/>
          <w:iCs/>
          <w:color w:val="C00000"/>
        </w:rPr>
        <w:t xml:space="preserve">(Užpildytas </w:t>
      </w:r>
      <w:r w:rsidR="00B914CE">
        <w:rPr>
          <w:i/>
          <w:iCs/>
          <w:color w:val="C00000"/>
        </w:rPr>
        <w:t xml:space="preserve">ir pasirašytas </w:t>
      </w:r>
      <w:r w:rsidRPr="00814066">
        <w:rPr>
          <w:i/>
          <w:iCs/>
          <w:color w:val="C00000"/>
        </w:rPr>
        <w:t>dokumentas teikiamas CVP IS pasiūlymo lango „Finansinis“ skiltyje)</w:t>
      </w:r>
    </w:p>
    <w:p w14:paraId="790FAC2D" w14:textId="77777777" w:rsidR="00203AC1" w:rsidRPr="00024AEC" w:rsidRDefault="00203AC1" w:rsidP="00211547">
      <w:pPr>
        <w:jc w:val="right"/>
        <w:rPr>
          <w:color w:val="000000"/>
        </w:rPr>
      </w:pPr>
    </w:p>
    <w:p w14:paraId="5336601C" w14:textId="77777777" w:rsidR="00203AC1" w:rsidRPr="00024AEC" w:rsidRDefault="00203AC1" w:rsidP="00211547">
      <w:pPr>
        <w:jc w:val="right"/>
        <w:rPr>
          <w:color w:val="000000"/>
        </w:rPr>
      </w:pPr>
    </w:p>
    <w:p w14:paraId="12AC1FDC" w14:textId="77777777" w:rsidR="00203AC1" w:rsidRPr="00024AEC" w:rsidRDefault="00203AC1" w:rsidP="00211547">
      <w:pPr>
        <w:jc w:val="right"/>
        <w:rPr>
          <w:color w:val="000000"/>
        </w:rPr>
      </w:pPr>
    </w:p>
    <w:p w14:paraId="20786115" w14:textId="77777777" w:rsidR="00203AC1" w:rsidRPr="00024AEC" w:rsidRDefault="00203AC1" w:rsidP="00211547">
      <w:pPr>
        <w:jc w:val="right"/>
        <w:rPr>
          <w:color w:val="000000"/>
        </w:rPr>
      </w:pPr>
    </w:p>
    <w:p w14:paraId="071E5C00" w14:textId="77777777" w:rsidR="00203AC1" w:rsidRPr="00024AEC" w:rsidRDefault="00203AC1" w:rsidP="00211547">
      <w:pPr>
        <w:jc w:val="right"/>
        <w:rPr>
          <w:color w:val="000000"/>
        </w:rPr>
      </w:pPr>
    </w:p>
    <w:p w14:paraId="78778150" w14:textId="77777777" w:rsidR="00203AC1" w:rsidRPr="00024AEC" w:rsidRDefault="00203AC1" w:rsidP="00211547">
      <w:pPr>
        <w:jc w:val="right"/>
        <w:rPr>
          <w:color w:val="000000"/>
        </w:rPr>
      </w:pPr>
    </w:p>
    <w:p w14:paraId="37CA3473" w14:textId="77777777" w:rsidR="00203AC1" w:rsidRPr="00024AEC" w:rsidRDefault="00203AC1" w:rsidP="00211547">
      <w:pPr>
        <w:jc w:val="right"/>
        <w:rPr>
          <w:color w:val="000000"/>
        </w:rPr>
      </w:pPr>
    </w:p>
    <w:p w14:paraId="4F5108D1" w14:textId="77777777" w:rsidR="00203AC1" w:rsidRPr="00024AEC" w:rsidRDefault="00203AC1" w:rsidP="00211547">
      <w:pPr>
        <w:jc w:val="right"/>
        <w:rPr>
          <w:color w:val="000000"/>
        </w:rPr>
      </w:pPr>
    </w:p>
    <w:p w14:paraId="1DD0CD54" w14:textId="77777777" w:rsidR="00203AC1" w:rsidRPr="00024AEC" w:rsidRDefault="00203AC1" w:rsidP="00211547">
      <w:pPr>
        <w:jc w:val="right"/>
        <w:rPr>
          <w:color w:val="000000"/>
        </w:rPr>
      </w:pPr>
    </w:p>
    <w:p w14:paraId="3B3CB102" w14:textId="77777777" w:rsidR="00203AC1" w:rsidRPr="00024AEC" w:rsidRDefault="00203AC1" w:rsidP="00211547">
      <w:pPr>
        <w:jc w:val="right"/>
        <w:rPr>
          <w:color w:val="000000"/>
        </w:rPr>
      </w:pPr>
    </w:p>
    <w:p w14:paraId="44C43D9F" w14:textId="77777777" w:rsidR="00203AC1" w:rsidRPr="00024AEC" w:rsidRDefault="00203AC1" w:rsidP="00211547">
      <w:pPr>
        <w:jc w:val="right"/>
        <w:rPr>
          <w:color w:val="000000"/>
        </w:rPr>
      </w:pPr>
    </w:p>
    <w:p w14:paraId="4AEB677F" w14:textId="77777777" w:rsidR="00203AC1" w:rsidRPr="00024AEC" w:rsidRDefault="00203AC1" w:rsidP="00211547">
      <w:pPr>
        <w:jc w:val="right"/>
        <w:rPr>
          <w:color w:val="000000"/>
        </w:rPr>
      </w:pPr>
    </w:p>
    <w:p w14:paraId="29425687" w14:textId="77777777" w:rsidR="00203AC1" w:rsidRPr="00024AEC" w:rsidRDefault="00203AC1" w:rsidP="00211547">
      <w:pPr>
        <w:jc w:val="right"/>
        <w:rPr>
          <w:color w:val="000000"/>
        </w:rPr>
      </w:pPr>
    </w:p>
    <w:p w14:paraId="6437E261" w14:textId="77777777" w:rsidR="00203AC1" w:rsidRPr="00024AEC" w:rsidRDefault="00203AC1" w:rsidP="00211547">
      <w:pPr>
        <w:jc w:val="right"/>
        <w:rPr>
          <w:color w:val="000000"/>
        </w:rPr>
      </w:pPr>
    </w:p>
    <w:p w14:paraId="18910A59" w14:textId="77777777" w:rsidR="00203AC1" w:rsidRPr="00024AEC" w:rsidRDefault="00203AC1" w:rsidP="00211547">
      <w:pPr>
        <w:jc w:val="right"/>
        <w:rPr>
          <w:color w:val="000000"/>
        </w:rPr>
      </w:pPr>
    </w:p>
    <w:p w14:paraId="27DA979C" w14:textId="77777777" w:rsidR="00203AC1" w:rsidRPr="00024AEC" w:rsidRDefault="00203AC1" w:rsidP="00211547">
      <w:pPr>
        <w:jc w:val="right"/>
        <w:rPr>
          <w:color w:val="000000"/>
        </w:rPr>
      </w:pPr>
    </w:p>
    <w:p w14:paraId="2C269E18" w14:textId="77777777" w:rsidR="00203AC1" w:rsidRPr="00024AEC" w:rsidRDefault="00203AC1" w:rsidP="00211547">
      <w:pPr>
        <w:jc w:val="right"/>
        <w:rPr>
          <w:color w:val="000000"/>
        </w:rPr>
      </w:pPr>
    </w:p>
    <w:p w14:paraId="6B202FBF" w14:textId="77777777" w:rsidR="00203AC1" w:rsidRPr="00024AEC" w:rsidRDefault="00203AC1" w:rsidP="00211547">
      <w:pPr>
        <w:jc w:val="right"/>
        <w:rPr>
          <w:color w:val="000000"/>
        </w:rPr>
      </w:pPr>
    </w:p>
    <w:p w14:paraId="14953678" w14:textId="77777777" w:rsidR="00203AC1" w:rsidRPr="00024AEC" w:rsidRDefault="00203AC1" w:rsidP="00211547">
      <w:pPr>
        <w:jc w:val="right"/>
        <w:rPr>
          <w:color w:val="000000"/>
        </w:rPr>
      </w:pPr>
    </w:p>
    <w:p w14:paraId="22F771E4" w14:textId="77777777" w:rsidR="00203AC1" w:rsidRPr="00024AEC" w:rsidRDefault="00203AC1" w:rsidP="00211547">
      <w:pPr>
        <w:jc w:val="right"/>
        <w:rPr>
          <w:color w:val="000000"/>
        </w:rPr>
      </w:pPr>
    </w:p>
    <w:p w14:paraId="61CAC0E0" w14:textId="77777777" w:rsidR="00203AC1" w:rsidRPr="00024AEC" w:rsidRDefault="00203AC1" w:rsidP="00211547">
      <w:pPr>
        <w:jc w:val="right"/>
        <w:rPr>
          <w:color w:val="000000"/>
        </w:rPr>
      </w:pPr>
    </w:p>
    <w:p w14:paraId="1BD51454" w14:textId="77777777" w:rsidR="00203AC1" w:rsidRPr="00024AEC" w:rsidRDefault="00203AC1" w:rsidP="00211547">
      <w:pPr>
        <w:jc w:val="right"/>
        <w:rPr>
          <w:color w:val="000000"/>
        </w:rPr>
      </w:pPr>
    </w:p>
    <w:p w14:paraId="4D65571F" w14:textId="77777777" w:rsidR="00203AC1" w:rsidRDefault="00203AC1" w:rsidP="00211547">
      <w:pPr>
        <w:jc w:val="right"/>
        <w:rPr>
          <w:color w:val="000000"/>
        </w:rPr>
      </w:pPr>
    </w:p>
    <w:p w14:paraId="77D0E284" w14:textId="77777777" w:rsidR="00BC7BFD" w:rsidRDefault="00BC7BFD" w:rsidP="00211547">
      <w:pPr>
        <w:jc w:val="right"/>
        <w:rPr>
          <w:color w:val="000000"/>
        </w:rPr>
      </w:pPr>
    </w:p>
    <w:p w14:paraId="3C13C3DE" w14:textId="77777777" w:rsidR="00BC7BFD" w:rsidRDefault="00BC7BFD" w:rsidP="00211547">
      <w:pPr>
        <w:jc w:val="right"/>
        <w:rPr>
          <w:color w:val="000000"/>
        </w:rPr>
      </w:pPr>
    </w:p>
    <w:p w14:paraId="113A4052" w14:textId="77777777" w:rsidR="00BC7BFD" w:rsidRDefault="00BC7BFD" w:rsidP="00211547">
      <w:pPr>
        <w:jc w:val="right"/>
        <w:rPr>
          <w:color w:val="000000"/>
        </w:rPr>
      </w:pPr>
    </w:p>
    <w:p w14:paraId="717B8273" w14:textId="77777777" w:rsidR="00BC7BFD" w:rsidRDefault="00BC7BFD" w:rsidP="00211547">
      <w:pPr>
        <w:jc w:val="right"/>
        <w:rPr>
          <w:color w:val="000000"/>
        </w:rPr>
      </w:pPr>
    </w:p>
    <w:p w14:paraId="367342FF" w14:textId="77777777" w:rsidR="00BC7BFD" w:rsidRDefault="00BC7BFD" w:rsidP="00211547">
      <w:pPr>
        <w:jc w:val="right"/>
        <w:rPr>
          <w:color w:val="000000"/>
        </w:rPr>
      </w:pPr>
    </w:p>
    <w:p w14:paraId="28AC0BD4" w14:textId="77777777" w:rsidR="00BC7BFD" w:rsidRDefault="00BC7BFD" w:rsidP="00211547">
      <w:pPr>
        <w:jc w:val="right"/>
        <w:rPr>
          <w:color w:val="000000"/>
        </w:rPr>
      </w:pPr>
    </w:p>
    <w:p w14:paraId="3F86C933" w14:textId="77777777" w:rsidR="00BC7BFD" w:rsidRDefault="00BC7BFD" w:rsidP="00211547">
      <w:pPr>
        <w:jc w:val="right"/>
        <w:rPr>
          <w:color w:val="000000"/>
        </w:rPr>
      </w:pPr>
    </w:p>
    <w:p w14:paraId="56C9FB33" w14:textId="77777777" w:rsidR="00BC7BFD" w:rsidRDefault="00BC7BFD" w:rsidP="00211547">
      <w:pPr>
        <w:jc w:val="right"/>
        <w:rPr>
          <w:color w:val="000000"/>
        </w:rPr>
      </w:pPr>
    </w:p>
    <w:p w14:paraId="0409021E" w14:textId="77777777" w:rsidR="00BC7BFD" w:rsidRDefault="00BC7BFD" w:rsidP="00211547">
      <w:pPr>
        <w:jc w:val="right"/>
        <w:rPr>
          <w:color w:val="000000"/>
        </w:rPr>
      </w:pPr>
    </w:p>
    <w:p w14:paraId="4DAEEC68" w14:textId="77777777" w:rsidR="00BC7BFD" w:rsidRDefault="00BC7BFD" w:rsidP="00211547">
      <w:pPr>
        <w:jc w:val="right"/>
        <w:rPr>
          <w:color w:val="000000"/>
        </w:rPr>
      </w:pPr>
    </w:p>
    <w:p w14:paraId="66B0DFF6" w14:textId="77777777" w:rsidR="00BC7BFD" w:rsidRDefault="00BC7BFD" w:rsidP="00211547">
      <w:pPr>
        <w:jc w:val="right"/>
        <w:rPr>
          <w:color w:val="000000"/>
        </w:rPr>
      </w:pPr>
    </w:p>
    <w:p w14:paraId="77CFA6E2" w14:textId="77777777" w:rsidR="00BC7BFD" w:rsidRDefault="00BC7BFD" w:rsidP="00211547">
      <w:pPr>
        <w:jc w:val="right"/>
        <w:rPr>
          <w:color w:val="000000"/>
        </w:rPr>
      </w:pPr>
    </w:p>
    <w:p w14:paraId="2834CEE6" w14:textId="77777777" w:rsidR="00BC7BFD" w:rsidRDefault="00BC7BFD" w:rsidP="00211547">
      <w:pPr>
        <w:jc w:val="right"/>
        <w:rPr>
          <w:color w:val="000000"/>
        </w:rPr>
      </w:pPr>
    </w:p>
    <w:p w14:paraId="3BE79887" w14:textId="77777777" w:rsidR="00BC7BFD" w:rsidRDefault="00BC7BFD" w:rsidP="00211547">
      <w:pPr>
        <w:jc w:val="right"/>
        <w:rPr>
          <w:color w:val="000000"/>
        </w:rPr>
      </w:pPr>
    </w:p>
    <w:p w14:paraId="482B6EF3" w14:textId="77777777" w:rsidR="00BC7BFD" w:rsidRDefault="00BC7BFD" w:rsidP="00211547">
      <w:pPr>
        <w:jc w:val="right"/>
        <w:rPr>
          <w:color w:val="000000"/>
        </w:rPr>
      </w:pPr>
    </w:p>
    <w:p w14:paraId="198F14DD" w14:textId="77777777" w:rsidR="00BC7BFD" w:rsidRDefault="00BC7BFD" w:rsidP="00211547">
      <w:pPr>
        <w:jc w:val="right"/>
        <w:rPr>
          <w:color w:val="000000"/>
        </w:rPr>
      </w:pPr>
    </w:p>
    <w:p w14:paraId="6A6503AD" w14:textId="77777777" w:rsidR="00BC7BFD" w:rsidRDefault="00BC7BFD" w:rsidP="00211547">
      <w:pPr>
        <w:jc w:val="right"/>
        <w:rPr>
          <w:color w:val="000000"/>
        </w:rPr>
      </w:pPr>
    </w:p>
    <w:p w14:paraId="18577EDD" w14:textId="77777777" w:rsidR="00BC7BFD" w:rsidRDefault="00BC7BFD" w:rsidP="00211547">
      <w:pPr>
        <w:jc w:val="right"/>
        <w:rPr>
          <w:color w:val="000000"/>
        </w:rPr>
      </w:pPr>
    </w:p>
    <w:p w14:paraId="009DCDB8" w14:textId="77777777" w:rsidR="00BC7BFD" w:rsidRDefault="00BC7BFD" w:rsidP="00211547">
      <w:pPr>
        <w:jc w:val="right"/>
        <w:rPr>
          <w:color w:val="000000"/>
        </w:rPr>
      </w:pPr>
    </w:p>
    <w:p w14:paraId="52C22323" w14:textId="77777777" w:rsidR="00601C85" w:rsidRDefault="00601C85" w:rsidP="00211547">
      <w:pPr>
        <w:jc w:val="right"/>
        <w:rPr>
          <w:color w:val="000000"/>
        </w:rPr>
      </w:pPr>
    </w:p>
    <w:p w14:paraId="57ADCC5D" w14:textId="536D26FC" w:rsidR="00950687" w:rsidRDefault="00C279FB" w:rsidP="008F0E24">
      <w:pPr>
        <w:jc w:val="right"/>
        <w:rPr>
          <w:b/>
          <w:bCs/>
          <w:lang w:eastAsia="en-US"/>
        </w:rPr>
      </w:pPr>
      <w:r w:rsidRPr="00024AEC">
        <w:rPr>
          <w:color w:val="000000"/>
        </w:rPr>
        <w:t>Konkurso sąlygų</w:t>
      </w:r>
      <w:r>
        <w:rPr>
          <w:color w:val="000000"/>
        </w:rPr>
        <w:t xml:space="preserve"> </w:t>
      </w:r>
      <w:r w:rsidR="0056596C">
        <w:rPr>
          <w:color w:val="000000"/>
        </w:rPr>
        <w:t>5</w:t>
      </w:r>
      <w:r>
        <w:rPr>
          <w:color w:val="000000"/>
        </w:rPr>
        <w:t xml:space="preserve"> priedas</w:t>
      </w:r>
    </w:p>
    <w:p w14:paraId="0C296988" w14:textId="77777777" w:rsidR="007D3197" w:rsidRDefault="007D3197" w:rsidP="007D3197">
      <w:pPr>
        <w:pStyle w:val="NoSpacing"/>
        <w:jc w:val="center"/>
        <w:rPr>
          <w:rFonts w:ascii="Times New Roman" w:hAnsi="Times New Roman"/>
          <w:bCs/>
          <w:sz w:val="24"/>
          <w:szCs w:val="24"/>
        </w:rPr>
      </w:pPr>
      <w:bookmarkStart w:id="20" w:name="_Toc196492172"/>
    </w:p>
    <w:p w14:paraId="4083EA47" w14:textId="36A2119F" w:rsidR="001D3770" w:rsidRPr="002566EB" w:rsidRDefault="00C279FB" w:rsidP="007D3197">
      <w:pPr>
        <w:pStyle w:val="NoSpacing"/>
        <w:jc w:val="center"/>
        <w:rPr>
          <w:rFonts w:ascii="Times New Roman" w:hAnsi="Times New Roman"/>
          <w:b/>
          <w:sz w:val="24"/>
          <w:szCs w:val="24"/>
        </w:rPr>
      </w:pPr>
      <w:r w:rsidRPr="002566EB">
        <w:rPr>
          <w:rFonts w:ascii="Times New Roman" w:hAnsi="Times New Roman"/>
          <w:b/>
          <w:sz w:val="24"/>
          <w:szCs w:val="24"/>
        </w:rPr>
        <w:t>Reikalavimai mobilizacijos, karo ar nepaprastosios padėties atveju</w:t>
      </w:r>
    </w:p>
    <w:p w14:paraId="58B14312" w14:textId="5407CF03" w:rsidR="007D3197" w:rsidRPr="002566EB" w:rsidRDefault="00C279FB" w:rsidP="002566EB">
      <w:pPr>
        <w:jc w:val="center"/>
        <w:rPr>
          <w:rFonts w:asciiTheme="majorBidi" w:hAnsiTheme="majorBidi" w:cstheme="majorBidi"/>
          <w:bCs/>
        </w:rPr>
      </w:pPr>
      <w:r w:rsidRPr="002566EB">
        <w:rPr>
          <w:rFonts w:asciiTheme="majorBidi" w:hAnsiTheme="majorBidi" w:cstheme="majorBidi"/>
        </w:rPr>
        <w:t>(dokumentas pateikiamas atskiru failu</w:t>
      </w:r>
      <w:r w:rsidR="002566EB" w:rsidRPr="002566EB">
        <w:rPr>
          <w:rFonts w:asciiTheme="majorBidi" w:hAnsiTheme="majorBidi" w:cstheme="majorBidi"/>
        </w:rPr>
        <w:t>)</w:t>
      </w:r>
    </w:p>
    <w:bookmarkEnd w:id="20"/>
    <w:p w14:paraId="4AC53CE1" w14:textId="77777777" w:rsidR="00AB4685" w:rsidRDefault="00C279FB">
      <w:pPr>
        <w:spacing w:after="160" w:line="259" w:lineRule="auto"/>
      </w:pPr>
      <w:r>
        <w:br w:type="page"/>
      </w:r>
    </w:p>
    <w:p w14:paraId="37AF609D" w14:textId="2D099A3C" w:rsidR="00950687" w:rsidRDefault="00C279FB" w:rsidP="00E65160">
      <w:pPr>
        <w:jc w:val="right"/>
      </w:pPr>
      <w:r w:rsidRPr="00E65160">
        <w:t xml:space="preserve">Konkurso sąlygų </w:t>
      </w:r>
      <w:r w:rsidR="00520D09">
        <w:t>6</w:t>
      </w:r>
      <w:r w:rsidRPr="00E65160">
        <w:t xml:space="preserve"> priedas</w:t>
      </w:r>
    </w:p>
    <w:p w14:paraId="0D792D71" w14:textId="77777777" w:rsidR="00492FB7" w:rsidRPr="00492FB7" w:rsidRDefault="00492FB7" w:rsidP="00492FB7">
      <w:pPr>
        <w:jc w:val="center"/>
        <w:rPr>
          <w:kern w:val="2"/>
        </w:rPr>
      </w:pPr>
    </w:p>
    <w:p w14:paraId="57990B40" w14:textId="3BA2D4E2" w:rsidR="00492FB7" w:rsidRPr="00020C7B" w:rsidRDefault="00C279FB" w:rsidP="00492FB7">
      <w:pPr>
        <w:jc w:val="center"/>
        <w:rPr>
          <w:b/>
          <w:bCs/>
          <w:kern w:val="2"/>
        </w:rPr>
      </w:pPr>
      <w:r w:rsidRPr="00020C7B">
        <w:rPr>
          <w:b/>
          <w:bCs/>
          <w:kern w:val="2"/>
        </w:rPr>
        <w:t>Konfidencialumo įsipareigojimas</w:t>
      </w:r>
    </w:p>
    <w:p w14:paraId="68C6F7EC" w14:textId="77777777" w:rsidR="00492FB7" w:rsidRPr="002566EB" w:rsidRDefault="00C279FB" w:rsidP="00492FB7">
      <w:pPr>
        <w:jc w:val="center"/>
        <w:rPr>
          <w:rFonts w:asciiTheme="majorBidi" w:hAnsiTheme="majorBidi" w:cstheme="majorBidi"/>
          <w:bCs/>
        </w:rPr>
      </w:pPr>
      <w:r w:rsidRPr="002566EB">
        <w:rPr>
          <w:rFonts w:asciiTheme="majorBidi" w:hAnsiTheme="majorBidi" w:cstheme="majorBidi"/>
        </w:rPr>
        <w:t>(dokumentas pateikiamas atskiru failu)</w:t>
      </w:r>
    </w:p>
    <w:p w14:paraId="6F12499B" w14:textId="04E15126" w:rsidR="00492FB7" w:rsidRDefault="00C279FB">
      <w:pPr>
        <w:spacing w:after="160" w:line="259" w:lineRule="auto"/>
      </w:pPr>
      <w:r>
        <w:br w:type="page"/>
      </w:r>
    </w:p>
    <w:p w14:paraId="51E84426" w14:textId="4C9852BF" w:rsidR="00492FB7" w:rsidRDefault="00C279FB" w:rsidP="00492FB7">
      <w:pPr>
        <w:jc w:val="right"/>
      </w:pPr>
      <w:r w:rsidRPr="00E65160">
        <w:t xml:space="preserve">Konkurso sąlygų </w:t>
      </w:r>
      <w:r>
        <w:t>7</w:t>
      </w:r>
      <w:r w:rsidRPr="00E65160">
        <w:t xml:space="preserve"> priedas</w:t>
      </w:r>
    </w:p>
    <w:p w14:paraId="21820342" w14:textId="77777777" w:rsidR="009E56AC" w:rsidRDefault="009E56AC" w:rsidP="00492FB7">
      <w:pPr>
        <w:jc w:val="center"/>
        <w:rPr>
          <w:b/>
          <w:sz w:val="20"/>
          <w:szCs w:val="20"/>
          <w:lang w:eastAsia="en-US"/>
        </w:rPr>
      </w:pPr>
    </w:p>
    <w:p w14:paraId="52F2CBE9" w14:textId="5B8F3F73" w:rsidR="00E65160" w:rsidRDefault="00C279FB" w:rsidP="00492FB7">
      <w:pPr>
        <w:jc w:val="center"/>
        <w:rPr>
          <w:b/>
          <w:lang w:eastAsia="en-US"/>
        </w:rPr>
      </w:pPr>
      <w:r w:rsidRPr="009E56AC">
        <w:rPr>
          <w:b/>
          <w:lang w:eastAsia="en-US"/>
        </w:rPr>
        <w:t>VPĮ 45 str. 2¹ d. reikalavimų atitikties deklaracijos forma</w:t>
      </w:r>
    </w:p>
    <w:p w14:paraId="73D7AE0A" w14:textId="77777777" w:rsidR="009E56AC" w:rsidRPr="002566EB" w:rsidRDefault="00C279FB" w:rsidP="009E56AC">
      <w:pPr>
        <w:jc w:val="center"/>
        <w:rPr>
          <w:rFonts w:asciiTheme="majorBidi" w:hAnsiTheme="majorBidi" w:cstheme="majorBidi"/>
          <w:bCs/>
        </w:rPr>
      </w:pPr>
      <w:r w:rsidRPr="002566EB">
        <w:rPr>
          <w:rFonts w:asciiTheme="majorBidi" w:hAnsiTheme="majorBidi" w:cstheme="majorBidi"/>
        </w:rPr>
        <w:t>(dokumentas pateikiamas atskiru failu)</w:t>
      </w:r>
    </w:p>
    <w:p w14:paraId="14956B77" w14:textId="5078C280" w:rsidR="00490A74" w:rsidRDefault="00C279FB" w:rsidP="009E56AC">
      <w:pPr>
        <w:jc w:val="center"/>
        <w:rPr>
          <w:i/>
          <w:iCs/>
          <w:color w:val="C00000"/>
        </w:rPr>
      </w:pPr>
      <w:r w:rsidRPr="00814066">
        <w:rPr>
          <w:i/>
          <w:iCs/>
          <w:color w:val="C00000"/>
        </w:rPr>
        <w:t xml:space="preserve">(Užpildytas </w:t>
      </w:r>
      <w:r w:rsidR="00F76880">
        <w:rPr>
          <w:i/>
          <w:iCs/>
          <w:color w:val="C00000"/>
        </w:rPr>
        <w:t xml:space="preserve">ir pasirašytas </w:t>
      </w:r>
      <w:r w:rsidRPr="00814066">
        <w:rPr>
          <w:i/>
          <w:iCs/>
          <w:color w:val="C00000"/>
        </w:rPr>
        <w:t>dokumentas teikiamas CVP IS pasiūlymo lango „Finansinis“ skiltyje)</w:t>
      </w:r>
    </w:p>
    <w:p w14:paraId="43CA7EAB" w14:textId="77777777" w:rsidR="00490A74" w:rsidRDefault="00C279FB">
      <w:pPr>
        <w:spacing w:after="160" w:line="259" w:lineRule="auto"/>
        <w:rPr>
          <w:i/>
          <w:iCs/>
          <w:color w:val="C00000"/>
        </w:rPr>
      </w:pPr>
      <w:r>
        <w:rPr>
          <w:i/>
          <w:iCs/>
          <w:color w:val="C00000"/>
        </w:rPr>
        <w:br w:type="page"/>
      </w:r>
    </w:p>
    <w:p w14:paraId="2A1DB522" w14:textId="2F5BDE61" w:rsidR="00490A74" w:rsidRDefault="00C279FB" w:rsidP="00490A74">
      <w:pPr>
        <w:jc w:val="right"/>
      </w:pPr>
      <w:r w:rsidRPr="00E65160">
        <w:t xml:space="preserve">Konkurso sąlygų </w:t>
      </w:r>
      <w:r>
        <w:t>8</w:t>
      </w:r>
      <w:r w:rsidRPr="00E65160">
        <w:t xml:space="preserve"> priedas</w:t>
      </w:r>
    </w:p>
    <w:p w14:paraId="656DDA0F" w14:textId="77777777" w:rsidR="009E7978" w:rsidRDefault="009E7978" w:rsidP="00492FB7">
      <w:pPr>
        <w:jc w:val="center"/>
      </w:pPr>
    </w:p>
    <w:p w14:paraId="53A0B85D" w14:textId="240FCC0F" w:rsidR="009E56AC" w:rsidRDefault="00C279FB" w:rsidP="00492FB7">
      <w:pPr>
        <w:jc w:val="center"/>
        <w:rPr>
          <w:b/>
          <w:bCs/>
        </w:rPr>
      </w:pPr>
      <w:r w:rsidRPr="009E7978">
        <w:rPr>
          <w:b/>
          <w:bCs/>
        </w:rPr>
        <w:t>Tiekėjo suteiktų paslaugų sąrašas</w:t>
      </w:r>
    </w:p>
    <w:p w14:paraId="4697685A" w14:textId="77777777" w:rsidR="009E7978" w:rsidRPr="002566EB" w:rsidRDefault="00C279FB" w:rsidP="009E7978">
      <w:pPr>
        <w:jc w:val="center"/>
        <w:rPr>
          <w:rFonts w:asciiTheme="majorBidi" w:hAnsiTheme="majorBidi" w:cstheme="majorBidi"/>
          <w:bCs/>
        </w:rPr>
      </w:pPr>
      <w:r w:rsidRPr="002566EB">
        <w:rPr>
          <w:rFonts w:asciiTheme="majorBidi" w:hAnsiTheme="majorBidi" w:cstheme="majorBidi"/>
        </w:rPr>
        <w:t>(dokumentas pateikiamas atskiru failu)</w:t>
      </w:r>
    </w:p>
    <w:p w14:paraId="36060E0E" w14:textId="0831D798" w:rsidR="00CF5041" w:rsidRDefault="00C279FB">
      <w:pPr>
        <w:spacing w:after="160" w:line="259" w:lineRule="auto"/>
        <w:rPr>
          <w:b/>
          <w:bCs/>
        </w:rPr>
      </w:pPr>
      <w:r>
        <w:rPr>
          <w:b/>
          <w:bCs/>
        </w:rPr>
        <w:br w:type="page"/>
      </w:r>
    </w:p>
    <w:p w14:paraId="7B28A6B3" w14:textId="1016B3EB" w:rsidR="009E7978" w:rsidRPr="00CF5041" w:rsidRDefault="00C279FB" w:rsidP="00CF5041">
      <w:pPr>
        <w:jc w:val="right"/>
      </w:pPr>
      <w:r w:rsidRPr="00CF5041">
        <w:t>Konkurso sąlygų 9 priedas</w:t>
      </w:r>
    </w:p>
    <w:p w14:paraId="6702C0FF" w14:textId="0DB18E30" w:rsidR="00CF5041" w:rsidRDefault="00C279FB" w:rsidP="00CF5041">
      <w:pPr>
        <w:jc w:val="center"/>
        <w:rPr>
          <w:b/>
          <w:bCs/>
        </w:rPr>
      </w:pPr>
      <w:r>
        <w:rPr>
          <w:b/>
          <w:bCs/>
        </w:rPr>
        <w:t>Tiekėjo siūlomų specialistų sąrašas</w:t>
      </w:r>
    </w:p>
    <w:p w14:paraId="1F1B0BCB" w14:textId="77777777" w:rsidR="00CF5041" w:rsidRPr="002566EB" w:rsidRDefault="00C279FB" w:rsidP="00CF5041">
      <w:pPr>
        <w:jc w:val="center"/>
        <w:rPr>
          <w:rFonts w:asciiTheme="majorBidi" w:hAnsiTheme="majorBidi" w:cstheme="majorBidi"/>
          <w:bCs/>
        </w:rPr>
      </w:pPr>
      <w:r w:rsidRPr="002566EB">
        <w:rPr>
          <w:rFonts w:asciiTheme="majorBidi" w:hAnsiTheme="majorBidi" w:cstheme="majorBidi"/>
        </w:rPr>
        <w:t>(dokumentas pateikiamas atskiru failu)</w:t>
      </w:r>
    </w:p>
    <w:p w14:paraId="6F8AC1E9" w14:textId="1BACAB0A" w:rsidR="00CF5041" w:rsidRDefault="00C279FB">
      <w:pPr>
        <w:spacing w:after="160" w:line="259" w:lineRule="auto"/>
        <w:rPr>
          <w:b/>
          <w:bCs/>
        </w:rPr>
      </w:pPr>
      <w:r>
        <w:rPr>
          <w:b/>
          <w:bCs/>
        </w:rPr>
        <w:br w:type="page"/>
      </w:r>
    </w:p>
    <w:p w14:paraId="6390B965" w14:textId="4BDAEE9C" w:rsidR="00CF5041" w:rsidRPr="00CF5041" w:rsidRDefault="00C279FB" w:rsidP="00CF5041">
      <w:pPr>
        <w:jc w:val="right"/>
      </w:pPr>
      <w:r w:rsidRPr="00CF5041">
        <w:t xml:space="preserve">Konkurso sąlygų </w:t>
      </w:r>
      <w:r w:rsidR="006E481A">
        <w:t>10</w:t>
      </w:r>
      <w:r w:rsidRPr="00CF5041">
        <w:t xml:space="preserve"> priedas</w:t>
      </w:r>
    </w:p>
    <w:p w14:paraId="42254EE7" w14:textId="5961D5D9" w:rsidR="00CF5041" w:rsidRDefault="00C279FB" w:rsidP="00CF5041">
      <w:pPr>
        <w:jc w:val="center"/>
        <w:rPr>
          <w:b/>
          <w:bCs/>
        </w:rPr>
      </w:pPr>
      <w:r>
        <w:rPr>
          <w:b/>
          <w:bCs/>
        </w:rPr>
        <w:t>Paslaugų s</w:t>
      </w:r>
      <w:r w:rsidR="00347625">
        <w:rPr>
          <w:b/>
          <w:bCs/>
        </w:rPr>
        <w:t>utarties projektas</w:t>
      </w:r>
    </w:p>
    <w:p w14:paraId="2C50CD62" w14:textId="77777777" w:rsidR="00CF5041" w:rsidRPr="002566EB" w:rsidRDefault="00C279FB" w:rsidP="00CF5041">
      <w:pPr>
        <w:jc w:val="center"/>
        <w:rPr>
          <w:rFonts w:asciiTheme="majorBidi" w:hAnsiTheme="majorBidi" w:cstheme="majorBidi"/>
          <w:bCs/>
        </w:rPr>
      </w:pPr>
      <w:r w:rsidRPr="002566EB">
        <w:rPr>
          <w:rFonts w:asciiTheme="majorBidi" w:hAnsiTheme="majorBidi" w:cstheme="majorBidi"/>
        </w:rPr>
        <w:t>(dokumentas pateikiamas atskiru failu)</w:t>
      </w:r>
    </w:p>
    <w:p w14:paraId="4A2A593A" w14:textId="77777777" w:rsidR="00CF5041" w:rsidRPr="009E7978" w:rsidRDefault="00CF5041" w:rsidP="00CF5041">
      <w:pPr>
        <w:jc w:val="center"/>
        <w:rPr>
          <w:b/>
          <w:bCs/>
        </w:rPr>
      </w:pPr>
    </w:p>
    <w:sectPr w:rsidR="00CF5041" w:rsidRPr="009E7978" w:rsidSect="009162D2">
      <w:pgSz w:w="12240" w:h="15840"/>
      <w:pgMar w:top="1276" w:right="56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B484" w14:textId="77777777" w:rsidR="00BD5083" w:rsidRDefault="00BD5083">
      <w:r>
        <w:separator/>
      </w:r>
    </w:p>
  </w:endnote>
  <w:endnote w:type="continuationSeparator" w:id="0">
    <w:p w14:paraId="58BC1280" w14:textId="77777777" w:rsidR="00BD5083" w:rsidRDefault="00BD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8621"/>
      <w:docPartObj>
        <w:docPartGallery w:val="Page Numbers (Bottom of Page)"/>
        <w:docPartUnique/>
      </w:docPartObj>
    </w:sdtPr>
    <w:sdtContent>
      <w:p w14:paraId="3B4783AD" w14:textId="3C7F902C" w:rsidR="00DD04B3" w:rsidRDefault="00C279FB">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203A" w14:textId="77777777" w:rsidR="00BD5083" w:rsidRDefault="00BD5083" w:rsidP="00F02FC4">
      <w:r>
        <w:separator/>
      </w:r>
    </w:p>
  </w:footnote>
  <w:footnote w:type="continuationSeparator" w:id="0">
    <w:p w14:paraId="3B8A673F" w14:textId="77777777" w:rsidR="00BD5083" w:rsidRDefault="00BD5083" w:rsidP="00F02FC4">
      <w:r>
        <w:continuationSeparator/>
      </w:r>
    </w:p>
  </w:footnote>
  <w:footnote w:id="1">
    <w:p w14:paraId="2427F4DF" w14:textId="70538C4F" w:rsidR="00133BBA" w:rsidRDefault="00C279FB">
      <w:pPr>
        <w:pStyle w:val="FootnoteText"/>
      </w:pPr>
      <w:r>
        <w:rPr>
          <w:rStyle w:val="FootnoteReference"/>
        </w:rPr>
        <w:footnoteRef/>
      </w:r>
      <w:r>
        <w:t xml:space="preserve"> Teikiamas CVP IS</w:t>
      </w:r>
      <w:r w:rsidRPr="00133BBA">
        <w:t xml:space="preserve"> pasiūlymo lango „Tinkamumo kriterijai“ ir (ar) „Techninis“ skiltyje (-se))</w:t>
      </w:r>
      <w:r>
        <w:t>.</w:t>
      </w:r>
    </w:p>
  </w:footnote>
  <w:footnote w:id="2">
    <w:p w14:paraId="6E62992F" w14:textId="6CBA8FA7" w:rsidR="00133BBA" w:rsidRDefault="00C279FB">
      <w:pPr>
        <w:pStyle w:val="FootnoteText"/>
      </w:pPr>
      <w:r>
        <w:rPr>
          <w:rStyle w:val="FootnoteReference"/>
        </w:rPr>
        <w:footnoteRef/>
      </w:r>
      <w:r>
        <w:t xml:space="preserve"> Teikiamas </w:t>
      </w:r>
      <w:r w:rsidRPr="00133BBA">
        <w:t>CVP IS pasiūlymo lango „Finansinis“ skiltyje</w:t>
      </w:r>
      <w:r>
        <w:t>.</w:t>
      </w:r>
    </w:p>
  </w:footnote>
  <w:footnote w:id="3">
    <w:p w14:paraId="5640B332" w14:textId="77777777" w:rsidR="00D1156F" w:rsidRDefault="00D1156F" w:rsidP="00D1156F">
      <w:pPr>
        <w:pStyle w:val="FootnoteText"/>
      </w:pPr>
      <w:r>
        <w:rPr>
          <w:rStyle w:val="FootnoteReference"/>
        </w:rPr>
        <w:footnoteRef/>
      </w:r>
      <w:r>
        <w:t xml:space="preserve"> </w:t>
      </w:r>
      <w:hyperlink r:id="rId1" w:history="1">
        <w:r w:rsidRPr="00DE26A8">
          <w:rPr>
            <w:rStyle w:val="Hyperlink"/>
          </w:rPr>
          <w:t>https://e-seimas.lrs.lt/portal/legalAct/lt/TAD/TAIS.403512/asr</w:t>
        </w:r>
      </w:hyperlink>
      <w:r>
        <w:t xml:space="preserve"> </w:t>
      </w:r>
    </w:p>
  </w:footnote>
  <w:footnote w:id="4">
    <w:p w14:paraId="373044CF" w14:textId="74C905B8" w:rsidR="002B49A0" w:rsidRPr="002E2DD0" w:rsidRDefault="00C279FB" w:rsidP="0068119C">
      <w:pPr>
        <w:pStyle w:val="FootnoteText"/>
        <w:jc w:val="both"/>
        <w:rPr>
          <w:i/>
          <w:iCs/>
        </w:rPr>
      </w:pPr>
      <w:r w:rsidRPr="002E2DD0">
        <w:rPr>
          <w:rStyle w:val="FootnoteReference"/>
          <w:rFonts w:eastAsia="Yu Mincho"/>
        </w:rPr>
        <w:footnoteRef/>
      </w:r>
      <w:r w:rsidRPr="002E2DD0">
        <w:rPr>
          <w:rFonts w:eastAsia="Yu Mincho"/>
        </w:rPr>
        <w:t xml:space="preserve"> </w:t>
      </w:r>
      <w:r w:rsidRPr="002E2DD0">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CC804E" w14:textId="1B286473" w:rsidR="002B49A0" w:rsidRPr="002E2DD0" w:rsidRDefault="00C279FB" w:rsidP="000F6820">
      <w:pPr>
        <w:pStyle w:val="FootnoteText"/>
        <w:numPr>
          <w:ilvl w:val="0"/>
          <w:numId w:val="9"/>
        </w:numPr>
        <w:jc w:val="both"/>
        <w:rPr>
          <w:rFonts w:eastAsia="Yu Mincho"/>
          <w:i/>
          <w:iCs/>
        </w:rPr>
      </w:pPr>
      <w:r w:rsidRPr="002E2DD0">
        <w:rPr>
          <w:rFonts w:eastAsia="Yu Mincho"/>
          <w:i/>
          <w:iCs/>
        </w:rPr>
        <w:t>priesaikos deklaracija;</w:t>
      </w:r>
    </w:p>
    <w:p w14:paraId="2D6318A3" w14:textId="77777777" w:rsidR="002B49A0" w:rsidRPr="002E2DD0" w:rsidRDefault="00C279FB" w:rsidP="000F6820">
      <w:pPr>
        <w:pStyle w:val="FootnoteText"/>
        <w:numPr>
          <w:ilvl w:val="0"/>
          <w:numId w:val="9"/>
        </w:numPr>
        <w:jc w:val="both"/>
        <w:rPr>
          <w:rFonts w:eastAsia="Yu Mincho"/>
        </w:rPr>
      </w:pPr>
      <w:r w:rsidRPr="002E2DD0">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B4F90F" w14:textId="6A7B046B" w:rsidR="002B49A0" w:rsidRPr="002E2DD0" w:rsidRDefault="00C279FB" w:rsidP="0068119C">
      <w:pPr>
        <w:pStyle w:val="FootnoteText"/>
        <w:jc w:val="both"/>
        <w:rPr>
          <w:i/>
          <w:iCs/>
        </w:rPr>
      </w:pPr>
      <w:r w:rsidRPr="002E2DD0">
        <w:rPr>
          <w:rStyle w:val="FootnoteReference"/>
          <w:rFonts w:eastAsia="Yu Mincho"/>
        </w:rPr>
        <w:footnoteRef/>
      </w:r>
      <w:r w:rsidRPr="002E2DD0">
        <w:rPr>
          <w:rFonts w:eastAsia="Yu Mincho"/>
        </w:rPr>
        <w:t xml:space="preserve"> </w:t>
      </w:r>
      <w:r w:rsidRPr="002E2DD0">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C3981B" w14:textId="147114EE" w:rsidR="002B49A0" w:rsidRPr="002E2DD0" w:rsidRDefault="00C279FB" w:rsidP="000F6820">
      <w:pPr>
        <w:pStyle w:val="FootnoteText"/>
        <w:numPr>
          <w:ilvl w:val="0"/>
          <w:numId w:val="10"/>
        </w:numPr>
        <w:jc w:val="both"/>
        <w:rPr>
          <w:rFonts w:eastAsia="Yu Mincho"/>
          <w:i/>
          <w:iCs/>
        </w:rPr>
      </w:pPr>
      <w:r w:rsidRPr="002E2DD0">
        <w:rPr>
          <w:rFonts w:eastAsia="Yu Mincho"/>
          <w:i/>
          <w:iCs/>
        </w:rPr>
        <w:t>priesaikos deklaracija;</w:t>
      </w:r>
    </w:p>
    <w:p w14:paraId="14AF0D9E" w14:textId="77777777" w:rsidR="002B49A0" w:rsidRPr="002E2DD0" w:rsidRDefault="00C279FB" w:rsidP="000F6820">
      <w:pPr>
        <w:pStyle w:val="FootnoteText"/>
        <w:numPr>
          <w:ilvl w:val="0"/>
          <w:numId w:val="10"/>
        </w:numPr>
        <w:jc w:val="both"/>
        <w:rPr>
          <w:rFonts w:eastAsia="Yu Mincho"/>
        </w:rPr>
      </w:pPr>
      <w:r w:rsidRPr="002E2DD0">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8A61FD3" w14:textId="49D3D090" w:rsidR="00DD04B3" w:rsidRPr="008931BC" w:rsidRDefault="00C279FB" w:rsidP="00AD1D3C">
      <w:pPr>
        <w:pStyle w:val="FootnoteText"/>
        <w:jc w:val="both"/>
      </w:pPr>
      <w:r>
        <w:rPr>
          <w:rStyle w:val="FootnoteReference"/>
        </w:rPr>
        <w:footnoteRef/>
      </w:r>
      <w:r>
        <w:t xml:space="preserve"> </w:t>
      </w:r>
      <w:r w:rsidR="00BE43A2" w:rsidRPr="008931BC">
        <w:t>Projekt</w:t>
      </w:r>
      <w:r w:rsidR="00BE43A2">
        <w:t>o pasiūlymo dokumentai</w:t>
      </w:r>
      <w:r w:rsidR="00BE43A2" w:rsidRPr="008931BC">
        <w:t xml:space="preserve"> </w:t>
      </w:r>
      <w:r w:rsidRPr="008931BC">
        <w:t xml:space="preserve">(teikiami CVP IS 1-ąjame voke CVP IS </w:t>
      </w:r>
      <w:r w:rsidR="009216CA">
        <w:t xml:space="preserve">pasiūlymo lango </w:t>
      </w:r>
      <w:r w:rsidRPr="008931BC">
        <w:t>„Tinkamumo kriterijai“ ir</w:t>
      </w:r>
      <w:r w:rsidR="00E53801">
        <w:t>/ar</w:t>
      </w:r>
      <w:r w:rsidRPr="008931BC">
        <w:t xml:space="preserve"> „Techninis“</w:t>
      </w:r>
      <w:r w:rsidR="00E53801">
        <w:t xml:space="preserve"> skiltyje</w:t>
      </w:r>
      <w:r w:rsidR="00D811DC">
        <w:t xml:space="preserve"> (-se)</w:t>
      </w:r>
      <w:r w:rsidRPr="008931BC">
        <w:t>) turi būti parengti ir pateikti, užtikrinant jų anonimiškumą, t. y. negali būti jokios informacijos (tiekėjų adresų, telefonų, fakso numerių, elektroninio pašto adresų, logotipų, ankstesniems konkursams teiktų projektų, specialistų vardų, pavardžių ir kt.), leidžiančios identifikuoti tiekėją, įskaitant elektroninėje laikmenoje tiekėją identifikuojančius duomenis.</w:t>
      </w:r>
    </w:p>
  </w:footnote>
  <w:footnote w:id="7">
    <w:p w14:paraId="1F2D420B" w14:textId="73CC5D3C" w:rsidR="00C0646A" w:rsidRDefault="00C279FB" w:rsidP="00D40AE9">
      <w:pPr>
        <w:pStyle w:val="FootnoteText"/>
        <w:jc w:val="both"/>
      </w:pPr>
      <w:r>
        <w:rPr>
          <w:rStyle w:val="FootnoteReference"/>
        </w:rPr>
        <w:footnoteRef/>
      </w:r>
      <w:r>
        <w:t xml:space="preserve"> P</w:t>
      </w:r>
      <w:r w:rsidR="00FA2619">
        <w:t>ildyti tuomet, jei bus pateikta konfidenciali informacija</w:t>
      </w:r>
      <w:r w:rsidR="00245C41">
        <w:t>. Jei da</w:t>
      </w:r>
      <w:r w:rsidR="00C971B8">
        <w:t xml:space="preserve">lyvis </w:t>
      </w:r>
      <w:r w:rsidR="006C41C9">
        <w:t xml:space="preserve">šios lentelės </w:t>
      </w:r>
      <w:r w:rsidR="008B3450">
        <w:t>neužpildo ir (ar) failo (bylos) pavadinime</w:t>
      </w:r>
      <w:r w:rsidR="0002543F">
        <w:t xml:space="preserve"> nenurodo konfidencialu, Perkančioji organizacija laiko, </w:t>
      </w:r>
      <w:r w:rsidR="00C16CF6">
        <w:t>kad jo pateiktame projekto pasiūlyme nėra konfidencialios informacijos.</w:t>
      </w:r>
    </w:p>
  </w:footnote>
  <w:footnote w:id="8">
    <w:p w14:paraId="3649D6D1" w14:textId="77777777" w:rsidR="004D6E72" w:rsidRPr="00C35287" w:rsidRDefault="00C279FB" w:rsidP="00483F26">
      <w:pPr>
        <w:shd w:val="clear" w:color="auto" w:fill="FFFFFF"/>
        <w:ind w:right="396"/>
        <w:jc w:val="both"/>
        <w:rPr>
          <w:color w:val="000000"/>
          <w:sz w:val="20"/>
          <w:szCs w:val="20"/>
        </w:rPr>
      </w:pPr>
      <w:r w:rsidRPr="00C35287">
        <w:rPr>
          <w:rStyle w:val="FootnoteReference"/>
        </w:rPr>
        <w:footnoteRef/>
      </w:r>
      <w:r w:rsidRPr="00C35287">
        <w:rPr>
          <w:sz w:val="20"/>
          <w:szCs w:val="20"/>
        </w:rPr>
        <w:t xml:space="preserve"> Kontroliuojantis asmuo suprantamas taip, kaip tai apibrėžta Viešųjų pirkimų įstatymo </w:t>
      </w:r>
      <w:r w:rsidRPr="00C35287">
        <w:rPr>
          <w:color w:val="000000"/>
          <w:sz w:val="20"/>
          <w:szCs w:val="20"/>
        </w:rPr>
        <w:t>2 straipsnio 15</w:t>
      </w:r>
      <w:r w:rsidRPr="00C35287">
        <w:rPr>
          <w:color w:val="000000"/>
          <w:sz w:val="20"/>
          <w:szCs w:val="20"/>
          <w:vertAlign w:val="superscript"/>
        </w:rPr>
        <w:t>1 </w:t>
      </w:r>
      <w:r w:rsidRPr="00C35287">
        <w:rPr>
          <w:color w:val="000000"/>
          <w:sz w:val="20"/>
          <w:szCs w:val="20"/>
        </w:rPr>
        <w:t>dalyje: „</w:t>
      </w:r>
      <w:r w:rsidRPr="00C35287">
        <w:rPr>
          <w:b/>
          <w:bCs/>
          <w:color w:val="000000"/>
          <w:sz w:val="20"/>
          <w:szCs w:val="20"/>
        </w:rPr>
        <w:t>Kontroliuojantis asmuo</w:t>
      </w:r>
      <w:r w:rsidRPr="00C35287">
        <w:rPr>
          <w:color w:val="000000"/>
          <w:sz w:val="20"/>
          <w:szCs w:val="20"/>
        </w:rPr>
        <w:t> – individualios įmonės savininkas arba juridinis ar fizinis asmuo, kuris kitame juridiniame asmenyje:</w:t>
      </w:r>
    </w:p>
    <w:p w14:paraId="49C2D263" w14:textId="246BF2B9" w:rsidR="004D6E72" w:rsidRPr="00C35287" w:rsidRDefault="00C279FB" w:rsidP="00483F26">
      <w:pPr>
        <w:shd w:val="clear" w:color="auto" w:fill="FFFFFF"/>
        <w:ind w:right="396"/>
        <w:jc w:val="both"/>
        <w:rPr>
          <w:color w:val="000000"/>
          <w:sz w:val="20"/>
          <w:szCs w:val="20"/>
        </w:rPr>
      </w:pPr>
      <w:r w:rsidRPr="00C35287">
        <w:rPr>
          <w:color w:val="000000"/>
          <w:sz w:val="20"/>
          <w:szCs w:val="20"/>
        </w:rPr>
        <w:t>1) tiesiogiai ar</w:t>
      </w:r>
      <w:r w:rsidRPr="00C35287">
        <w:rPr>
          <w:color w:val="000000"/>
          <w:sz w:val="20"/>
          <w:szCs w:val="20"/>
          <w:u w:val="single"/>
        </w:rPr>
        <w:t xml:space="preserve"> netiesiogiai valdo </w:t>
      </w:r>
      <w:r w:rsidRPr="00C35287">
        <w:rPr>
          <w:color w:val="000000"/>
          <w:sz w:val="20"/>
          <w:szCs w:val="20"/>
        </w:rPr>
        <w:t xml:space="preserve">daugiau kaip 50 procentų akcijų, pajų, dalių, įnašų </w:t>
      </w:r>
      <w:r w:rsidR="00232B19" w:rsidRPr="00C35287">
        <w:rPr>
          <w:color w:val="000000"/>
          <w:sz w:val="20"/>
          <w:szCs w:val="20"/>
        </w:rPr>
        <w:t xml:space="preserve">ir </w:t>
      </w:r>
      <w:r w:rsidRPr="00C35287">
        <w:rPr>
          <w:color w:val="000000"/>
          <w:sz w:val="20"/>
          <w:szCs w:val="20"/>
        </w:rPr>
        <w:t>(</w:t>
      </w:r>
      <w:r w:rsidR="00232B19" w:rsidRPr="00C35287">
        <w:rPr>
          <w:color w:val="000000"/>
          <w:sz w:val="20"/>
          <w:szCs w:val="20"/>
        </w:rPr>
        <w:t>ar</w:t>
      </w:r>
      <w:r w:rsidRPr="00C35287">
        <w:rPr>
          <w:color w:val="000000"/>
          <w:sz w:val="20"/>
          <w:szCs w:val="20"/>
        </w:rPr>
        <w:t>) balsų juridinio asmens dalyvių susirinkime arba</w:t>
      </w:r>
    </w:p>
    <w:p w14:paraId="520DFE39" w14:textId="77777777" w:rsidR="004D6E72" w:rsidRPr="00C35287" w:rsidRDefault="00C279FB" w:rsidP="00483F26">
      <w:pPr>
        <w:shd w:val="clear" w:color="auto" w:fill="FFFFFF"/>
        <w:ind w:right="396"/>
        <w:jc w:val="both"/>
        <w:rPr>
          <w:color w:val="000000"/>
          <w:sz w:val="20"/>
          <w:szCs w:val="20"/>
        </w:rPr>
      </w:pPr>
      <w:r w:rsidRPr="00C35287">
        <w:rPr>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b/>
          <w:bCs/>
          <w:color w:val="000000"/>
          <w:sz w:val="20"/>
          <w:szCs w:val="20"/>
        </w:rPr>
        <w:t>Susijusiu asmeniu laikomi</w:t>
      </w:r>
      <w:r w:rsidRPr="00C35287">
        <w:rPr>
          <w:color w:val="000000"/>
          <w:sz w:val="20"/>
          <w:szCs w:val="20"/>
        </w:rPr>
        <w:t>:</w:t>
      </w:r>
    </w:p>
    <w:p w14:paraId="7DDEBDE0" w14:textId="77777777" w:rsidR="004D6E72" w:rsidRPr="00C35287" w:rsidRDefault="00C279FB" w:rsidP="00483F26">
      <w:pPr>
        <w:shd w:val="clear" w:color="auto" w:fill="FFFFFF"/>
        <w:ind w:right="396"/>
        <w:jc w:val="both"/>
        <w:rPr>
          <w:color w:val="000000"/>
          <w:sz w:val="20"/>
          <w:szCs w:val="20"/>
        </w:rPr>
      </w:pPr>
      <w:r w:rsidRPr="00C35287">
        <w:rPr>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004D6E72" w:rsidRPr="00C35287">
          <w:rPr>
            <w:rStyle w:val="Hyperlink"/>
            <w:color w:val="000000"/>
            <w:sz w:val="20"/>
            <w:szCs w:val="20"/>
          </w:rPr>
          <w:t>įmonių grupių konsoliduotosios finansinės atskaitomybės įstatymą</w:t>
        </w:r>
      </w:hyperlink>
      <w:r w:rsidRPr="00C35287">
        <w:rPr>
          <w:color w:val="000000"/>
          <w:sz w:val="20"/>
          <w:szCs w:val="20"/>
        </w:rPr>
        <w:t>, arba asmenys, kurių metinė finansinė atskaitomybė turi būti konsoliduota pagal kitų valstybių teisės aktus, įgyvendinančius Direktyvoje 2013/34/ES nustatytus reikalavimus;</w:t>
      </w:r>
    </w:p>
    <w:p w14:paraId="65272D2A" w14:textId="77777777" w:rsidR="004D6E72" w:rsidRPr="00C35287" w:rsidRDefault="00C279FB" w:rsidP="00483F26">
      <w:pPr>
        <w:shd w:val="clear" w:color="auto" w:fill="FFFFFF"/>
        <w:jc w:val="both"/>
        <w:rPr>
          <w:sz w:val="20"/>
          <w:szCs w:val="20"/>
        </w:rPr>
      </w:pPr>
      <w:r w:rsidRPr="00C35287">
        <w:rPr>
          <w:color w:val="000000"/>
          <w:sz w:val="20"/>
          <w:szCs w:val="20"/>
        </w:rPr>
        <w:t>b) fizinių asmenų atveju – sutuoktiniai, tėvai ir jų vaikai (įvaikiai).”</w:t>
      </w:r>
    </w:p>
  </w:footnote>
  <w:footnote w:id="9">
    <w:p w14:paraId="2AFC8897" w14:textId="77777777" w:rsidR="004D6E72" w:rsidRPr="00C35287" w:rsidRDefault="00C279FB" w:rsidP="00483F26">
      <w:pPr>
        <w:pStyle w:val="FootnoteText"/>
        <w:jc w:val="both"/>
      </w:pPr>
      <w:r w:rsidRPr="00C35287">
        <w:rPr>
          <w:rStyle w:val="FootnoteReference"/>
        </w:rPr>
        <w:footnoteRef/>
      </w:r>
      <w:r w:rsidRPr="00C35287">
        <w:t xml:space="preserve"> Tiekėjas privalo nurodyti </w:t>
      </w:r>
      <w:r w:rsidRPr="00C35287">
        <w:rPr>
          <w:u w:val="single"/>
        </w:rPr>
        <w:t>visus</w:t>
      </w:r>
      <w:r w:rsidRPr="00C35287">
        <w:rPr>
          <w:lang w:val="fi-FI"/>
        </w:rPr>
        <w:t xml:space="preserve"> </w:t>
      </w:r>
      <w:r w:rsidRPr="00C35287">
        <w:t>kontroliuojančius asmenis.</w:t>
      </w:r>
    </w:p>
  </w:footnote>
  <w:footnote w:id="10">
    <w:p w14:paraId="33BE9B93" w14:textId="77777777" w:rsidR="007D3917" w:rsidRPr="00AF62F5" w:rsidRDefault="00C279FB" w:rsidP="00694256">
      <w:pPr>
        <w:pStyle w:val="FootnoteText"/>
        <w:jc w:val="both"/>
      </w:pPr>
      <w:r w:rsidRPr="00AF62F5">
        <w:rPr>
          <w:rStyle w:val="FootnoteReference"/>
        </w:rPr>
        <w:footnoteRef/>
      </w:r>
      <w:r w:rsidRPr="00AF62F5">
        <w:t xml:space="preserve"> Visas tiekėjo </w:t>
      </w:r>
      <w:r>
        <w:t>projekt</w:t>
      </w:r>
      <w:r w:rsidRPr="00AF62F5">
        <w:t xml:space="preserve">as negali būti laikomi konfidencialia informacija, tačiau tiekėjas gali nurodyti, kad tam tikra jo </w:t>
      </w:r>
      <w:r>
        <w:t>projekt</w:t>
      </w:r>
      <w:r w:rsidRPr="00AF62F5">
        <w:t xml:space="preserve">e pateikta informacija yra konfidenciali. Konfidencialia informacija gali būti, pavyzdžiui, komercinė (gamybinė) paslaptis ir konfidencialieji pasiūlymų aspektai. </w:t>
      </w:r>
      <w:r w:rsidRPr="00AF62F5">
        <w:rPr>
          <w:b/>
          <w:bCs/>
        </w:rPr>
        <w:t>Konfidencialia negalima laikyti informacijos:</w:t>
      </w:r>
    </w:p>
    <w:p w14:paraId="326333EA" w14:textId="77777777" w:rsidR="007D3917" w:rsidRPr="00AF62F5" w:rsidRDefault="00C279FB" w:rsidP="00694256">
      <w:pPr>
        <w:pStyle w:val="FootnoteText"/>
        <w:jc w:val="both"/>
      </w:pPr>
      <w:bookmarkStart w:id="15" w:name="part_59ec321e391c494f84b320fbe598d9ee"/>
      <w:bookmarkEnd w:id="15"/>
      <w:r w:rsidRPr="00AF62F5">
        <w:t>1) jeigu tai pažeistų įstatymus, nustatančius informacijos atskleidimo ar teisės gauti informaciją reikalavimus, ir šių įstatymų įgyvendinamuosius teisės aktus;</w:t>
      </w:r>
    </w:p>
    <w:p w14:paraId="22CB65DC" w14:textId="77777777" w:rsidR="007D3917" w:rsidRPr="00AF62F5" w:rsidRDefault="00C279FB" w:rsidP="00694256">
      <w:pPr>
        <w:pStyle w:val="FootnoteText"/>
        <w:jc w:val="both"/>
      </w:pPr>
      <w:bookmarkStart w:id="16" w:name="part_1fc07d8744e64e18a56d6956d4a608bd"/>
      <w:bookmarkEnd w:id="16"/>
      <w:r w:rsidRPr="00AF62F5">
        <w:t xml:space="preserve">2) jeigu tai pažeistų </w:t>
      </w:r>
      <w:r w:rsidRPr="00C53CCB">
        <w:rPr>
          <w:bCs/>
        </w:rPr>
        <w:t>Viešųjų pirkimų įstatymo</w:t>
      </w:r>
      <w:r w:rsidRPr="00AF62F5">
        <w:t xml:space="preserve"> 33, 58 straipsniuose ir 86 straipsnio 9 dalyje nustatytus reikalavimus dėl paskelbimo apie sudarytą sutartį, kandidatų ir dalyvių informavimo, laimėjusio dalyvio </w:t>
      </w:r>
      <w:r>
        <w:t>projekt</w:t>
      </w:r>
      <w:r w:rsidRPr="00AF62F5">
        <w:t xml:space="preserve">o, sudarytos sutarties, preliminariosios sutarties ir šių sutarčių pakeitimų paskelbimo, įskaitant informaciją apie </w:t>
      </w:r>
      <w:r>
        <w:t>projekt</w:t>
      </w:r>
      <w:r w:rsidRPr="00AF62F5">
        <w:t>e nurodytą prekių, paslaugų ar darbų kainą, išskyrus jos sudedamąsias dalis;</w:t>
      </w:r>
    </w:p>
    <w:p w14:paraId="700F7832" w14:textId="77777777" w:rsidR="007D3917" w:rsidRPr="00AF62F5" w:rsidRDefault="00C279FB" w:rsidP="00694256">
      <w:pPr>
        <w:pStyle w:val="FootnoteText"/>
        <w:jc w:val="both"/>
      </w:pPr>
      <w:bookmarkStart w:id="17" w:name="part_9b8729a009b44b879be4bbdeffdfbc9d"/>
      <w:bookmarkEnd w:id="17"/>
      <w:r w:rsidRPr="00AF62F5">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F62F5">
        <w:rPr>
          <w:b/>
          <w:bCs/>
        </w:rPr>
        <w:t> </w:t>
      </w:r>
      <w:r w:rsidRPr="00AF62F5">
        <w:t>– tuo atveju, kai ši informacija reikalinga tiekėjui jo teisėtiems interesams ginti;</w:t>
      </w:r>
    </w:p>
    <w:p w14:paraId="1C82F6C0" w14:textId="77777777" w:rsidR="007D3917" w:rsidRPr="00AF62F5" w:rsidRDefault="00C279FB" w:rsidP="007D3917">
      <w:pPr>
        <w:pStyle w:val="FootnoteText"/>
      </w:pPr>
      <w:bookmarkStart w:id="18" w:name="part_8808e0397ccc470f8282f89b94690af4"/>
      <w:bookmarkEnd w:id="18"/>
      <w:r w:rsidRPr="00AF62F5">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7B5"/>
    <w:multiLevelType w:val="hybridMultilevel"/>
    <w:tmpl w:val="1EA4D438"/>
    <w:lvl w:ilvl="0" w:tplc="8788E434">
      <w:start w:val="1"/>
      <w:numFmt w:val="bullet"/>
      <w:lvlText w:val=""/>
      <w:lvlJc w:val="left"/>
      <w:pPr>
        <w:ind w:left="720" w:hanging="360"/>
      </w:pPr>
      <w:rPr>
        <w:rFonts w:ascii="Symbol" w:hAnsi="Symbol" w:hint="default"/>
      </w:rPr>
    </w:lvl>
    <w:lvl w:ilvl="1" w:tplc="27EE3032" w:tentative="1">
      <w:start w:val="1"/>
      <w:numFmt w:val="bullet"/>
      <w:lvlText w:val="o"/>
      <w:lvlJc w:val="left"/>
      <w:pPr>
        <w:ind w:left="1440" w:hanging="360"/>
      </w:pPr>
      <w:rPr>
        <w:rFonts w:ascii="Courier New" w:hAnsi="Courier New" w:cs="Courier New" w:hint="default"/>
      </w:rPr>
    </w:lvl>
    <w:lvl w:ilvl="2" w:tplc="40DCBCD8" w:tentative="1">
      <w:start w:val="1"/>
      <w:numFmt w:val="bullet"/>
      <w:lvlText w:val=""/>
      <w:lvlJc w:val="left"/>
      <w:pPr>
        <w:ind w:left="2160" w:hanging="360"/>
      </w:pPr>
      <w:rPr>
        <w:rFonts w:ascii="Wingdings" w:hAnsi="Wingdings" w:hint="default"/>
      </w:rPr>
    </w:lvl>
    <w:lvl w:ilvl="3" w:tplc="5926A336" w:tentative="1">
      <w:start w:val="1"/>
      <w:numFmt w:val="bullet"/>
      <w:lvlText w:val=""/>
      <w:lvlJc w:val="left"/>
      <w:pPr>
        <w:ind w:left="2880" w:hanging="360"/>
      </w:pPr>
      <w:rPr>
        <w:rFonts w:ascii="Symbol" w:hAnsi="Symbol" w:hint="default"/>
      </w:rPr>
    </w:lvl>
    <w:lvl w:ilvl="4" w:tplc="CBA863FC" w:tentative="1">
      <w:start w:val="1"/>
      <w:numFmt w:val="bullet"/>
      <w:lvlText w:val="o"/>
      <w:lvlJc w:val="left"/>
      <w:pPr>
        <w:ind w:left="3600" w:hanging="360"/>
      </w:pPr>
      <w:rPr>
        <w:rFonts w:ascii="Courier New" w:hAnsi="Courier New" w:cs="Courier New" w:hint="default"/>
      </w:rPr>
    </w:lvl>
    <w:lvl w:ilvl="5" w:tplc="14A0B86C" w:tentative="1">
      <w:start w:val="1"/>
      <w:numFmt w:val="bullet"/>
      <w:lvlText w:val=""/>
      <w:lvlJc w:val="left"/>
      <w:pPr>
        <w:ind w:left="4320" w:hanging="360"/>
      </w:pPr>
      <w:rPr>
        <w:rFonts w:ascii="Wingdings" w:hAnsi="Wingdings" w:hint="default"/>
      </w:rPr>
    </w:lvl>
    <w:lvl w:ilvl="6" w:tplc="89B0A28C" w:tentative="1">
      <w:start w:val="1"/>
      <w:numFmt w:val="bullet"/>
      <w:lvlText w:val=""/>
      <w:lvlJc w:val="left"/>
      <w:pPr>
        <w:ind w:left="5040" w:hanging="360"/>
      </w:pPr>
      <w:rPr>
        <w:rFonts w:ascii="Symbol" w:hAnsi="Symbol" w:hint="default"/>
      </w:rPr>
    </w:lvl>
    <w:lvl w:ilvl="7" w:tplc="42BC752E" w:tentative="1">
      <w:start w:val="1"/>
      <w:numFmt w:val="bullet"/>
      <w:lvlText w:val="o"/>
      <w:lvlJc w:val="left"/>
      <w:pPr>
        <w:ind w:left="5760" w:hanging="360"/>
      </w:pPr>
      <w:rPr>
        <w:rFonts w:ascii="Courier New" w:hAnsi="Courier New" w:cs="Courier New" w:hint="default"/>
      </w:rPr>
    </w:lvl>
    <w:lvl w:ilvl="8" w:tplc="D92AACB4"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870AF1DC"/>
    <w:lvl w:ilvl="0" w:tplc="94C84F42">
      <w:start w:val="1"/>
      <w:numFmt w:val="lowerLetter"/>
      <w:lvlText w:val="%1)"/>
      <w:lvlJc w:val="left"/>
      <w:pPr>
        <w:ind w:left="720" w:hanging="360"/>
      </w:pPr>
      <w:rPr>
        <w:rFonts w:hint="default"/>
        <w:i/>
        <w:iCs/>
      </w:rPr>
    </w:lvl>
    <w:lvl w:ilvl="1" w:tplc="EDF0903E" w:tentative="1">
      <w:start w:val="1"/>
      <w:numFmt w:val="lowerLetter"/>
      <w:lvlText w:val="%2."/>
      <w:lvlJc w:val="left"/>
      <w:pPr>
        <w:ind w:left="1440" w:hanging="360"/>
      </w:pPr>
    </w:lvl>
    <w:lvl w:ilvl="2" w:tplc="3D042118" w:tentative="1">
      <w:start w:val="1"/>
      <w:numFmt w:val="lowerRoman"/>
      <w:lvlText w:val="%3."/>
      <w:lvlJc w:val="right"/>
      <w:pPr>
        <w:ind w:left="2160" w:hanging="180"/>
      </w:pPr>
    </w:lvl>
    <w:lvl w:ilvl="3" w:tplc="04BCEAF0" w:tentative="1">
      <w:start w:val="1"/>
      <w:numFmt w:val="decimal"/>
      <w:lvlText w:val="%4."/>
      <w:lvlJc w:val="left"/>
      <w:pPr>
        <w:ind w:left="2880" w:hanging="360"/>
      </w:pPr>
    </w:lvl>
    <w:lvl w:ilvl="4" w:tplc="A44457FC" w:tentative="1">
      <w:start w:val="1"/>
      <w:numFmt w:val="lowerLetter"/>
      <w:lvlText w:val="%5."/>
      <w:lvlJc w:val="left"/>
      <w:pPr>
        <w:ind w:left="3600" w:hanging="360"/>
      </w:pPr>
    </w:lvl>
    <w:lvl w:ilvl="5" w:tplc="F6BC4398" w:tentative="1">
      <w:start w:val="1"/>
      <w:numFmt w:val="lowerRoman"/>
      <w:lvlText w:val="%6."/>
      <w:lvlJc w:val="right"/>
      <w:pPr>
        <w:ind w:left="4320" w:hanging="180"/>
      </w:pPr>
    </w:lvl>
    <w:lvl w:ilvl="6" w:tplc="875C49DC" w:tentative="1">
      <w:start w:val="1"/>
      <w:numFmt w:val="decimal"/>
      <w:lvlText w:val="%7."/>
      <w:lvlJc w:val="left"/>
      <w:pPr>
        <w:ind w:left="5040" w:hanging="360"/>
      </w:pPr>
    </w:lvl>
    <w:lvl w:ilvl="7" w:tplc="ED5EEDE6" w:tentative="1">
      <w:start w:val="1"/>
      <w:numFmt w:val="lowerLetter"/>
      <w:lvlText w:val="%8."/>
      <w:lvlJc w:val="left"/>
      <w:pPr>
        <w:ind w:left="5760" w:hanging="360"/>
      </w:pPr>
    </w:lvl>
    <w:lvl w:ilvl="8" w:tplc="17A8D3BC" w:tentative="1">
      <w:start w:val="1"/>
      <w:numFmt w:val="lowerRoman"/>
      <w:lvlText w:val="%9."/>
      <w:lvlJc w:val="right"/>
      <w:pPr>
        <w:ind w:left="6480" w:hanging="180"/>
      </w:pPr>
    </w:lvl>
  </w:abstractNum>
  <w:abstractNum w:abstractNumId="2" w15:restartNumberingAfterBreak="0">
    <w:nsid w:val="05CB63F3"/>
    <w:multiLevelType w:val="hybridMultilevel"/>
    <w:tmpl w:val="60561C90"/>
    <w:lvl w:ilvl="0" w:tplc="FAC63894">
      <w:start w:val="1"/>
      <w:numFmt w:val="bullet"/>
      <w:lvlText w:val=""/>
      <w:lvlJc w:val="left"/>
      <w:pPr>
        <w:ind w:left="720" w:hanging="360"/>
      </w:pPr>
      <w:rPr>
        <w:rFonts w:ascii="Symbol" w:hAnsi="Symbol" w:hint="default"/>
      </w:rPr>
    </w:lvl>
    <w:lvl w:ilvl="1" w:tplc="13CA6DE4" w:tentative="1">
      <w:start w:val="1"/>
      <w:numFmt w:val="bullet"/>
      <w:lvlText w:val="o"/>
      <w:lvlJc w:val="left"/>
      <w:pPr>
        <w:ind w:left="1440" w:hanging="360"/>
      </w:pPr>
      <w:rPr>
        <w:rFonts w:ascii="Courier New" w:hAnsi="Courier New" w:cs="Courier New" w:hint="default"/>
      </w:rPr>
    </w:lvl>
    <w:lvl w:ilvl="2" w:tplc="5A34CF4A" w:tentative="1">
      <w:start w:val="1"/>
      <w:numFmt w:val="bullet"/>
      <w:lvlText w:val=""/>
      <w:lvlJc w:val="left"/>
      <w:pPr>
        <w:ind w:left="2160" w:hanging="360"/>
      </w:pPr>
      <w:rPr>
        <w:rFonts w:ascii="Wingdings" w:hAnsi="Wingdings" w:hint="default"/>
      </w:rPr>
    </w:lvl>
    <w:lvl w:ilvl="3" w:tplc="F5D0B1D8" w:tentative="1">
      <w:start w:val="1"/>
      <w:numFmt w:val="bullet"/>
      <w:lvlText w:val=""/>
      <w:lvlJc w:val="left"/>
      <w:pPr>
        <w:ind w:left="2880" w:hanging="360"/>
      </w:pPr>
      <w:rPr>
        <w:rFonts w:ascii="Symbol" w:hAnsi="Symbol" w:hint="default"/>
      </w:rPr>
    </w:lvl>
    <w:lvl w:ilvl="4" w:tplc="3782001C" w:tentative="1">
      <w:start w:val="1"/>
      <w:numFmt w:val="bullet"/>
      <w:lvlText w:val="o"/>
      <w:lvlJc w:val="left"/>
      <w:pPr>
        <w:ind w:left="3600" w:hanging="360"/>
      </w:pPr>
      <w:rPr>
        <w:rFonts w:ascii="Courier New" w:hAnsi="Courier New" w:cs="Courier New" w:hint="default"/>
      </w:rPr>
    </w:lvl>
    <w:lvl w:ilvl="5" w:tplc="7DBAB2F2" w:tentative="1">
      <w:start w:val="1"/>
      <w:numFmt w:val="bullet"/>
      <w:lvlText w:val=""/>
      <w:lvlJc w:val="left"/>
      <w:pPr>
        <w:ind w:left="4320" w:hanging="360"/>
      </w:pPr>
      <w:rPr>
        <w:rFonts w:ascii="Wingdings" w:hAnsi="Wingdings" w:hint="default"/>
      </w:rPr>
    </w:lvl>
    <w:lvl w:ilvl="6" w:tplc="78B07AE2" w:tentative="1">
      <w:start w:val="1"/>
      <w:numFmt w:val="bullet"/>
      <w:lvlText w:val=""/>
      <w:lvlJc w:val="left"/>
      <w:pPr>
        <w:ind w:left="5040" w:hanging="360"/>
      </w:pPr>
      <w:rPr>
        <w:rFonts w:ascii="Symbol" w:hAnsi="Symbol" w:hint="default"/>
      </w:rPr>
    </w:lvl>
    <w:lvl w:ilvl="7" w:tplc="A356AE22" w:tentative="1">
      <w:start w:val="1"/>
      <w:numFmt w:val="bullet"/>
      <w:lvlText w:val="o"/>
      <w:lvlJc w:val="left"/>
      <w:pPr>
        <w:ind w:left="5760" w:hanging="360"/>
      </w:pPr>
      <w:rPr>
        <w:rFonts w:ascii="Courier New" w:hAnsi="Courier New" w:cs="Courier New" w:hint="default"/>
      </w:rPr>
    </w:lvl>
    <w:lvl w:ilvl="8" w:tplc="FE640BCC" w:tentative="1">
      <w:start w:val="1"/>
      <w:numFmt w:val="bullet"/>
      <w:lvlText w:val=""/>
      <w:lvlJc w:val="left"/>
      <w:pPr>
        <w:ind w:left="6480" w:hanging="360"/>
      </w:pPr>
      <w:rPr>
        <w:rFonts w:ascii="Wingdings" w:hAnsi="Wingdings" w:hint="default"/>
      </w:rPr>
    </w:lvl>
  </w:abstractNum>
  <w:abstractNum w:abstractNumId="3" w15:restartNumberingAfterBreak="0">
    <w:nsid w:val="06A46EE2"/>
    <w:multiLevelType w:val="hybridMultilevel"/>
    <w:tmpl w:val="29CE30A8"/>
    <w:lvl w:ilvl="0" w:tplc="0A1A02DC">
      <w:start w:val="1"/>
      <w:numFmt w:val="bullet"/>
      <w:lvlText w:val=""/>
      <w:lvlJc w:val="left"/>
      <w:pPr>
        <w:ind w:left="1080" w:hanging="360"/>
      </w:pPr>
      <w:rPr>
        <w:rFonts w:ascii="Symbol" w:hAnsi="Symbol"/>
      </w:rPr>
    </w:lvl>
    <w:lvl w:ilvl="1" w:tplc="004E05FA">
      <w:start w:val="1"/>
      <w:numFmt w:val="bullet"/>
      <w:lvlText w:val=""/>
      <w:lvlJc w:val="left"/>
      <w:pPr>
        <w:ind w:left="1080" w:hanging="360"/>
      </w:pPr>
      <w:rPr>
        <w:rFonts w:ascii="Symbol" w:hAnsi="Symbol"/>
      </w:rPr>
    </w:lvl>
    <w:lvl w:ilvl="2" w:tplc="CB644D40">
      <w:start w:val="1"/>
      <w:numFmt w:val="bullet"/>
      <w:lvlText w:val=""/>
      <w:lvlJc w:val="left"/>
      <w:pPr>
        <w:ind w:left="1080" w:hanging="360"/>
      </w:pPr>
      <w:rPr>
        <w:rFonts w:ascii="Symbol" w:hAnsi="Symbol"/>
      </w:rPr>
    </w:lvl>
    <w:lvl w:ilvl="3" w:tplc="17CC2F50">
      <w:start w:val="1"/>
      <w:numFmt w:val="bullet"/>
      <w:lvlText w:val=""/>
      <w:lvlJc w:val="left"/>
      <w:pPr>
        <w:ind w:left="1080" w:hanging="360"/>
      </w:pPr>
      <w:rPr>
        <w:rFonts w:ascii="Symbol" w:hAnsi="Symbol"/>
      </w:rPr>
    </w:lvl>
    <w:lvl w:ilvl="4" w:tplc="69CAECC8">
      <w:start w:val="1"/>
      <w:numFmt w:val="bullet"/>
      <w:lvlText w:val=""/>
      <w:lvlJc w:val="left"/>
      <w:pPr>
        <w:ind w:left="1080" w:hanging="360"/>
      </w:pPr>
      <w:rPr>
        <w:rFonts w:ascii="Symbol" w:hAnsi="Symbol"/>
      </w:rPr>
    </w:lvl>
    <w:lvl w:ilvl="5" w:tplc="6FB039C2">
      <w:start w:val="1"/>
      <w:numFmt w:val="bullet"/>
      <w:lvlText w:val=""/>
      <w:lvlJc w:val="left"/>
      <w:pPr>
        <w:ind w:left="1080" w:hanging="360"/>
      </w:pPr>
      <w:rPr>
        <w:rFonts w:ascii="Symbol" w:hAnsi="Symbol"/>
      </w:rPr>
    </w:lvl>
    <w:lvl w:ilvl="6" w:tplc="52E8FAD2">
      <w:start w:val="1"/>
      <w:numFmt w:val="bullet"/>
      <w:lvlText w:val=""/>
      <w:lvlJc w:val="left"/>
      <w:pPr>
        <w:ind w:left="1080" w:hanging="360"/>
      </w:pPr>
      <w:rPr>
        <w:rFonts w:ascii="Symbol" w:hAnsi="Symbol"/>
      </w:rPr>
    </w:lvl>
    <w:lvl w:ilvl="7" w:tplc="02388AAC">
      <w:start w:val="1"/>
      <w:numFmt w:val="bullet"/>
      <w:lvlText w:val=""/>
      <w:lvlJc w:val="left"/>
      <w:pPr>
        <w:ind w:left="1080" w:hanging="360"/>
      </w:pPr>
      <w:rPr>
        <w:rFonts w:ascii="Symbol" w:hAnsi="Symbol"/>
      </w:rPr>
    </w:lvl>
    <w:lvl w:ilvl="8" w:tplc="78F00DEC">
      <w:start w:val="1"/>
      <w:numFmt w:val="bullet"/>
      <w:lvlText w:val=""/>
      <w:lvlJc w:val="left"/>
      <w:pPr>
        <w:ind w:left="1080" w:hanging="360"/>
      </w:pPr>
      <w:rPr>
        <w:rFonts w:ascii="Symbol" w:hAnsi="Symbol"/>
      </w:rPr>
    </w:lvl>
  </w:abstractNum>
  <w:abstractNum w:abstractNumId="4" w15:restartNumberingAfterBreak="0">
    <w:nsid w:val="08D801D9"/>
    <w:multiLevelType w:val="hybridMultilevel"/>
    <w:tmpl w:val="3A20533A"/>
    <w:lvl w:ilvl="0" w:tplc="A6163EDE">
      <w:start w:val="1"/>
      <w:numFmt w:val="bullet"/>
      <w:lvlText w:val=""/>
      <w:lvlJc w:val="left"/>
      <w:pPr>
        <w:ind w:left="1080" w:hanging="360"/>
      </w:pPr>
      <w:rPr>
        <w:rFonts w:ascii="Symbol" w:hAnsi="Symbol" w:hint="default"/>
      </w:rPr>
    </w:lvl>
    <w:lvl w:ilvl="1" w:tplc="3A88FA16" w:tentative="1">
      <w:start w:val="1"/>
      <w:numFmt w:val="bullet"/>
      <w:lvlText w:val="o"/>
      <w:lvlJc w:val="left"/>
      <w:pPr>
        <w:ind w:left="1800" w:hanging="360"/>
      </w:pPr>
      <w:rPr>
        <w:rFonts w:ascii="Courier New" w:hAnsi="Courier New" w:cs="Courier New" w:hint="default"/>
      </w:rPr>
    </w:lvl>
    <w:lvl w:ilvl="2" w:tplc="A79EEA08" w:tentative="1">
      <w:start w:val="1"/>
      <w:numFmt w:val="bullet"/>
      <w:lvlText w:val=""/>
      <w:lvlJc w:val="left"/>
      <w:pPr>
        <w:ind w:left="2520" w:hanging="360"/>
      </w:pPr>
      <w:rPr>
        <w:rFonts w:ascii="Wingdings" w:hAnsi="Wingdings" w:hint="default"/>
      </w:rPr>
    </w:lvl>
    <w:lvl w:ilvl="3" w:tplc="D9540AB8" w:tentative="1">
      <w:start w:val="1"/>
      <w:numFmt w:val="bullet"/>
      <w:lvlText w:val=""/>
      <w:lvlJc w:val="left"/>
      <w:pPr>
        <w:ind w:left="3240" w:hanging="360"/>
      </w:pPr>
      <w:rPr>
        <w:rFonts w:ascii="Symbol" w:hAnsi="Symbol" w:hint="default"/>
      </w:rPr>
    </w:lvl>
    <w:lvl w:ilvl="4" w:tplc="722C8F32" w:tentative="1">
      <w:start w:val="1"/>
      <w:numFmt w:val="bullet"/>
      <w:lvlText w:val="o"/>
      <w:lvlJc w:val="left"/>
      <w:pPr>
        <w:ind w:left="3960" w:hanging="360"/>
      </w:pPr>
      <w:rPr>
        <w:rFonts w:ascii="Courier New" w:hAnsi="Courier New" w:cs="Courier New" w:hint="default"/>
      </w:rPr>
    </w:lvl>
    <w:lvl w:ilvl="5" w:tplc="FC3AE49C" w:tentative="1">
      <w:start w:val="1"/>
      <w:numFmt w:val="bullet"/>
      <w:lvlText w:val=""/>
      <w:lvlJc w:val="left"/>
      <w:pPr>
        <w:ind w:left="4680" w:hanging="360"/>
      </w:pPr>
      <w:rPr>
        <w:rFonts w:ascii="Wingdings" w:hAnsi="Wingdings" w:hint="default"/>
      </w:rPr>
    </w:lvl>
    <w:lvl w:ilvl="6" w:tplc="E66C79EA" w:tentative="1">
      <w:start w:val="1"/>
      <w:numFmt w:val="bullet"/>
      <w:lvlText w:val=""/>
      <w:lvlJc w:val="left"/>
      <w:pPr>
        <w:ind w:left="5400" w:hanging="360"/>
      </w:pPr>
      <w:rPr>
        <w:rFonts w:ascii="Symbol" w:hAnsi="Symbol" w:hint="default"/>
      </w:rPr>
    </w:lvl>
    <w:lvl w:ilvl="7" w:tplc="763EC31E" w:tentative="1">
      <w:start w:val="1"/>
      <w:numFmt w:val="bullet"/>
      <w:lvlText w:val="o"/>
      <w:lvlJc w:val="left"/>
      <w:pPr>
        <w:ind w:left="6120" w:hanging="360"/>
      </w:pPr>
      <w:rPr>
        <w:rFonts w:ascii="Courier New" w:hAnsi="Courier New" w:cs="Courier New" w:hint="default"/>
      </w:rPr>
    </w:lvl>
    <w:lvl w:ilvl="8" w:tplc="10084F40" w:tentative="1">
      <w:start w:val="1"/>
      <w:numFmt w:val="bullet"/>
      <w:lvlText w:val=""/>
      <w:lvlJc w:val="left"/>
      <w:pPr>
        <w:ind w:left="6840" w:hanging="360"/>
      </w:pPr>
      <w:rPr>
        <w:rFonts w:ascii="Wingdings" w:hAnsi="Wingdings" w:hint="default"/>
      </w:rPr>
    </w:lvl>
  </w:abstractNum>
  <w:abstractNum w:abstractNumId="5" w15:restartNumberingAfterBreak="0">
    <w:nsid w:val="09B23066"/>
    <w:multiLevelType w:val="hybridMultilevel"/>
    <w:tmpl w:val="BF9ECC40"/>
    <w:lvl w:ilvl="0" w:tplc="BA303FDC">
      <w:start w:val="1"/>
      <w:numFmt w:val="decimal"/>
      <w:lvlText w:val="%1."/>
      <w:lvlJc w:val="left"/>
      <w:pPr>
        <w:ind w:left="502" w:hanging="360"/>
      </w:pPr>
    </w:lvl>
    <w:lvl w:ilvl="1" w:tplc="30CC48A4" w:tentative="1">
      <w:start w:val="1"/>
      <w:numFmt w:val="lowerLetter"/>
      <w:lvlText w:val="%2."/>
      <w:lvlJc w:val="left"/>
      <w:pPr>
        <w:ind w:left="1222" w:hanging="360"/>
      </w:pPr>
    </w:lvl>
    <w:lvl w:ilvl="2" w:tplc="5136DCE6" w:tentative="1">
      <w:start w:val="1"/>
      <w:numFmt w:val="lowerRoman"/>
      <w:lvlText w:val="%3."/>
      <w:lvlJc w:val="right"/>
      <w:pPr>
        <w:ind w:left="1942" w:hanging="180"/>
      </w:pPr>
    </w:lvl>
    <w:lvl w:ilvl="3" w:tplc="1FC41AC6" w:tentative="1">
      <w:start w:val="1"/>
      <w:numFmt w:val="decimal"/>
      <w:lvlText w:val="%4."/>
      <w:lvlJc w:val="left"/>
      <w:pPr>
        <w:ind w:left="2662" w:hanging="360"/>
      </w:pPr>
    </w:lvl>
    <w:lvl w:ilvl="4" w:tplc="91FAC93E" w:tentative="1">
      <w:start w:val="1"/>
      <w:numFmt w:val="lowerLetter"/>
      <w:lvlText w:val="%5."/>
      <w:lvlJc w:val="left"/>
      <w:pPr>
        <w:ind w:left="3382" w:hanging="360"/>
      </w:pPr>
    </w:lvl>
    <w:lvl w:ilvl="5" w:tplc="EAA2E912" w:tentative="1">
      <w:start w:val="1"/>
      <w:numFmt w:val="lowerRoman"/>
      <w:lvlText w:val="%6."/>
      <w:lvlJc w:val="right"/>
      <w:pPr>
        <w:ind w:left="4102" w:hanging="180"/>
      </w:pPr>
    </w:lvl>
    <w:lvl w:ilvl="6" w:tplc="EA3E0F72" w:tentative="1">
      <w:start w:val="1"/>
      <w:numFmt w:val="decimal"/>
      <w:lvlText w:val="%7."/>
      <w:lvlJc w:val="left"/>
      <w:pPr>
        <w:ind w:left="4822" w:hanging="360"/>
      </w:pPr>
    </w:lvl>
    <w:lvl w:ilvl="7" w:tplc="CF9AFCA2" w:tentative="1">
      <w:start w:val="1"/>
      <w:numFmt w:val="lowerLetter"/>
      <w:lvlText w:val="%8."/>
      <w:lvlJc w:val="left"/>
      <w:pPr>
        <w:ind w:left="5542" w:hanging="360"/>
      </w:pPr>
    </w:lvl>
    <w:lvl w:ilvl="8" w:tplc="54F847CA" w:tentative="1">
      <w:start w:val="1"/>
      <w:numFmt w:val="lowerRoman"/>
      <w:lvlText w:val="%9."/>
      <w:lvlJc w:val="right"/>
      <w:pPr>
        <w:ind w:left="6262" w:hanging="180"/>
      </w:pPr>
    </w:lvl>
  </w:abstractNum>
  <w:abstractNum w:abstractNumId="6" w15:restartNumberingAfterBreak="0">
    <w:nsid w:val="0DBD4215"/>
    <w:multiLevelType w:val="hybridMultilevel"/>
    <w:tmpl w:val="AC1AEA90"/>
    <w:lvl w:ilvl="0" w:tplc="7464AEB2">
      <w:start w:val="1"/>
      <w:numFmt w:val="bullet"/>
      <w:lvlText w:val=""/>
      <w:lvlJc w:val="left"/>
      <w:pPr>
        <w:ind w:left="1080" w:hanging="360"/>
      </w:pPr>
      <w:rPr>
        <w:rFonts w:ascii="Symbol" w:hAnsi="Symbol" w:hint="default"/>
      </w:rPr>
    </w:lvl>
    <w:lvl w:ilvl="1" w:tplc="62C6D478" w:tentative="1">
      <w:start w:val="1"/>
      <w:numFmt w:val="bullet"/>
      <w:lvlText w:val="o"/>
      <w:lvlJc w:val="left"/>
      <w:pPr>
        <w:ind w:left="1800" w:hanging="360"/>
      </w:pPr>
      <w:rPr>
        <w:rFonts w:ascii="Courier New" w:hAnsi="Courier New" w:cs="Courier New" w:hint="default"/>
      </w:rPr>
    </w:lvl>
    <w:lvl w:ilvl="2" w:tplc="A0B01140" w:tentative="1">
      <w:start w:val="1"/>
      <w:numFmt w:val="bullet"/>
      <w:lvlText w:val=""/>
      <w:lvlJc w:val="left"/>
      <w:pPr>
        <w:ind w:left="2520" w:hanging="360"/>
      </w:pPr>
      <w:rPr>
        <w:rFonts w:ascii="Wingdings" w:hAnsi="Wingdings" w:hint="default"/>
      </w:rPr>
    </w:lvl>
    <w:lvl w:ilvl="3" w:tplc="41B41A28" w:tentative="1">
      <w:start w:val="1"/>
      <w:numFmt w:val="bullet"/>
      <w:lvlText w:val=""/>
      <w:lvlJc w:val="left"/>
      <w:pPr>
        <w:ind w:left="3240" w:hanging="360"/>
      </w:pPr>
      <w:rPr>
        <w:rFonts w:ascii="Symbol" w:hAnsi="Symbol" w:hint="default"/>
      </w:rPr>
    </w:lvl>
    <w:lvl w:ilvl="4" w:tplc="F176E9A4" w:tentative="1">
      <w:start w:val="1"/>
      <w:numFmt w:val="bullet"/>
      <w:lvlText w:val="o"/>
      <w:lvlJc w:val="left"/>
      <w:pPr>
        <w:ind w:left="3960" w:hanging="360"/>
      </w:pPr>
      <w:rPr>
        <w:rFonts w:ascii="Courier New" w:hAnsi="Courier New" w:cs="Courier New" w:hint="default"/>
      </w:rPr>
    </w:lvl>
    <w:lvl w:ilvl="5" w:tplc="F20EA1A2" w:tentative="1">
      <w:start w:val="1"/>
      <w:numFmt w:val="bullet"/>
      <w:lvlText w:val=""/>
      <w:lvlJc w:val="left"/>
      <w:pPr>
        <w:ind w:left="4680" w:hanging="360"/>
      </w:pPr>
      <w:rPr>
        <w:rFonts w:ascii="Wingdings" w:hAnsi="Wingdings" w:hint="default"/>
      </w:rPr>
    </w:lvl>
    <w:lvl w:ilvl="6" w:tplc="4104A0F6" w:tentative="1">
      <w:start w:val="1"/>
      <w:numFmt w:val="bullet"/>
      <w:lvlText w:val=""/>
      <w:lvlJc w:val="left"/>
      <w:pPr>
        <w:ind w:left="5400" w:hanging="360"/>
      </w:pPr>
      <w:rPr>
        <w:rFonts w:ascii="Symbol" w:hAnsi="Symbol" w:hint="default"/>
      </w:rPr>
    </w:lvl>
    <w:lvl w:ilvl="7" w:tplc="6F58FF34" w:tentative="1">
      <w:start w:val="1"/>
      <w:numFmt w:val="bullet"/>
      <w:lvlText w:val="o"/>
      <w:lvlJc w:val="left"/>
      <w:pPr>
        <w:ind w:left="6120" w:hanging="360"/>
      </w:pPr>
      <w:rPr>
        <w:rFonts w:ascii="Courier New" w:hAnsi="Courier New" w:cs="Courier New" w:hint="default"/>
      </w:rPr>
    </w:lvl>
    <w:lvl w:ilvl="8" w:tplc="2AC8A620" w:tentative="1">
      <w:start w:val="1"/>
      <w:numFmt w:val="bullet"/>
      <w:lvlText w:val=""/>
      <w:lvlJc w:val="left"/>
      <w:pPr>
        <w:ind w:left="6840" w:hanging="360"/>
      </w:pPr>
      <w:rPr>
        <w:rFonts w:ascii="Wingdings" w:hAnsi="Wingdings" w:hint="default"/>
      </w:rPr>
    </w:lvl>
  </w:abstractNum>
  <w:abstractNum w:abstractNumId="7" w15:restartNumberingAfterBreak="0">
    <w:nsid w:val="0FE56549"/>
    <w:multiLevelType w:val="multilevel"/>
    <w:tmpl w:val="04270027"/>
    <w:lvl w:ilvl="0">
      <w:start w:val="1"/>
      <w:numFmt w:val="upperRoman"/>
      <w:pStyle w:val="Heading1"/>
      <w:lvlText w:val="%1."/>
      <w:lvlJc w:val="left"/>
      <w:pPr>
        <w:ind w:left="0" w:firstLine="0"/>
      </w:pPr>
    </w:lvl>
    <w:lvl w:ilvl="1">
      <w:start w:val="1"/>
      <w:numFmt w:val="upperLetter"/>
      <w:pStyle w:val="Antrat21"/>
      <w:lvlText w:val="%2."/>
      <w:lvlJc w:val="left"/>
      <w:pPr>
        <w:ind w:left="720" w:firstLine="0"/>
      </w:pPr>
    </w:lvl>
    <w:lvl w:ilvl="2">
      <w:start w:val="1"/>
      <w:numFmt w:val="decimal"/>
      <w:pStyle w:val="Antrat31"/>
      <w:lvlText w:val="%3."/>
      <w:lvlJc w:val="left"/>
      <w:pPr>
        <w:ind w:left="1440" w:firstLine="0"/>
      </w:pPr>
    </w:lvl>
    <w:lvl w:ilvl="3">
      <w:start w:val="1"/>
      <w:numFmt w:val="lowerLetter"/>
      <w:pStyle w:val="Antrat41"/>
      <w:lvlText w:val="%4)"/>
      <w:lvlJc w:val="left"/>
      <w:pPr>
        <w:ind w:left="2160" w:firstLine="0"/>
      </w:pPr>
    </w:lvl>
    <w:lvl w:ilvl="4">
      <w:start w:val="1"/>
      <w:numFmt w:val="decimal"/>
      <w:pStyle w:val="Antrat51"/>
      <w:lvlText w:val="(%5)"/>
      <w:lvlJc w:val="left"/>
      <w:pPr>
        <w:ind w:left="2880" w:firstLine="0"/>
      </w:pPr>
    </w:lvl>
    <w:lvl w:ilvl="5">
      <w:start w:val="1"/>
      <w:numFmt w:val="lowerLetter"/>
      <w:pStyle w:val="Antrat61"/>
      <w:lvlText w:val="(%6)"/>
      <w:lvlJc w:val="left"/>
      <w:pPr>
        <w:ind w:left="3600" w:firstLine="0"/>
      </w:pPr>
    </w:lvl>
    <w:lvl w:ilvl="6">
      <w:start w:val="1"/>
      <w:numFmt w:val="lowerRoman"/>
      <w:pStyle w:val="Antrat71"/>
      <w:lvlText w:val="(%7)"/>
      <w:lvlJc w:val="left"/>
      <w:pPr>
        <w:ind w:left="4320" w:firstLine="0"/>
      </w:pPr>
    </w:lvl>
    <w:lvl w:ilvl="7">
      <w:start w:val="1"/>
      <w:numFmt w:val="lowerLetter"/>
      <w:pStyle w:val="Antrat81"/>
      <w:lvlText w:val="(%8)"/>
      <w:lvlJc w:val="left"/>
      <w:pPr>
        <w:ind w:left="5040" w:firstLine="0"/>
      </w:pPr>
    </w:lvl>
    <w:lvl w:ilvl="8">
      <w:start w:val="1"/>
      <w:numFmt w:val="lowerRoman"/>
      <w:pStyle w:val="Antrat91"/>
      <w:lvlText w:val="(%9)"/>
      <w:lvlJc w:val="left"/>
      <w:pPr>
        <w:ind w:left="5760" w:firstLine="0"/>
      </w:pPr>
    </w:lvl>
  </w:abstractNum>
  <w:abstractNum w:abstractNumId="8" w15:restartNumberingAfterBreak="0">
    <w:nsid w:val="12DB0FB1"/>
    <w:multiLevelType w:val="hybridMultilevel"/>
    <w:tmpl w:val="5162A5B0"/>
    <w:lvl w:ilvl="0" w:tplc="C0CCDC88">
      <w:start w:val="1"/>
      <w:numFmt w:val="bullet"/>
      <w:lvlText w:val=""/>
      <w:lvlJc w:val="left"/>
      <w:pPr>
        <w:ind w:left="1080" w:hanging="360"/>
      </w:pPr>
      <w:rPr>
        <w:rFonts w:ascii="Symbol" w:hAnsi="Symbol" w:hint="default"/>
      </w:rPr>
    </w:lvl>
    <w:lvl w:ilvl="1" w:tplc="08341F7C" w:tentative="1">
      <w:start w:val="1"/>
      <w:numFmt w:val="bullet"/>
      <w:lvlText w:val="o"/>
      <w:lvlJc w:val="left"/>
      <w:pPr>
        <w:ind w:left="1800" w:hanging="360"/>
      </w:pPr>
      <w:rPr>
        <w:rFonts w:ascii="Courier New" w:hAnsi="Courier New" w:cs="Courier New" w:hint="default"/>
      </w:rPr>
    </w:lvl>
    <w:lvl w:ilvl="2" w:tplc="4644240E" w:tentative="1">
      <w:start w:val="1"/>
      <w:numFmt w:val="bullet"/>
      <w:lvlText w:val=""/>
      <w:lvlJc w:val="left"/>
      <w:pPr>
        <w:ind w:left="2520" w:hanging="360"/>
      </w:pPr>
      <w:rPr>
        <w:rFonts w:ascii="Wingdings" w:hAnsi="Wingdings" w:hint="default"/>
      </w:rPr>
    </w:lvl>
    <w:lvl w:ilvl="3" w:tplc="B9EC3566" w:tentative="1">
      <w:start w:val="1"/>
      <w:numFmt w:val="bullet"/>
      <w:lvlText w:val=""/>
      <w:lvlJc w:val="left"/>
      <w:pPr>
        <w:ind w:left="3240" w:hanging="360"/>
      </w:pPr>
      <w:rPr>
        <w:rFonts w:ascii="Symbol" w:hAnsi="Symbol" w:hint="default"/>
      </w:rPr>
    </w:lvl>
    <w:lvl w:ilvl="4" w:tplc="106085EC" w:tentative="1">
      <w:start w:val="1"/>
      <w:numFmt w:val="bullet"/>
      <w:lvlText w:val="o"/>
      <w:lvlJc w:val="left"/>
      <w:pPr>
        <w:ind w:left="3960" w:hanging="360"/>
      </w:pPr>
      <w:rPr>
        <w:rFonts w:ascii="Courier New" w:hAnsi="Courier New" w:cs="Courier New" w:hint="default"/>
      </w:rPr>
    </w:lvl>
    <w:lvl w:ilvl="5" w:tplc="36ACD0FE" w:tentative="1">
      <w:start w:val="1"/>
      <w:numFmt w:val="bullet"/>
      <w:lvlText w:val=""/>
      <w:lvlJc w:val="left"/>
      <w:pPr>
        <w:ind w:left="4680" w:hanging="360"/>
      </w:pPr>
      <w:rPr>
        <w:rFonts w:ascii="Wingdings" w:hAnsi="Wingdings" w:hint="default"/>
      </w:rPr>
    </w:lvl>
    <w:lvl w:ilvl="6" w:tplc="20409CE2" w:tentative="1">
      <w:start w:val="1"/>
      <w:numFmt w:val="bullet"/>
      <w:lvlText w:val=""/>
      <w:lvlJc w:val="left"/>
      <w:pPr>
        <w:ind w:left="5400" w:hanging="360"/>
      </w:pPr>
      <w:rPr>
        <w:rFonts w:ascii="Symbol" w:hAnsi="Symbol" w:hint="default"/>
      </w:rPr>
    </w:lvl>
    <w:lvl w:ilvl="7" w:tplc="F29622AE" w:tentative="1">
      <w:start w:val="1"/>
      <w:numFmt w:val="bullet"/>
      <w:lvlText w:val="o"/>
      <w:lvlJc w:val="left"/>
      <w:pPr>
        <w:ind w:left="6120" w:hanging="360"/>
      </w:pPr>
      <w:rPr>
        <w:rFonts w:ascii="Courier New" w:hAnsi="Courier New" w:cs="Courier New" w:hint="default"/>
      </w:rPr>
    </w:lvl>
    <w:lvl w:ilvl="8" w:tplc="C856414A" w:tentative="1">
      <w:start w:val="1"/>
      <w:numFmt w:val="bullet"/>
      <w:lvlText w:val=""/>
      <w:lvlJc w:val="left"/>
      <w:pPr>
        <w:ind w:left="6840" w:hanging="360"/>
      </w:pPr>
      <w:rPr>
        <w:rFonts w:ascii="Wingdings" w:hAnsi="Wingdings" w:hint="default"/>
      </w:rPr>
    </w:lvl>
  </w:abstractNum>
  <w:abstractNum w:abstractNumId="9" w15:restartNumberingAfterBreak="0">
    <w:nsid w:val="13556730"/>
    <w:multiLevelType w:val="hybridMultilevel"/>
    <w:tmpl w:val="B596AE54"/>
    <w:lvl w:ilvl="0" w:tplc="54E65E5A">
      <w:start w:val="1"/>
      <w:numFmt w:val="bullet"/>
      <w:lvlText w:val=""/>
      <w:lvlJc w:val="left"/>
      <w:pPr>
        <w:ind w:left="1080" w:hanging="360"/>
      </w:pPr>
      <w:rPr>
        <w:rFonts w:ascii="Symbol" w:hAnsi="Symbol" w:hint="default"/>
      </w:rPr>
    </w:lvl>
    <w:lvl w:ilvl="1" w:tplc="279E41F0" w:tentative="1">
      <w:start w:val="1"/>
      <w:numFmt w:val="bullet"/>
      <w:lvlText w:val="o"/>
      <w:lvlJc w:val="left"/>
      <w:pPr>
        <w:ind w:left="1800" w:hanging="360"/>
      </w:pPr>
      <w:rPr>
        <w:rFonts w:ascii="Courier New" w:hAnsi="Courier New" w:cs="Courier New" w:hint="default"/>
      </w:rPr>
    </w:lvl>
    <w:lvl w:ilvl="2" w:tplc="04E63BD4" w:tentative="1">
      <w:start w:val="1"/>
      <w:numFmt w:val="bullet"/>
      <w:lvlText w:val=""/>
      <w:lvlJc w:val="left"/>
      <w:pPr>
        <w:ind w:left="2520" w:hanging="360"/>
      </w:pPr>
      <w:rPr>
        <w:rFonts w:ascii="Wingdings" w:hAnsi="Wingdings" w:hint="default"/>
      </w:rPr>
    </w:lvl>
    <w:lvl w:ilvl="3" w:tplc="C8A4CA10" w:tentative="1">
      <w:start w:val="1"/>
      <w:numFmt w:val="bullet"/>
      <w:lvlText w:val=""/>
      <w:lvlJc w:val="left"/>
      <w:pPr>
        <w:ind w:left="3240" w:hanging="360"/>
      </w:pPr>
      <w:rPr>
        <w:rFonts w:ascii="Symbol" w:hAnsi="Symbol" w:hint="default"/>
      </w:rPr>
    </w:lvl>
    <w:lvl w:ilvl="4" w:tplc="5F804FBE" w:tentative="1">
      <w:start w:val="1"/>
      <w:numFmt w:val="bullet"/>
      <w:lvlText w:val="o"/>
      <w:lvlJc w:val="left"/>
      <w:pPr>
        <w:ind w:left="3960" w:hanging="360"/>
      </w:pPr>
      <w:rPr>
        <w:rFonts w:ascii="Courier New" w:hAnsi="Courier New" w:cs="Courier New" w:hint="default"/>
      </w:rPr>
    </w:lvl>
    <w:lvl w:ilvl="5" w:tplc="B77A49FE" w:tentative="1">
      <w:start w:val="1"/>
      <w:numFmt w:val="bullet"/>
      <w:lvlText w:val=""/>
      <w:lvlJc w:val="left"/>
      <w:pPr>
        <w:ind w:left="4680" w:hanging="360"/>
      </w:pPr>
      <w:rPr>
        <w:rFonts w:ascii="Wingdings" w:hAnsi="Wingdings" w:hint="default"/>
      </w:rPr>
    </w:lvl>
    <w:lvl w:ilvl="6" w:tplc="E280F3CE" w:tentative="1">
      <w:start w:val="1"/>
      <w:numFmt w:val="bullet"/>
      <w:lvlText w:val=""/>
      <w:lvlJc w:val="left"/>
      <w:pPr>
        <w:ind w:left="5400" w:hanging="360"/>
      </w:pPr>
      <w:rPr>
        <w:rFonts w:ascii="Symbol" w:hAnsi="Symbol" w:hint="default"/>
      </w:rPr>
    </w:lvl>
    <w:lvl w:ilvl="7" w:tplc="E47E6192" w:tentative="1">
      <w:start w:val="1"/>
      <w:numFmt w:val="bullet"/>
      <w:lvlText w:val="o"/>
      <w:lvlJc w:val="left"/>
      <w:pPr>
        <w:ind w:left="6120" w:hanging="360"/>
      </w:pPr>
      <w:rPr>
        <w:rFonts w:ascii="Courier New" w:hAnsi="Courier New" w:cs="Courier New" w:hint="default"/>
      </w:rPr>
    </w:lvl>
    <w:lvl w:ilvl="8" w:tplc="91003960" w:tentative="1">
      <w:start w:val="1"/>
      <w:numFmt w:val="bullet"/>
      <w:lvlText w:val=""/>
      <w:lvlJc w:val="left"/>
      <w:pPr>
        <w:ind w:left="6840" w:hanging="360"/>
      </w:pPr>
      <w:rPr>
        <w:rFonts w:ascii="Wingdings" w:hAnsi="Wingdings" w:hint="default"/>
      </w:rPr>
    </w:lvl>
  </w:abstractNum>
  <w:abstractNum w:abstractNumId="10" w15:restartNumberingAfterBreak="0">
    <w:nsid w:val="16DF0E55"/>
    <w:multiLevelType w:val="hybridMultilevel"/>
    <w:tmpl w:val="20A6C6FC"/>
    <w:lvl w:ilvl="0" w:tplc="E9BC4DC0">
      <w:start w:val="1"/>
      <w:numFmt w:val="decimal"/>
      <w:lvlText w:val="%1."/>
      <w:lvlJc w:val="left"/>
      <w:pPr>
        <w:ind w:left="720" w:hanging="360"/>
      </w:pPr>
      <w:rPr>
        <w:b w:val="0"/>
        <w:bCs w:val="0"/>
        <w:i w:val="0"/>
        <w:iCs w:val="0"/>
      </w:rPr>
    </w:lvl>
    <w:lvl w:ilvl="1" w:tplc="3E5CBEC8" w:tentative="1">
      <w:start w:val="1"/>
      <w:numFmt w:val="lowerLetter"/>
      <w:lvlText w:val="%2."/>
      <w:lvlJc w:val="left"/>
      <w:pPr>
        <w:ind w:left="1440" w:hanging="360"/>
      </w:pPr>
    </w:lvl>
    <w:lvl w:ilvl="2" w:tplc="7C78A1CE" w:tentative="1">
      <w:start w:val="1"/>
      <w:numFmt w:val="lowerRoman"/>
      <w:lvlText w:val="%3."/>
      <w:lvlJc w:val="right"/>
      <w:pPr>
        <w:ind w:left="2160" w:hanging="180"/>
      </w:pPr>
    </w:lvl>
    <w:lvl w:ilvl="3" w:tplc="C79E9814" w:tentative="1">
      <w:start w:val="1"/>
      <w:numFmt w:val="decimal"/>
      <w:lvlText w:val="%4."/>
      <w:lvlJc w:val="left"/>
      <w:pPr>
        <w:ind w:left="2880" w:hanging="360"/>
      </w:pPr>
    </w:lvl>
    <w:lvl w:ilvl="4" w:tplc="B43E5AFA" w:tentative="1">
      <w:start w:val="1"/>
      <w:numFmt w:val="lowerLetter"/>
      <w:lvlText w:val="%5."/>
      <w:lvlJc w:val="left"/>
      <w:pPr>
        <w:ind w:left="3600" w:hanging="360"/>
      </w:pPr>
    </w:lvl>
    <w:lvl w:ilvl="5" w:tplc="830CEBB4" w:tentative="1">
      <w:start w:val="1"/>
      <w:numFmt w:val="lowerRoman"/>
      <w:lvlText w:val="%6."/>
      <w:lvlJc w:val="right"/>
      <w:pPr>
        <w:ind w:left="4320" w:hanging="180"/>
      </w:pPr>
    </w:lvl>
    <w:lvl w:ilvl="6" w:tplc="EF2E3B4C" w:tentative="1">
      <w:start w:val="1"/>
      <w:numFmt w:val="decimal"/>
      <w:lvlText w:val="%7."/>
      <w:lvlJc w:val="left"/>
      <w:pPr>
        <w:ind w:left="5040" w:hanging="360"/>
      </w:pPr>
    </w:lvl>
    <w:lvl w:ilvl="7" w:tplc="64EC2A5E" w:tentative="1">
      <w:start w:val="1"/>
      <w:numFmt w:val="lowerLetter"/>
      <w:lvlText w:val="%8."/>
      <w:lvlJc w:val="left"/>
      <w:pPr>
        <w:ind w:left="5760" w:hanging="360"/>
      </w:pPr>
    </w:lvl>
    <w:lvl w:ilvl="8" w:tplc="B044AEC0" w:tentative="1">
      <w:start w:val="1"/>
      <w:numFmt w:val="lowerRoman"/>
      <w:lvlText w:val="%9."/>
      <w:lvlJc w:val="right"/>
      <w:pPr>
        <w:ind w:left="6480" w:hanging="180"/>
      </w:pPr>
    </w:lvl>
  </w:abstractNum>
  <w:abstractNum w:abstractNumId="11" w15:restartNumberingAfterBreak="0">
    <w:nsid w:val="16EE5A57"/>
    <w:multiLevelType w:val="hybridMultilevel"/>
    <w:tmpl w:val="EA926DD0"/>
    <w:lvl w:ilvl="0" w:tplc="322C446C">
      <w:start w:val="1"/>
      <w:numFmt w:val="bullet"/>
      <w:lvlText w:val=""/>
      <w:lvlJc w:val="left"/>
      <w:pPr>
        <w:ind w:left="720" w:hanging="360"/>
      </w:pPr>
      <w:rPr>
        <w:rFonts w:ascii="Symbol" w:hAnsi="Symbol" w:hint="default"/>
      </w:rPr>
    </w:lvl>
    <w:lvl w:ilvl="1" w:tplc="6F6CF99E" w:tentative="1">
      <w:start w:val="1"/>
      <w:numFmt w:val="bullet"/>
      <w:lvlText w:val="o"/>
      <w:lvlJc w:val="left"/>
      <w:pPr>
        <w:ind w:left="1440" w:hanging="360"/>
      </w:pPr>
      <w:rPr>
        <w:rFonts w:ascii="Courier New" w:hAnsi="Courier New" w:cs="Courier New" w:hint="default"/>
      </w:rPr>
    </w:lvl>
    <w:lvl w:ilvl="2" w:tplc="C40A5546" w:tentative="1">
      <w:start w:val="1"/>
      <w:numFmt w:val="bullet"/>
      <w:lvlText w:val=""/>
      <w:lvlJc w:val="left"/>
      <w:pPr>
        <w:ind w:left="2160" w:hanging="360"/>
      </w:pPr>
      <w:rPr>
        <w:rFonts w:ascii="Wingdings" w:hAnsi="Wingdings" w:hint="default"/>
      </w:rPr>
    </w:lvl>
    <w:lvl w:ilvl="3" w:tplc="C3F8A7FA" w:tentative="1">
      <w:start w:val="1"/>
      <w:numFmt w:val="bullet"/>
      <w:lvlText w:val=""/>
      <w:lvlJc w:val="left"/>
      <w:pPr>
        <w:ind w:left="2880" w:hanging="360"/>
      </w:pPr>
      <w:rPr>
        <w:rFonts w:ascii="Symbol" w:hAnsi="Symbol" w:hint="default"/>
      </w:rPr>
    </w:lvl>
    <w:lvl w:ilvl="4" w:tplc="8E2CAAF8" w:tentative="1">
      <w:start w:val="1"/>
      <w:numFmt w:val="bullet"/>
      <w:lvlText w:val="o"/>
      <w:lvlJc w:val="left"/>
      <w:pPr>
        <w:ind w:left="3600" w:hanging="360"/>
      </w:pPr>
      <w:rPr>
        <w:rFonts w:ascii="Courier New" w:hAnsi="Courier New" w:cs="Courier New" w:hint="default"/>
      </w:rPr>
    </w:lvl>
    <w:lvl w:ilvl="5" w:tplc="885CBC9A" w:tentative="1">
      <w:start w:val="1"/>
      <w:numFmt w:val="bullet"/>
      <w:lvlText w:val=""/>
      <w:lvlJc w:val="left"/>
      <w:pPr>
        <w:ind w:left="4320" w:hanging="360"/>
      </w:pPr>
      <w:rPr>
        <w:rFonts w:ascii="Wingdings" w:hAnsi="Wingdings" w:hint="default"/>
      </w:rPr>
    </w:lvl>
    <w:lvl w:ilvl="6" w:tplc="F4A4FF1E" w:tentative="1">
      <w:start w:val="1"/>
      <w:numFmt w:val="bullet"/>
      <w:lvlText w:val=""/>
      <w:lvlJc w:val="left"/>
      <w:pPr>
        <w:ind w:left="5040" w:hanging="360"/>
      </w:pPr>
      <w:rPr>
        <w:rFonts w:ascii="Symbol" w:hAnsi="Symbol" w:hint="default"/>
      </w:rPr>
    </w:lvl>
    <w:lvl w:ilvl="7" w:tplc="AD8661F4" w:tentative="1">
      <w:start w:val="1"/>
      <w:numFmt w:val="bullet"/>
      <w:lvlText w:val="o"/>
      <w:lvlJc w:val="left"/>
      <w:pPr>
        <w:ind w:left="5760" w:hanging="360"/>
      </w:pPr>
      <w:rPr>
        <w:rFonts w:ascii="Courier New" w:hAnsi="Courier New" w:cs="Courier New" w:hint="default"/>
      </w:rPr>
    </w:lvl>
    <w:lvl w:ilvl="8" w:tplc="29A03EA4" w:tentative="1">
      <w:start w:val="1"/>
      <w:numFmt w:val="bullet"/>
      <w:lvlText w:val=""/>
      <w:lvlJc w:val="left"/>
      <w:pPr>
        <w:ind w:left="6480" w:hanging="360"/>
      </w:pPr>
      <w:rPr>
        <w:rFonts w:ascii="Wingdings" w:hAnsi="Wingdings" w:hint="default"/>
      </w:rPr>
    </w:lvl>
  </w:abstractNum>
  <w:abstractNum w:abstractNumId="12" w15:restartNumberingAfterBreak="0">
    <w:nsid w:val="188E22AD"/>
    <w:multiLevelType w:val="hybridMultilevel"/>
    <w:tmpl w:val="8F5405B2"/>
    <w:lvl w:ilvl="0" w:tplc="7BAE3C64">
      <w:start w:val="1"/>
      <w:numFmt w:val="decimal"/>
      <w:lvlText w:val="%1)"/>
      <w:lvlJc w:val="left"/>
      <w:pPr>
        <w:ind w:left="720" w:hanging="360"/>
      </w:pPr>
      <w:rPr>
        <w:rFonts w:hint="default"/>
      </w:rPr>
    </w:lvl>
    <w:lvl w:ilvl="1" w:tplc="12661018" w:tentative="1">
      <w:start w:val="1"/>
      <w:numFmt w:val="lowerLetter"/>
      <w:lvlText w:val="%2."/>
      <w:lvlJc w:val="left"/>
      <w:pPr>
        <w:ind w:left="1440" w:hanging="360"/>
      </w:pPr>
    </w:lvl>
    <w:lvl w:ilvl="2" w:tplc="D39243CE" w:tentative="1">
      <w:start w:val="1"/>
      <w:numFmt w:val="lowerRoman"/>
      <w:lvlText w:val="%3."/>
      <w:lvlJc w:val="right"/>
      <w:pPr>
        <w:ind w:left="2160" w:hanging="180"/>
      </w:pPr>
    </w:lvl>
    <w:lvl w:ilvl="3" w:tplc="83C46798" w:tentative="1">
      <w:start w:val="1"/>
      <w:numFmt w:val="decimal"/>
      <w:lvlText w:val="%4."/>
      <w:lvlJc w:val="left"/>
      <w:pPr>
        <w:ind w:left="2880" w:hanging="360"/>
      </w:pPr>
    </w:lvl>
    <w:lvl w:ilvl="4" w:tplc="D14A93F8" w:tentative="1">
      <w:start w:val="1"/>
      <w:numFmt w:val="lowerLetter"/>
      <w:lvlText w:val="%5."/>
      <w:lvlJc w:val="left"/>
      <w:pPr>
        <w:ind w:left="3600" w:hanging="360"/>
      </w:pPr>
    </w:lvl>
    <w:lvl w:ilvl="5" w:tplc="265C03D6" w:tentative="1">
      <w:start w:val="1"/>
      <w:numFmt w:val="lowerRoman"/>
      <w:lvlText w:val="%6."/>
      <w:lvlJc w:val="right"/>
      <w:pPr>
        <w:ind w:left="4320" w:hanging="180"/>
      </w:pPr>
    </w:lvl>
    <w:lvl w:ilvl="6" w:tplc="A532EB22" w:tentative="1">
      <w:start w:val="1"/>
      <w:numFmt w:val="decimal"/>
      <w:lvlText w:val="%7."/>
      <w:lvlJc w:val="left"/>
      <w:pPr>
        <w:ind w:left="5040" w:hanging="360"/>
      </w:pPr>
    </w:lvl>
    <w:lvl w:ilvl="7" w:tplc="002E1C02" w:tentative="1">
      <w:start w:val="1"/>
      <w:numFmt w:val="lowerLetter"/>
      <w:lvlText w:val="%8."/>
      <w:lvlJc w:val="left"/>
      <w:pPr>
        <w:ind w:left="5760" w:hanging="360"/>
      </w:pPr>
    </w:lvl>
    <w:lvl w:ilvl="8" w:tplc="FD369852" w:tentative="1">
      <w:start w:val="1"/>
      <w:numFmt w:val="lowerRoman"/>
      <w:lvlText w:val="%9."/>
      <w:lvlJc w:val="right"/>
      <w:pPr>
        <w:ind w:left="6480" w:hanging="180"/>
      </w:pPr>
    </w:lvl>
  </w:abstractNum>
  <w:abstractNum w:abstractNumId="13" w15:restartNumberingAfterBreak="0">
    <w:nsid w:val="18CA1FF3"/>
    <w:multiLevelType w:val="multilevel"/>
    <w:tmpl w:val="D11CC644"/>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902054"/>
    <w:multiLevelType w:val="hybridMultilevel"/>
    <w:tmpl w:val="EB4A01F8"/>
    <w:lvl w:ilvl="0" w:tplc="451CA262">
      <w:start w:val="1"/>
      <w:numFmt w:val="bullet"/>
      <w:lvlText w:val=""/>
      <w:lvlJc w:val="left"/>
      <w:pPr>
        <w:ind w:left="720" w:hanging="360"/>
      </w:pPr>
      <w:rPr>
        <w:rFonts w:ascii="Symbol" w:hAnsi="Symbol" w:hint="default"/>
      </w:rPr>
    </w:lvl>
    <w:lvl w:ilvl="1" w:tplc="2D86F6A0" w:tentative="1">
      <w:start w:val="1"/>
      <w:numFmt w:val="bullet"/>
      <w:lvlText w:val="o"/>
      <w:lvlJc w:val="left"/>
      <w:pPr>
        <w:ind w:left="1440" w:hanging="360"/>
      </w:pPr>
      <w:rPr>
        <w:rFonts w:ascii="Courier New" w:hAnsi="Courier New" w:cs="Courier New" w:hint="default"/>
      </w:rPr>
    </w:lvl>
    <w:lvl w:ilvl="2" w:tplc="0F58E2F4" w:tentative="1">
      <w:start w:val="1"/>
      <w:numFmt w:val="bullet"/>
      <w:lvlText w:val=""/>
      <w:lvlJc w:val="left"/>
      <w:pPr>
        <w:ind w:left="2160" w:hanging="360"/>
      </w:pPr>
      <w:rPr>
        <w:rFonts w:ascii="Wingdings" w:hAnsi="Wingdings" w:hint="default"/>
      </w:rPr>
    </w:lvl>
    <w:lvl w:ilvl="3" w:tplc="6FE8745E" w:tentative="1">
      <w:start w:val="1"/>
      <w:numFmt w:val="bullet"/>
      <w:lvlText w:val=""/>
      <w:lvlJc w:val="left"/>
      <w:pPr>
        <w:ind w:left="2880" w:hanging="360"/>
      </w:pPr>
      <w:rPr>
        <w:rFonts w:ascii="Symbol" w:hAnsi="Symbol" w:hint="default"/>
      </w:rPr>
    </w:lvl>
    <w:lvl w:ilvl="4" w:tplc="BCC0A202" w:tentative="1">
      <w:start w:val="1"/>
      <w:numFmt w:val="bullet"/>
      <w:lvlText w:val="o"/>
      <w:lvlJc w:val="left"/>
      <w:pPr>
        <w:ind w:left="3600" w:hanging="360"/>
      </w:pPr>
      <w:rPr>
        <w:rFonts w:ascii="Courier New" w:hAnsi="Courier New" w:cs="Courier New" w:hint="default"/>
      </w:rPr>
    </w:lvl>
    <w:lvl w:ilvl="5" w:tplc="BDC24D5C" w:tentative="1">
      <w:start w:val="1"/>
      <w:numFmt w:val="bullet"/>
      <w:lvlText w:val=""/>
      <w:lvlJc w:val="left"/>
      <w:pPr>
        <w:ind w:left="4320" w:hanging="360"/>
      </w:pPr>
      <w:rPr>
        <w:rFonts w:ascii="Wingdings" w:hAnsi="Wingdings" w:hint="default"/>
      </w:rPr>
    </w:lvl>
    <w:lvl w:ilvl="6" w:tplc="1ED4F4EA" w:tentative="1">
      <w:start w:val="1"/>
      <w:numFmt w:val="bullet"/>
      <w:lvlText w:val=""/>
      <w:lvlJc w:val="left"/>
      <w:pPr>
        <w:ind w:left="5040" w:hanging="360"/>
      </w:pPr>
      <w:rPr>
        <w:rFonts w:ascii="Symbol" w:hAnsi="Symbol" w:hint="default"/>
      </w:rPr>
    </w:lvl>
    <w:lvl w:ilvl="7" w:tplc="70643DE8" w:tentative="1">
      <w:start w:val="1"/>
      <w:numFmt w:val="bullet"/>
      <w:lvlText w:val="o"/>
      <w:lvlJc w:val="left"/>
      <w:pPr>
        <w:ind w:left="5760" w:hanging="360"/>
      </w:pPr>
      <w:rPr>
        <w:rFonts w:ascii="Courier New" w:hAnsi="Courier New" w:cs="Courier New" w:hint="default"/>
      </w:rPr>
    </w:lvl>
    <w:lvl w:ilvl="8" w:tplc="6C406CA8" w:tentative="1">
      <w:start w:val="1"/>
      <w:numFmt w:val="bullet"/>
      <w:lvlText w:val=""/>
      <w:lvlJc w:val="left"/>
      <w:pPr>
        <w:ind w:left="6480" w:hanging="360"/>
      </w:pPr>
      <w:rPr>
        <w:rFonts w:ascii="Wingdings" w:hAnsi="Wingdings" w:hint="default"/>
      </w:rPr>
    </w:lvl>
  </w:abstractNum>
  <w:abstractNum w:abstractNumId="15" w15:restartNumberingAfterBreak="0">
    <w:nsid w:val="1E985786"/>
    <w:multiLevelType w:val="hybridMultilevel"/>
    <w:tmpl w:val="E0662EF8"/>
    <w:lvl w:ilvl="0" w:tplc="2EF60D8E">
      <w:start w:val="1"/>
      <w:numFmt w:val="bullet"/>
      <w:lvlText w:val=""/>
      <w:lvlJc w:val="left"/>
      <w:pPr>
        <w:ind w:left="1080" w:hanging="360"/>
      </w:pPr>
      <w:rPr>
        <w:rFonts w:ascii="Symbol" w:hAnsi="Symbol" w:hint="default"/>
      </w:rPr>
    </w:lvl>
    <w:lvl w:ilvl="1" w:tplc="62C20E7A" w:tentative="1">
      <w:start w:val="1"/>
      <w:numFmt w:val="bullet"/>
      <w:lvlText w:val="o"/>
      <w:lvlJc w:val="left"/>
      <w:pPr>
        <w:ind w:left="1800" w:hanging="360"/>
      </w:pPr>
      <w:rPr>
        <w:rFonts w:ascii="Courier New" w:hAnsi="Courier New" w:cs="Courier New" w:hint="default"/>
      </w:rPr>
    </w:lvl>
    <w:lvl w:ilvl="2" w:tplc="DA489F78" w:tentative="1">
      <w:start w:val="1"/>
      <w:numFmt w:val="bullet"/>
      <w:lvlText w:val=""/>
      <w:lvlJc w:val="left"/>
      <w:pPr>
        <w:ind w:left="2520" w:hanging="360"/>
      </w:pPr>
      <w:rPr>
        <w:rFonts w:ascii="Wingdings" w:hAnsi="Wingdings" w:hint="default"/>
      </w:rPr>
    </w:lvl>
    <w:lvl w:ilvl="3" w:tplc="28F0C86A" w:tentative="1">
      <w:start w:val="1"/>
      <w:numFmt w:val="bullet"/>
      <w:lvlText w:val=""/>
      <w:lvlJc w:val="left"/>
      <w:pPr>
        <w:ind w:left="3240" w:hanging="360"/>
      </w:pPr>
      <w:rPr>
        <w:rFonts w:ascii="Symbol" w:hAnsi="Symbol" w:hint="default"/>
      </w:rPr>
    </w:lvl>
    <w:lvl w:ilvl="4" w:tplc="2FFE7F66" w:tentative="1">
      <w:start w:val="1"/>
      <w:numFmt w:val="bullet"/>
      <w:lvlText w:val="o"/>
      <w:lvlJc w:val="left"/>
      <w:pPr>
        <w:ind w:left="3960" w:hanging="360"/>
      </w:pPr>
      <w:rPr>
        <w:rFonts w:ascii="Courier New" w:hAnsi="Courier New" w:cs="Courier New" w:hint="default"/>
      </w:rPr>
    </w:lvl>
    <w:lvl w:ilvl="5" w:tplc="EE446B38" w:tentative="1">
      <w:start w:val="1"/>
      <w:numFmt w:val="bullet"/>
      <w:lvlText w:val=""/>
      <w:lvlJc w:val="left"/>
      <w:pPr>
        <w:ind w:left="4680" w:hanging="360"/>
      </w:pPr>
      <w:rPr>
        <w:rFonts w:ascii="Wingdings" w:hAnsi="Wingdings" w:hint="default"/>
      </w:rPr>
    </w:lvl>
    <w:lvl w:ilvl="6" w:tplc="DA50CFD8" w:tentative="1">
      <w:start w:val="1"/>
      <w:numFmt w:val="bullet"/>
      <w:lvlText w:val=""/>
      <w:lvlJc w:val="left"/>
      <w:pPr>
        <w:ind w:left="5400" w:hanging="360"/>
      </w:pPr>
      <w:rPr>
        <w:rFonts w:ascii="Symbol" w:hAnsi="Symbol" w:hint="default"/>
      </w:rPr>
    </w:lvl>
    <w:lvl w:ilvl="7" w:tplc="4216CA0E" w:tentative="1">
      <w:start w:val="1"/>
      <w:numFmt w:val="bullet"/>
      <w:lvlText w:val="o"/>
      <w:lvlJc w:val="left"/>
      <w:pPr>
        <w:ind w:left="6120" w:hanging="360"/>
      </w:pPr>
      <w:rPr>
        <w:rFonts w:ascii="Courier New" w:hAnsi="Courier New" w:cs="Courier New" w:hint="default"/>
      </w:rPr>
    </w:lvl>
    <w:lvl w:ilvl="8" w:tplc="14F44710" w:tentative="1">
      <w:start w:val="1"/>
      <w:numFmt w:val="bullet"/>
      <w:lvlText w:val=""/>
      <w:lvlJc w:val="left"/>
      <w:pPr>
        <w:ind w:left="6840" w:hanging="360"/>
      </w:pPr>
      <w:rPr>
        <w:rFonts w:ascii="Wingdings" w:hAnsi="Wingdings" w:hint="default"/>
      </w:rPr>
    </w:lvl>
  </w:abstractNum>
  <w:abstractNum w:abstractNumId="16" w15:restartNumberingAfterBreak="0">
    <w:nsid w:val="1E9B49CB"/>
    <w:multiLevelType w:val="multilevel"/>
    <w:tmpl w:val="BD0CE5BE"/>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CC18C8"/>
    <w:multiLevelType w:val="multilevel"/>
    <w:tmpl w:val="CB6EF3C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BD27D3"/>
    <w:multiLevelType w:val="hybridMultilevel"/>
    <w:tmpl w:val="1042FBEC"/>
    <w:lvl w:ilvl="0" w:tplc="72B4C25C">
      <w:start w:val="1"/>
      <w:numFmt w:val="bullet"/>
      <w:lvlText w:val=""/>
      <w:lvlJc w:val="left"/>
      <w:pPr>
        <w:ind w:left="720" w:hanging="360"/>
      </w:pPr>
      <w:rPr>
        <w:rFonts w:ascii="Symbol" w:hAnsi="Symbol" w:hint="default"/>
      </w:rPr>
    </w:lvl>
    <w:lvl w:ilvl="1" w:tplc="D4E021E2" w:tentative="1">
      <w:start w:val="1"/>
      <w:numFmt w:val="bullet"/>
      <w:lvlText w:val="o"/>
      <w:lvlJc w:val="left"/>
      <w:pPr>
        <w:ind w:left="1440" w:hanging="360"/>
      </w:pPr>
      <w:rPr>
        <w:rFonts w:ascii="Courier New" w:hAnsi="Courier New" w:cs="Courier New" w:hint="default"/>
      </w:rPr>
    </w:lvl>
    <w:lvl w:ilvl="2" w:tplc="361881E6" w:tentative="1">
      <w:start w:val="1"/>
      <w:numFmt w:val="bullet"/>
      <w:lvlText w:val=""/>
      <w:lvlJc w:val="left"/>
      <w:pPr>
        <w:ind w:left="2160" w:hanging="360"/>
      </w:pPr>
      <w:rPr>
        <w:rFonts w:ascii="Wingdings" w:hAnsi="Wingdings" w:hint="default"/>
      </w:rPr>
    </w:lvl>
    <w:lvl w:ilvl="3" w:tplc="B9BC0FB8" w:tentative="1">
      <w:start w:val="1"/>
      <w:numFmt w:val="bullet"/>
      <w:lvlText w:val=""/>
      <w:lvlJc w:val="left"/>
      <w:pPr>
        <w:ind w:left="2880" w:hanging="360"/>
      </w:pPr>
      <w:rPr>
        <w:rFonts w:ascii="Symbol" w:hAnsi="Symbol" w:hint="default"/>
      </w:rPr>
    </w:lvl>
    <w:lvl w:ilvl="4" w:tplc="5D30951E" w:tentative="1">
      <w:start w:val="1"/>
      <w:numFmt w:val="bullet"/>
      <w:lvlText w:val="o"/>
      <w:lvlJc w:val="left"/>
      <w:pPr>
        <w:ind w:left="3600" w:hanging="360"/>
      </w:pPr>
      <w:rPr>
        <w:rFonts w:ascii="Courier New" w:hAnsi="Courier New" w:cs="Courier New" w:hint="default"/>
      </w:rPr>
    </w:lvl>
    <w:lvl w:ilvl="5" w:tplc="3EBAEBB2" w:tentative="1">
      <w:start w:val="1"/>
      <w:numFmt w:val="bullet"/>
      <w:lvlText w:val=""/>
      <w:lvlJc w:val="left"/>
      <w:pPr>
        <w:ind w:left="4320" w:hanging="360"/>
      </w:pPr>
      <w:rPr>
        <w:rFonts w:ascii="Wingdings" w:hAnsi="Wingdings" w:hint="default"/>
      </w:rPr>
    </w:lvl>
    <w:lvl w:ilvl="6" w:tplc="C5BEA1DA" w:tentative="1">
      <w:start w:val="1"/>
      <w:numFmt w:val="bullet"/>
      <w:lvlText w:val=""/>
      <w:lvlJc w:val="left"/>
      <w:pPr>
        <w:ind w:left="5040" w:hanging="360"/>
      </w:pPr>
      <w:rPr>
        <w:rFonts w:ascii="Symbol" w:hAnsi="Symbol" w:hint="default"/>
      </w:rPr>
    </w:lvl>
    <w:lvl w:ilvl="7" w:tplc="9BC0AB20" w:tentative="1">
      <w:start w:val="1"/>
      <w:numFmt w:val="bullet"/>
      <w:lvlText w:val="o"/>
      <w:lvlJc w:val="left"/>
      <w:pPr>
        <w:ind w:left="5760" w:hanging="360"/>
      </w:pPr>
      <w:rPr>
        <w:rFonts w:ascii="Courier New" w:hAnsi="Courier New" w:cs="Courier New" w:hint="default"/>
      </w:rPr>
    </w:lvl>
    <w:lvl w:ilvl="8" w:tplc="653ADBCC" w:tentative="1">
      <w:start w:val="1"/>
      <w:numFmt w:val="bullet"/>
      <w:lvlText w:val=""/>
      <w:lvlJc w:val="left"/>
      <w:pPr>
        <w:ind w:left="6480" w:hanging="360"/>
      </w:pPr>
      <w:rPr>
        <w:rFonts w:ascii="Wingdings" w:hAnsi="Wingdings" w:hint="default"/>
      </w:rPr>
    </w:lvl>
  </w:abstractNum>
  <w:abstractNum w:abstractNumId="19" w15:restartNumberingAfterBreak="0">
    <w:nsid w:val="2A7E4EA7"/>
    <w:multiLevelType w:val="hybridMultilevel"/>
    <w:tmpl w:val="2CB8F4FC"/>
    <w:lvl w:ilvl="0" w:tplc="E6C003D8">
      <w:start w:val="1"/>
      <w:numFmt w:val="bullet"/>
      <w:lvlText w:val=""/>
      <w:lvlJc w:val="left"/>
      <w:pPr>
        <w:ind w:left="1080" w:hanging="360"/>
      </w:pPr>
      <w:rPr>
        <w:rFonts w:ascii="Symbol" w:hAnsi="Symbol" w:hint="default"/>
      </w:rPr>
    </w:lvl>
    <w:lvl w:ilvl="1" w:tplc="BE9044F2" w:tentative="1">
      <w:start w:val="1"/>
      <w:numFmt w:val="bullet"/>
      <w:lvlText w:val="o"/>
      <w:lvlJc w:val="left"/>
      <w:pPr>
        <w:ind w:left="1800" w:hanging="360"/>
      </w:pPr>
      <w:rPr>
        <w:rFonts w:ascii="Courier New" w:hAnsi="Courier New" w:cs="Courier New" w:hint="default"/>
      </w:rPr>
    </w:lvl>
    <w:lvl w:ilvl="2" w:tplc="489E5AC2" w:tentative="1">
      <w:start w:val="1"/>
      <w:numFmt w:val="bullet"/>
      <w:lvlText w:val=""/>
      <w:lvlJc w:val="left"/>
      <w:pPr>
        <w:ind w:left="2520" w:hanging="360"/>
      </w:pPr>
      <w:rPr>
        <w:rFonts w:ascii="Wingdings" w:hAnsi="Wingdings" w:hint="default"/>
      </w:rPr>
    </w:lvl>
    <w:lvl w:ilvl="3" w:tplc="1C66C844" w:tentative="1">
      <w:start w:val="1"/>
      <w:numFmt w:val="bullet"/>
      <w:lvlText w:val=""/>
      <w:lvlJc w:val="left"/>
      <w:pPr>
        <w:ind w:left="3240" w:hanging="360"/>
      </w:pPr>
      <w:rPr>
        <w:rFonts w:ascii="Symbol" w:hAnsi="Symbol" w:hint="default"/>
      </w:rPr>
    </w:lvl>
    <w:lvl w:ilvl="4" w:tplc="81D0AF36" w:tentative="1">
      <w:start w:val="1"/>
      <w:numFmt w:val="bullet"/>
      <w:lvlText w:val="o"/>
      <w:lvlJc w:val="left"/>
      <w:pPr>
        <w:ind w:left="3960" w:hanging="360"/>
      </w:pPr>
      <w:rPr>
        <w:rFonts w:ascii="Courier New" w:hAnsi="Courier New" w:cs="Courier New" w:hint="default"/>
      </w:rPr>
    </w:lvl>
    <w:lvl w:ilvl="5" w:tplc="20500C38" w:tentative="1">
      <w:start w:val="1"/>
      <w:numFmt w:val="bullet"/>
      <w:lvlText w:val=""/>
      <w:lvlJc w:val="left"/>
      <w:pPr>
        <w:ind w:left="4680" w:hanging="360"/>
      </w:pPr>
      <w:rPr>
        <w:rFonts w:ascii="Wingdings" w:hAnsi="Wingdings" w:hint="default"/>
      </w:rPr>
    </w:lvl>
    <w:lvl w:ilvl="6" w:tplc="24AAF422" w:tentative="1">
      <w:start w:val="1"/>
      <w:numFmt w:val="bullet"/>
      <w:lvlText w:val=""/>
      <w:lvlJc w:val="left"/>
      <w:pPr>
        <w:ind w:left="5400" w:hanging="360"/>
      </w:pPr>
      <w:rPr>
        <w:rFonts w:ascii="Symbol" w:hAnsi="Symbol" w:hint="default"/>
      </w:rPr>
    </w:lvl>
    <w:lvl w:ilvl="7" w:tplc="4BB828E8" w:tentative="1">
      <w:start w:val="1"/>
      <w:numFmt w:val="bullet"/>
      <w:lvlText w:val="o"/>
      <w:lvlJc w:val="left"/>
      <w:pPr>
        <w:ind w:left="6120" w:hanging="360"/>
      </w:pPr>
      <w:rPr>
        <w:rFonts w:ascii="Courier New" w:hAnsi="Courier New" w:cs="Courier New" w:hint="default"/>
      </w:rPr>
    </w:lvl>
    <w:lvl w:ilvl="8" w:tplc="D0EC8D12" w:tentative="1">
      <w:start w:val="1"/>
      <w:numFmt w:val="bullet"/>
      <w:lvlText w:val=""/>
      <w:lvlJc w:val="left"/>
      <w:pPr>
        <w:ind w:left="6840" w:hanging="360"/>
      </w:pPr>
      <w:rPr>
        <w:rFonts w:ascii="Wingdings" w:hAnsi="Wingdings" w:hint="default"/>
      </w:rPr>
    </w:lvl>
  </w:abstractNum>
  <w:abstractNum w:abstractNumId="20" w15:restartNumberingAfterBreak="0">
    <w:nsid w:val="2C3D677F"/>
    <w:multiLevelType w:val="hybridMultilevel"/>
    <w:tmpl w:val="5C84BE18"/>
    <w:lvl w:ilvl="0" w:tplc="6CFA18AE">
      <w:numFmt w:val="bullet"/>
      <w:lvlText w:val="•"/>
      <w:lvlJc w:val="left"/>
      <w:pPr>
        <w:ind w:left="720" w:hanging="360"/>
      </w:pPr>
      <w:rPr>
        <w:rFonts w:ascii="Times New Roman" w:eastAsia="Arial" w:hAnsi="Times New Roman" w:cs="Times New Roman" w:hint="default"/>
      </w:rPr>
    </w:lvl>
    <w:lvl w:ilvl="1" w:tplc="3D542F6A" w:tentative="1">
      <w:start w:val="1"/>
      <w:numFmt w:val="bullet"/>
      <w:lvlText w:val="o"/>
      <w:lvlJc w:val="left"/>
      <w:pPr>
        <w:ind w:left="1440" w:hanging="360"/>
      </w:pPr>
      <w:rPr>
        <w:rFonts w:ascii="Courier New" w:hAnsi="Courier New" w:cs="Courier New" w:hint="default"/>
      </w:rPr>
    </w:lvl>
    <w:lvl w:ilvl="2" w:tplc="45D2DAFE" w:tentative="1">
      <w:start w:val="1"/>
      <w:numFmt w:val="bullet"/>
      <w:lvlText w:val=""/>
      <w:lvlJc w:val="left"/>
      <w:pPr>
        <w:ind w:left="2160" w:hanging="360"/>
      </w:pPr>
      <w:rPr>
        <w:rFonts w:ascii="Wingdings" w:hAnsi="Wingdings" w:hint="default"/>
      </w:rPr>
    </w:lvl>
    <w:lvl w:ilvl="3" w:tplc="D0CA8C8C" w:tentative="1">
      <w:start w:val="1"/>
      <w:numFmt w:val="bullet"/>
      <w:lvlText w:val=""/>
      <w:lvlJc w:val="left"/>
      <w:pPr>
        <w:ind w:left="2880" w:hanging="360"/>
      </w:pPr>
      <w:rPr>
        <w:rFonts w:ascii="Symbol" w:hAnsi="Symbol" w:hint="default"/>
      </w:rPr>
    </w:lvl>
    <w:lvl w:ilvl="4" w:tplc="6C8EE18E" w:tentative="1">
      <w:start w:val="1"/>
      <w:numFmt w:val="bullet"/>
      <w:lvlText w:val="o"/>
      <w:lvlJc w:val="left"/>
      <w:pPr>
        <w:ind w:left="3600" w:hanging="360"/>
      </w:pPr>
      <w:rPr>
        <w:rFonts w:ascii="Courier New" w:hAnsi="Courier New" w:cs="Courier New" w:hint="default"/>
      </w:rPr>
    </w:lvl>
    <w:lvl w:ilvl="5" w:tplc="B288ADE2" w:tentative="1">
      <w:start w:val="1"/>
      <w:numFmt w:val="bullet"/>
      <w:lvlText w:val=""/>
      <w:lvlJc w:val="left"/>
      <w:pPr>
        <w:ind w:left="4320" w:hanging="360"/>
      </w:pPr>
      <w:rPr>
        <w:rFonts w:ascii="Wingdings" w:hAnsi="Wingdings" w:hint="default"/>
      </w:rPr>
    </w:lvl>
    <w:lvl w:ilvl="6" w:tplc="4F8868B8" w:tentative="1">
      <w:start w:val="1"/>
      <w:numFmt w:val="bullet"/>
      <w:lvlText w:val=""/>
      <w:lvlJc w:val="left"/>
      <w:pPr>
        <w:ind w:left="5040" w:hanging="360"/>
      </w:pPr>
      <w:rPr>
        <w:rFonts w:ascii="Symbol" w:hAnsi="Symbol" w:hint="default"/>
      </w:rPr>
    </w:lvl>
    <w:lvl w:ilvl="7" w:tplc="EB8C21C8" w:tentative="1">
      <w:start w:val="1"/>
      <w:numFmt w:val="bullet"/>
      <w:lvlText w:val="o"/>
      <w:lvlJc w:val="left"/>
      <w:pPr>
        <w:ind w:left="5760" w:hanging="360"/>
      </w:pPr>
      <w:rPr>
        <w:rFonts w:ascii="Courier New" w:hAnsi="Courier New" w:cs="Courier New" w:hint="default"/>
      </w:rPr>
    </w:lvl>
    <w:lvl w:ilvl="8" w:tplc="45D44B56" w:tentative="1">
      <w:start w:val="1"/>
      <w:numFmt w:val="bullet"/>
      <w:lvlText w:val=""/>
      <w:lvlJc w:val="left"/>
      <w:pPr>
        <w:ind w:left="6480" w:hanging="360"/>
      </w:pPr>
      <w:rPr>
        <w:rFonts w:ascii="Wingdings" w:hAnsi="Wingdings" w:hint="default"/>
      </w:rPr>
    </w:lvl>
  </w:abstractNum>
  <w:abstractNum w:abstractNumId="21" w15:restartNumberingAfterBreak="0">
    <w:nsid w:val="32FA65C9"/>
    <w:multiLevelType w:val="hybridMultilevel"/>
    <w:tmpl w:val="CD42E60A"/>
    <w:lvl w:ilvl="0" w:tplc="F24E6144">
      <w:start w:val="1"/>
      <w:numFmt w:val="decimal"/>
      <w:lvlText w:val="%1)"/>
      <w:lvlJc w:val="left"/>
      <w:pPr>
        <w:ind w:left="720" w:hanging="360"/>
      </w:pPr>
      <w:rPr>
        <w:rFonts w:eastAsia="Calibri" w:hint="default"/>
        <w:b w:val="0"/>
      </w:rPr>
    </w:lvl>
    <w:lvl w:ilvl="1" w:tplc="CB32C7B0" w:tentative="1">
      <w:start w:val="1"/>
      <w:numFmt w:val="lowerLetter"/>
      <w:lvlText w:val="%2."/>
      <w:lvlJc w:val="left"/>
      <w:pPr>
        <w:ind w:left="1440" w:hanging="360"/>
      </w:pPr>
    </w:lvl>
    <w:lvl w:ilvl="2" w:tplc="4092A294" w:tentative="1">
      <w:start w:val="1"/>
      <w:numFmt w:val="lowerRoman"/>
      <w:lvlText w:val="%3."/>
      <w:lvlJc w:val="right"/>
      <w:pPr>
        <w:ind w:left="2160" w:hanging="180"/>
      </w:pPr>
    </w:lvl>
    <w:lvl w:ilvl="3" w:tplc="998CFCC8" w:tentative="1">
      <w:start w:val="1"/>
      <w:numFmt w:val="decimal"/>
      <w:lvlText w:val="%4."/>
      <w:lvlJc w:val="left"/>
      <w:pPr>
        <w:ind w:left="2880" w:hanging="360"/>
      </w:pPr>
    </w:lvl>
    <w:lvl w:ilvl="4" w:tplc="206043EE" w:tentative="1">
      <w:start w:val="1"/>
      <w:numFmt w:val="lowerLetter"/>
      <w:lvlText w:val="%5."/>
      <w:lvlJc w:val="left"/>
      <w:pPr>
        <w:ind w:left="3600" w:hanging="360"/>
      </w:pPr>
    </w:lvl>
    <w:lvl w:ilvl="5" w:tplc="6542F09E" w:tentative="1">
      <w:start w:val="1"/>
      <w:numFmt w:val="lowerRoman"/>
      <w:lvlText w:val="%6."/>
      <w:lvlJc w:val="right"/>
      <w:pPr>
        <w:ind w:left="4320" w:hanging="180"/>
      </w:pPr>
    </w:lvl>
    <w:lvl w:ilvl="6" w:tplc="9D5450BA" w:tentative="1">
      <w:start w:val="1"/>
      <w:numFmt w:val="decimal"/>
      <w:lvlText w:val="%7."/>
      <w:lvlJc w:val="left"/>
      <w:pPr>
        <w:ind w:left="5040" w:hanging="360"/>
      </w:pPr>
    </w:lvl>
    <w:lvl w:ilvl="7" w:tplc="6F4AD76A" w:tentative="1">
      <w:start w:val="1"/>
      <w:numFmt w:val="lowerLetter"/>
      <w:lvlText w:val="%8."/>
      <w:lvlJc w:val="left"/>
      <w:pPr>
        <w:ind w:left="5760" w:hanging="360"/>
      </w:pPr>
    </w:lvl>
    <w:lvl w:ilvl="8" w:tplc="7B7E04F0"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93EC6EC6">
      <w:start w:val="1"/>
      <w:numFmt w:val="bullet"/>
      <w:lvlText w:val=""/>
      <w:lvlJc w:val="left"/>
      <w:pPr>
        <w:ind w:left="720" w:hanging="360"/>
      </w:pPr>
      <w:rPr>
        <w:rFonts w:ascii="Symbol" w:hAnsi="Symbol" w:hint="default"/>
      </w:rPr>
    </w:lvl>
    <w:lvl w:ilvl="1" w:tplc="2D2C5B06">
      <w:start w:val="1"/>
      <w:numFmt w:val="bullet"/>
      <w:lvlText w:val="o"/>
      <w:lvlJc w:val="left"/>
      <w:pPr>
        <w:ind w:left="1440" w:hanging="360"/>
      </w:pPr>
      <w:rPr>
        <w:rFonts w:ascii="Courier New" w:hAnsi="Courier New" w:hint="default"/>
      </w:rPr>
    </w:lvl>
    <w:lvl w:ilvl="2" w:tplc="720CC128">
      <w:start w:val="1"/>
      <w:numFmt w:val="bullet"/>
      <w:lvlText w:val=""/>
      <w:lvlJc w:val="left"/>
      <w:pPr>
        <w:ind w:left="2160" w:hanging="360"/>
      </w:pPr>
      <w:rPr>
        <w:rFonts w:ascii="Wingdings" w:hAnsi="Wingdings" w:hint="default"/>
      </w:rPr>
    </w:lvl>
    <w:lvl w:ilvl="3" w:tplc="8C785C40">
      <w:start w:val="1"/>
      <w:numFmt w:val="bullet"/>
      <w:lvlText w:val=""/>
      <w:lvlJc w:val="left"/>
      <w:pPr>
        <w:ind w:left="2880" w:hanging="360"/>
      </w:pPr>
      <w:rPr>
        <w:rFonts w:ascii="Symbol" w:hAnsi="Symbol" w:hint="default"/>
      </w:rPr>
    </w:lvl>
    <w:lvl w:ilvl="4" w:tplc="993C4192">
      <w:start w:val="1"/>
      <w:numFmt w:val="bullet"/>
      <w:lvlText w:val="o"/>
      <w:lvlJc w:val="left"/>
      <w:pPr>
        <w:ind w:left="3600" w:hanging="360"/>
      </w:pPr>
      <w:rPr>
        <w:rFonts w:ascii="Courier New" w:hAnsi="Courier New" w:hint="default"/>
      </w:rPr>
    </w:lvl>
    <w:lvl w:ilvl="5" w:tplc="D1809CAE">
      <w:start w:val="1"/>
      <w:numFmt w:val="bullet"/>
      <w:lvlText w:val=""/>
      <w:lvlJc w:val="left"/>
      <w:pPr>
        <w:ind w:left="4320" w:hanging="360"/>
      </w:pPr>
      <w:rPr>
        <w:rFonts w:ascii="Wingdings" w:hAnsi="Wingdings" w:hint="default"/>
      </w:rPr>
    </w:lvl>
    <w:lvl w:ilvl="6" w:tplc="42AE6E12">
      <w:start w:val="1"/>
      <w:numFmt w:val="bullet"/>
      <w:lvlText w:val=""/>
      <w:lvlJc w:val="left"/>
      <w:pPr>
        <w:ind w:left="5040" w:hanging="360"/>
      </w:pPr>
      <w:rPr>
        <w:rFonts w:ascii="Symbol" w:hAnsi="Symbol" w:hint="default"/>
      </w:rPr>
    </w:lvl>
    <w:lvl w:ilvl="7" w:tplc="3E1ABBDC">
      <w:start w:val="1"/>
      <w:numFmt w:val="bullet"/>
      <w:lvlText w:val="o"/>
      <w:lvlJc w:val="left"/>
      <w:pPr>
        <w:ind w:left="5760" w:hanging="360"/>
      </w:pPr>
      <w:rPr>
        <w:rFonts w:ascii="Courier New" w:hAnsi="Courier New" w:hint="default"/>
      </w:rPr>
    </w:lvl>
    <w:lvl w:ilvl="8" w:tplc="669A95D4">
      <w:start w:val="1"/>
      <w:numFmt w:val="bullet"/>
      <w:lvlText w:val=""/>
      <w:lvlJc w:val="left"/>
      <w:pPr>
        <w:ind w:left="6480" w:hanging="360"/>
      </w:pPr>
      <w:rPr>
        <w:rFonts w:ascii="Wingdings" w:hAnsi="Wingdings" w:hint="default"/>
      </w:rPr>
    </w:lvl>
  </w:abstractNum>
  <w:abstractNum w:abstractNumId="23" w15:restartNumberingAfterBreak="0">
    <w:nsid w:val="36510962"/>
    <w:multiLevelType w:val="hybridMultilevel"/>
    <w:tmpl w:val="32B4972C"/>
    <w:lvl w:ilvl="0" w:tplc="F42262FC">
      <w:start w:val="1"/>
      <w:numFmt w:val="bullet"/>
      <w:lvlText w:val=""/>
      <w:lvlJc w:val="left"/>
      <w:pPr>
        <w:ind w:left="1080" w:hanging="360"/>
      </w:pPr>
      <w:rPr>
        <w:rFonts w:ascii="Symbol" w:hAnsi="Symbol" w:hint="default"/>
      </w:rPr>
    </w:lvl>
    <w:lvl w:ilvl="1" w:tplc="F5CE6F94" w:tentative="1">
      <w:start w:val="1"/>
      <w:numFmt w:val="bullet"/>
      <w:lvlText w:val="o"/>
      <w:lvlJc w:val="left"/>
      <w:pPr>
        <w:ind w:left="1800" w:hanging="360"/>
      </w:pPr>
      <w:rPr>
        <w:rFonts w:ascii="Courier New" w:hAnsi="Courier New" w:cs="Courier New" w:hint="default"/>
      </w:rPr>
    </w:lvl>
    <w:lvl w:ilvl="2" w:tplc="EBE2E464" w:tentative="1">
      <w:start w:val="1"/>
      <w:numFmt w:val="bullet"/>
      <w:lvlText w:val=""/>
      <w:lvlJc w:val="left"/>
      <w:pPr>
        <w:ind w:left="2520" w:hanging="360"/>
      </w:pPr>
      <w:rPr>
        <w:rFonts w:ascii="Wingdings" w:hAnsi="Wingdings" w:hint="default"/>
      </w:rPr>
    </w:lvl>
    <w:lvl w:ilvl="3" w:tplc="769EE770" w:tentative="1">
      <w:start w:val="1"/>
      <w:numFmt w:val="bullet"/>
      <w:lvlText w:val=""/>
      <w:lvlJc w:val="left"/>
      <w:pPr>
        <w:ind w:left="3240" w:hanging="360"/>
      </w:pPr>
      <w:rPr>
        <w:rFonts w:ascii="Symbol" w:hAnsi="Symbol" w:hint="default"/>
      </w:rPr>
    </w:lvl>
    <w:lvl w:ilvl="4" w:tplc="33F80E62" w:tentative="1">
      <w:start w:val="1"/>
      <w:numFmt w:val="bullet"/>
      <w:lvlText w:val="o"/>
      <w:lvlJc w:val="left"/>
      <w:pPr>
        <w:ind w:left="3960" w:hanging="360"/>
      </w:pPr>
      <w:rPr>
        <w:rFonts w:ascii="Courier New" w:hAnsi="Courier New" w:cs="Courier New" w:hint="default"/>
      </w:rPr>
    </w:lvl>
    <w:lvl w:ilvl="5" w:tplc="4AD2C932" w:tentative="1">
      <w:start w:val="1"/>
      <w:numFmt w:val="bullet"/>
      <w:lvlText w:val=""/>
      <w:lvlJc w:val="left"/>
      <w:pPr>
        <w:ind w:left="4680" w:hanging="360"/>
      </w:pPr>
      <w:rPr>
        <w:rFonts w:ascii="Wingdings" w:hAnsi="Wingdings" w:hint="default"/>
      </w:rPr>
    </w:lvl>
    <w:lvl w:ilvl="6" w:tplc="1D6899C8" w:tentative="1">
      <w:start w:val="1"/>
      <w:numFmt w:val="bullet"/>
      <w:lvlText w:val=""/>
      <w:lvlJc w:val="left"/>
      <w:pPr>
        <w:ind w:left="5400" w:hanging="360"/>
      </w:pPr>
      <w:rPr>
        <w:rFonts w:ascii="Symbol" w:hAnsi="Symbol" w:hint="default"/>
      </w:rPr>
    </w:lvl>
    <w:lvl w:ilvl="7" w:tplc="1A72C5F4" w:tentative="1">
      <w:start w:val="1"/>
      <w:numFmt w:val="bullet"/>
      <w:lvlText w:val="o"/>
      <w:lvlJc w:val="left"/>
      <w:pPr>
        <w:ind w:left="6120" w:hanging="360"/>
      </w:pPr>
      <w:rPr>
        <w:rFonts w:ascii="Courier New" w:hAnsi="Courier New" w:cs="Courier New" w:hint="default"/>
      </w:rPr>
    </w:lvl>
    <w:lvl w:ilvl="8" w:tplc="C37264E0" w:tentative="1">
      <w:start w:val="1"/>
      <w:numFmt w:val="bullet"/>
      <w:lvlText w:val=""/>
      <w:lvlJc w:val="left"/>
      <w:pPr>
        <w:ind w:left="6840" w:hanging="360"/>
      </w:pPr>
      <w:rPr>
        <w:rFonts w:ascii="Wingdings" w:hAnsi="Wingdings" w:hint="default"/>
      </w:rPr>
    </w:lvl>
  </w:abstractNum>
  <w:abstractNum w:abstractNumId="24" w15:restartNumberingAfterBreak="0">
    <w:nsid w:val="36533D25"/>
    <w:multiLevelType w:val="multilevel"/>
    <w:tmpl w:val="0910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F43F32"/>
    <w:multiLevelType w:val="hybridMultilevel"/>
    <w:tmpl w:val="5B22C4EC"/>
    <w:lvl w:ilvl="0" w:tplc="7CD21CA6">
      <w:start w:val="1"/>
      <w:numFmt w:val="bullet"/>
      <w:lvlText w:val=""/>
      <w:lvlJc w:val="left"/>
      <w:pPr>
        <w:ind w:left="720" w:hanging="360"/>
      </w:pPr>
      <w:rPr>
        <w:rFonts w:ascii="Symbol" w:hAnsi="Symbol" w:hint="default"/>
      </w:rPr>
    </w:lvl>
    <w:lvl w:ilvl="1" w:tplc="7A3A9A22" w:tentative="1">
      <w:start w:val="1"/>
      <w:numFmt w:val="bullet"/>
      <w:lvlText w:val="o"/>
      <w:lvlJc w:val="left"/>
      <w:pPr>
        <w:ind w:left="1440" w:hanging="360"/>
      </w:pPr>
      <w:rPr>
        <w:rFonts w:ascii="Courier New" w:hAnsi="Courier New" w:cs="Courier New" w:hint="default"/>
      </w:rPr>
    </w:lvl>
    <w:lvl w:ilvl="2" w:tplc="B8E6D828" w:tentative="1">
      <w:start w:val="1"/>
      <w:numFmt w:val="bullet"/>
      <w:lvlText w:val=""/>
      <w:lvlJc w:val="left"/>
      <w:pPr>
        <w:ind w:left="2160" w:hanging="360"/>
      </w:pPr>
      <w:rPr>
        <w:rFonts w:ascii="Wingdings" w:hAnsi="Wingdings" w:hint="default"/>
      </w:rPr>
    </w:lvl>
    <w:lvl w:ilvl="3" w:tplc="09A08932" w:tentative="1">
      <w:start w:val="1"/>
      <w:numFmt w:val="bullet"/>
      <w:lvlText w:val=""/>
      <w:lvlJc w:val="left"/>
      <w:pPr>
        <w:ind w:left="2880" w:hanging="360"/>
      </w:pPr>
      <w:rPr>
        <w:rFonts w:ascii="Symbol" w:hAnsi="Symbol" w:hint="default"/>
      </w:rPr>
    </w:lvl>
    <w:lvl w:ilvl="4" w:tplc="ED963152" w:tentative="1">
      <w:start w:val="1"/>
      <w:numFmt w:val="bullet"/>
      <w:lvlText w:val="o"/>
      <w:lvlJc w:val="left"/>
      <w:pPr>
        <w:ind w:left="3600" w:hanging="360"/>
      </w:pPr>
      <w:rPr>
        <w:rFonts w:ascii="Courier New" w:hAnsi="Courier New" w:cs="Courier New" w:hint="default"/>
      </w:rPr>
    </w:lvl>
    <w:lvl w:ilvl="5" w:tplc="77DCD118" w:tentative="1">
      <w:start w:val="1"/>
      <w:numFmt w:val="bullet"/>
      <w:lvlText w:val=""/>
      <w:lvlJc w:val="left"/>
      <w:pPr>
        <w:ind w:left="4320" w:hanging="360"/>
      </w:pPr>
      <w:rPr>
        <w:rFonts w:ascii="Wingdings" w:hAnsi="Wingdings" w:hint="default"/>
      </w:rPr>
    </w:lvl>
    <w:lvl w:ilvl="6" w:tplc="32880178" w:tentative="1">
      <w:start w:val="1"/>
      <w:numFmt w:val="bullet"/>
      <w:lvlText w:val=""/>
      <w:lvlJc w:val="left"/>
      <w:pPr>
        <w:ind w:left="5040" w:hanging="360"/>
      </w:pPr>
      <w:rPr>
        <w:rFonts w:ascii="Symbol" w:hAnsi="Symbol" w:hint="default"/>
      </w:rPr>
    </w:lvl>
    <w:lvl w:ilvl="7" w:tplc="C27CACA4" w:tentative="1">
      <w:start w:val="1"/>
      <w:numFmt w:val="bullet"/>
      <w:lvlText w:val="o"/>
      <w:lvlJc w:val="left"/>
      <w:pPr>
        <w:ind w:left="5760" w:hanging="360"/>
      </w:pPr>
      <w:rPr>
        <w:rFonts w:ascii="Courier New" w:hAnsi="Courier New" w:cs="Courier New" w:hint="default"/>
      </w:rPr>
    </w:lvl>
    <w:lvl w:ilvl="8" w:tplc="B1FA6072" w:tentative="1">
      <w:start w:val="1"/>
      <w:numFmt w:val="bullet"/>
      <w:lvlText w:val=""/>
      <w:lvlJc w:val="left"/>
      <w:pPr>
        <w:ind w:left="6480" w:hanging="360"/>
      </w:pPr>
      <w:rPr>
        <w:rFonts w:ascii="Wingdings" w:hAnsi="Wingdings" w:hint="default"/>
      </w:rPr>
    </w:lvl>
  </w:abstractNum>
  <w:abstractNum w:abstractNumId="26" w15:restartNumberingAfterBreak="0">
    <w:nsid w:val="39B35905"/>
    <w:multiLevelType w:val="hybridMultilevel"/>
    <w:tmpl w:val="A202A7D2"/>
    <w:lvl w:ilvl="0" w:tplc="3D22BDEE">
      <w:start w:val="1"/>
      <w:numFmt w:val="bullet"/>
      <w:lvlText w:val=""/>
      <w:lvlJc w:val="left"/>
      <w:pPr>
        <w:ind w:left="720" w:hanging="360"/>
      </w:pPr>
      <w:rPr>
        <w:rFonts w:ascii="Symbol" w:hAnsi="Symbol" w:hint="default"/>
      </w:rPr>
    </w:lvl>
    <w:lvl w:ilvl="1" w:tplc="D3AE62C0" w:tentative="1">
      <w:start w:val="1"/>
      <w:numFmt w:val="bullet"/>
      <w:lvlText w:val="o"/>
      <w:lvlJc w:val="left"/>
      <w:pPr>
        <w:ind w:left="1440" w:hanging="360"/>
      </w:pPr>
      <w:rPr>
        <w:rFonts w:ascii="Courier New" w:hAnsi="Courier New" w:cs="Courier New" w:hint="default"/>
      </w:rPr>
    </w:lvl>
    <w:lvl w:ilvl="2" w:tplc="DA94F0F4" w:tentative="1">
      <w:start w:val="1"/>
      <w:numFmt w:val="bullet"/>
      <w:lvlText w:val=""/>
      <w:lvlJc w:val="left"/>
      <w:pPr>
        <w:ind w:left="2160" w:hanging="360"/>
      </w:pPr>
      <w:rPr>
        <w:rFonts w:ascii="Wingdings" w:hAnsi="Wingdings" w:hint="default"/>
      </w:rPr>
    </w:lvl>
    <w:lvl w:ilvl="3" w:tplc="4BBE19FA" w:tentative="1">
      <w:start w:val="1"/>
      <w:numFmt w:val="bullet"/>
      <w:lvlText w:val=""/>
      <w:lvlJc w:val="left"/>
      <w:pPr>
        <w:ind w:left="2880" w:hanging="360"/>
      </w:pPr>
      <w:rPr>
        <w:rFonts w:ascii="Symbol" w:hAnsi="Symbol" w:hint="default"/>
      </w:rPr>
    </w:lvl>
    <w:lvl w:ilvl="4" w:tplc="EBEC8512" w:tentative="1">
      <w:start w:val="1"/>
      <w:numFmt w:val="bullet"/>
      <w:lvlText w:val="o"/>
      <w:lvlJc w:val="left"/>
      <w:pPr>
        <w:ind w:left="3600" w:hanging="360"/>
      </w:pPr>
      <w:rPr>
        <w:rFonts w:ascii="Courier New" w:hAnsi="Courier New" w:cs="Courier New" w:hint="default"/>
      </w:rPr>
    </w:lvl>
    <w:lvl w:ilvl="5" w:tplc="9954C3D4" w:tentative="1">
      <w:start w:val="1"/>
      <w:numFmt w:val="bullet"/>
      <w:lvlText w:val=""/>
      <w:lvlJc w:val="left"/>
      <w:pPr>
        <w:ind w:left="4320" w:hanging="360"/>
      </w:pPr>
      <w:rPr>
        <w:rFonts w:ascii="Wingdings" w:hAnsi="Wingdings" w:hint="default"/>
      </w:rPr>
    </w:lvl>
    <w:lvl w:ilvl="6" w:tplc="1826D3B6" w:tentative="1">
      <w:start w:val="1"/>
      <w:numFmt w:val="bullet"/>
      <w:lvlText w:val=""/>
      <w:lvlJc w:val="left"/>
      <w:pPr>
        <w:ind w:left="5040" w:hanging="360"/>
      </w:pPr>
      <w:rPr>
        <w:rFonts w:ascii="Symbol" w:hAnsi="Symbol" w:hint="default"/>
      </w:rPr>
    </w:lvl>
    <w:lvl w:ilvl="7" w:tplc="6660EC2E" w:tentative="1">
      <w:start w:val="1"/>
      <w:numFmt w:val="bullet"/>
      <w:lvlText w:val="o"/>
      <w:lvlJc w:val="left"/>
      <w:pPr>
        <w:ind w:left="5760" w:hanging="360"/>
      </w:pPr>
      <w:rPr>
        <w:rFonts w:ascii="Courier New" w:hAnsi="Courier New" w:cs="Courier New" w:hint="default"/>
      </w:rPr>
    </w:lvl>
    <w:lvl w:ilvl="8" w:tplc="423C7724" w:tentative="1">
      <w:start w:val="1"/>
      <w:numFmt w:val="bullet"/>
      <w:lvlText w:val=""/>
      <w:lvlJc w:val="left"/>
      <w:pPr>
        <w:ind w:left="6480" w:hanging="360"/>
      </w:pPr>
      <w:rPr>
        <w:rFonts w:ascii="Wingdings" w:hAnsi="Wingdings" w:hint="default"/>
      </w:rPr>
    </w:lvl>
  </w:abstractNum>
  <w:abstractNum w:abstractNumId="27" w15:restartNumberingAfterBreak="0">
    <w:nsid w:val="3B3651C9"/>
    <w:multiLevelType w:val="hybridMultilevel"/>
    <w:tmpl w:val="FB660A16"/>
    <w:lvl w:ilvl="0" w:tplc="027219FE">
      <w:start w:val="1"/>
      <w:numFmt w:val="bullet"/>
      <w:lvlText w:val=""/>
      <w:lvlJc w:val="left"/>
      <w:pPr>
        <w:ind w:left="720" w:hanging="360"/>
      </w:pPr>
      <w:rPr>
        <w:rFonts w:ascii="Symbol" w:hAnsi="Symbol" w:hint="default"/>
      </w:rPr>
    </w:lvl>
    <w:lvl w:ilvl="1" w:tplc="A2A64104" w:tentative="1">
      <w:start w:val="1"/>
      <w:numFmt w:val="bullet"/>
      <w:lvlText w:val="o"/>
      <w:lvlJc w:val="left"/>
      <w:pPr>
        <w:ind w:left="1440" w:hanging="360"/>
      </w:pPr>
      <w:rPr>
        <w:rFonts w:ascii="Courier New" w:hAnsi="Courier New" w:cs="Courier New" w:hint="default"/>
      </w:rPr>
    </w:lvl>
    <w:lvl w:ilvl="2" w:tplc="99C0C79C" w:tentative="1">
      <w:start w:val="1"/>
      <w:numFmt w:val="bullet"/>
      <w:lvlText w:val=""/>
      <w:lvlJc w:val="left"/>
      <w:pPr>
        <w:ind w:left="2160" w:hanging="360"/>
      </w:pPr>
      <w:rPr>
        <w:rFonts w:ascii="Wingdings" w:hAnsi="Wingdings" w:hint="default"/>
      </w:rPr>
    </w:lvl>
    <w:lvl w:ilvl="3" w:tplc="24C0649E" w:tentative="1">
      <w:start w:val="1"/>
      <w:numFmt w:val="bullet"/>
      <w:lvlText w:val=""/>
      <w:lvlJc w:val="left"/>
      <w:pPr>
        <w:ind w:left="2880" w:hanging="360"/>
      </w:pPr>
      <w:rPr>
        <w:rFonts w:ascii="Symbol" w:hAnsi="Symbol" w:hint="default"/>
      </w:rPr>
    </w:lvl>
    <w:lvl w:ilvl="4" w:tplc="7A7A34B0" w:tentative="1">
      <w:start w:val="1"/>
      <w:numFmt w:val="bullet"/>
      <w:lvlText w:val="o"/>
      <w:lvlJc w:val="left"/>
      <w:pPr>
        <w:ind w:left="3600" w:hanging="360"/>
      </w:pPr>
      <w:rPr>
        <w:rFonts w:ascii="Courier New" w:hAnsi="Courier New" w:cs="Courier New" w:hint="default"/>
      </w:rPr>
    </w:lvl>
    <w:lvl w:ilvl="5" w:tplc="8F18F8B0" w:tentative="1">
      <w:start w:val="1"/>
      <w:numFmt w:val="bullet"/>
      <w:lvlText w:val=""/>
      <w:lvlJc w:val="left"/>
      <w:pPr>
        <w:ind w:left="4320" w:hanging="360"/>
      </w:pPr>
      <w:rPr>
        <w:rFonts w:ascii="Wingdings" w:hAnsi="Wingdings" w:hint="default"/>
      </w:rPr>
    </w:lvl>
    <w:lvl w:ilvl="6" w:tplc="1CFC3524" w:tentative="1">
      <w:start w:val="1"/>
      <w:numFmt w:val="bullet"/>
      <w:lvlText w:val=""/>
      <w:lvlJc w:val="left"/>
      <w:pPr>
        <w:ind w:left="5040" w:hanging="360"/>
      </w:pPr>
      <w:rPr>
        <w:rFonts w:ascii="Symbol" w:hAnsi="Symbol" w:hint="default"/>
      </w:rPr>
    </w:lvl>
    <w:lvl w:ilvl="7" w:tplc="180243E6" w:tentative="1">
      <w:start w:val="1"/>
      <w:numFmt w:val="bullet"/>
      <w:lvlText w:val="o"/>
      <w:lvlJc w:val="left"/>
      <w:pPr>
        <w:ind w:left="5760" w:hanging="360"/>
      </w:pPr>
      <w:rPr>
        <w:rFonts w:ascii="Courier New" w:hAnsi="Courier New" w:cs="Courier New" w:hint="default"/>
      </w:rPr>
    </w:lvl>
    <w:lvl w:ilvl="8" w:tplc="46C2DC92" w:tentative="1">
      <w:start w:val="1"/>
      <w:numFmt w:val="bullet"/>
      <w:lvlText w:val=""/>
      <w:lvlJc w:val="left"/>
      <w:pPr>
        <w:ind w:left="6480" w:hanging="360"/>
      </w:pPr>
      <w:rPr>
        <w:rFonts w:ascii="Wingdings" w:hAnsi="Wingdings" w:hint="default"/>
      </w:rPr>
    </w:lvl>
  </w:abstractNum>
  <w:abstractNum w:abstractNumId="28" w15:restartNumberingAfterBreak="0">
    <w:nsid w:val="3D797D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431F3"/>
    <w:multiLevelType w:val="multilevel"/>
    <w:tmpl w:val="1CBE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B2D9A"/>
    <w:multiLevelType w:val="hybridMultilevel"/>
    <w:tmpl w:val="75A8531E"/>
    <w:lvl w:ilvl="0" w:tplc="4F001B60">
      <w:start w:val="1"/>
      <w:numFmt w:val="bullet"/>
      <w:lvlText w:val=""/>
      <w:lvlJc w:val="left"/>
      <w:pPr>
        <w:ind w:left="1080" w:hanging="360"/>
      </w:pPr>
      <w:rPr>
        <w:rFonts w:ascii="Symbol" w:hAnsi="Symbol" w:hint="default"/>
      </w:rPr>
    </w:lvl>
    <w:lvl w:ilvl="1" w:tplc="93022298" w:tentative="1">
      <w:start w:val="1"/>
      <w:numFmt w:val="bullet"/>
      <w:lvlText w:val="o"/>
      <w:lvlJc w:val="left"/>
      <w:pPr>
        <w:ind w:left="1800" w:hanging="360"/>
      </w:pPr>
      <w:rPr>
        <w:rFonts w:ascii="Courier New" w:hAnsi="Courier New" w:cs="Courier New" w:hint="default"/>
      </w:rPr>
    </w:lvl>
    <w:lvl w:ilvl="2" w:tplc="81CAB494" w:tentative="1">
      <w:start w:val="1"/>
      <w:numFmt w:val="bullet"/>
      <w:lvlText w:val=""/>
      <w:lvlJc w:val="left"/>
      <w:pPr>
        <w:ind w:left="2520" w:hanging="360"/>
      </w:pPr>
      <w:rPr>
        <w:rFonts w:ascii="Wingdings" w:hAnsi="Wingdings" w:hint="default"/>
      </w:rPr>
    </w:lvl>
    <w:lvl w:ilvl="3" w:tplc="03C0417E" w:tentative="1">
      <w:start w:val="1"/>
      <w:numFmt w:val="bullet"/>
      <w:lvlText w:val=""/>
      <w:lvlJc w:val="left"/>
      <w:pPr>
        <w:ind w:left="3240" w:hanging="360"/>
      </w:pPr>
      <w:rPr>
        <w:rFonts w:ascii="Symbol" w:hAnsi="Symbol" w:hint="default"/>
      </w:rPr>
    </w:lvl>
    <w:lvl w:ilvl="4" w:tplc="CC9E4D1C" w:tentative="1">
      <w:start w:val="1"/>
      <w:numFmt w:val="bullet"/>
      <w:lvlText w:val="o"/>
      <w:lvlJc w:val="left"/>
      <w:pPr>
        <w:ind w:left="3960" w:hanging="360"/>
      </w:pPr>
      <w:rPr>
        <w:rFonts w:ascii="Courier New" w:hAnsi="Courier New" w:cs="Courier New" w:hint="default"/>
      </w:rPr>
    </w:lvl>
    <w:lvl w:ilvl="5" w:tplc="A6DAA324" w:tentative="1">
      <w:start w:val="1"/>
      <w:numFmt w:val="bullet"/>
      <w:lvlText w:val=""/>
      <w:lvlJc w:val="left"/>
      <w:pPr>
        <w:ind w:left="4680" w:hanging="360"/>
      </w:pPr>
      <w:rPr>
        <w:rFonts w:ascii="Wingdings" w:hAnsi="Wingdings" w:hint="default"/>
      </w:rPr>
    </w:lvl>
    <w:lvl w:ilvl="6" w:tplc="3EEE8204" w:tentative="1">
      <w:start w:val="1"/>
      <w:numFmt w:val="bullet"/>
      <w:lvlText w:val=""/>
      <w:lvlJc w:val="left"/>
      <w:pPr>
        <w:ind w:left="5400" w:hanging="360"/>
      </w:pPr>
      <w:rPr>
        <w:rFonts w:ascii="Symbol" w:hAnsi="Symbol" w:hint="default"/>
      </w:rPr>
    </w:lvl>
    <w:lvl w:ilvl="7" w:tplc="577469EE" w:tentative="1">
      <w:start w:val="1"/>
      <w:numFmt w:val="bullet"/>
      <w:lvlText w:val="o"/>
      <w:lvlJc w:val="left"/>
      <w:pPr>
        <w:ind w:left="6120" w:hanging="360"/>
      </w:pPr>
      <w:rPr>
        <w:rFonts w:ascii="Courier New" w:hAnsi="Courier New" w:cs="Courier New" w:hint="default"/>
      </w:rPr>
    </w:lvl>
    <w:lvl w:ilvl="8" w:tplc="5A9687A4" w:tentative="1">
      <w:start w:val="1"/>
      <w:numFmt w:val="bullet"/>
      <w:lvlText w:val=""/>
      <w:lvlJc w:val="left"/>
      <w:pPr>
        <w:ind w:left="6840" w:hanging="360"/>
      </w:pPr>
      <w:rPr>
        <w:rFonts w:ascii="Wingdings" w:hAnsi="Wingdings" w:hint="default"/>
      </w:rPr>
    </w:lvl>
  </w:abstractNum>
  <w:abstractNum w:abstractNumId="31" w15:restartNumberingAfterBreak="0">
    <w:nsid w:val="411B78BF"/>
    <w:multiLevelType w:val="hybridMultilevel"/>
    <w:tmpl w:val="F146BE9E"/>
    <w:lvl w:ilvl="0" w:tplc="7BDAF054">
      <w:start w:val="1"/>
      <w:numFmt w:val="bullet"/>
      <w:lvlText w:val=""/>
      <w:lvlJc w:val="left"/>
      <w:pPr>
        <w:ind w:left="1080" w:hanging="360"/>
      </w:pPr>
      <w:rPr>
        <w:rFonts w:ascii="Symbol" w:hAnsi="Symbol" w:hint="default"/>
      </w:rPr>
    </w:lvl>
    <w:lvl w:ilvl="1" w:tplc="88466B10" w:tentative="1">
      <w:start w:val="1"/>
      <w:numFmt w:val="bullet"/>
      <w:lvlText w:val="o"/>
      <w:lvlJc w:val="left"/>
      <w:pPr>
        <w:ind w:left="1800" w:hanging="360"/>
      </w:pPr>
      <w:rPr>
        <w:rFonts w:ascii="Courier New" w:hAnsi="Courier New" w:cs="Courier New" w:hint="default"/>
      </w:rPr>
    </w:lvl>
    <w:lvl w:ilvl="2" w:tplc="CC00AAD0" w:tentative="1">
      <w:start w:val="1"/>
      <w:numFmt w:val="bullet"/>
      <w:lvlText w:val=""/>
      <w:lvlJc w:val="left"/>
      <w:pPr>
        <w:ind w:left="2520" w:hanging="360"/>
      </w:pPr>
      <w:rPr>
        <w:rFonts w:ascii="Wingdings" w:hAnsi="Wingdings" w:hint="default"/>
      </w:rPr>
    </w:lvl>
    <w:lvl w:ilvl="3" w:tplc="7AE05108" w:tentative="1">
      <w:start w:val="1"/>
      <w:numFmt w:val="bullet"/>
      <w:lvlText w:val=""/>
      <w:lvlJc w:val="left"/>
      <w:pPr>
        <w:ind w:left="3240" w:hanging="360"/>
      </w:pPr>
      <w:rPr>
        <w:rFonts w:ascii="Symbol" w:hAnsi="Symbol" w:hint="default"/>
      </w:rPr>
    </w:lvl>
    <w:lvl w:ilvl="4" w:tplc="F8B4D002" w:tentative="1">
      <w:start w:val="1"/>
      <w:numFmt w:val="bullet"/>
      <w:lvlText w:val="o"/>
      <w:lvlJc w:val="left"/>
      <w:pPr>
        <w:ind w:left="3960" w:hanging="360"/>
      </w:pPr>
      <w:rPr>
        <w:rFonts w:ascii="Courier New" w:hAnsi="Courier New" w:cs="Courier New" w:hint="default"/>
      </w:rPr>
    </w:lvl>
    <w:lvl w:ilvl="5" w:tplc="878EE45E" w:tentative="1">
      <w:start w:val="1"/>
      <w:numFmt w:val="bullet"/>
      <w:lvlText w:val=""/>
      <w:lvlJc w:val="left"/>
      <w:pPr>
        <w:ind w:left="4680" w:hanging="360"/>
      </w:pPr>
      <w:rPr>
        <w:rFonts w:ascii="Wingdings" w:hAnsi="Wingdings" w:hint="default"/>
      </w:rPr>
    </w:lvl>
    <w:lvl w:ilvl="6" w:tplc="7CA43D94" w:tentative="1">
      <w:start w:val="1"/>
      <w:numFmt w:val="bullet"/>
      <w:lvlText w:val=""/>
      <w:lvlJc w:val="left"/>
      <w:pPr>
        <w:ind w:left="5400" w:hanging="360"/>
      </w:pPr>
      <w:rPr>
        <w:rFonts w:ascii="Symbol" w:hAnsi="Symbol" w:hint="default"/>
      </w:rPr>
    </w:lvl>
    <w:lvl w:ilvl="7" w:tplc="E57C777A" w:tentative="1">
      <w:start w:val="1"/>
      <w:numFmt w:val="bullet"/>
      <w:lvlText w:val="o"/>
      <w:lvlJc w:val="left"/>
      <w:pPr>
        <w:ind w:left="6120" w:hanging="360"/>
      </w:pPr>
      <w:rPr>
        <w:rFonts w:ascii="Courier New" w:hAnsi="Courier New" w:cs="Courier New" w:hint="default"/>
      </w:rPr>
    </w:lvl>
    <w:lvl w:ilvl="8" w:tplc="DFAC47BE" w:tentative="1">
      <w:start w:val="1"/>
      <w:numFmt w:val="bullet"/>
      <w:lvlText w:val=""/>
      <w:lvlJc w:val="left"/>
      <w:pPr>
        <w:ind w:left="6840" w:hanging="360"/>
      </w:pPr>
      <w:rPr>
        <w:rFonts w:ascii="Wingdings" w:hAnsi="Wingdings" w:hint="default"/>
      </w:rPr>
    </w:lvl>
  </w:abstractNum>
  <w:abstractNum w:abstractNumId="32" w15:restartNumberingAfterBreak="0">
    <w:nsid w:val="41ED5CB5"/>
    <w:multiLevelType w:val="hybridMultilevel"/>
    <w:tmpl w:val="ADD2FC92"/>
    <w:lvl w:ilvl="0" w:tplc="05E44CB2">
      <w:start w:val="1"/>
      <w:numFmt w:val="bullet"/>
      <w:lvlText w:val=""/>
      <w:lvlJc w:val="left"/>
      <w:pPr>
        <w:ind w:left="1080" w:hanging="360"/>
      </w:pPr>
      <w:rPr>
        <w:rFonts w:ascii="Symbol" w:hAnsi="Symbol" w:hint="default"/>
      </w:rPr>
    </w:lvl>
    <w:lvl w:ilvl="1" w:tplc="B56A2FCC" w:tentative="1">
      <w:start w:val="1"/>
      <w:numFmt w:val="bullet"/>
      <w:lvlText w:val="o"/>
      <w:lvlJc w:val="left"/>
      <w:pPr>
        <w:ind w:left="1800" w:hanging="360"/>
      </w:pPr>
      <w:rPr>
        <w:rFonts w:ascii="Courier New" w:hAnsi="Courier New" w:cs="Courier New" w:hint="default"/>
      </w:rPr>
    </w:lvl>
    <w:lvl w:ilvl="2" w:tplc="2BE2FF5A" w:tentative="1">
      <w:start w:val="1"/>
      <w:numFmt w:val="bullet"/>
      <w:lvlText w:val=""/>
      <w:lvlJc w:val="left"/>
      <w:pPr>
        <w:ind w:left="2520" w:hanging="360"/>
      </w:pPr>
      <w:rPr>
        <w:rFonts w:ascii="Wingdings" w:hAnsi="Wingdings" w:hint="default"/>
      </w:rPr>
    </w:lvl>
    <w:lvl w:ilvl="3" w:tplc="DDBE63C8" w:tentative="1">
      <w:start w:val="1"/>
      <w:numFmt w:val="bullet"/>
      <w:lvlText w:val=""/>
      <w:lvlJc w:val="left"/>
      <w:pPr>
        <w:ind w:left="3240" w:hanging="360"/>
      </w:pPr>
      <w:rPr>
        <w:rFonts w:ascii="Symbol" w:hAnsi="Symbol" w:hint="default"/>
      </w:rPr>
    </w:lvl>
    <w:lvl w:ilvl="4" w:tplc="4434D87E" w:tentative="1">
      <w:start w:val="1"/>
      <w:numFmt w:val="bullet"/>
      <w:lvlText w:val="o"/>
      <w:lvlJc w:val="left"/>
      <w:pPr>
        <w:ind w:left="3960" w:hanging="360"/>
      </w:pPr>
      <w:rPr>
        <w:rFonts w:ascii="Courier New" w:hAnsi="Courier New" w:cs="Courier New" w:hint="default"/>
      </w:rPr>
    </w:lvl>
    <w:lvl w:ilvl="5" w:tplc="D1E25412" w:tentative="1">
      <w:start w:val="1"/>
      <w:numFmt w:val="bullet"/>
      <w:lvlText w:val=""/>
      <w:lvlJc w:val="left"/>
      <w:pPr>
        <w:ind w:left="4680" w:hanging="360"/>
      </w:pPr>
      <w:rPr>
        <w:rFonts w:ascii="Wingdings" w:hAnsi="Wingdings" w:hint="default"/>
      </w:rPr>
    </w:lvl>
    <w:lvl w:ilvl="6" w:tplc="AB20732E" w:tentative="1">
      <w:start w:val="1"/>
      <w:numFmt w:val="bullet"/>
      <w:lvlText w:val=""/>
      <w:lvlJc w:val="left"/>
      <w:pPr>
        <w:ind w:left="5400" w:hanging="360"/>
      </w:pPr>
      <w:rPr>
        <w:rFonts w:ascii="Symbol" w:hAnsi="Symbol" w:hint="default"/>
      </w:rPr>
    </w:lvl>
    <w:lvl w:ilvl="7" w:tplc="4B1A749C" w:tentative="1">
      <w:start w:val="1"/>
      <w:numFmt w:val="bullet"/>
      <w:lvlText w:val="o"/>
      <w:lvlJc w:val="left"/>
      <w:pPr>
        <w:ind w:left="6120" w:hanging="360"/>
      </w:pPr>
      <w:rPr>
        <w:rFonts w:ascii="Courier New" w:hAnsi="Courier New" w:cs="Courier New" w:hint="default"/>
      </w:rPr>
    </w:lvl>
    <w:lvl w:ilvl="8" w:tplc="ED9AD9E0" w:tentative="1">
      <w:start w:val="1"/>
      <w:numFmt w:val="bullet"/>
      <w:lvlText w:val=""/>
      <w:lvlJc w:val="left"/>
      <w:pPr>
        <w:ind w:left="6840" w:hanging="360"/>
      </w:pPr>
      <w:rPr>
        <w:rFonts w:ascii="Wingdings" w:hAnsi="Wingdings" w:hint="default"/>
      </w:rPr>
    </w:lvl>
  </w:abstractNum>
  <w:abstractNum w:abstractNumId="33" w15:restartNumberingAfterBreak="0">
    <w:nsid w:val="42B72B70"/>
    <w:multiLevelType w:val="hybridMultilevel"/>
    <w:tmpl w:val="65A27884"/>
    <w:lvl w:ilvl="0" w:tplc="984C0D10">
      <w:start w:val="1"/>
      <w:numFmt w:val="bullet"/>
      <w:lvlText w:val=""/>
      <w:lvlJc w:val="left"/>
      <w:pPr>
        <w:ind w:left="720" w:hanging="360"/>
      </w:pPr>
      <w:rPr>
        <w:rFonts w:ascii="Symbol" w:hAnsi="Symbol" w:hint="default"/>
      </w:rPr>
    </w:lvl>
    <w:lvl w:ilvl="1" w:tplc="86C81BA0" w:tentative="1">
      <w:start w:val="1"/>
      <w:numFmt w:val="bullet"/>
      <w:lvlText w:val="o"/>
      <w:lvlJc w:val="left"/>
      <w:pPr>
        <w:ind w:left="1440" w:hanging="360"/>
      </w:pPr>
      <w:rPr>
        <w:rFonts w:ascii="Courier New" w:hAnsi="Courier New" w:cs="Courier New" w:hint="default"/>
      </w:rPr>
    </w:lvl>
    <w:lvl w:ilvl="2" w:tplc="2912210C" w:tentative="1">
      <w:start w:val="1"/>
      <w:numFmt w:val="bullet"/>
      <w:lvlText w:val=""/>
      <w:lvlJc w:val="left"/>
      <w:pPr>
        <w:ind w:left="2160" w:hanging="360"/>
      </w:pPr>
      <w:rPr>
        <w:rFonts w:ascii="Wingdings" w:hAnsi="Wingdings" w:hint="default"/>
      </w:rPr>
    </w:lvl>
    <w:lvl w:ilvl="3" w:tplc="208022CC" w:tentative="1">
      <w:start w:val="1"/>
      <w:numFmt w:val="bullet"/>
      <w:lvlText w:val=""/>
      <w:lvlJc w:val="left"/>
      <w:pPr>
        <w:ind w:left="2880" w:hanging="360"/>
      </w:pPr>
      <w:rPr>
        <w:rFonts w:ascii="Symbol" w:hAnsi="Symbol" w:hint="default"/>
      </w:rPr>
    </w:lvl>
    <w:lvl w:ilvl="4" w:tplc="4E463B60" w:tentative="1">
      <w:start w:val="1"/>
      <w:numFmt w:val="bullet"/>
      <w:lvlText w:val="o"/>
      <w:lvlJc w:val="left"/>
      <w:pPr>
        <w:ind w:left="3600" w:hanging="360"/>
      </w:pPr>
      <w:rPr>
        <w:rFonts w:ascii="Courier New" w:hAnsi="Courier New" w:cs="Courier New" w:hint="default"/>
      </w:rPr>
    </w:lvl>
    <w:lvl w:ilvl="5" w:tplc="2E90B1DE" w:tentative="1">
      <w:start w:val="1"/>
      <w:numFmt w:val="bullet"/>
      <w:lvlText w:val=""/>
      <w:lvlJc w:val="left"/>
      <w:pPr>
        <w:ind w:left="4320" w:hanging="360"/>
      </w:pPr>
      <w:rPr>
        <w:rFonts w:ascii="Wingdings" w:hAnsi="Wingdings" w:hint="default"/>
      </w:rPr>
    </w:lvl>
    <w:lvl w:ilvl="6" w:tplc="229E6544" w:tentative="1">
      <w:start w:val="1"/>
      <w:numFmt w:val="bullet"/>
      <w:lvlText w:val=""/>
      <w:lvlJc w:val="left"/>
      <w:pPr>
        <w:ind w:left="5040" w:hanging="360"/>
      </w:pPr>
      <w:rPr>
        <w:rFonts w:ascii="Symbol" w:hAnsi="Symbol" w:hint="default"/>
      </w:rPr>
    </w:lvl>
    <w:lvl w:ilvl="7" w:tplc="548AC2C8" w:tentative="1">
      <w:start w:val="1"/>
      <w:numFmt w:val="bullet"/>
      <w:lvlText w:val="o"/>
      <w:lvlJc w:val="left"/>
      <w:pPr>
        <w:ind w:left="5760" w:hanging="360"/>
      </w:pPr>
      <w:rPr>
        <w:rFonts w:ascii="Courier New" w:hAnsi="Courier New" w:cs="Courier New" w:hint="default"/>
      </w:rPr>
    </w:lvl>
    <w:lvl w:ilvl="8" w:tplc="20B0664E" w:tentative="1">
      <w:start w:val="1"/>
      <w:numFmt w:val="bullet"/>
      <w:lvlText w:val=""/>
      <w:lvlJc w:val="left"/>
      <w:pPr>
        <w:ind w:left="6480" w:hanging="360"/>
      </w:pPr>
      <w:rPr>
        <w:rFonts w:ascii="Wingdings" w:hAnsi="Wingdings" w:hint="default"/>
      </w:rPr>
    </w:lvl>
  </w:abstractNum>
  <w:abstractNum w:abstractNumId="34" w15:restartNumberingAfterBreak="0">
    <w:nsid w:val="47C345F5"/>
    <w:multiLevelType w:val="hybridMultilevel"/>
    <w:tmpl w:val="1616BA5C"/>
    <w:lvl w:ilvl="0" w:tplc="3C585670">
      <w:start w:val="1"/>
      <w:numFmt w:val="bullet"/>
      <w:lvlText w:val=""/>
      <w:lvlJc w:val="left"/>
      <w:pPr>
        <w:ind w:left="720" w:hanging="360"/>
      </w:pPr>
      <w:rPr>
        <w:rFonts w:ascii="Symbol" w:hAnsi="Symbol" w:hint="default"/>
      </w:rPr>
    </w:lvl>
    <w:lvl w:ilvl="1" w:tplc="613C9054" w:tentative="1">
      <w:start w:val="1"/>
      <w:numFmt w:val="bullet"/>
      <w:lvlText w:val="o"/>
      <w:lvlJc w:val="left"/>
      <w:pPr>
        <w:ind w:left="1440" w:hanging="360"/>
      </w:pPr>
      <w:rPr>
        <w:rFonts w:ascii="Courier New" w:hAnsi="Courier New" w:cs="Courier New" w:hint="default"/>
      </w:rPr>
    </w:lvl>
    <w:lvl w:ilvl="2" w:tplc="87101366" w:tentative="1">
      <w:start w:val="1"/>
      <w:numFmt w:val="bullet"/>
      <w:lvlText w:val=""/>
      <w:lvlJc w:val="left"/>
      <w:pPr>
        <w:ind w:left="2160" w:hanging="360"/>
      </w:pPr>
      <w:rPr>
        <w:rFonts w:ascii="Wingdings" w:hAnsi="Wingdings" w:hint="default"/>
      </w:rPr>
    </w:lvl>
    <w:lvl w:ilvl="3" w:tplc="8B74756E" w:tentative="1">
      <w:start w:val="1"/>
      <w:numFmt w:val="bullet"/>
      <w:lvlText w:val=""/>
      <w:lvlJc w:val="left"/>
      <w:pPr>
        <w:ind w:left="2880" w:hanging="360"/>
      </w:pPr>
      <w:rPr>
        <w:rFonts w:ascii="Symbol" w:hAnsi="Symbol" w:hint="default"/>
      </w:rPr>
    </w:lvl>
    <w:lvl w:ilvl="4" w:tplc="9A0AF9F2" w:tentative="1">
      <w:start w:val="1"/>
      <w:numFmt w:val="bullet"/>
      <w:lvlText w:val="o"/>
      <w:lvlJc w:val="left"/>
      <w:pPr>
        <w:ind w:left="3600" w:hanging="360"/>
      </w:pPr>
      <w:rPr>
        <w:rFonts w:ascii="Courier New" w:hAnsi="Courier New" w:cs="Courier New" w:hint="default"/>
      </w:rPr>
    </w:lvl>
    <w:lvl w:ilvl="5" w:tplc="823EF63E" w:tentative="1">
      <w:start w:val="1"/>
      <w:numFmt w:val="bullet"/>
      <w:lvlText w:val=""/>
      <w:lvlJc w:val="left"/>
      <w:pPr>
        <w:ind w:left="4320" w:hanging="360"/>
      </w:pPr>
      <w:rPr>
        <w:rFonts w:ascii="Wingdings" w:hAnsi="Wingdings" w:hint="default"/>
      </w:rPr>
    </w:lvl>
    <w:lvl w:ilvl="6" w:tplc="361AD274" w:tentative="1">
      <w:start w:val="1"/>
      <w:numFmt w:val="bullet"/>
      <w:lvlText w:val=""/>
      <w:lvlJc w:val="left"/>
      <w:pPr>
        <w:ind w:left="5040" w:hanging="360"/>
      </w:pPr>
      <w:rPr>
        <w:rFonts w:ascii="Symbol" w:hAnsi="Symbol" w:hint="default"/>
      </w:rPr>
    </w:lvl>
    <w:lvl w:ilvl="7" w:tplc="5216A24C" w:tentative="1">
      <w:start w:val="1"/>
      <w:numFmt w:val="bullet"/>
      <w:lvlText w:val="o"/>
      <w:lvlJc w:val="left"/>
      <w:pPr>
        <w:ind w:left="5760" w:hanging="360"/>
      </w:pPr>
      <w:rPr>
        <w:rFonts w:ascii="Courier New" w:hAnsi="Courier New" w:cs="Courier New" w:hint="default"/>
      </w:rPr>
    </w:lvl>
    <w:lvl w:ilvl="8" w:tplc="E2EAE5BC" w:tentative="1">
      <w:start w:val="1"/>
      <w:numFmt w:val="bullet"/>
      <w:lvlText w:val=""/>
      <w:lvlJc w:val="left"/>
      <w:pPr>
        <w:ind w:left="6480" w:hanging="360"/>
      </w:pPr>
      <w:rPr>
        <w:rFonts w:ascii="Wingdings" w:hAnsi="Wingdings" w:hint="default"/>
      </w:rPr>
    </w:lvl>
  </w:abstractNum>
  <w:abstractNum w:abstractNumId="35" w15:restartNumberingAfterBreak="0">
    <w:nsid w:val="55F96BC7"/>
    <w:multiLevelType w:val="multilevel"/>
    <w:tmpl w:val="1CBE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747F24"/>
    <w:multiLevelType w:val="multilevel"/>
    <w:tmpl w:val="1CBE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19376A"/>
    <w:multiLevelType w:val="hybridMultilevel"/>
    <w:tmpl w:val="27BEF4D6"/>
    <w:lvl w:ilvl="0" w:tplc="B278167E">
      <w:start w:val="1"/>
      <w:numFmt w:val="bullet"/>
      <w:lvlText w:val=""/>
      <w:lvlJc w:val="left"/>
      <w:pPr>
        <w:ind w:left="720" w:hanging="360"/>
      </w:pPr>
      <w:rPr>
        <w:rFonts w:ascii="Symbol" w:hAnsi="Symbol" w:hint="default"/>
      </w:rPr>
    </w:lvl>
    <w:lvl w:ilvl="1" w:tplc="5D90C600" w:tentative="1">
      <w:start w:val="1"/>
      <w:numFmt w:val="bullet"/>
      <w:lvlText w:val="o"/>
      <w:lvlJc w:val="left"/>
      <w:pPr>
        <w:ind w:left="1440" w:hanging="360"/>
      </w:pPr>
      <w:rPr>
        <w:rFonts w:ascii="Courier New" w:hAnsi="Courier New" w:cs="Courier New" w:hint="default"/>
      </w:rPr>
    </w:lvl>
    <w:lvl w:ilvl="2" w:tplc="669A8206" w:tentative="1">
      <w:start w:val="1"/>
      <w:numFmt w:val="bullet"/>
      <w:lvlText w:val=""/>
      <w:lvlJc w:val="left"/>
      <w:pPr>
        <w:ind w:left="2160" w:hanging="360"/>
      </w:pPr>
      <w:rPr>
        <w:rFonts w:ascii="Wingdings" w:hAnsi="Wingdings" w:hint="default"/>
      </w:rPr>
    </w:lvl>
    <w:lvl w:ilvl="3" w:tplc="9920FD3C" w:tentative="1">
      <w:start w:val="1"/>
      <w:numFmt w:val="bullet"/>
      <w:lvlText w:val=""/>
      <w:lvlJc w:val="left"/>
      <w:pPr>
        <w:ind w:left="2880" w:hanging="360"/>
      </w:pPr>
      <w:rPr>
        <w:rFonts w:ascii="Symbol" w:hAnsi="Symbol" w:hint="default"/>
      </w:rPr>
    </w:lvl>
    <w:lvl w:ilvl="4" w:tplc="81D8D5DE" w:tentative="1">
      <w:start w:val="1"/>
      <w:numFmt w:val="bullet"/>
      <w:lvlText w:val="o"/>
      <w:lvlJc w:val="left"/>
      <w:pPr>
        <w:ind w:left="3600" w:hanging="360"/>
      </w:pPr>
      <w:rPr>
        <w:rFonts w:ascii="Courier New" w:hAnsi="Courier New" w:cs="Courier New" w:hint="default"/>
      </w:rPr>
    </w:lvl>
    <w:lvl w:ilvl="5" w:tplc="33ACC180" w:tentative="1">
      <w:start w:val="1"/>
      <w:numFmt w:val="bullet"/>
      <w:lvlText w:val=""/>
      <w:lvlJc w:val="left"/>
      <w:pPr>
        <w:ind w:left="4320" w:hanging="360"/>
      </w:pPr>
      <w:rPr>
        <w:rFonts w:ascii="Wingdings" w:hAnsi="Wingdings" w:hint="default"/>
      </w:rPr>
    </w:lvl>
    <w:lvl w:ilvl="6" w:tplc="CDE0AAA8" w:tentative="1">
      <w:start w:val="1"/>
      <w:numFmt w:val="bullet"/>
      <w:lvlText w:val=""/>
      <w:lvlJc w:val="left"/>
      <w:pPr>
        <w:ind w:left="5040" w:hanging="360"/>
      </w:pPr>
      <w:rPr>
        <w:rFonts w:ascii="Symbol" w:hAnsi="Symbol" w:hint="default"/>
      </w:rPr>
    </w:lvl>
    <w:lvl w:ilvl="7" w:tplc="6E8C5D5A" w:tentative="1">
      <w:start w:val="1"/>
      <w:numFmt w:val="bullet"/>
      <w:lvlText w:val="o"/>
      <w:lvlJc w:val="left"/>
      <w:pPr>
        <w:ind w:left="5760" w:hanging="360"/>
      </w:pPr>
      <w:rPr>
        <w:rFonts w:ascii="Courier New" w:hAnsi="Courier New" w:cs="Courier New" w:hint="default"/>
      </w:rPr>
    </w:lvl>
    <w:lvl w:ilvl="8" w:tplc="A8C62164" w:tentative="1">
      <w:start w:val="1"/>
      <w:numFmt w:val="bullet"/>
      <w:lvlText w:val=""/>
      <w:lvlJc w:val="left"/>
      <w:pPr>
        <w:ind w:left="6480" w:hanging="360"/>
      </w:pPr>
      <w:rPr>
        <w:rFonts w:ascii="Wingdings" w:hAnsi="Wingdings" w:hint="default"/>
      </w:rPr>
    </w:lvl>
  </w:abstractNum>
  <w:abstractNum w:abstractNumId="38" w15:restartNumberingAfterBreak="0">
    <w:nsid w:val="5F2567B1"/>
    <w:multiLevelType w:val="hybridMultilevel"/>
    <w:tmpl w:val="7D385FC0"/>
    <w:lvl w:ilvl="0" w:tplc="B7EC6F9A">
      <w:start w:val="1"/>
      <w:numFmt w:val="bullet"/>
      <w:lvlText w:val=""/>
      <w:lvlJc w:val="left"/>
      <w:pPr>
        <w:ind w:left="720" w:hanging="360"/>
      </w:pPr>
      <w:rPr>
        <w:rFonts w:ascii="Symbol" w:hAnsi="Symbol" w:hint="default"/>
      </w:rPr>
    </w:lvl>
    <w:lvl w:ilvl="1" w:tplc="CDA60CF0" w:tentative="1">
      <w:start w:val="1"/>
      <w:numFmt w:val="bullet"/>
      <w:lvlText w:val="o"/>
      <w:lvlJc w:val="left"/>
      <w:pPr>
        <w:ind w:left="1440" w:hanging="360"/>
      </w:pPr>
      <w:rPr>
        <w:rFonts w:ascii="Courier New" w:hAnsi="Courier New" w:cs="Courier New" w:hint="default"/>
      </w:rPr>
    </w:lvl>
    <w:lvl w:ilvl="2" w:tplc="92A6924A" w:tentative="1">
      <w:start w:val="1"/>
      <w:numFmt w:val="bullet"/>
      <w:lvlText w:val=""/>
      <w:lvlJc w:val="left"/>
      <w:pPr>
        <w:ind w:left="2160" w:hanging="360"/>
      </w:pPr>
      <w:rPr>
        <w:rFonts w:ascii="Wingdings" w:hAnsi="Wingdings" w:cs="Wingdings" w:hint="default"/>
      </w:rPr>
    </w:lvl>
    <w:lvl w:ilvl="3" w:tplc="95021794" w:tentative="1">
      <w:start w:val="1"/>
      <w:numFmt w:val="bullet"/>
      <w:lvlText w:val=""/>
      <w:lvlJc w:val="left"/>
      <w:pPr>
        <w:ind w:left="2880" w:hanging="360"/>
      </w:pPr>
      <w:rPr>
        <w:rFonts w:ascii="Symbol" w:hAnsi="Symbol" w:cs="Symbol" w:hint="default"/>
      </w:rPr>
    </w:lvl>
    <w:lvl w:ilvl="4" w:tplc="EB8600FA" w:tentative="1">
      <w:start w:val="1"/>
      <w:numFmt w:val="bullet"/>
      <w:lvlText w:val="o"/>
      <w:lvlJc w:val="left"/>
      <w:pPr>
        <w:ind w:left="3600" w:hanging="360"/>
      </w:pPr>
      <w:rPr>
        <w:rFonts w:ascii="Courier New" w:hAnsi="Courier New" w:cs="Courier New" w:hint="default"/>
      </w:rPr>
    </w:lvl>
    <w:lvl w:ilvl="5" w:tplc="EF0C6888" w:tentative="1">
      <w:start w:val="1"/>
      <w:numFmt w:val="bullet"/>
      <w:lvlText w:val=""/>
      <w:lvlJc w:val="left"/>
      <w:pPr>
        <w:ind w:left="4320" w:hanging="360"/>
      </w:pPr>
      <w:rPr>
        <w:rFonts w:ascii="Wingdings" w:hAnsi="Wingdings" w:cs="Wingdings" w:hint="default"/>
      </w:rPr>
    </w:lvl>
    <w:lvl w:ilvl="6" w:tplc="AAB0B662" w:tentative="1">
      <w:start w:val="1"/>
      <w:numFmt w:val="bullet"/>
      <w:lvlText w:val=""/>
      <w:lvlJc w:val="left"/>
      <w:pPr>
        <w:ind w:left="5040" w:hanging="360"/>
      </w:pPr>
      <w:rPr>
        <w:rFonts w:ascii="Symbol" w:hAnsi="Symbol" w:cs="Symbol" w:hint="default"/>
      </w:rPr>
    </w:lvl>
    <w:lvl w:ilvl="7" w:tplc="62A4AF10" w:tentative="1">
      <w:start w:val="1"/>
      <w:numFmt w:val="bullet"/>
      <w:lvlText w:val="o"/>
      <w:lvlJc w:val="left"/>
      <w:pPr>
        <w:ind w:left="5760" w:hanging="360"/>
      </w:pPr>
      <w:rPr>
        <w:rFonts w:ascii="Courier New" w:hAnsi="Courier New" w:cs="Courier New" w:hint="default"/>
      </w:rPr>
    </w:lvl>
    <w:lvl w:ilvl="8" w:tplc="9828DF0C" w:tentative="1">
      <w:start w:val="1"/>
      <w:numFmt w:val="bullet"/>
      <w:lvlText w:val=""/>
      <w:lvlJc w:val="left"/>
      <w:pPr>
        <w:ind w:left="6480" w:hanging="360"/>
      </w:pPr>
      <w:rPr>
        <w:rFonts w:ascii="Wingdings" w:hAnsi="Wingdings" w:cs="Wingdings" w:hint="default"/>
      </w:rPr>
    </w:lvl>
  </w:abstractNum>
  <w:abstractNum w:abstractNumId="39" w15:restartNumberingAfterBreak="0">
    <w:nsid w:val="5F5C0F9E"/>
    <w:multiLevelType w:val="hybridMultilevel"/>
    <w:tmpl w:val="A320A71E"/>
    <w:lvl w:ilvl="0" w:tplc="B3C28C88">
      <w:start w:val="1"/>
      <w:numFmt w:val="bullet"/>
      <w:lvlText w:val=""/>
      <w:lvlJc w:val="left"/>
      <w:pPr>
        <w:ind w:left="720" w:hanging="360"/>
      </w:pPr>
      <w:rPr>
        <w:rFonts w:ascii="Symbol" w:hAnsi="Symbol" w:hint="default"/>
      </w:rPr>
    </w:lvl>
    <w:lvl w:ilvl="1" w:tplc="BFC8D938" w:tentative="1">
      <w:start w:val="1"/>
      <w:numFmt w:val="bullet"/>
      <w:lvlText w:val="o"/>
      <w:lvlJc w:val="left"/>
      <w:pPr>
        <w:ind w:left="1440" w:hanging="360"/>
      </w:pPr>
      <w:rPr>
        <w:rFonts w:ascii="Courier New" w:hAnsi="Courier New" w:cs="Courier New" w:hint="default"/>
      </w:rPr>
    </w:lvl>
    <w:lvl w:ilvl="2" w:tplc="BB3C8128" w:tentative="1">
      <w:start w:val="1"/>
      <w:numFmt w:val="bullet"/>
      <w:lvlText w:val=""/>
      <w:lvlJc w:val="left"/>
      <w:pPr>
        <w:ind w:left="2160" w:hanging="360"/>
      </w:pPr>
      <w:rPr>
        <w:rFonts w:ascii="Wingdings" w:hAnsi="Wingdings" w:hint="default"/>
      </w:rPr>
    </w:lvl>
    <w:lvl w:ilvl="3" w:tplc="7090BB24" w:tentative="1">
      <w:start w:val="1"/>
      <w:numFmt w:val="bullet"/>
      <w:lvlText w:val=""/>
      <w:lvlJc w:val="left"/>
      <w:pPr>
        <w:ind w:left="2880" w:hanging="360"/>
      </w:pPr>
      <w:rPr>
        <w:rFonts w:ascii="Symbol" w:hAnsi="Symbol" w:hint="default"/>
      </w:rPr>
    </w:lvl>
    <w:lvl w:ilvl="4" w:tplc="0D90D2E4" w:tentative="1">
      <w:start w:val="1"/>
      <w:numFmt w:val="bullet"/>
      <w:lvlText w:val="o"/>
      <w:lvlJc w:val="left"/>
      <w:pPr>
        <w:ind w:left="3600" w:hanging="360"/>
      </w:pPr>
      <w:rPr>
        <w:rFonts w:ascii="Courier New" w:hAnsi="Courier New" w:cs="Courier New" w:hint="default"/>
      </w:rPr>
    </w:lvl>
    <w:lvl w:ilvl="5" w:tplc="287EB21E" w:tentative="1">
      <w:start w:val="1"/>
      <w:numFmt w:val="bullet"/>
      <w:lvlText w:val=""/>
      <w:lvlJc w:val="left"/>
      <w:pPr>
        <w:ind w:left="4320" w:hanging="360"/>
      </w:pPr>
      <w:rPr>
        <w:rFonts w:ascii="Wingdings" w:hAnsi="Wingdings" w:hint="default"/>
      </w:rPr>
    </w:lvl>
    <w:lvl w:ilvl="6" w:tplc="DC18225C" w:tentative="1">
      <w:start w:val="1"/>
      <w:numFmt w:val="bullet"/>
      <w:lvlText w:val=""/>
      <w:lvlJc w:val="left"/>
      <w:pPr>
        <w:ind w:left="5040" w:hanging="360"/>
      </w:pPr>
      <w:rPr>
        <w:rFonts w:ascii="Symbol" w:hAnsi="Symbol" w:hint="default"/>
      </w:rPr>
    </w:lvl>
    <w:lvl w:ilvl="7" w:tplc="A7E690F8" w:tentative="1">
      <w:start w:val="1"/>
      <w:numFmt w:val="bullet"/>
      <w:lvlText w:val="o"/>
      <w:lvlJc w:val="left"/>
      <w:pPr>
        <w:ind w:left="5760" w:hanging="360"/>
      </w:pPr>
      <w:rPr>
        <w:rFonts w:ascii="Courier New" w:hAnsi="Courier New" w:cs="Courier New" w:hint="default"/>
      </w:rPr>
    </w:lvl>
    <w:lvl w:ilvl="8" w:tplc="0944BFBE" w:tentative="1">
      <w:start w:val="1"/>
      <w:numFmt w:val="bullet"/>
      <w:lvlText w:val=""/>
      <w:lvlJc w:val="left"/>
      <w:pPr>
        <w:ind w:left="6480" w:hanging="360"/>
      </w:pPr>
      <w:rPr>
        <w:rFonts w:ascii="Wingdings" w:hAnsi="Wingdings" w:hint="default"/>
      </w:rPr>
    </w:lvl>
  </w:abstractNum>
  <w:abstractNum w:abstractNumId="40" w15:restartNumberingAfterBreak="0">
    <w:nsid w:val="603F2F25"/>
    <w:multiLevelType w:val="hybridMultilevel"/>
    <w:tmpl w:val="AC92EEA8"/>
    <w:lvl w:ilvl="0" w:tplc="05862CC0">
      <w:start w:val="1"/>
      <w:numFmt w:val="bullet"/>
      <w:lvlText w:val=""/>
      <w:lvlJc w:val="left"/>
      <w:pPr>
        <w:ind w:left="1080" w:hanging="360"/>
      </w:pPr>
      <w:rPr>
        <w:rFonts w:ascii="Symbol" w:hAnsi="Symbol"/>
      </w:rPr>
    </w:lvl>
    <w:lvl w:ilvl="1" w:tplc="3C168506">
      <w:start w:val="1"/>
      <w:numFmt w:val="bullet"/>
      <w:lvlText w:val=""/>
      <w:lvlJc w:val="left"/>
      <w:pPr>
        <w:ind w:left="1080" w:hanging="360"/>
      </w:pPr>
      <w:rPr>
        <w:rFonts w:ascii="Symbol" w:hAnsi="Symbol"/>
      </w:rPr>
    </w:lvl>
    <w:lvl w:ilvl="2" w:tplc="A6BCE7CE">
      <w:start w:val="1"/>
      <w:numFmt w:val="bullet"/>
      <w:lvlText w:val=""/>
      <w:lvlJc w:val="left"/>
      <w:pPr>
        <w:ind w:left="1080" w:hanging="360"/>
      </w:pPr>
      <w:rPr>
        <w:rFonts w:ascii="Symbol" w:hAnsi="Symbol"/>
      </w:rPr>
    </w:lvl>
    <w:lvl w:ilvl="3" w:tplc="6B18FFC8">
      <w:start w:val="1"/>
      <w:numFmt w:val="bullet"/>
      <w:lvlText w:val=""/>
      <w:lvlJc w:val="left"/>
      <w:pPr>
        <w:ind w:left="1080" w:hanging="360"/>
      </w:pPr>
      <w:rPr>
        <w:rFonts w:ascii="Symbol" w:hAnsi="Symbol"/>
      </w:rPr>
    </w:lvl>
    <w:lvl w:ilvl="4" w:tplc="595C72DE">
      <w:start w:val="1"/>
      <w:numFmt w:val="bullet"/>
      <w:lvlText w:val=""/>
      <w:lvlJc w:val="left"/>
      <w:pPr>
        <w:ind w:left="1080" w:hanging="360"/>
      </w:pPr>
      <w:rPr>
        <w:rFonts w:ascii="Symbol" w:hAnsi="Symbol"/>
      </w:rPr>
    </w:lvl>
    <w:lvl w:ilvl="5" w:tplc="1ACC6AA2">
      <w:start w:val="1"/>
      <w:numFmt w:val="bullet"/>
      <w:lvlText w:val=""/>
      <w:lvlJc w:val="left"/>
      <w:pPr>
        <w:ind w:left="1080" w:hanging="360"/>
      </w:pPr>
      <w:rPr>
        <w:rFonts w:ascii="Symbol" w:hAnsi="Symbol"/>
      </w:rPr>
    </w:lvl>
    <w:lvl w:ilvl="6" w:tplc="35A67720">
      <w:start w:val="1"/>
      <w:numFmt w:val="bullet"/>
      <w:lvlText w:val=""/>
      <w:lvlJc w:val="left"/>
      <w:pPr>
        <w:ind w:left="1080" w:hanging="360"/>
      </w:pPr>
      <w:rPr>
        <w:rFonts w:ascii="Symbol" w:hAnsi="Symbol"/>
      </w:rPr>
    </w:lvl>
    <w:lvl w:ilvl="7" w:tplc="694E3718">
      <w:start w:val="1"/>
      <w:numFmt w:val="bullet"/>
      <w:lvlText w:val=""/>
      <w:lvlJc w:val="left"/>
      <w:pPr>
        <w:ind w:left="1080" w:hanging="360"/>
      </w:pPr>
      <w:rPr>
        <w:rFonts w:ascii="Symbol" w:hAnsi="Symbol"/>
      </w:rPr>
    </w:lvl>
    <w:lvl w:ilvl="8" w:tplc="DB307212">
      <w:start w:val="1"/>
      <w:numFmt w:val="bullet"/>
      <w:lvlText w:val=""/>
      <w:lvlJc w:val="left"/>
      <w:pPr>
        <w:ind w:left="1080" w:hanging="360"/>
      </w:pPr>
      <w:rPr>
        <w:rFonts w:ascii="Symbol" w:hAnsi="Symbol"/>
      </w:rPr>
    </w:lvl>
  </w:abstractNum>
  <w:abstractNum w:abstractNumId="41" w15:restartNumberingAfterBreak="0">
    <w:nsid w:val="60573F5C"/>
    <w:multiLevelType w:val="hybridMultilevel"/>
    <w:tmpl w:val="D99852E4"/>
    <w:lvl w:ilvl="0" w:tplc="7B4C74DE">
      <w:start w:val="1"/>
      <w:numFmt w:val="bullet"/>
      <w:lvlText w:val=""/>
      <w:lvlJc w:val="left"/>
      <w:pPr>
        <w:ind w:left="720" w:hanging="360"/>
      </w:pPr>
      <w:rPr>
        <w:rFonts w:ascii="Symbol" w:hAnsi="Symbol" w:hint="default"/>
      </w:rPr>
    </w:lvl>
    <w:lvl w:ilvl="1" w:tplc="08FAD032" w:tentative="1">
      <w:start w:val="1"/>
      <w:numFmt w:val="bullet"/>
      <w:lvlText w:val="o"/>
      <w:lvlJc w:val="left"/>
      <w:pPr>
        <w:ind w:left="1440" w:hanging="360"/>
      </w:pPr>
      <w:rPr>
        <w:rFonts w:ascii="Courier New" w:hAnsi="Courier New" w:cs="Courier New" w:hint="default"/>
      </w:rPr>
    </w:lvl>
    <w:lvl w:ilvl="2" w:tplc="8AEC2A96" w:tentative="1">
      <w:start w:val="1"/>
      <w:numFmt w:val="bullet"/>
      <w:lvlText w:val=""/>
      <w:lvlJc w:val="left"/>
      <w:pPr>
        <w:ind w:left="2160" w:hanging="360"/>
      </w:pPr>
      <w:rPr>
        <w:rFonts w:ascii="Wingdings" w:hAnsi="Wingdings" w:hint="default"/>
      </w:rPr>
    </w:lvl>
    <w:lvl w:ilvl="3" w:tplc="32A408A0" w:tentative="1">
      <w:start w:val="1"/>
      <w:numFmt w:val="bullet"/>
      <w:lvlText w:val=""/>
      <w:lvlJc w:val="left"/>
      <w:pPr>
        <w:ind w:left="2880" w:hanging="360"/>
      </w:pPr>
      <w:rPr>
        <w:rFonts w:ascii="Symbol" w:hAnsi="Symbol" w:hint="default"/>
      </w:rPr>
    </w:lvl>
    <w:lvl w:ilvl="4" w:tplc="5FBAD120" w:tentative="1">
      <w:start w:val="1"/>
      <w:numFmt w:val="bullet"/>
      <w:lvlText w:val="o"/>
      <w:lvlJc w:val="left"/>
      <w:pPr>
        <w:ind w:left="3600" w:hanging="360"/>
      </w:pPr>
      <w:rPr>
        <w:rFonts w:ascii="Courier New" w:hAnsi="Courier New" w:cs="Courier New" w:hint="default"/>
      </w:rPr>
    </w:lvl>
    <w:lvl w:ilvl="5" w:tplc="5134CC60" w:tentative="1">
      <w:start w:val="1"/>
      <w:numFmt w:val="bullet"/>
      <w:lvlText w:val=""/>
      <w:lvlJc w:val="left"/>
      <w:pPr>
        <w:ind w:left="4320" w:hanging="360"/>
      </w:pPr>
      <w:rPr>
        <w:rFonts w:ascii="Wingdings" w:hAnsi="Wingdings" w:hint="default"/>
      </w:rPr>
    </w:lvl>
    <w:lvl w:ilvl="6" w:tplc="1A241D7E" w:tentative="1">
      <w:start w:val="1"/>
      <w:numFmt w:val="bullet"/>
      <w:lvlText w:val=""/>
      <w:lvlJc w:val="left"/>
      <w:pPr>
        <w:ind w:left="5040" w:hanging="360"/>
      </w:pPr>
      <w:rPr>
        <w:rFonts w:ascii="Symbol" w:hAnsi="Symbol" w:hint="default"/>
      </w:rPr>
    </w:lvl>
    <w:lvl w:ilvl="7" w:tplc="F3EAED5A" w:tentative="1">
      <w:start w:val="1"/>
      <w:numFmt w:val="bullet"/>
      <w:lvlText w:val="o"/>
      <w:lvlJc w:val="left"/>
      <w:pPr>
        <w:ind w:left="5760" w:hanging="360"/>
      </w:pPr>
      <w:rPr>
        <w:rFonts w:ascii="Courier New" w:hAnsi="Courier New" w:cs="Courier New" w:hint="default"/>
      </w:rPr>
    </w:lvl>
    <w:lvl w:ilvl="8" w:tplc="34981C8C" w:tentative="1">
      <w:start w:val="1"/>
      <w:numFmt w:val="bullet"/>
      <w:lvlText w:val=""/>
      <w:lvlJc w:val="left"/>
      <w:pPr>
        <w:ind w:left="6480" w:hanging="360"/>
      </w:pPr>
      <w:rPr>
        <w:rFonts w:ascii="Wingdings" w:hAnsi="Wingdings" w:hint="default"/>
      </w:rPr>
    </w:lvl>
  </w:abstractNum>
  <w:abstractNum w:abstractNumId="42" w15:restartNumberingAfterBreak="0">
    <w:nsid w:val="62104CC6"/>
    <w:multiLevelType w:val="hybridMultilevel"/>
    <w:tmpl w:val="3CFC1AC4"/>
    <w:lvl w:ilvl="0" w:tplc="967C8372">
      <w:start w:val="1"/>
      <w:numFmt w:val="decimal"/>
      <w:lvlText w:val="%1)"/>
      <w:lvlJc w:val="left"/>
      <w:pPr>
        <w:ind w:left="381" w:hanging="360"/>
      </w:pPr>
      <w:rPr>
        <w:rFonts w:eastAsia="Calibri" w:hint="default"/>
        <w:b w:val="0"/>
      </w:rPr>
    </w:lvl>
    <w:lvl w:ilvl="1" w:tplc="4BF2D4F0" w:tentative="1">
      <w:start w:val="1"/>
      <w:numFmt w:val="lowerLetter"/>
      <w:lvlText w:val="%2."/>
      <w:lvlJc w:val="left"/>
      <w:pPr>
        <w:ind w:left="1101" w:hanging="360"/>
      </w:pPr>
    </w:lvl>
    <w:lvl w:ilvl="2" w:tplc="BB983C70" w:tentative="1">
      <w:start w:val="1"/>
      <w:numFmt w:val="lowerRoman"/>
      <w:lvlText w:val="%3."/>
      <w:lvlJc w:val="right"/>
      <w:pPr>
        <w:ind w:left="1821" w:hanging="180"/>
      </w:pPr>
    </w:lvl>
    <w:lvl w:ilvl="3" w:tplc="E8BC38E0" w:tentative="1">
      <w:start w:val="1"/>
      <w:numFmt w:val="decimal"/>
      <w:lvlText w:val="%4."/>
      <w:lvlJc w:val="left"/>
      <w:pPr>
        <w:ind w:left="2541" w:hanging="360"/>
      </w:pPr>
    </w:lvl>
    <w:lvl w:ilvl="4" w:tplc="35EE652E" w:tentative="1">
      <w:start w:val="1"/>
      <w:numFmt w:val="lowerLetter"/>
      <w:lvlText w:val="%5."/>
      <w:lvlJc w:val="left"/>
      <w:pPr>
        <w:ind w:left="3261" w:hanging="360"/>
      </w:pPr>
    </w:lvl>
    <w:lvl w:ilvl="5" w:tplc="0B948E20" w:tentative="1">
      <w:start w:val="1"/>
      <w:numFmt w:val="lowerRoman"/>
      <w:lvlText w:val="%6."/>
      <w:lvlJc w:val="right"/>
      <w:pPr>
        <w:ind w:left="3981" w:hanging="180"/>
      </w:pPr>
    </w:lvl>
    <w:lvl w:ilvl="6" w:tplc="E97E34BC" w:tentative="1">
      <w:start w:val="1"/>
      <w:numFmt w:val="decimal"/>
      <w:lvlText w:val="%7."/>
      <w:lvlJc w:val="left"/>
      <w:pPr>
        <w:ind w:left="4701" w:hanging="360"/>
      </w:pPr>
    </w:lvl>
    <w:lvl w:ilvl="7" w:tplc="650C062E" w:tentative="1">
      <w:start w:val="1"/>
      <w:numFmt w:val="lowerLetter"/>
      <w:lvlText w:val="%8."/>
      <w:lvlJc w:val="left"/>
      <w:pPr>
        <w:ind w:left="5421" w:hanging="360"/>
      </w:pPr>
    </w:lvl>
    <w:lvl w:ilvl="8" w:tplc="560A21E8" w:tentative="1">
      <w:start w:val="1"/>
      <w:numFmt w:val="lowerRoman"/>
      <w:lvlText w:val="%9."/>
      <w:lvlJc w:val="right"/>
      <w:pPr>
        <w:ind w:left="6141" w:hanging="180"/>
      </w:pPr>
    </w:lvl>
  </w:abstractNum>
  <w:abstractNum w:abstractNumId="43" w15:restartNumberingAfterBreak="0">
    <w:nsid w:val="63020830"/>
    <w:multiLevelType w:val="hybridMultilevel"/>
    <w:tmpl w:val="A4329EE6"/>
    <w:lvl w:ilvl="0" w:tplc="163E92E4">
      <w:start w:val="1"/>
      <w:numFmt w:val="bullet"/>
      <w:lvlText w:val=""/>
      <w:lvlJc w:val="left"/>
      <w:pPr>
        <w:ind w:left="720" w:hanging="360"/>
      </w:pPr>
      <w:rPr>
        <w:rFonts w:ascii="Symbol" w:hAnsi="Symbol" w:hint="default"/>
      </w:rPr>
    </w:lvl>
    <w:lvl w:ilvl="1" w:tplc="9AF67C68" w:tentative="1">
      <w:start w:val="1"/>
      <w:numFmt w:val="bullet"/>
      <w:lvlText w:val="o"/>
      <w:lvlJc w:val="left"/>
      <w:pPr>
        <w:ind w:left="1440" w:hanging="360"/>
      </w:pPr>
      <w:rPr>
        <w:rFonts w:ascii="Courier New" w:hAnsi="Courier New" w:cs="Courier New" w:hint="default"/>
      </w:rPr>
    </w:lvl>
    <w:lvl w:ilvl="2" w:tplc="42C02830" w:tentative="1">
      <w:start w:val="1"/>
      <w:numFmt w:val="bullet"/>
      <w:lvlText w:val=""/>
      <w:lvlJc w:val="left"/>
      <w:pPr>
        <w:ind w:left="2160" w:hanging="360"/>
      </w:pPr>
      <w:rPr>
        <w:rFonts w:ascii="Wingdings" w:hAnsi="Wingdings" w:hint="default"/>
      </w:rPr>
    </w:lvl>
    <w:lvl w:ilvl="3" w:tplc="00145448" w:tentative="1">
      <w:start w:val="1"/>
      <w:numFmt w:val="bullet"/>
      <w:lvlText w:val=""/>
      <w:lvlJc w:val="left"/>
      <w:pPr>
        <w:ind w:left="2880" w:hanging="360"/>
      </w:pPr>
      <w:rPr>
        <w:rFonts w:ascii="Symbol" w:hAnsi="Symbol" w:hint="default"/>
      </w:rPr>
    </w:lvl>
    <w:lvl w:ilvl="4" w:tplc="9FE6A878" w:tentative="1">
      <w:start w:val="1"/>
      <w:numFmt w:val="bullet"/>
      <w:lvlText w:val="o"/>
      <w:lvlJc w:val="left"/>
      <w:pPr>
        <w:ind w:left="3600" w:hanging="360"/>
      </w:pPr>
      <w:rPr>
        <w:rFonts w:ascii="Courier New" w:hAnsi="Courier New" w:cs="Courier New" w:hint="default"/>
      </w:rPr>
    </w:lvl>
    <w:lvl w:ilvl="5" w:tplc="83A84220" w:tentative="1">
      <w:start w:val="1"/>
      <w:numFmt w:val="bullet"/>
      <w:lvlText w:val=""/>
      <w:lvlJc w:val="left"/>
      <w:pPr>
        <w:ind w:left="4320" w:hanging="360"/>
      </w:pPr>
      <w:rPr>
        <w:rFonts w:ascii="Wingdings" w:hAnsi="Wingdings" w:hint="default"/>
      </w:rPr>
    </w:lvl>
    <w:lvl w:ilvl="6" w:tplc="51B2936E" w:tentative="1">
      <w:start w:val="1"/>
      <w:numFmt w:val="bullet"/>
      <w:lvlText w:val=""/>
      <w:lvlJc w:val="left"/>
      <w:pPr>
        <w:ind w:left="5040" w:hanging="360"/>
      </w:pPr>
      <w:rPr>
        <w:rFonts w:ascii="Symbol" w:hAnsi="Symbol" w:hint="default"/>
      </w:rPr>
    </w:lvl>
    <w:lvl w:ilvl="7" w:tplc="6E761BE4" w:tentative="1">
      <w:start w:val="1"/>
      <w:numFmt w:val="bullet"/>
      <w:lvlText w:val="o"/>
      <w:lvlJc w:val="left"/>
      <w:pPr>
        <w:ind w:left="5760" w:hanging="360"/>
      </w:pPr>
      <w:rPr>
        <w:rFonts w:ascii="Courier New" w:hAnsi="Courier New" w:cs="Courier New" w:hint="default"/>
      </w:rPr>
    </w:lvl>
    <w:lvl w:ilvl="8" w:tplc="76B44700" w:tentative="1">
      <w:start w:val="1"/>
      <w:numFmt w:val="bullet"/>
      <w:lvlText w:val=""/>
      <w:lvlJc w:val="left"/>
      <w:pPr>
        <w:ind w:left="6480" w:hanging="360"/>
      </w:pPr>
      <w:rPr>
        <w:rFonts w:ascii="Wingdings" w:hAnsi="Wingdings" w:hint="default"/>
      </w:rPr>
    </w:lvl>
  </w:abstractNum>
  <w:abstractNum w:abstractNumId="44" w15:restartNumberingAfterBreak="0">
    <w:nsid w:val="64124B63"/>
    <w:multiLevelType w:val="multilevel"/>
    <w:tmpl w:val="1CBE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EE0642"/>
    <w:multiLevelType w:val="hybridMultilevel"/>
    <w:tmpl w:val="FFFFFFFF"/>
    <w:lvl w:ilvl="0" w:tplc="5122D46E">
      <w:start w:val="1"/>
      <w:numFmt w:val="bullet"/>
      <w:lvlText w:val=""/>
      <w:lvlJc w:val="left"/>
      <w:pPr>
        <w:ind w:left="720" w:hanging="360"/>
      </w:pPr>
      <w:rPr>
        <w:rFonts w:ascii="Symbol" w:hAnsi="Symbol" w:hint="default"/>
      </w:rPr>
    </w:lvl>
    <w:lvl w:ilvl="1" w:tplc="10FE5488">
      <w:start w:val="1"/>
      <w:numFmt w:val="bullet"/>
      <w:lvlText w:val="o"/>
      <w:lvlJc w:val="left"/>
      <w:pPr>
        <w:ind w:left="1440" w:hanging="360"/>
      </w:pPr>
      <w:rPr>
        <w:rFonts w:ascii="Courier New" w:hAnsi="Courier New" w:hint="default"/>
      </w:rPr>
    </w:lvl>
    <w:lvl w:ilvl="2" w:tplc="79DEE0A0">
      <w:start w:val="1"/>
      <w:numFmt w:val="bullet"/>
      <w:lvlText w:val=""/>
      <w:lvlJc w:val="left"/>
      <w:pPr>
        <w:ind w:left="2160" w:hanging="360"/>
      </w:pPr>
      <w:rPr>
        <w:rFonts w:ascii="Wingdings" w:hAnsi="Wingdings" w:hint="default"/>
      </w:rPr>
    </w:lvl>
    <w:lvl w:ilvl="3" w:tplc="E6B2CFAE">
      <w:start w:val="1"/>
      <w:numFmt w:val="bullet"/>
      <w:lvlText w:val=""/>
      <w:lvlJc w:val="left"/>
      <w:pPr>
        <w:ind w:left="2880" w:hanging="360"/>
      </w:pPr>
      <w:rPr>
        <w:rFonts w:ascii="Symbol" w:hAnsi="Symbol" w:hint="default"/>
      </w:rPr>
    </w:lvl>
    <w:lvl w:ilvl="4" w:tplc="F22E6BF4">
      <w:start w:val="1"/>
      <w:numFmt w:val="bullet"/>
      <w:lvlText w:val="o"/>
      <w:lvlJc w:val="left"/>
      <w:pPr>
        <w:ind w:left="3600" w:hanging="360"/>
      </w:pPr>
      <w:rPr>
        <w:rFonts w:ascii="Courier New" w:hAnsi="Courier New" w:hint="default"/>
      </w:rPr>
    </w:lvl>
    <w:lvl w:ilvl="5" w:tplc="01E636C8">
      <w:start w:val="1"/>
      <w:numFmt w:val="bullet"/>
      <w:lvlText w:val=""/>
      <w:lvlJc w:val="left"/>
      <w:pPr>
        <w:ind w:left="4320" w:hanging="360"/>
      </w:pPr>
      <w:rPr>
        <w:rFonts w:ascii="Wingdings" w:hAnsi="Wingdings" w:hint="default"/>
      </w:rPr>
    </w:lvl>
    <w:lvl w:ilvl="6" w:tplc="E2300E40">
      <w:start w:val="1"/>
      <w:numFmt w:val="bullet"/>
      <w:lvlText w:val=""/>
      <w:lvlJc w:val="left"/>
      <w:pPr>
        <w:ind w:left="5040" w:hanging="360"/>
      </w:pPr>
      <w:rPr>
        <w:rFonts w:ascii="Symbol" w:hAnsi="Symbol" w:hint="default"/>
      </w:rPr>
    </w:lvl>
    <w:lvl w:ilvl="7" w:tplc="FD38E878">
      <w:start w:val="1"/>
      <w:numFmt w:val="bullet"/>
      <w:lvlText w:val="o"/>
      <w:lvlJc w:val="left"/>
      <w:pPr>
        <w:ind w:left="5760" w:hanging="360"/>
      </w:pPr>
      <w:rPr>
        <w:rFonts w:ascii="Courier New" w:hAnsi="Courier New" w:hint="default"/>
      </w:rPr>
    </w:lvl>
    <w:lvl w:ilvl="8" w:tplc="CBC257E4">
      <w:start w:val="1"/>
      <w:numFmt w:val="bullet"/>
      <w:lvlText w:val=""/>
      <w:lvlJc w:val="left"/>
      <w:pPr>
        <w:ind w:left="6480" w:hanging="360"/>
      </w:pPr>
      <w:rPr>
        <w:rFonts w:ascii="Wingdings" w:hAnsi="Wingdings" w:hint="default"/>
      </w:rPr>
    </w:lvl>
  </w:abstractNum>
  <w:abstractNum w:abstractNumId="46" w15:restartNumberingAfterBreak="0">
    <w:nsid w:val="674E56B4"/>
    <w:multiLevelType w:val="hybridMultilevel"/>
    <w:tmpl w:val="EE88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7707C3A"/>
    <w:multiLevelType w:val="hybridMultilevel"/>
    <w:tmpl w:val="052487FE"/>
    <w:lvl w:ilvl="0" w:tplc="AE20B6B8">
      <w:start w:val="1"/>
      <w:numFmt w:val="decimal"/>
      <w:lvlText w:val="%1."/>
      <w:lvlJc w:val="left"/>
      <w:pPr>
        <w:ind w:left="502" w:hanging="360"/>
      </w:pPr>
    </w:lvl>
    <w:lvl w:ilvl="1" w:tplc="55BECEC2">
      <w:start w:val="1"/>
      <w:numFmt w:val="lowerLetter"/>
      <w:lvlText w:val="%2."/>
      <w:lvlJc w:val="left"/>
      <w:pPr>
        <w:ind w:left="1222" w:hanging="360"/>
      </w:pPr>
    </w:lvl>
    <w:lvl w:ilvl="2" w:tplc="92AA15B0">
      <w:start w:val="1"/>
      <w:numFmt w:val="lowerRoman"/>
      <w:lvlText w:val="%3."/>
      <w:lvlJc w:val="right"/>
      <w:pPr>
        <w:ind w:left="1942" w:hanging="180"/>
      </w:pPr>
    </w:lvl>
    <w:lvl w:ilvl="3" w:tplc="3F4EE296">
      <w:start w:val="1"/>
      <w:numFmt w:val="decimal"/>
      <w:lvlText w:val="%4."/>
      <w:lvlJc w:val="left"/>
      <w:pPr>
        <w:ind w:left="2662" w:hanging="360"/>
      </w:pPr>
    </w:lvl>
    <w:lvl w:ilvl="4" w:tplc="5624FF20">
      <w:start w:val="1"/>
      <w:numFmt w:val="lowerLetter"/>
      <w:lvlText w:val="%5."/>
      <w:lvlJc w:val="left"/>
      <w:pPr>
        <w:ind w:left="3382" w:hanging="360"/>
      </w:pPr>
    </w:lvl>
    <w:lvl w:ilvl="5" w:tplc="23CCD336">
      <w:start w:val="1"/>
      <w:numFmt w:val="lowerRoman"/>
      <w:lvlText w:val="%6."/>
      <w:lvlJc w:val="right"/>
      <w:pPr>
        <w:ind w:left="4102" w:hanging="180"/>
      </w:pPr>
    </w:lvl>
    <w:lvl w:ilvl="6" w:tplc="6A780532">
      <w:start w:val="1"/>
      <w:numFmt w:val="decimal"/>
      <w:lvlText w:val="%7."/>
      <w:lvlJc w:val="left"/>
      <w:pPr>
        <w:ind w:left="4822" w:hanging="360"/>
      </w:pPr>
    </w:lvl>
    <w:lvl w:ilvl="7" w:tplc="94D67980">
      <w:start w:val="1"/>
      <w:numFmt w:val="lowerLetter"/>
      <w:lvlText w:val="%8."/>
      <w:lvlJc w:val="left"/>
      <w:pPr>
        <w:ind w:left="5542" w:hanging="360"/>
      </w:pPr>
    </w:lvl>
    <w:lvl w:ilvl="8" w:tplc="88941E62">
      <w:start w:val="1"/>
      <w:numFmt w:val="lowerRoman"/>
      <w:lvlText w:val="%9."/>
      <w:lvlJc w:val="right"/>
      <w:pPr>
        <w:ind w:left="6262" w:hanging="180"/>
      </w:pPr>
    </w:lvl>
  </w:abstractNum>
  <w:abstractNum w:abstractNumId="48" w15:restartNumberingAfterBreak="0">
    <w:nsid w:val="6807287C"/>
    <w:multiLevelType w:val="hybridMultilevel"/>
    <w:tmpl w:val="D42059A8"/>
    <w:lvl w:ilvl="0" w:tplc="281AF6C0">
      <w:start w:val="1"/>
      <w:numFmt w:val="bullet"/>
      <w:lvlText w:val=""/>
      <w:lvlJc w:val="left"/>
      <w:pPr>
        <w:ind w:left="1080" w:hanging="360"/>
      </w:pPr>
      <w:rPr>
        <w:rFonts w:ascii="Symbol" w:hAnsi="Symbol" w:hint="default"/>
      </w:rPr>
    </w:lvl>
    <w:lvl w:ilvl="1" w:tplc="B78E5146" w:tentative="1">
      <w:start w:val="1"/>
      <w:numFmt w:val="bullet"/>
      <w:lvlText w:val="o"/>
      <w:lvlJc w:val="left"/>
      <w:pPr>
        <w:ind w:left="1800" w:hanging="360"/>
      </w:pPr>
      <w:rPr>
        <w:rFonts w:ascii="Courier New" w:hAnsi="Courier New" w:cs="Courier New" w:hint="default"/>
      </w:rPr>
    </w:lvl>
    <w:lvl w:ilvl="2" w:tplc="795AD248" w:tentative="1">
      <w:start w:val="1"/>
      <w:numFmt w:val="bullet"/>
      <w:lvlText w:val=""/>
      <w:lvlJc w:val="left"/>
      <w:pPr>
        <w:ind w:left="2520" w:hanging="360"/>
      </w:pPr>
      <w:rPr>
        <w:rFonts w:ascii="Wingdings" w:hAnsi="Wingdings" w:hint="default"/>
      </w:rPr>
    </w:lvl>
    <w:lvl w:ilvl="3" w:tplc="B8D41928" w:tentative="1">
      <w:start w:val="1"/>
      <w:numFmt w:val="bullet"/>
      <w:lvlText w:val=""/>
      <w:lvlJc w:val="left"/>
      <w:pPr>
        <w:ind w:left="3240" w:hanging="360"/>
      </w:pPr>
      <w:rPr>
        <w:rFonts w:ascii="Symbol" w:hAnsi="Symbol" w:hint="default"/>
      </w:rPr>
    </w:lvl>
    <w:lvl w:ilvl="4" w:tplc="685C0A8A" w:tentative="1">
      <w:start w:val="1"/>
      <w:numFmt w:val="bullet"/>
      <w:lvlText w:val="o"/>
      <w:lvlJc w:val="left"/>
      <w:pPr>
        <w:ind w:left="3960" w:hanging="360"/>
      </w:pPr>
      <w:rPr>
        <w:rFonts w:ascii="Courier New" w:hAnsi="Courier New" w:cs="Courier New" w:hint="default"/>
      </w:rPr>
    </w:lvl>
    <w:lvl w:ilvl="5" w:tplc="CA8E6506" w:tentative="1">
      <w:start w:val="1"/>
      <w:numFmt w:val="bullet"/>
      <w:lvlText w:val=""/>
      <w:lvlJc w:val="left"/>
      <w:pPr>
        <w:ind w:left="4680" w:hanging="360"/>
      </w:pPr>
      <w:rPr>
        <w:rFonts w:ascii="Wingdings" w:hAnsi="Wingdings" w:hint="default"/>
      </w:rPr>
    </w:lvl>
    <w:lvl w:ilvl="6" w:tplc="FFDA1710" w:tentative="1">
      <w:start w:val="1"/>
      <w:numFmt w:val="bullet"/>
      <w:lvlText w:val=""/>
      <w:lvlJc w:val="left"/>
      <w:pPr>
        <w:ind w:left="5400" w:hanging="360"/>
      </w:pPr>
      <w:rPr>
        <w:rFonts w:ascii="Symbol" w:hAnsi="Symbol" w:hint="default"/>
      </w:rPr>
    </w:lvl>
    <w:lvl w:ilvl="7" w:tplc="2288317A" w:tentative="1">
      <w:start w:val="1"/>
      <w:numFmt w:val="bullet"/>
      <w:lvlText w:val="o"/>
      <w:lvlJc w:val="left"/>
      <w:pPr>
        <w:ind w:left="6120" w:hanging="360"/>
      </w:pPr>
      <w:rPr>
        <w:rFonts w:ascii="Courier New" w:hAnsi="Courier New" w:cs="Courier New" w:hint="default"/>
      </w:rPr>
    </w:lvl>
    <w:lvl w:ilvl="8" w:tplc="A6DCC74C" w:tentative="1">
      <w:start w:val="1"/>
      <w:numFmt w:val="bullet"/>
      <w:lvlText w:val=""/>
      <w:lvlJc w:val="left"/>
      <w:pPr>
        <w:ind w:left="6840" w:hanging="360"/>
      </w:pPr>
      <w:rPr>
        <w:rFonts w:ascii="Wingdings" w:hAnsi="Wingdings" w:hint="default"/>
      </w:rPr>
    </w:lvl>
  </w:abstractNum>
  <w:abstractNum w:abstractNumId="49" w15:restartNumberingAfterBreak="0">
    <w:nsid w:val="68E02142"/>
    <w:multiLevelType w:val="hybridMultilevel"/>
    <w:tmpl w:val="3558E91A"/>
    <w:lvl w:ilvl="0" w:tplc="83000B64">
      <w:start w:val="1"/>
      <w:numFmt w:val="bullet"/>
      <w:lvlText w:val=""/>
      <w:lvlJc w:val="left"/>
      <w:pPr>
        <w:ind w:left="1080" w:hanging="360"/>
      </w:pPr>
      <w:rPr>
        <w:rFonts w:ascii="Symbol" w:hAnsi="Symbol" w:hint="default"/>
      </w:rPr>
    </w:lvl>
    <w:lvl w:ilvl="1" w:tplc="4B58C53A" w:tentative="1">
      <w:start w:val="1"/>
      <w:numFmt w:val="bullet"/>
      <w:lvlText w:val="o"/>
      <w:lvlJc w:val="left"/>
      <w:pPr>
        <w:ind w:left="1800" w:hanging="360"/>
      </w:pPr>
      <w:rPr>
        <w:rFonts w:ascii="Courier New" w:hAnsi="Courier New" w:cs="Courier New" w:hint="default"/>
      </w:rPr>
    </w:lvl>
    <w:lvl w:ilvl="2" w:tplc="CF78ADC0" w:tentative="1">
      <w:start w:val="1"/>
      <w:numFmt w:val="bullet"/>
      <w:lvlText w:val=""/>
      <w:lvlJc w:val="left"/>
      <w:pPr>
        <w:ind w:left="2520" w:hanging="360"/>
      </w:pPr>
      <w:rPr>
        <w:rFonts w:ascii="Wingdings" w:hAnsi="Wingdings" w:hint="default"/>
      </w:rPr>
    </w:lvl>
    <w:lvl w:ilvl="3" w:tplc="13F879E2" w:tentative="1">
      <w:start w:val="1"/>
      <w:numFmt w:val="bullet"/>
      <w:lvlText w:val=""/>
      <w:lvlJc w:val="left"/>
      <w:pPr>
        <w:ind w:left="3240" w:hanging="360"/>
      </w:pPr>
      <w:rPr>
        <w:rFonts w:ascii="Symbol" w:hAnsi="Symbol" w:hint="default"/>
      </w:rPr>
    </w:lvl>
    <w:lvl w:ilvl="4" w:tplc="5854F0BE" w:tentative="1">
      <w:start w:val="1"/>
      <w:numFmt w:val="bullet"/>
      <w:lvlText w:val="o"/>
      <w:lvlJc w:val="left"/>
      <w:pPr>
        <w:ind w:left="3960" w:hanging="360"/>
      </w:pPr>
      <w:rPr>
        <w:rFonts w:ascii="Courier New" w:hAnsi="Courier New" w:cs="Courier New" w:hint="default"/>
      </w:rPr>
    </w:lvl>
    <w:lvl w:ilvl="5" w:tplc="47D059A4" w:tentative="1">
      <w:start w:val="1"/>
      <w:numFmt w:val="bullet"/>
      <w:lvlText w:val=""/>
      <w:lvlJc w:val="left"/>
      <w:pPr>
        <w:ind w:left="4680" w:hanging="360"/>
      </w:pPr>
      <w:rPr>
        <w:rFonts w:ascii="Wingdings" w:hAnsi="Wingdings" w:hint="default"/>
      </w:rPr>
    </w:lvl>
    <w:lvl w:ilvl="6" w:tplc="4FB06BF8" w:tentative="1">
      <w:start w:val="1"/>
      <w:numFmt w:val="bullet"/>
      <w:lvlText w:val=""/>
      <w:lvlJc w:val="left"/>
      <w:pPr>
        <w:ind w:left="5400" w:hanging="360"/>
      </w:pPr>
      <w:rPr>
        <w:rFonts w:ascii="Symbol" w:hAnsi="Symbol" w:hint="default"/>
      </w:rPr>
    </w:lvl>
    <w:lvl w:ilvl="7" w:tplc="7B4C75A4" w:tentative="1">
      <w:start w:val="1"/>
      <w:numFmt w:val="bullet"/>
      <w:lvlText w:val="o"/>
      <w:lvlJc w:val="left"/>
      <w:pPr>
        <w:ind w:left="6120" w:hanging="360"/>
      </w:pPr>
      <w:rPr>
        <w:rFonts w:ascii="Courier New" w:hAnsi="Courier New" w:cs="Courier New" w:hint="default"/>
      </w:rPr>
    </w:lvl>
    <w:lvl w:ilvl="8" w:tplc="B5B43DAE" w:tentative="1">
      <w:start w:val="1"/>
      <w:numFmt w:val="bullet"/>
      <w:lvlText w:val=""/>
      <w:lvlJc w:val="left"/>
      <w:pPr>
        <w:ind w:left="6840" w:hanging="360"/>
      </w:pPr>
      <w:rPr>
        <w:rFonts w:ascii="Wingdings" w:hAnsi="Wingdings" w:hint="default"/>
      </w:rPr>
    </w:lvl>
  </w:abstractNum>
  <w:abstractNum w:abstractNumId="50" w15:restartNumberingAfterBreak="0">
    <w:nsid w:val="6A547691"/>
    <w:multiLevelType w:val="hybridMultilevel"/>
    <w:tmpl w:val="0CD0EC58"/>
    <w:lvl w:ilvl="0" w:tplc="8CF62778">
      <w:start w:val="1"/>
      <w:numFmt w:val="lowerLetter"/>
      <w:lvlText w:val="%1)"/>
      <w:lvlJc w:val="left"/>
      <w:pPr>
        <w:ind w:left="720" w:hanging="360"/>
      </w:pPr>
      <w:rPr>
        <w:rFonts w:hint="default"/>
        <w:i/>
        <w:iCs/>
      </w:rPr>
    </w:lvl>
    <w:lvl w:ilvl="1" w:tplc="90524444" w:tentative="1">
      <w:start w:val="1"/>
      <w:numFmt w:val="lowerLetter"/>
      <w:lvlText w:val="%2."/>
      <w:lvlJc w:val="left"/>
      <w:pPr>
        <w:ind w:left="1440" w:hanging="360"/>
      </w:pPr>
    </w:lvl>
    <w:lvl w:ilvl="2" w:tplc="7A2676A6" w:tentative="1">
      <w:start w:val="1"/>
      <w:numFmt w:val="lowerRoman"/>
      <w:lvlText w:val="%3."/>
      <w:lvlJc w:val="right"/>
      <w:pPr>
        <w:ind w:left="2160" w:hanging="180"/>
      </w:pPr>
    </w:lvl>
    <w:lvl w:ilvl="3" w:tplc="207C9218" w:tentative="1">
      <w:start w:val="1"/>
      <w:numFmt w:val="decimal"/>
      <w:lvlText w:val="%4."/>
      <w:lvlJc w:val="left"/>
      <w:pPr>
        <w:ind w:left="2880" w:hanging="360"/>
      </w:pPr>
    </w:lvl>
    <w:lvl w:ilvl="4" w:tplc="15E66D82" w:tentative="1">
      <w:start w:val="1"/>
      <w:numFmt w:val="lowerLetter"/>
      <w:lvlText w:val="%5."/>
      <w:lvlJc w:val="left"/>
      <w:pPr>
        <w:ind w:left="3600" w:hanging="360"/>
      </w:pPr>
    </w:lvl>
    <w:lvl w:ilvl="5" w:tplc="94284514" w:tentative="1">
      <w:start w:val="1"/>
      <w:numFmt w:val="lowerRoman"/>
      <w:lvlText w:val="%6."/>
      <w:lvlJc w:val="right"/>
      <w:pPr>
        <w:ind w:left="4320" w:hanging="180"/>
      </w:pPr>
    </w:lvl>
    <w:lvl w:ilvl="6" w:tplc="8886004C" w:tentative="1">
      <w:start w:val="1"/>
      <w:numFmt w:val="decimal"/>
      <w:lvlText w:val="%7."/>
      <w:lvlJc w:val="left"/>
      <w:pPr>
        <w:ind w:left="5040" w:hanging="360"/>
      </w:pPr>
    </w:lvl>
    <w:lvl w:ilvl="7" w:tplc="C146155E" w:tentative="1">
      <w:start w:val="1"/>
      <w:numFmt w:val="lowerLetter"/>
      <w:lvlText w:val="%8."/>
      <w:lvlJc w:val="left"/>
      <w:pPr>
        <w:ind w:left="5760" w:hanging="360"/>
      </w:pPr>
    </w:lvl>
    <w:lvl w:ilvl="8" w:tplc="26B68DDA" w:tentative="1">
      <w:start w:val="1"/>
      <w:numFmt w:val="lowerRoman"/>
      <w:lvlText w:val="%9."/>
      <w:lvlJc w:val="right"/>
      <w:pPr>
        <w:ind w:left="6480" w:hanging="180"/>
      </w:pPr>
    </w:lvl>
  </w:abstractNum>
  <w:abstractNum w:abstractNumId="51" w15:restartNumberingAfterBreak="0">
    <w:nsid w:val="6B113141"/>
    <w:multiLevelType w:val="hybridMultilevel"/>
    <w:tmpl w:val="668A4FEA"/>
    <w:lvl w:ilvl="0" w:tplc="DB8C2FCE">
      <w:start w:val="1"/>
      <w:numFmt w:val="bullet"/>
      <w:lvlText w:val=""/>
      <w:lvlJc w:val="left"/>
      <w:pPr>
        <w:ind w:left="720" w:hanging="360"/>
      </w:pPr>
      <w:rPr>
        <w:rFonts w:ascii="Symbol" w:hAnsi="Symbol" w:hint="default"/>
      </w:rPr>
    </w:lvl>
    <w:lvl w:ilvl="1" w:tplc="4A90E4D0" w:tentative="1">
      <w:start w:val="1"/>
      <w:numFmt w:val="bullet"/>
      <w:lvlText w:val="o"/>
      <w:lvlJc w:val="left"/>
      <w:pPr>
        <w:ind w:left="1440" w:hanging="360"/>
      </w:pPr>
      <w:rPr>
        <w:rFonts w:ascii="Courier New" w:hAnsi="Courier New" w:cs="Courier New" w:hint="default"/>
      </w:rPr>
    </w:lvl>
    <w:lvl w:ilvl="2" w:tplc="A76A3448" w:tentative="1">
      <w:start w:val="1"/>
      <w:numFmt w:val="bullet"/>
      <w:lvlText w:val=""/>
      <w:lvlJc w:val="left"/>
      <w:pPr>
        <w:ind w:left="2160" w:hanging="360"/>
      </w:pPr>
      <w:rPr>
        <w:rFonts w:ascii="Wingdings" w:hAnsi="Wingdings" w:hint="default"/>
      </w:rPr>
    </w:lvl>
    <w:lvl w:ilvl="3" w:tplc="37A04C72" w:tentative="1">
      <w:start w:val="1"/>
      <w:numFmt w:val="bullet"/>
      <w:lvlText w:val=""/>
      <w:lvlJc w:val="left"/>
      <w:pPr>
        <w:ind w:left="2880" w:hanging="360"/>
      </w:pPr>
      <w:rPr>
        <w:rFonts w:ascii="Symbol" w:hAnsi="Symbol" w:hint="default"/>
      </w:rPr>
    </w:lvl>
    <w:lvl w:ilvl="4" w:tplc="05C83948" w:tentative="1">
      <w:start w:val="1"/>
      <w:numFmt w:val="bullet"/>
      <w:lvlText w:val="o"/>
      <w:lvlJc w:val="left"/>
      <w:pPr>
        <w:ind w:left="3600" w:hanging="360"/>
      </w:pPr>
      <w:rPr>
        <w:rFonts w:ascii="Courier New" w:hAnsi="Courier New" w:cs="Courier New" w:hint="default"/>
      </w:rPr>
    </w:lvl>
    <w:lvl w:ilvl="5" w:tplc="10642D54" w:tentative="1">
      <w:start w:val="1"/>
      <w:numFmt w:val="bullet"/>
      <w:lvlText w:val=""/>
      <w:lvlJc w:val="left"/>
      <w:pPr>
        <w:ind w:left="4320" w:hanging="360"/>
      </w:pPr>
      <w:rPr>
        <w:rFonts w:ascii="Wingdings" w:hAnsi="Wingdings" w:hint="default"/>
      </w:rPr>
    </w:lvl>
    <w:lvl w:ilvl="6" w:tplc="7C182F60" w:tentative="1">
      <w:start w:val="1"/>
      <w:numFmt w:val="bullet"/>
      <w:lvlText w:val=""/>
      <w:lvlJc w:val="left"/>
      <w:pPr>
        <w:ind w:left="5040" w:hanging="360"/>
      </w:pPr>
      <w:rPr>
        <w:rFonts w:ascii="Symbol" w:hAnsi="Symbol" w:hint="default"/>
      </w:rPr>
    </w:lvl>
    <w:lvl w:ilvl="7" w:tplc="DF429AA6" w:tentative="1">
      <w:start w:val="1"/>
      <w:numFmt w:val="bullet"/>
      <w:lvlText w:val="o"/>
      <w:lvlJc w:val="left"/>
      <w:pPr>
        <w:ind w:left="5760" w:hanging="360"/>
      </w:pPr>
      <w:rPr>
        <w:rFonts w:ascii="Courier New" w:hAnsi="Courier New" w:cs="Courier New" w:hint="default"/>
      </w:rPr>
    </w:lvl>
    <w:lvl w:ilvl="8" w:tplc="5D285684" w:tentative="1">
      <w:start w:val="1"/>
      <w:numFmt w:val="bullet"/>
      <w:lvlText w:val=""/>
      <w:lvlJc w:val="left"/>
      <w:pPr>
        <w:ind w:left="6480" w:hanging="360"/>
      </w:pPr>
      <w:rPr>
        <w:rFonts w:ascii="Wingdings" w:hAnsi="Wingdings" w:hint="default"/>
      </w:rPr>
    </w:lvl>
  </w:abstractNum>
  <w:abstractNum w:abstractNumId="52" w15:restartNumberingAfterBreak="0">
    <w:nsid w:val="6B47513F"/>
    <w:multiLevelType w:val="multilevel"/>
    <w:tmpl w:val="1CBE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ED3BFE"/>
    <w:multiLevelType w:val="multilevel"/>
    <w:tmpl w:val="043E3B2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EC4525"/>
    <w:multiLevelType w:val="multilevel"/>
    <w:tmpl w:val="687605C2"/>
    <w:lvl w:ilvl="0">
      <w:start w:val="79"/>
      <w:numFmt w:val="decimal"/>
      <w:lvlText w:val="%1."/>
      <w:lvlJc w:val="left"/>
      <w:pPr>
        <w:ind w:left="660" w:hanging="660"/>
      </w:pPr>
      <w:rPr>
        <w:rFonts w:hint="default"/>
        <w:color w:val="000000" w:themeColor="text1"/>
      </w:rPr>
    </w:lvl>
    <w:lvl w:ilvl="1">
      <w:start w:val="8"/>
      <w:numFmt w:val="decimal"/>
      <w:lvlText w:val="%1.%2."/>
      <w:lvlJc w:val="left"/>
      <w:pPr>
        <w:ind w:left="3522" w:hanging="660"/>
      </w:pPr>
      <w:rPr>
        <w:rFonts w:hint="default"/>
        <w:color w:val="000000" w:themeColor="text1"/>
      </w:rPr>
    </w:lvl>
    <w:lvl w:ilvl="2">
      <w:start w:val="2"/>
      <w:numFmt w:val="decimal"/>
      <w:lvlText w:val="%1.%2.%3."/>
      <w:lvlJc w:val="left"/>
      <w:pPr>
        <w:ind w:left="6444" w:hanging="720"/>
      </w:pPr>
      <w:rPr>
        <w:rFonts w:hint="default"/>
        <w:b w:val="0"/>
        <w:bCs w:val="0"/>
        <w:color w:val="000000" w:themeColor="text1"/>
      </w:rPr>
    </w:lvl>
    <w:lvl w:ilvl="3">
      <w:start w:val="1"/>
      <w:numFmt w:val="decimal"/>
      <w:lvlText w:val="%1.%2.%3.%4."/>
      <w:lvlJc w:val="left"/>
      <w:pPr>
        <w:ind w:left="9306" w:hanging="720"/>
      </w:pPr>
      <w:rPr>
        <w:rFonts w:hint="default"/>
        <w:color w:val="000000" w:themeColor="text1"/>
      </w:rPr>
    </w:lvl>
    <w:lvl w:ilvl="4">
      <w:start w:val="1"/>
      <w:numFmt w:val="decimal"/>
      <w:lvlText w:val="%1.%2.%3.%4.%5."/>
      <w:lvlJc w:val="left"/>
      <w:pPr>
        <w:ind w:left="12528" w:hanging="1080"/>
      </w:pPr>
      <w:rPr>
        <w:rFonts w:hint="default"/>
        <w:color w:val="000000" w:themeColor="text1"/>
      </w:rPr>
    </w:lvl>
    <w:lvl w:ilvl="5">
      <w:start w:val="1"/>
      <w:numFmt w:val="decimal"/>
      <w:lvlText w:val="%1.%2.%3.%4.%5.%6."/>
      <w:lvlJc w:val="left"/>
      <w:pPr>
        <w:ind w:left="15390" w:hanging="1080"/>
      </w:pPr>
      <w:rPr>
        <w:rFonts w:hint="default"/>
        <w:color w:val="000000" w:themeColor="text1"/>
      </w:rPr>
    </w:lvl>
    <w:lvl w:ilvl="6">
      <w:start w:val="1"/>
      <w:numFmt w:val="decimal"/>
      <w:lvlText w:val="%1.%2.%3.%4.%5.%6.%7."/>
      <w:lvlJc w:val="left"/>
      <w:pPr>
        <w:ind w:left="18612" w:hanging="1440"/>
      </w:pPr>
      <w:rPr>
        <w:rFonts w:hint="default"/>
        <w:color w:val="000000" w:themeColor="text1"/>
      </w:rPr>
    </w:lvl>
    <w:lvl w:ilvl="7">
      <w:start w:val="1"/>
      <w:numFmt w:val="decimal"/>
      <w:lvlText w:val="%1.%2.%3.%4.%5.%6.%7.%8."/>
      <w:lvlJc w:val="left"/>
      <w:pPr>
        <w:ind w:left="21474" w:hanging="1440"/>
      </w:pPr>
      <w:rPr>
        <w:rFonts w:hint="default"/>
        <w:color w:val="000000" w:themeColor="text1"/>
      </w:rPr>
    </w:lvl>
    <w:lvl w:ilvl="8">
      <w:start w:val="1"/>
      <w:numFmt w:val="decimal"/>
      <w:lvlText w:val="%1.%2.%3.%4.%5.%6.%7.%8.%9."/>
      <w:lvlJc w:val="left"/>
      <w:pPr>
        <w:ind w:left="24696" w:hanging="1800"/>
      </w:pPr>
      <w:rPr>
        <w:rFonts w:hint="default"/>
        <w:color w:val="000000" w:themeColor="text1"/>
      </w:rPr>
    </w:lvl>
  </w:abstractNum>
  <w:abstractNum w:abstractNumId="55" w15:restartNumberingAfterBreak="0">
    <w:nsid w:val="7BDE4764"/>
    <w:multiLevelType w:val="hybridMultilevel"/>
    <w:tmpl w:val="14BE1C0C"/>
    <w:lvl w:ilvl="0" w:tplc="43020806">
      <w:start w:val="1"/>
      <w:numFmt w:val="bullet"/>
      <w:lvlText w:val=""/>
      <w:lvlJc w:val="left"/>
      <w:pPr>
        <w:ind w:left="720" w:hanging="360"/>
      </w:pPr>
      <w:rPr>
        <w:rFonts w:ascii="Symbol" w:hAnsi="Symbol" w:hint="default"/>
      </w:rPr>
    </w:lvl>
    <w:lvl w:ilvl="1" w:tplc="15244978" w:tentative="1">
      <w:start w:val="1"/>
      <w:numFmt w:val="bullet"/>
      <w:lvlText w:val="o"/>
      <w:lvlJc w:val="left"/>
      <w:pPr>
        <w:ind w:left="1440" w:hanging="360"/>
      </w:pPr>
      <w:rPr>
        <w:rFonts w:ascii="Courier New" w:hAnsi="Courier New" w:cs="Courier New" w:hint="default"/>
      </w:rPr>
    </w:lvl>
    <w:lvl w:ilvl="2" w:tplc="02B8A81E" w:tentative="1">
      <w:start w:val="1"/>
      <w:numFmt w:val="bullet"/>
      <w:lvlText w:val=""/>
      <w:lvlJc w:val="left"/>
      <w:pPr>
        <w:ind w:left="2160" w:hanging="360"/>
      </w:pPr>
      <w:rPr>
        <w:rFonts w:ascii="Wingdings" w:hAnsi="Wingdings" w:hint="default"/>
      </w:rPr>
    </w:lvl>
    <w:lvl w:ilvl="3" w:tplc="1C38E7D2" w:tentative="1">
      <w:start w:val="1"/>
      <w:numFmt w:val="bullet"/>
      <w:lvlText w:val=""/>
      <w:lvlJc w:val="left"/>
      <w:pPr>
        <w:ind w:left="2880" w:hanging="360"/>
      </w:pPr>
      <w:rPr>
        <w:rFonts w:ascii="Symbol" w:hAnsi="Symbol" w:hint="default"/>
      </w:rPr>
    </w:lvl>
    <w:lvl w:ilvl="4" w:tplc="0106AF54" w:tentative="1">
      <w:start w:val="1"/>
      <w:numFmt w:val="bullet"/>
      <w:lvlText w:val="o"/>
      <w:lvlJc w:val="left"/>
      <w:pPr>
        <w:ind w:left="3600" w:hanging="360"/>
      </w:pPr>
      <w:rPr>
        <w:rFonts w:ascii="Courier New" w:hAnsi="Courier New" w:cs="Courier New" w:hint="default"/>
      </w:rPr>
    </w:lvl>
    <w:lvl w:ilvl="5" w:tplc="B1A8EFEE" w:tentative="1">
      <w:start w:val="1"/>
      <w:numFmt w:val="bullet"/>
      <w:lvlText w:val=""/>
      <w:lvlJc w:val="left"/>
      <w:pPr>
        <w:ind w:left="4320" w:hanging="360"/>
      </w:pPr>
      <w:rPr>
        <w:rFonts w:ascii="Wingdings" w:hAnsi="Wingdings" w:hint="default"/>
      </w:rPr>
    </w:lvl>
    <w:lvl w:ilvl="6" w:tplc="33BAB996" w:tentative="1">
      <w:start w:val="1"/>
      <w:numFmt w:val="bullet"/>
      <w:lvlText w:val=""/>
      <w:lvlJc w:val="left"/>
      <w:pPr>
        <w:ind w:left="5040" w:hanging="360"/>
      </w:pPr>
      <w:rPr>
        <w:rFonts w:ascii="Symbol" w:hAnsi="Symbol" w:hint="default"/>
      </w:rPr>
    </w:lvl>
    <w:lvl w:ilvl="7" w:tplc="46381DF8" w:tentative="1">
      <w:start w:val="1"/>
      <w:numFmt w:val="bullet"/>
      <w:lvlText w:val="o"/>
      <w:lvlJc w:val="left"/>
      <w:pPr>
        <w:ind w:left="5760" w:hanging="360"/>
      </w:pPr>
      <w:rPr>
        <w:rFonts w:ascii="Courier New" w:hAnsi="Courier New" w:cs="Courier New" w:hint="default"/>
      </w:rPr>
    </w:lvl>
    <w:lvl w:ilvl="8" w:tplc="0764D5B4" w:tentative="1">
      <w:start w:val="1"/>
      <w:numFmt w:val="bullet"/>
      <w:lvlText w:val=""/>
      <w:lvlJc w:val="left"/>
      <w:pPr>
        <w:ind w:left="6480" w:hanging="360"/>
      </w:pPr>
      <w:rPr>
        <w:rFonts w:ascii="Wingdings" w:hAnsi="Wingdings" w:hint="default"/>
      </w:rPr>
    </w:lvl>
  </w:abstractNum>
  <w:abstractNum w:abstractNumId="56" w15:restartNumberingAfterBreak="0">
    <w:nsid w:val="7EDA43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FF124AD"/>
    <w:multiLevelType w:val="hybridMultilevel"/>
    <w:tmpl w:val="6A689CEA"/>
    <w:lvl w:ilvl="0" w:tplc="DD56CE1A">
      <w:start w:val="1"/>
      <w:numFmt w:val="bullet"/>
      <w:lvlText w:val=""/>
      <w:lvlJc w:val="left"/>
      <w:pPr>
        <w:ind w:left="1080" w:hanging="360"/>
      </w:pPr>
      <w:rPr>
        <w:rFonts w:ascii="Symbol" w:hAnsi="Symbol" w:hint="default"/>
      </w:rPr>
    </w:lvl>
    <w:lvl w:ilvl="1" w:tplc="6B02C998" w:tentative="1">
      <w:start w:val="1"/>
      <w:numFmt w:val="bullet"/>
      <w:lvlText w:val="o"/>
      <w:lvlJc w:val="left"/>
      <w:pPr>
        <w:ind w:left="1800" w:hanging="360"/>
      </w:pPr>
      <w:rPr>
        <w:rFonts w:ascii="Courier New" w:hAnsi="Courier New" w:cs="Courier New" w:hint="default"/>
      </w:rPr>
    </w:lvl>
    <w:lvl w:ilvl="2" w:tplc="60A27F32" w:tentative="1">
      <w:start w:val="1"/>
      <w:numFmt w:val="bullet"/>
      <w:lvlText w:val=""/>
      <w:lvlJc w:val="left"/>
      <w:pPr>
        <w:ind w:left="2520" w:hanging="360"/>
      </w:pPr>
      <w:rPr>
        <w:rFonts w:ascii="Wingdings" w:hAnsi="Wingdings" w:hint="default"/>
      </w:rPr>
    </w:lvl>
    <w:lvl w:ilvl="3" w:tplc="40E86668" w:tentative="1">
      <w:start w:val="1"/>
      <w:numFmt w:val="bullet"/>
      <w:lvlText w:val=""/>
      <w:lvlJc w:val="left"/>
      <w:pPr>
        <w:ind w:left="3240" w:hanging="360"/>
      </w:pPr>
      <w:rPr>
        <w:rFonts w:ascii="Symbol" w:hAnsi="Symbol" w:hint="default"/>
      </w:rPr>
    </w:lvl>
    <w:lvl w:ilvl="4" w:tplc="370063B2" w:tentative="1">
      <w:start w:val="1"/>
      <w:numFmt w:val="bullet"/>
      <w:lvlText w:val="o"/>
      <w:lvlJc w:val="left"/>
      <w:pPr>
        <w:ind w:left="3960" w:hanging="360"/>
      </w:pPr>
      <w:rPr>
        <w:rFonts w:ascii="Courier New" w:hAnsi="Courier New" w:cs="Courier New" w:hint="default"/>
      </w:rPr>
    </w:lvl>
    <w:lvl w:ilvl="5" w:tplc="06C2BDEC" w:tentative="1">
      <w:start w:val="1"/>
      <w:numFmt w:val="bullet"/>
      <w:lvlText w:val=""/>
      <w:lvlJc w:val="left"/>
      <w:pPr>
        <w:ind w:left="4680" w:hanging="360"/>
      </w:pPr>
      <w:rPr>
        <w:rFonts w:ascii="Wingdings" w:hAnsi="Wingdings" w:hint="default"/>
      </w:rPr>
    </w:lvl>
    <w:lvl w:ilvl="6" w:tplc="899EDFD6" w:tentative="1">
      <w:start w:val="1"/>
      <w:numFmt w:val="bullet"/>
      <w:lvlText w:val=""/>
      <w:lvlJc w:val="left"/>
      <w:pPr>
        <w:ind w:left="5400" w:hanging="360"/>
      </w:pPr>
      <w:rPr>
        <w:rFonts w:ascii="Symbol" w:hAnsi="Symbol" w:hint="default"/>
      </w:rPr>
    </w:lvl>
    <w:lvl w:ilvl="7" w:tplc="9A52BCB2" w:tentative="1">
      <w:start w:val="1"/>
      <w:numFmt w:val="bullet"/>
      <w:lvlText w:val="o"/>
      <w:lvlJc w:val="left"/>
      <w:pPr>
        <w:ind w:left="6120" w:hanging="360"/>
      </w:pPr>
      <w:rPr>
        <w:rFonts w:ascii="Courier New" w:hAnsi="Courier New" w:cs="Courier New" w:hint="default"/>
      </w:rPr>
    </w:lvl>
    <w:lvl w:ilvl="8" w:tplc="72465264" w:tentative="1">
      <w:start w:val="1"/>
      <w:numFmt w:val="bullet"/>
      <w:lvlText w:val=""/>
      <w:lvlJc w:val="left"/>
      <w:pPr>
        <w:ind w:left="6840" w:hanging="360"/>
      </w:pPr>
      <w:rPr>
        <w:rFonts w:ascii="Wingdings" w:hAnsi="Wingdings" w:hint="default"/>
      </w:rPr>
    </w:lvl>
  </w:abstractNum>
  <w:num w:numId="1" w16cid:durableId="1802570287">
    <w:abstractNumId w:val="16"/>
  </w:num>
  <w:num w:numId="2" w16cid:durableId="441917301">
    <w:abstractNumId w:val="38"/>
  </w:num>
  <w:num w:numId="3" w16cid:durableId="1497915233">
    <w:abstractNumId w:val="5"/>
  </w:num>
  <w:num w:numId="4" w16cid:durableId="21132335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243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05624">
    <w:abstractNumId w:val="7"/>
  </w:num>
  <w:num w:numId="7" w16cid:durableId="547885980">
    <w:abstractNumId w:val="22"/>
  </w:num>
  <w:num w:numId="8" w16cid:durableId="698243266">
    <w:abstractNumId w:val="45"/>
  </w:num>
  <w:num w:numId="9" w16cid:durableId="1493183321">
    <w:abstractNumId w:val="50"/>
  </w:num>
  <w:num w:numId="10" w16cid:durableId="762189393">
    <w:abstractNumId w:val="1"/>
  </w:num>
  <w:num w:numId="11" w16cid:durableId="2099717878">
    <w:abstractNumId w:val="39"/>
  </w:num>
  <w:num w:numId="12" w16cid:durableId="1759516401">
    <w:abstractNumId w:val="37"/>
  </w:num>
  <w:num w:numId="13" w16cid:durableId="1566598005">
    <w:abstractNumId w:val="12"/>
  </w:num>
  <w:num w:numId="14" w16cid:durableId="1005209510">
    <w:abstractNumId w:val="52"/>
  </w:num>
  <w:num w:numId="15" w16cid:durableId="462116078">
    <w:abstractNumId w:val="44"/>
  </w:num>
  <w:num w:numId="16" w16cid:durableId="1130054138">
    <w:abstractNumId w:val="36"/>
  </w:num>
  <w:num w:numId="17" w16cid:durableId="1559437839">
    <w:abstractNumId w:val="35"/>
  </w:num>
  <w:num w:numId="18" w16cid:durableId="125321865">
    <w:abstractNumId w:val="29"/>
  </w:num>
  <w:num w:numId="19" w16cid:durableId="633870176">
    <w:abstractNumId w:val="17"/>
  </w:num>
  <w:num w:numId="20" w16cid:durableId="663244659">
    <w:abstractNumId w:val="32"/>
  </w:num>
  <w:num w:numId="21" w16cid:durableId="1415323400">
    <w:abstractNumId w:val="15"/>
  </w:num>
  <w:num w:numId="22" w16cid:durableId="2103187411">
    <w:abstractNumId w:val="19"/>
  </w:num>
  <w:num w:numId="23" w16cid:durableId="232472850">
    <w:abstractNumId w:val="57"/>
  </w:num>
  <w:num w:numId="24" w16cid:durableId="75055579">
    <w:abstractNumId w:val="30"/>
  </w:num>
  <w:num w:numId="25" w16cid:durableId="889610078">
    <w:abstractNumId w:val="49"/>
  </w:num>
  <w:num w:numId="26" w16cid:durableId="1053196211">
    <w:abstractNumId w:val="31"/>
  </w:num>
  <w:num w:numId="27" w16cid:durableId="1079016549">
    <w:abstractNumId w:val="8"/>
  </w:num>
  <w:num w:numId="28" w16cid:durableId="838155390">
    <w:abstractNumId w:val="48"/>
  </w:num>
  <w:num w:numId="29" w16cid:durableId="139158134">
    <w:abstractNumId w:val="9"/>
  </w:num>
  <w:num w:numId="30" w16cid:durableId="4095754">
    <w:abstractNumId w:val="4"/>
  </w:num>
  <w:num w:numId="31" w16cid:durableId="1117723920">
    <w:abstractNumId w:val="53"/>
  </w:num>
  <w:num w:numId="32" w16cid:durableId="1808859433">
    <w:abstractNumId w:val="23"/>
  </w:num>
  <w:num w:numId="33" w16cid:durableId="1957059625">
    <w:abstractNumId w:val="34"/>
  </w:num>
  <w:num w:numId="34" w16cid:durableId="1285116969">
    <w:abstractNumId w:val="27"/>
  </w:num>
  <w:num w:numId="35" w16cid:durableId="1218275796">
    <w:abstractNumId w:val="51"/>
  </w:num>
  <w:num w:numId="36" w16cid:durableId="358556508">
    <w:abstractNumId w:val="33"/>
  </w:num>
  <w:num w:numId="37" w16cid:durableId="807938224">
    <w:abstractNumId w:val="18"/>
  </w:num>
  <w:num w:numId="38" w16cid:durableId="1314799669">
    <w:abstractNumId w:val="0"/>
  </w:num>
  <w:num w:numId="39" w16cid:durableId="601571002">
    <w:abstractNumId w:val="25"/>
  </w:num>
  <w:num w:numId="40" w16cid:durableId="1710061415">
    <w:abstractNumId w:val="2"/>
  </w:num>
  <w:num w:numId="41" w16cid:durableId="1669865705">
    <w:abstractNumId w:val="26"/>
  </w:num>
  <w:num w:numId="42" w16cid:durableId="1418592879">
    <w:abstractNumId w:val="55"/>
  </w:num>
  <w:num w:numId="43" w16cid:durableId="1143425371">
    <w:abstractNumId w:val="43"/>
  </w:num>
  <w:num w:numId="44" w16cid:durableId="1000042497">
    <w:abstractNumId w:val="14"/>
  </w:num>
  <w:num w:numId="45" w16cid:durableId="1497383433">
    <w:abstractNumId w:val="11"/>
  </w:num>
  <w:num w:numId="46" w16cid:durableId="1264607425">
    <w:abstractNumId w:val="13"/>
  </w:num>
  <w:num w:numId="47" w16cid:durableId="97336400">
    <w:abstractNumId w:val="10"/>
  </w:num>
  <w:num w:numId="48" w16cid:durableId="1513715685">
    <w:abstractNumId w:val="41"/>
  </w:num>
  <w:num w:numId="49" w16cid:durableId="441920203">
    <w:abstractNumId w:val="21"/>
  </w:num>
  <w:num w:numId="50" w16cid:durableId="614866161">
    <w:abstractNumId w:val="42"/>
  </w:num>
  <w:num w:numId="51" w16cid:durableId="1224871853">
    <w:abstractNumId w:val="54"/>
  </w:num>
  <w:num w:numId="52" w16cid:durableId="1058016833">
    <w:abstractNumId w:val="6"/>
  </w:num>
  <w:num w:numId="53" w16cid:durableId="791558482">
    <w:abstractNumId w:val="20"/>
  </w:num>
  <w:num w:numId="54" w16cid:durableId="366299459">
    <w:abstractNumId w:val="3"/>
  </w:num>
  <w:num w:numId="55" w16cid:durableId="1978607474">
    <w:abstractNumId w:val="40"/>
  </w:num>
  <w:num w:numId="56" w16cid:durableId="666639209">
    <w:abstractNumId w:val="24"/>
  </w:num>
  <w:num w:numId="57" w16cid:durableId="1337073343">
    <w:abstractNumId w:val="28"/>
  </w:num>
  <w:num w:numId="58" w16cid:durableId="966393945">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91"/>
    <w:rsid w:val="00000482"/>
    <w:rsid w:val="00003D01"/>
    <w:rsid w:val="0000554D"/>
    <w:rsid w:val="00005965"/>
    <w:rsid w:val="00006F8F"/>
    <w:rsid w:val="000077AB"/>
    <w:rsid w:val="00007A18"/>
    <w:rsid w:val="00007B01"/>
    <w:rsid w:val="00007E95"/>
    <w:rsid w:val="0001046A"/>
    <w:rsid w:val="000107DC"/>
    <w:rsid w:val="000107FB"/>
    <w:rsid w:val="000109DF"/>
    <w:rsid w:val="00011115"/>
    <w:rsid w:val="0001197D"/>
    <w:rsid w:val="0001220C"/>
    <w:rsid w:val="000125ED"/>
    <w:rsid w:val="0001437F"/>
    <w:rsid w:val="000150A5"/>
    <w:rsid w:val="0001563E"/>
    <w:rsid w:val="00015FB5"/>
    <w:rsid w:val="00016590"/>
    <w:rsid w:val="0001706F"/>
    <w:rsid w:val="00020234"/>
    <w:rsid w:val="000202AF"/>
    <w:rsid w:val="000203E9"/>
    <w:rsid w:val="00020C7B"/>
    <w:rsid w:val="00022883"/>
    <w:rsid w:val="00023155"/>
    <w:rsid w:val="00023762"/>
    <w:rsid w:val="00024408"/>
    <w:rsid w:val="0002442F"/>
    <w:rsid w:val="00024AEC"/>
    <w:rsid w:val="0002508D"/>
    <w:rsid w:val="00025415"/>
    <w:rsid w:val="0002543F"/>
    <w:rsid w:val="00025616"/>
    <w:rsid w:val="00026CBB"/>
    <w:rsid w:val="000271F4"/>
    <w:rsid w:val="0003085B"/>
    <w:rsid w:val="00031E67"/>
    <w:rsid w:val="000320C7"/>
    <w:rsid w:val="00032F42"/>
    <w:rsid w:val="00033063"/>
    <w:rsid w:val="00034781"/>
    <w:rsid w:val="00034CC0"/>
    <w:rsid w:val="00034D43"/>
    <w:rsid w:val="00035D56"/>
    <w:rsid w:val="00036146"/>
    <w:rsid w:val="00036540"/>
    <w:rsid w:val="0003697E"/>
    <w:rsid w:val="00037078"/>
    <w:rsid w:val="00037AA2"/>
    <w:rsid w:val="00037B0C"/>
    <w:rsid w:val="00037E02"/>
    <w:rsid w:val="00042622"/>
    <w:rsid w:val="00042A75"/>
    <w:rsid w:val="00044835"/>
    <w:rsid w:val="00044AF7"/>
    <w:rsid w:val="00045095"/>
    <w:rsid w:val="0004771E"/>
    <w:rsid w:val="00047C46"/>
    <w:rsid w:val="0005055B"/>
    <w:rsid w:val="00050C83"/>
    <w:rsid w:val="000514C6"/>
    <w:rsid w:val="00052DE9"/>
    <w:rsid w:val="00053412"/>
    <w:rsid w:val="000538E6"/>
    <w:rsid w:val="000549C3"/>
    <w:rsid w:val="00054D63"/>
    <w:rsid w:val="00055908"/>
    <w:rsid w:val="00055A1B"/>
    <w:rsid w:val="00056424"/>
    <w:rsid w:val="000572B9"/>
    <w:rsid w:val="00057625"/>
    <w:rsid w:val="000579A0"/>
    <w:rsid w:val="00057AA3"/>
    <w:rsid w:val="00057C9B"/>
    <w:rsid w:val="00060A4C"/>
    <w:rsid w:val="00060B6E"/>
    <w:rsid w:val="00060F82"/>
    <w:rsid w:val="00060FDE"/>
    <w:rsid w:val="00061C8D"/>
    <w:rsid w:val="0006248D"/>
    <w:rsid w:val="00062B34"/>
    <w:rsid w:val="0006445A"/>
    <w:rsid w:val="000644AD"/>
    <w:rsid w:val="00064C7C"/>
    <w:rsid w:val="000651C5"/>
    <w:rsid w:val="0006569D"/>
    <w:rsid w:val="00065D66"/>
    <w:rsid w:val="00066536"/>
    <w:rsid w:val="00066F57"/>
    <w:rsid w:val="00067063"/>
    <w:rsid w:val="000675CA"/>
    <w:rsid w:val="00070973"/>
    <w:rsid w:val="00072D51"/>
    <w:rsid w:val="00072F81"/>
    <w:rsid w:val="00073527"/>
    <w:rsid w:val="00074B48"/>
    <w:rsid w:val="00076549"/>
    <w:rsid w:val="00076CF8"/>
    <w:rsid w:val="00077EB1"/>
    <w:rsid w:val="00080450"/>
    <w:rsid w:val="0008180C"/>
    <w:rsid w:val="00081C2C"/>
    <w:rsid w:val="00082FD3"/>
    <w:rsid w:val="000836FE"/>
    <w:rsid w:val="00083A77"/>
    <w:rsid w:val="00084F4F"/>
    <w:rsid w:val="0008558F"/>
    <w:rsid w:val="000857DC"/>
    <w:rsid w:val="000859CD"/>
    <w:rsid w:val="00085FE5"/>
    <w:rsid w:val="000872A5"/>
    <w:rsid w:val="00087B0A"/>
    <w:rsid w:val="00087FE2"/>
    <w:rsid w:val="0009029E"/>
    <w:rsid w:val="00090B4D"/>
    <w:rsid w:val="00091E4F"/>
    <w:rsid w:val="00092AED"/>
    <w:rsid w:val="000938AD"/>
    <w:rsid w:val="00093FDA"/>
    <w:rsid w:val="00094590"/>
    <w:rsid w:val="00094744"/>
    <w:rsid w:val="00094FF1"/>
    <w:rsid w:val="00095BC4"/>
    <w:rsid w:val="0009790B"/>
    <w:rsid w:val="000A161F"/>
    <w:rsid w:val="000A20F5"/>
    <w:rsid w:val="000A2718"/>
    <w:rsid w:val="000A3C47"/>
    <w:rsid w:val="000A4856"/>
    <w:rsid w:val="000A4CE2"/>
    <w:rsid w:val="000A5633"/>
    <w:rsid w:val="000A5BE3"/>
    <w:rsid w:val="000A60DF"/>
    <w:rsid w:val="000A6F02"/>
    <w:rsid w:val="000B037E"/>
    <w:rsid w:val="000B09B9"/>
    <w:rsid w:val="000B1369"/>
    <w:rsid w:val="000B3D52"/>
    <w:rsid w:val="000B4E35"/>
    <w:rsid w:val="000B59FB"/>
    <w:rsid w:val="000B5C15"/>
    <w:rsid w:val="000B5E5E"/>
    <w:rsid w:val="000B625B"/>
    <w:rsid w:val="000B6F33"/>
    <w:rsid w:val="000C1CED"/>
    <w:rsid w:val="000C2027"/>
    <w:rsid w:val="000C36D2"/>
    <w:rsid w:val="000C49F6"/>
    <w:rsid w:val="000C4CEA"/>
    <w:rsid w:val="000C514F"/>
    <w:rsid w:val="000C52CA"/>
    <w:rsid w:val="000C53E7"/>
    <w:rsid w:val="000C54D0"/>
    <w:rsid w:val="000C57EC"/>
    <w:rsid w:val="000C59C5"/>
    <w:rsid w:val="000C5C63"/>
    <w:rsid w:val="000D0141"/>
    <w:rsid w:val="000D089F"/>
    <w:rsid w:val="000D1A50"/>
    <w:rsid w:val="000D3230"/>
    <w:rsid w:val="000D70B4"/>
    <w:rsid w:val="000D7964"/>
    <w:rsid w:val="000D799B"/>
    <w:rsid w:val="000E0DA1"/>
    <w:rsid w:val="000E112C"/>
    <w:rsid w:val="000E120F"/>
    <w:rsid w:val="000E1836"/>
    <w:rsid w:val="000E1E18"/>
    <w:rsid w:val="000E2E86"/>
    <w:rsid w:val="000E30A5"/>
    <w:rsid w:val="000E3175"/>
    <w:rsid w:val="000E5756"/>
    <w:rsid w:val="000E5A35"/>
    <w:rsid w:val="000E5D3C"/>
    <w:rsid w:val="000E5D93"/>
    <w:rsid w:val="000E5DAB"/>
    <w:rsid w:val="000E6458"/>
    <w:rsid w:val="000E704A"/>
    <w:rsid w:val="000E71CF"/>
    <w:rsid w:val="000E7369"/>
    <w:rsid w:val="000E76F4"/>
    <w:rsid w:val="000F1271"/>
    <w:rsid w:val="000F19F0"/>
    <w:rsid w:val="000F1B33"/>
    <w:rsid w:val="000F1CD3"/>
    <w:rsid w:val="000F2608"/>
    <w:rsid w:val="000F2FDA"/>
    <w:rsid w:val="000F4A4F"/>
    <w:rsid w:val="000F4B1B"/>
    <w:rsid w:val="000F51AF"/>
    <w:rsid w:val="000F5597"/>
    <w:rsid w:val="000F5906"/>
    <w:rsid w:val="000F5CE7"/>
    <w:rsid w:val="000F6820"/>
    <w:rsid w:val="000F6F6D"/>
    <w:rsid w:val="000F76B1"/>
    <w:rsid w:val="000F7F5A"/>
    <w:rsid w:val="001001ED"/>
    <w:rsid w:val="001005F7"/>
    <w:rsid w:val="00100FCF"/>
    <w:rsid w:val="001012CF"/>
    <w:rsid w:val="0010193C"/>
    <w:rsid w:val="001024DA"/>
    <w:rsid w:val="001042C9"/>
    <w:rsid w:val="001046EB"/>
    <w:rsid w:val="001061CF"/>
    <w:rsid w:val="001070C4"/>
    <w:rsid w:val="00107D14"/>
    <w:rsid w:val="0011007C"/>
    <w:rsid w:val="001129A0"/>
    <w:rsid w:val="00112B83"/>
    <w:rsid w:val="00113466"/>
    <w:rsid w:val="00113607"/>
    <w:rsid w:val="00114E3C"/>
    <w:rsid w:val="001150C0"/>
    <w:rsid w:val="0011529C"/>
    <w:rsid w:val="00115335"/>
    <w:rsid w:val="0011581B"/>
    <w:rsid w:val="001163A2"/>
    <w:rsid w:val="00116903"/>
    <w:rsid w:val="00120F45"/>
    <w:rsid w:val="00122078"/>
    <w:rsid w:val="001221FE"/>
    <w:rsid w:val="0012261B"/>
    <w:rsid w:val="00123786"/>
    <w:rsid w:val="001242D9"/>
    <w:rsid w:val="00124EAC"/>
    <w:rsid w:val="00125129"/>
    <w:rsid w:val="00125699"/>
    <w:rsid w:val="00125BF1"/>
    <w:rsid w:val="00126845"/>
    <w:rsid w:val="00126DDC"/>
    <w:rsid w:val="00127457"/>
    <w:rsid w:val="00127C79"/>
    <w:rsid w:val="00127E4E"/>
    <w:rsid w:val="00130206"/>
    <w:rsid w:val="00130359"/>
    <w:rsid w:val="00130789"/>
    <w:rsid w:val="001318B1"/>
    <w:rsid w:val="00131DC3"/>
    <w:rsid w:val="0013305A"/>
    <w:rsid w:val="00133BBA"/>
    <w:rsid w:val="00133DEE"/>
    <w:rsid w:val="00134F24"/>
    <w:rsid w:val="00134F4C"/>
    <w:rsid w:val="001359E1"/>
    <w:rsid w:val="00135BD7"/>
    <w:rsid w:val="00136073"/>
    <w:rsid w:val="00136E4E"/>
    <w:rsid w:val="001378D6"/>
    <w:rsid w:val="0014094B"/>
    <w:rsid w:val="00141213"/>
    <w:rsid w:val="001413BF"/>
    <w:rsid w:val="00142842"/>
    <w:rsid w:val="00142A80"/>
    <w:rsid w:val="0014341B"/>
    <w:rsid w:val="00144CE7"/>
    <w:rsid w:val="0014542D"/>
    <w:rsid w:val="00147956"/>
    <w:rsid w:val="00147D70"/>
    <w:rsid w:val="00147FF2"/>
    <w:rsid w:val="00150247"/>
    <w:rsid w:val="00151320"/>
    <w:rsid w:val="001515C7"/>
    <w:rsid w:val="001528B5"/>
    <w:rsid w:val="001529BE"/>
    <w:rsid w:val="00152A6B"/>
    <w:rsid w:val="00153538"/>
    <w:rsid w:val="001537B8"/>
    <w:rsid w:val="0015380F"/>
    <w:rsid w:val="00153A25"/>
    <w:rsid w:val="00154765"/>
    <w:rsid w:val="00154866"/>
    <w:rsid w:val="00154D0C"/>
    <w:rsid w:val="00154E28"/>
    <w:rsid w:val="00155AEB"/>
    <w:rsid w:val="00155BF1"/>
    <w:rsid w:val="001561AB"/>
    <w:rsid w:val="00157C7B"/>
    <w:rsid w:val="00157CF1"/>
    <w:rsid w:val="00160034"/>
    <w:rsid w:val="001600E6"/>
    <w:rsid w:val="00160401"/>
    <w:rsid w:val="001604FC"/>
    <w:rsid w:val="00160ADA"/>
    <w:rsid w:val="0016102C"/>
    <w:rsid w:val="001616EA"/>
    <w:rsid w:val="00161845"/>
    <w:rsid w:val="001628BC"/>
    <w:rsid w:val="00162A85"/>
    <w:rsid w:val="0016404A"/>
    <w:rsid w:val="00164C0B"/>
    <w:rsid w:val="001654F2"/>
    <w:rsid w:val="001662D5"/>
    <w:rsid w:val="001665A5"/>
    <w:rsid w:val="00166B82"/>
    <w:rsid w:val="001673F0"/>
    <w:rsid w:val="00167482"/>
    <w:rsid w:val="001703E4"/>
    <w:rsid w:val="0017056C"/>
    <w:rsid w:val="00170A52"/>
    <w:rsid w:val="00171341"/>
    <w:rsid w:val="00171BDB"/>
    <w:rsid w:val="00171E65"/>
    <w:rsid w:val="001727F6"/>
    <w:rsid w:val="00172DDE"/>
    <w:rsid w:val="0017329A"/>
    <w:rsid w:val="001732E6"/>
    <w:rsid w:val="001738BE"/>
    <w:rsid w:val="00173F68"/>
    <w:rsid w:val="0017472F"/>
    <w:rsid w:val="0017522C"/>
    <w:rsid w:val="00175342"/>
    <w:rsid w:val="00175586"/>
    <w:rsid w:val="0017614E"/>
    <w:rsid w:val="001766AA"/>
    <w:rsid w:val="00176E06"/>
    <w:rsid w:val="00176E7B"/>
    <w:rsid w:val="00180DFC"/>
    <w:rsid w:val="0018129E"/>
    <w:rsid w:val="00181479"/>
    <w:rsid w:val="0018166D"/>
    <w:rsid w:val="00181953"/>
    <w:rsid w:val="00181A95"/>
    <w:rsid w:val="00183553"/>
    <w:rsid w:val="00183C06"/>
    <w:rsid w:val="00184413"/>
    <w:rsid w:val="00184D56"/>
    <w:rsid w:val="00185A08"/>
    <w:rsid w:val="00185FEB"/>
    <w:rsid w:val="00186A4F"/>
    <w:rsid w:val="0018717F"/>
    <w:rsid w:val="0018729D"/>
    <w:rsid w:val="0018798E"/>
    <w:rsid w:val="00190165"/>
    <w:rsid w:val="0019022C"/>
    <w:rsid w:val="001910F6"/>
    <w:rsid w:val="00191570"/>
    <w:rsid w:val="00191658"/>
    <w:rsid w:val="00191898"/>
    <w:rsid w:val="00193315"/>
    <w:rsid w:val="00193B72"/>
    <w:rsid w:val="00195337"/>
    <w:rsid w:val="00196DBF"/>
    <w:rsid w:val="001977D8"/>
    <w:rsid w:val="00197F22"/>
    <w:rsid w:val="001A0BF4"/>
    <w:rsid w:val="001A0F69"/>
    <w:rsid w:val="001A0FFC"/>
    <w:rsid w:val="001A2398"/>
    <w:rsid w:val="001A3031"/>
    <w:rsid w:val="001A343A"/>
    <w:rsid w:val="001A344E"/>
    <w:rsid w:val="001A3616"/>
    <w:rsid w:val="001A3668"/>
    <w:rsid w:val="001A3A40"/>
    <w:rsid w:val="001A4724"/>
    <w:rsid w:val="001A4EC2"/>
    <w:rsid w:val="001A6BF9"/>
    <w:rsid w:val="001A72C7"/>
    <w:rsid w:val="001A775B"/>
    <w:rsid w:val="001B0287"/>
    <w:rsid w:val="001B0499"/>
    <w:rsid w:val="001B0AD1"/>
    <w:rsid w:val="001B0D1A"/>
    <w:rsid w:val="001B18D3"/>
    <w:rsid w:val="001B1EBD"/>
    <w:rsid w:val="001B23F1"/>
    <w:rsid w:val="001B2487"/>
    <w:rsid w:val="001B25CA"/>
    <w:rsid w:val="001B2815"/>
    <w:rsid w:val="001B5A04"/>
    <w:rsid w:val="001B6268"/>
    <w:rsid w:val="001B68FA"/>
    <w:rsid w:val="001B77B7"/>
    <w:rsid w:val="001B7A77"/>
    <w:rsid w:val="001C0565"/>
    <w:rsid w:val="001C0E0F"/>
    <w:rsid w:val="001C1122"/>
    <w:rsid w:val="001C1279"/>
    <w:rsid w:val="001C1977"/>
    <w:rsid w:val="001C3DD7"/>
    <w:rsid w:val="001C3F8C"/>
    <w:rsid w:val="001C494D"/>
    <w:rsid w:val="001C522D"/>
    <w:rsid w:val="001C5381"/>
    <w:rsid w:val="001C612E"/>
    <w:rsid w:val="001C68E9"/>
    <w:rsid w:val="001C7D73"/>
    <w:rsid w:val="001D0063"/>
    <w:rsid w:val="001D33AE"/>
    <w:rsid w:val="001D3770"/>
    <w:rsid w:val="001D4654"/>
    <w:rsid w:val="001D4F52"/>
    <w:rsid w:val="001D51C9"/>
    <w:rsid w:val="001D5315"/>
    <w:rsid w:val="001D61CF"/>
    <w:rsid w:val="001D6951"/>
    <w:rsid w:val="001D77F9"/>
    <w:rsid w:val="001E0ED7"/>
    <w:rsid w:val="001E14FE"/>
    <w:rsid w:val="001E21A5"/>
    <w:rsid w:val="001E2753"/>
    <w:rsid w:val="001E2E86"/>
    <w:rsid w:val="001E318E"/>
    <w:rsid w:val="001E34B3"/>
    <w:rsid w:val="001E3BDB"/>
    <w:rsid w:val="001E4AAF"/>
    <w:rsid w:val="001E4C57"/>
    <w:rsid w:val="001E4E33"/>
    <w:rsid w:val="001E4EF4"/>
    <w:rsid w:val="001E54F7"/>
    <w:rsid w:val="001F0603"/>
    <w:rsid w:val="001F09C4"/>
    <w:rsid w:val="001F0F27"/>
    <w:rsid w:val="001F0F4E"/>
    <w:rsid w:val="001F16E0"/>
    <w:rsid w:val="001F1A13"/>
    <w:rsid w:val="001F29AC"/>
    <w:rsid w:val="001F33C1"/>
    <w:rsid w:val="001F5B7D"/>
    <w:rsid w:val="001F6870"/>
    <w:rsid w:val="001F77FB"/>
    <w:rsid w:val="001F7A73"/>
    <w:rsid w:val="00203AC1"/>
    <w:rsid w:val="0020460B"/>
    <w:rsid w:val="00204BC7"/>
    <w:rsid w:val="002052AA"/>
    <w:rsid w:val="002055D5"/>
    <w:rsid w:val="0020669B"/>
    <w:rsid w:val="002075B3"/>
    <w:rsid w:val="0021037F"/>
    <w:rsid w:val="00211547"/>
    <w:rsid w:val="00211845"/>
    <w:rsid w:val="00211847"/>
    <w:rsid w:val="00211E71"/>
    <w:rsid w:val="00212458"/>
    <w:rsid w:val="00212E37"/>
    <w:rsid w:val="00213FA8"/>
    <w:rsid w:val="002140FF"/>
    <w:rsid w:val="00214113"/>
    <w:rsid w:val="00215214"/>
    <w:rsid w:val="00215A08"/>
    <w:rsid w:val="00215C58"/>
    <w:rsid w:val="00216BE0"/>
    <w:rsid w:val="002171C0"/>
    <w:rsid w:val="002175F5"/>
    <w:rsid w:val="0021795C"/>
    <w:rsid w:val="002205AF"/>
    <w:rsid w:val="00220AF6"/>
    <w:rsid w:val="00221231"/>
    <w:rsid w:val="0022226A"/>
    <w:rsid w:val="00223118"/>
    <w:rsid w:val="002238DE"/>
    <w:rsid w:val="00223D98"/>
    <w:rsid w:val="00225928"/>
    <w:rsid w:val="00225DAB"/>
    <w:rsid w:val="00226AD3"/>
    <w:rsid w:val="00226B80"/>
    <w:rsid w:val="00227D32"/>
    <w:rsid w:val="0023046A"/>
    <w:rsid w:val="00231573"/>
    <w:rsid w:val="00231CA3"/>
    <w:rsid w:val="00232117"/>
    <w:rsid w:val="00232320"/>
    <w:rsid w:val="002325B4"/>
    <w:rsid w:val="00232B19"/>
    <w:rsid w:val="00233CB4"/>
    <w:rsid w:val="00233CE4"/>
    <w:rsid w:val="00233D12"/>
    <w:rsid w:val="00234BA4"/>
    <w:rsid w:val="00234C08"/>
    <w:rsid w:val="00234CE1"/>
    <w:rsid w:val="0023537C"/>
    <w:rsid w:val="0023570D"/>
    <w:rsid w:val="00235768"/>
    <w:rsid w:val="0024084B"/>
    <w:rsid w:val="00240889"/>
    <w:rsid w:val="00241580"/>
    <w:rsid w:val="00241E64"/>
    <w:rsid w:val="00241F1A"/>
    <w:rsid w:val="002421ED"/>
    <w:rsid w:val="00242347"/>
    <w:rsid w:val="00243886"/>
    <w:rsid w:val="0024388F"/>
    <w:rsid w:val="002439AA"/>
    <w:rsid w:val="00243B5C"/>
    <w:rsid w:val="00243CB8"/>
    <w:rsid w:val="002458E3"/>
    <w:rsid w:val="00245C41"/>
    <w:rsid w:val="00246A71"/>
    <w:rsid w:val="00246CAD"/>
    <w:rsid w:val="0024721E"/>
    <w:rsid w:val="00247CA5"/>
    <w:rsid w:val="002505F4"/>
    <w:rsid w:val="00250A7F"/>
    <w:rsid w:val="00250CAE"/>
    <w:rsid w:val="0025115C"/>
    <w:rsid w:val="00251FCA"/>
    <w:rsid w:val="0025285D"/>
    <w:rsid w:val="0025321D"/>
    <w:rsid w:val="00253C14"/>
    <w:rsid w:val="00254FC1"/>
    <w:rsid w:val="00255617"/>
    <w:rsid w:val="00255849"/>
    <w:rsid w:val="00256519"/>
    <w:rsid w:val="002566EB"/>
    <w:rsid w:val="0025673D"/>
    <w:rsid w:val="002568C2"/>
    <w:rsid w:val="002571E4"/>
    <w:rsid w:val="0025756B"/>
    <w:rsid w:val="0025772F"/>
    <w:rsid w:val="00257B7E"/>
    <w:rsid w:val="00257CE6"/>
    <w:rsid w:val="002615D2"/>
    <w:rsid w:val="002617E7"/>
    <w:rsid w:val="00261AA5"/>
    <w:rsid w:val="00261BBC"/>
    <w:rsid w:val="00261C23"/>
    <w:rsid w:val="002622B0"/>
    <w:rsid w:val="00262948"/>
    <w:rsid w:val="002632CD"/>
    <w:rsid w:val="00265A63"/>
    <w:rsid w:val="0026613C"/>
    <w:rsid w:val="002661AA"/>
    <w:rsid w:val="002670E9"/>
    <w:rsid w:val="0027076C"/>
    <w:rsid w:val="00270AA4"/>
    <w:rsid w:val="0027221F"/>
    <w:rsid w:val="0027237E"/>
    <w:rsid w:val="002726F1"/>
    <w:rsid w:val="00274766"/>
    <w:rsid w:val="0027522A"/>
    <w:rsid w:val="0027617F"/>
    <w:rsid w:val="00276FC0"/>
    <w:rsid w:val="002775C1"/>
    <w:rsid w:val="00280E3E"/>
    <w:rsid w:val="0028159F"/>
    <w:rsid w:val="00282098"/>
    <w:rsid w:val="00282D77"/>
    <w:rsid w:val="00282E85"/>
    <w:rsid w:val="002839E5"/>
    <w:rsid w:val="00283D4F"/>
    <w:rsid w:val="002845D0"/>
    <w:rsid w:val="00284BCC"/>
    <w:rsid w:val="00284F10"/>
    <w:rsid w:val="0028515B"/>
    <w:rsid w:val="0028555D"/>
    <w:rsid w:val="002858A1"/>
    <w:rsid w:val="0028671E"/>
    <w:rsid w:val="0029143F"/>
    <w:rsid w:val="00291E55"/>
    <w:rsid w:val="00291ED3"/>
    <w:rsid w:val="00291FA2"/>
    <w:rsid w:val="0029257E"/>
    <w:rsid w:val="00292844"/>
    <w:rsid w:val="00292947"/>
    <w:rsid w:val="00292CA1"/>
    <w:rsid w:val="00293042"/>
    <w:rsid w:val="002932E4"/>
    <w:rsid w:val="002951FB"/>
    <w:rsid w:val="002965D9"/>
    <w:rsid w:val="00296630"/>
    <w:rsid w:val="00296AC0"/>
    <w:rsid w:val="00297012"/>
    <w:rsid w:val="002974E1"/>
    <w:rsid w:val="002A08BA"/>
    <w:rsid w:val="002A0B69"/>
    <w:rsid w:val="002A0BC5"/>
    <w:rsid w:val="002A19A6"/>
    <w:rsid w:val="002A1B74"/>
    <w:rsid w:val="002A20F1"/>
    <w:rsid w:val="002A24C7"/>
    <w:rsid w:val="002A309A"/>
    <w:rsid w:val="002A396E"/>
    <w:rsid w:val="002A4357"/>
    <w:rsid w:val="002A4F02"/>
    <w:rsid w:val="002A5033"/>
    <w:rsid w:val="002A6D9D"/>
    <w:rsid w:val="002A6E0C"/>
    <w:rsid w:val="002A7106"/>
    <w:rsid w:val="002A7E9C"/>
    <w:rsid w:val="002B0314"/>
    <w:rsid w:val="002B0A19"/>
    <w:rsid w:val="002B257E"/>
    <w:rsid w:val="002B2800"/>
    <w:rsid w:val="002B33D9"/>
    <w:rsid w:val="002B424E"/>
    <w:rsid w:val="002B4895"/>
    <w:rsid w:val="002B48FD"/>
    <w:rsid w:val="002B49A0"/>
    <w:rsid w:val="002B4DE5"/>
    <w:rsid w:val="002B56E5"/>
    <w:rsid w:val="002B5CCD"/>
    <w:rsid w:val="002B608B"/>
    <w:rsid w:val="002B6144"/>
    <w:rsid w:val="002B63AA"/>
    <w:rsid w:val="002B6717"/>
    <w:rsid w:val="002C0582"/>
    <w:rsid w:val="002C0656"/>
    <w:rsid w:val="002C0CAF"/>
    <w:rsid w:val="002C0E5E"/>
    <w:rsid w:val="002C1127"/>
    <w:rsid w:val="002C135F"/>
    <w:rsid w:val="002C16FA"/>
    <w:rsid w:val="002C2230"/>
    <w:rsid w:val="002C2AAE"/>
    <w:rsid w:val="002C390D"/>
    <w:rsid w:val="002C39A2"/>
    <w:rsid w:val="002C3C5C"/>
    <w:rsid w:val="002C4C0C"/>
    <w:rsid w:val="002C52CF"/>
    <w:rsid w:val="002C592F"/>
    <w:rsid w:val="002C5BA9"/>
    <w:rsid w:val="002C6816"/>
    <w:rsid w:val="002C70EC"/>
    <w:rsid w:val="002C7953"/>
    <w:rsid w:val="002C7B1C"/>
    <w:rsid w:val="002D0E1A"/>
    <w:rsid w:val="002D2813"/>
    <w:rsid w:val="002D28E8"/>
    <w:rsid w:val="002D3A3D"/>
    <w:rsid w:val="002D4050"/>
    <w:rsid w:val="002D4760"/>
    <w:rsid w:val="002D4C26"/>
    <w:rsid w:val="002D5242"/>
    <w:rsid w:val="002D55A7"/>
    <w:rsid w:val="002D5CDA"/>
    <w:rsid w:val="002D7267"/>
    <w:rsid w:val="002E100F"/>
    <w:rsid w:val="002E15D0"/>
    <w:rsid w:val="002E1704"/>
    <w:rsid w:val="002E1E81"/>
    <w:rsid w:val="002E2CB8"/>
    <w:rsid w:val="002E2DD0"/>
    <w:rsid w:val="002E3646"/>
    <w:rsid w:val="002E5421"/>
    <w:rsid w:val="002E5DDC"/>
    <w:rsid w:val="002E78A0"/>
    <w:rsid w:val="002E7FF1"/>
    <w:rsid w:val="002F0B2C"/>
    <w:rsid w:val="002F0BA9"/>
    <w:rsid w:val="002F1132"/>
    <w:rsid w:val="002F12E7"/>
    <w:rsid w:val="002F139E"/>
    <w:rsid w:val="002F1462"/>
    <w:rsid w:val="002F14A8"/>
    <w:rsid w:val="002F1C26"/>
    <w:rsid w:val="002F1F6D"/>
    <w:rsid w:val="002F232C"/>
    <w:rsid w:val="002F2523"/>
    <w:rsid w:val="002F2743"/>
    <w:rsid w:val="002F329E"/>
    <w:rsid w:val="002F41A6"/>
    <w:rsid w:val="002F473D"/>
    <w:rsid w:val="002F47B4"/>
    <w:rsid w:val="002F4BE5"/>
    <w:rsid w:val="002F611C"/>
    <w:rsid w:val="002F63C7"/>
    <w:rsid w:val="002F6560"/>
    <w:rsid w:val="002F74EA"/>
    <w:rsid w:val="002F75B8"/>
    <w:rsid w:val="002F7A68"/>
    <w:rsid w:val="002F7DFB"/>
    <w:rsid w:val="0030161A"/>
    <w:rsid w:val="00301ACA"/>
    <w:rsid w:val="003025F1"/>
    <w:rsid w:val="00302C40"/>
    <w:rsid w:val="00303978"/>
    <w:rsid w:val="00303BBA"/>
    <w:rsid w:val="003040F3"/>
    <w:rsid w:val="00304A93"/>
    <w:rsid w:val="00305247"/>
    <w:rsid w:val="00305395"/>
    <w:rsid w:val="0030576C"/>
    <w:rsid w:val="00310257"/>
    <w:rsid w:val="003105BE"/>
    <w:rsid w:val="00310683"/>
    <w:rsid w:val="00311204"/>
    <w:rsid w:val="0031367E"/>
    <w:rsid w:val="00313CDC"/>
    <w:rsid w:val="00314211"/>
    <w:rsid w:val="00314849"/>
    <w:rsid w:val="003164EA"/>
    <w:rsid w:val="00317198"/>
    <w:rsid w:val="003173EA"/>
    <w:rsid w:val="00317534"/>
    <w:rsid w:val="00317E8B"/>
    <w:rsid w:val="0032118A"/>
    <w:rsid w:val="00321521"/>
    <w:rsid w:val="00321892"/>
    <w:rsid w:val="00323019"/>
    <w:rsid w:val="00323DD8"/>
    <w:rsid w:val="00324C67"/>
    <w:rsid w:val="003251AC"/>
    <w:rsid w:val="00325B5A"/>
    <w:rsid w:val="003269AF"/>
    <w:rsid w:val="00327B0D"/>
    <w:rsid w:val="00330101"/>
    <w:rsid w:val="003311CA"/>
    <w:rsid w:val="0033131B"/>
    <w:rsid w:val="003314D3"/>
    <w:rsid w:val="0033164A"/>
    <w:rsid w:val="00331D9D"/>
    <w:rsid w:val="0033245D"/>
    <w:rsid w:val="00332CD8"/>
    <w:rsid w:val="003343A2"/>
    <w:rsid w:val="00334627"/>
    <w:rsid w:val="00336582"/>
    <w:rsid w:val="00337FE7"/>
    <w:rsid w:val="00340959"/>
    <w:rsid w:val="00340AEA"/>
    <w:rsid w:val="003410DD"/>
    <w:rsid w:val="00341704"/>
    <w:rsid w:val="0034357C"/>
    <w:rsid w:val="00343D1B"/>
    <w:rsid w:val="00344FFB"/>
    <w:rsid w:val="00346818"/>
    <w:rsid w:val="003469DD"/>
    <w:rsid w:val="00346D5E"/>
    <w:rsid w:val="00347625"/>
    <w:rsid w:val="00350AEB"/>
    <w:rsid w:val="0035119D"/>
    <w:rsid w:val="00351255"/>
    <w:rsid w:val="0035198A"/>
    <w:rsid w:val="003525C2"/>
    <w:rsid w:val="00352CE1"/>
    <w:rsid w:val="0035307C"/>
    <w:rsid w:val="0035372E"/>
    <w:rsid w:val="00353C5B"/>
    <w:rsid w:val="00353F8D"/>
    <w:rsid w:val="00354057"/>
    <w:rsid w:val="00356E54"/>
    <w:rsid w:val="003577DC"/>
    <w:rsid w:val="0035784A"/>
    <w:rsid w:val="0035793A"/>
    <w:rsid w:val="00360104"/>
    <w:rsid w:val="003608F7"/>
    <w:rsid w:val="003613A9"/>
    <w:rsid w:val="00362BDC"/>
    <w:rsid w:val="00362CCC"/>
    <w:rsid w:val="0036322A"/>
    <w:rsid w:val="00365930"/>
    <w:rsid w:val="003664B1"/>
    <w:rsid w:val="00366F72"/>
    <w:rsid w:val="00367717"/>
    <w:rsid w:val="00367DE8"/>
    <w:rsid w:val="00372573"/>
    <w:rsid w:val="00372731"/>
    <w:rsid w:val="00372B41"/>
    <w:rsid w:val="00372C25"/>
    <w:rsid w:val="003739BF"/>
    <w:rsid w:val="003743BC"/>
    <w:rsid w:val="00374935"/>
    <w:rsid w:val="00374F82"/>
    <w:rsid w:val="003757AB"/>
    <w:rsid w:val="0037588F"/>
    <w:rsid w:val="00376546"/>
    <w:rsid w:val="00377268"/>
    <w:rsid w:val="003773AD"/>
    <w:rsid w:val="00377DD2"/>
    <w:rsid w:val="0038021D"/>
    <w:rsid w:val="0038190E"/>
    <w:rsid w:val="00381936"/>
    <w:rsid w:val="00382C1C"/>
    <w:rsid w:val="003831BE"/>
    <w:rsid w:val="003837E3"/>
    <w:rsid w:val="00384ED7"/>
    <w:rsid w:val="003851C6"/>
    <w:rsid w:val="0038553F"/>
    <w:rsid w:val="0038597E"/>
    <w:rsid w:val="0038609F"/>
    <w:rsid w:val="00386312"/>
    <w:rsid w:val="00386ECB"/>
    <w:rsid w:val="00386F64"/>
    <w:rsid w:val="00387283"/>
    <w:rsid w:val="00387E69"/>
    <w:rsid w:val="00390403"/>
    <w:rsid w:val="003910B5"/>
    <w:rsid w:val="003911A5"/>
    <w:rsid w:val="00391558"/>
    <w:rsid w:val="00392871"/>
    <w:rsid w:val="0039330F"/>
    <w:rsid w:val="00393A76"/>
    <w:rsid w:val="0039412F"/>
    <w:rsid w:val="003945EA"/>
    <w:rsid w:val="00394DEE"/>
    <w:rsid w:val="00395FC8"/>
    <w:rsid w:val="0039625F"/>
    <w:rsid w:val="003962F5"/>
    <w:rsid w:val="003967E0"/>
    <w:rsid w:val="003969A4"/>
    <w:rsid w:val="00396BEE"/>
    <w:rsid w:val="00396F63"/>
    <w:rsid w:val="00397219"/>
    <w:rsid w:val="00397400"/>
    <w:rsid w:val="003977B9"/>
    <w:rsid w:val="00397DDC"/>
    <w:rsid w:val="003A0550"/>
    <w:rsid w:val="003A1184"/>
    <w:rsid w:val="003A2280"/>
    <w:rsid w:val="003A2EE2"/>
    <w:rsid w:val="003A35AC"/>
    <w:rsid w:val="003A3801"/>
    <w:rsid w:val="003A4303"/>
    <w:rsid w:val="003A4537"/>
    <w:rsid w:val="003A503C"/>
    <w:rsid w:val="003A51C7"/>
    <w:rsid w:val="003A617D"/>
    <w:rsid w:val="003A711E"/>
    <w:rsid w:val="003A79CD"/>
    <w:rsid w:val="003A7F93"/>
    <w:rsid w:val="003B02FF"/>
    <w:rsid w:val="003B0A37"/>
    <w:rsid w:val="003B0BB1"/>
    <w:rsid w:val="003B15C2"/>
    <w:rsid w:val="003B15D8"/>
    <w:rsid w:val="003B2B33"/>
    <w:rsid w:val="003B2DF3"/>
    <w:rsid w:val="003B3A0C"/>
    <w:rsid w:val="003B59C3"/>
    <w:rsid w:val="003B5ABA"/>
    <w:rsid w:val="003B60D6"/>
    <w:rsid w:val="003B6908"/>
    <w:rsid w:val="003B6C6D"/>
    <w:rsid w:val="003B7195"/>
    <w:rsid w:val="003B729C"/>
    <w:rsid w:val="003C3A29"/>
    <w:rsid w:val="003C3BE8"/>
    <w:rsid w:val="003C4100"/>
    <w:rsid w:val="003C47A3"/>
    <w:rsid w:val="003C58C1"/>
    <w:rsid w:val="003C6D42"/>
    <w:rsid w:val="003D00A1"/>
    <w:rsid w:val="003D0993"/>
    <w:rsid w:val="003D1C44"/>
    <w:rsid w:val="003D2D32"/>
    <w:rsid w:val="003D3DC6"/>
    <w:rsid w:val="003D57AF"/>
    <w:rsid w:val="003D5E89"/>
    <w:rsid w:val="003D6C58"/>
    <w:rsid w:val="003D762A"/>
    <w:rsid w:val="003D7973"/>
    <w:rsid w:val="003D7D7A"/>
    <w:rsid w:val="003E0107"/>
    <w:rsid w:val="003E01C3"/>
    <w:rsid w:val="003E0351"/>
    <w:rsid w:val="003E03B4"/>
    <w:rsid w:val="003E1589"/>
    <w:rsid w:val="003E1A5C"/>
    <w:rsid w:val="003E253F"/>
    <w:rsid w:val="003E2632"/>
    <w:rsid w:val="003E2CCA"/>
    <w:rsid w:val="003E6F4E"/>
    <w:rsid w:val="003E7B85"/>
    <w:rsid w:val="003F044E"/>
    <w:rsid w:val="003F07F1"/>
    <w:rsid w:val="003F08B2"/>
    <w:rsid w:val="003F2375"/>
    <w:rsid w:val="003F251C"/>
    <w:rsid w:val="003F393F"/>
    <w:rsid w:val="003F3E89"/>
    <w:rsid w:val="003F4CA2"/>
    <w:rsid w:val="003F4E5D"/>
    <w:rsid w:val="003F644F"/>
    <w:rsid w:val="003F7549"/>
    <w:rsid w:val="00403632"/>
    <w:rsid w:val="004048E9"/>
    <w:rsid w:val="00405E5C"/>
    <w:rsid w:val="0040639D"/>
    <w:rsid w:val="00407876"/>
    <w:rsid w:val="0041087A"/>
    <w:rsid w:val="00410CB2"/>
    <w:rsid w:val="00410DA9"/>
    <w:rsid w:val="00411669"/>
    <w:rsid w:val="00412300"/>
    <w:rsid w:val="004149D3"/>
    <w:rsid w:val="00414B76"/>
    <w:rsid w:val="0041576B"/>
    <w:rsid w:val="004159E3"/>
    <w:rsid w:val="004167D0"/>
    <w:rsid w:val="00416965"/>
    <w:rsid w:val="0041706E"/>
    <w:rsid w:val="00417AEB"/>
    <w:rsid w:val="00420129"/>
    <w:rsid w:val="00420B46"/>
    <w:rsid w:val="00420DEB"/>
    <w:rsid w:val="004215B4"/>
    <w:rsid w:val="00421729"/>
    <w:rsid w:val="00421F26"/>
    <w:rsid w:val="0042354D"/>
    <w:rsid w:val="0042390F"/>
    <w:rsid w:val="00423EF0"/>
    <w:rsid w:val="0042517D"/>
    <w:rsid w:val="00425738"/>
    <w:rsid w:val="00426D12"/>
    <w:rsid w:val="0042714F"/>
    <w:rsid w:val="0042787C"/>
    <w:rsid w:val="00427958"/>
    <w:rsid w:val="00430BCF"/>
    <w:rsid w:val="00431225"/>
    <w:rsid w:val="00431674"/>
    <w:rsid w:val="00431A09"/>
    <w:rsid w:val="0043357E"/>
    <w:rsid w:val="00434013"/>
    <w:rsid w:val="00434714"/>
    <w:rsid w:val="0043511F"/>
    <w:rsid w:val="004353E7"/>
    <w:rsid w:val="00435FCE"/>
    <w:rsid w:val="00436590"/>
    <w:rsid w:val="004368E1"/>
    <w:rsid w:val="00436A38"/>
    <w:rsid w:val="00436D0E"/>
    <w:rsid w:val="00436F34"/>
    <w:rsid w:val="00437054"/>
    <w:rsid w:val="00437363"/>
    <w:rsid w:val="00437AA4"/>
    <w:rsid w:val="00440BDF"/>
    <w:rsid w:val="00440EBA"/>
    <w:rsid w:val="004414EF"/>
    <w:rsid w:val="00441502"/>
    <w:rsid w:val="00441708"/>
    <w:rsid w:val="00441CF3"/>
    <w:rsid w:val="00442E32"/>
    <w:rsid w:val="0044301E"/>
    <w:rsid w:val="004441F5"/>
    <w:rsid w:val="004445C1"/>
    <w:rsid w:val="00445B34"/>
    <w:rsid w:val="00446406"/>
    <w:rsid w:val="00446E90"/>
    <w:rsid w:val="0045006D"/>
    <w:rsid w:val="00450091"/>
    <w:rsid w:val="004508FC"/>
    <w:rsid w:val="00450A9B"/>
    <w:rsid w:val="00450F25"/>
    <w:rsid w:val="004520D1"/>
    <w:rsid w:val="004526BD"/>
    <w:rsid w:val="00452701"/>
    <w:rsid w:val="004537EC"/>
    <w:rsid w:val="00453A7C"/>
    <w:rsid w:val="00453D39"/>
    <w:rsid w:val="004543C8"/>
    <w:rsid w:val="00454B2D"/>
    <w:rsid w:val="00455563"/>
    <w:rsid w:val="00455CEC"/>
    <w:rsid w:val="00457C57"/>
    <w:rsid w:val="004604DC"/>
    <w:rsid w:val="004604F2"/>
    <w:rsid w:val="00460866"/>
    <w:rsid w:val="00460FE4"/>
    <w:rsid w:val="004616CB"/>
    <w:rsid w:val="0046177E"/>
    <w:rsid w:val="004619B9"/>
    <w:rsid w:val="00461E08"/>
    <w:rsid w:val="00462217"/>
    <w:rsid w:val="0046235B"/>
    <w:rsid w:val="00463773"/>
    <w:rsid w:val="00464249"/>
    <w:rsid w:val="00464A94"/>
    <w:rsid w:val="0046528C"/>
    <w:rsid w:val="0046572E"/>
    <w:rsid w:val="00466091"/>
    <w:rsid w:val="00470592"/>
    <w:rsid w:val="004705D0"/>
    <w:rsid w:val="00470E15"/>
    <w:rsid w:val="00470E6E"/>
    <w:rsid w:val="004711EA"/>
    <w:rsid w:val="00471523"/>
    <w:rsid w:val="00471C10"/>
    <w:rsid w:val="00471D8A"/>
    <w:rsid w:val="004721AA"/>
    <w:rsid w:val="0047327E"/>
    <w:rsid w:val="00474804"/>
    <w:rsid w:val="00474A1E"/>
    <w:rsid w:val="00474C5B"/>
    <w:rsid w:val="00477C3A"/>
    <w:rsid w:val="00477E8E"/>
    <w:rsid w:val="00480460"/>
    <w:rsid w:val="00480DED"/>
    <w:rsid w:val="00480E7E"/>
    <w:rsid w:val="0048156B"/>
    <w:rsid w:val="004819C4"/>
    <w:rsid w:val="00483923"/>
    <w:rsid w:val="00483F26"/>
    <w:rsid w:val="0048492B"/>
    <w:rsid w:val="0048572E"/>
    <w:rsid w:val="00487F94"/>
    <w:rsid w:val="004908D2"/>
    <w:rsid w:val="0049094B"/>
    <w:rsid w:val="00490A74"/>
    <w:rsid w:val="00490C5A"/>
    <w:rsid w:val="00491D6A"/>
    <w:rsid w:val="00492B8A"/>
    <w:rsid w:val="00492FB7"/>
    <w:rsid w:val="00493783"/>
    <w:rsid w:val="00493843"/>
    <w:rsid w:val="00493D70"/>
    <w:rsid w:val="00493E99"/>
    <w:rsid w:val="00494490"/>
    <w:rsid w:val="00494EC3"/>
    <w:rsid w:val="004952C0"/>
    <w:rsid w:val="004957FA"/>
    <w:rsid w:val="00495BC7"/>
    <w:rsid w:val="00495E14"/>
    <w:rsid w:val="00496852"/>
    <w:rsid w:val="00496D54"/>
    <w:rsid w:val="00496FC4"/>
    <w:rsid w:val="00496FD4"/>
    <w:rsid w:val="00497524"/>
    <w:rsid w:val="00497DF1"/>
    <w:rsid w:val="004A0B00"/>
    <w:rsid w:val="004A0B7C"/>
    <w:rsid w:val="004A0BE2"/>
    <w:rsid w:val="004A0F8B"/>
    <w:rsid w:val="004A1469"/>
    <w:rsid w:val="004A169B"/>
    <w:rsid w:val="004A19B7"/>
    <w:rsid w:val="004A2435"/>
    <w:rsid w:val="004A3B89"/>
    <w:rsid w:val="004A4B1E"/>
    <w:rsid w:val="004A5020"/>
    <w:rsid w:val="004A6187"/>
    <w:rsid w:val="004A6449"/>
    <w:rsid w:val="004A64C2"/>
    <w:rsid w:val="004A695E"/>
    <w:rsid w:val="004B001E"/>
    <w:rsid w:val="004B11BE"/>
    <w:rsid w:val="004B22A1"/>
    <w:rsid w:val="004B34F3"/>
    <w:rsid w:val="004B3610"/>
    <w:rsid w:val="004B4EF7"/>
    <w:rsid w:val="004B5780"/>
    <w:rsid w:val="004B5C94"/>
    <w:rsid w:val="004B6023"/>
    <w:rsid w:val="004B650E"/>
    <w:rsid w:val="004C129C"/>
    <w:rsid w:val="004C4DE5"/>
    <w:rsid w:val="004C7713"/>
    <w:rsid w:val="004C7AA2"/>
    <w:rsid w:val="004D0145"/>
    <w:rsid w:val="004D0572"/>
    <w:rsid w:val="004D2435"/>
    <w:rsid w:val="004D2572"/>
    <w:rsid w:val="004D350E"/>
    <w:rsid w:val="004D4236"/>
    <w:rsid w:val="004D45F8"/>
    <w:rsid w:val="004D52C8"/>
    <w:rsid w:val="004D5399"/>
    <w:rsid w:val="004D66D7"/>
    <w:rsid w:val="004D6E72"/>
    <w:rsid w:val="004D73F9"/>
    <w:rsid w:val="004D7ACC"/>
    <w:rsid w:val="004D7F1D"/>
    <w:rsid w:val="004E0292"/>
    <w:rsid w:val="004E0F71"/>
    <w:rsid w:val="004E1920"/>
    <w:rsid w:val="004E1B76"/>
    <w:rsid w:val="004E24FF"/>
    <w:rsid w:val="004E39A1"/>
    <w:rsid w:val="004E3F90"/>
    <w:rsid w:val="004E40A2"/>
    <w:rsid w:val="004E4870"/>
    <w:rsid w:val="004E55CC"/>
    <w:rsid w:val="004E5730"/>
    <w:rsid w:val="004E5B58"/>
    <w:rsid w:val="004E5B5E"/>
    <w:rsid w:val="004E6247"/>
    <w:rsid w:val="004E63AF"/>
    <w:rsid w:val="004E6584"/>
    <w:rsid w:val="004E7398"/>
    <w:rsid w:val="004F017C"/>
    <w:rsid w:val="004F0BA5"/>
    <w:rsid w:val="004F124F"/>
    <w:rsid w:val="004F150C"/>
    <w:rsid w:val="004F1CB8"/>
    <w:rsid w:val="004F2E25"/>
    <w:rsid w:val="004F3F53"/>
    <w:rsid w:val="004F5845"/>
    <w:rsid w:val="004F603A"/>
    <w:rsid w:val="004F6DBD"/>
    <w:rsid w:val="004F7302"/>
    <w:rsid w:val="004F7B77"/>
    <w:rsid w:val="00500545"/>
    <w:rsid w:val="00500D13"/>
    <w:rsid w:val="00500FEF"/>
    <w:rsid w:val="005011BB"/>
    <w:rsid w:val="00501AB7"/>
    <w:rsid w:val="005029E8"/>
    <w:rsid w:val="00502C5F"/>
    <w:rsid w:val="00503995"/>
    <w:rsid w:val="00503E62"/>
    <w:rsid w:val="0050431B"/>
    <w:rsid w:val="00504D61"/>
    <w:rsid w:val="0050598E"/>
    <w:rsid w:val="00507570"/>
    <w:rsid w:val="005111DD"/>
    <w:rsid w:val="005121CA"/>
    <w:rsid w:val="005125F7"/>
    <w:rsid w:val="005140A1"/>
    <w:rsid w:val="00515BA9"/>
    <w:rsid w:val="0051614C"/>
    <w:rsid w:val="00516CAB"/>
    <w:rsid w:val="00516E21"/>
    <w:rsid w:val="00517108"/>
    <w:rsid w:val="0051715E"/>
    <w:rsid w:val="00520AAC"/>
    <w:rsid w:val="00520D09"/>
    <w:rsid w:val="005216C4"/>
    <w:rsid w:val="00522A4A"/>
    <w:rsid w:val="00523586"/>
    <w:rsid w:val="00523830"/>
    <w:rsid w:val="00524497"/>
    <w:rsid w:val="00524810"/>
    <w:rsid w:val="00525E16"/>
    <w:rsid w:val="005261F7"/>
    <w:rsid w:val="0052693E"/>
    <w:rsid w:val="00526951"/>
    <w:rsid w:val="00526D8F"/>
    <w:rsid w:val="00527F10"/>
    <w:rsid w:val="00530AFA"/>
    <w:rsid w:val="00531151"/>
    <w:rsid w:val="00531779"/>
    <w:rsid w:val="0053232F"/>
    <w:rsid w:val="005323E0"/>
    <w:rsid w:val="005325FE"/>
    <w:rsid w:val="00532E6C"/>
    <w:rsid w:val="0053365F"/>
    <w:rsid w:val="005337C5"/>
    <w:rsid w:val="005339A0"/>
    <w:rsid w:val="005340D7"/>
    <w:rsid w:val="005346D8"/>
    <w:rsid w:val="00534865"/>
    <w:rsid w:val="00535D30"/>
    <w:rsid w:val="00535DB9"/>
    <w:rsid w:val="005370C3"/>
    <w:rsid w:val="00540EE1"/>
    <w:rsid w:val="005411EC"/>
    <w:rsid w:val="005418B9"/>
    <w:rsid w:val="00541E6D"/>
    <w:rsid w:val="00542129"/>
    <w:rsid w:val="005424C0"/>
    <w:rsid w:val="0054267F"/>
    <w:rsid w:val="005444B1"/>
    <w:rsid w:val="00547B8F"/>
    <w:rsid w:val="00547E5C"/>
    <w:rsid w:val="00550475"/>
    <w:rsid w:val="00551D20"/>
    <w:rsid w:val="00551F5D"/>
    <w:rsid w:val="00552F5A"/>
    <w:rsid w:val="00554AF8"/>
    <w:rsid w:val="00555966"/>
    <w:rsid w:val="00555A1C"/>
    <w:rsid w:val="00556300"/>
    <w:rsid w:val="005563AC"/>
    <w:rsid w:val="0055737B"/>
    <w:rsid w:val="005579F4"/>
    <w:rsid w:val="005601CF"/>
    <w:rsid w:val="00560C37"/>
    <w:rsid w:val="00560FE9"/>
    <w:rsid w:val="0056100D"/>
    <w:rsid w:val="00561F3D"/>
    <w:rsid w:val="005630E5"/>
    <w:rsid w:val="0056336B"/>
    <w:rsid w:val="0056408B"/>
    <w:rsid w:val="00564410"/>
    <w:rsid w:val="00564962"/>
    <w:rsid w:val="00564B64"/>
    <w:rsid w:val="00565042"/>
    <w:rsid w:val="0056596C"/>
    <w:rsid w:val="00565AA4"/>
    <w:rsid w:val="0056617E"/>
    <w:rsid w:val="005661E5"/>
    <w:rsid w:val="0056675F"/>
    <w:rsid w:val="00567338"/>
    <w:rsid w:val="005673F5"/>
    <w:rsid w:val="005703BB"/>
    <w:rsid w:val="0057057B"/>
    <w:rsid w:val="00570F4E"/>
    <w:rsid w:val="0057178E"/>
    <w:rsid w:val="00571C0D"/>
    <w:rsid w:val="00571D0D"/>
    <w:rsid w:val="00572798"/>
    <w:rsid w:val="00572FDC"/>
    <w:rsid w:val="00573A71"/>
    <w:rsid w:val="005744A2"/>
    <w:rsid w:val="005753B1"/>
    <w:rsid w:val="00575962"/>
    <w:rsid w:val="00576639"/>
    <w:rsid w:val="00577B42"/>
    <w:rsid w:val="005806AB"/>
    <w:rsid w:val="005808B2"/>
    <w:rsid w:val="00580D67"/>
    <w:rsid w:val="00582137"/>
    <w:rsid w:val="00582562"/>
    <w:rsid w:val="0058277A"/>
    <w:rsid w:val="00583462"/>
    <w:rsid w:val="0058451D"/>
    <w:rsid w:val="00584612"/>
    <w:rsid w:val="0058568E"/>
    <w:rsid w:val="00585754"/>
    <w:rsid w:val="005858D1"/>
    <w:rsid w:val="00587005"/>
    <w:rsid w:val="00587351"/>
    <w:rsid w:val="00587737"/>
    <w:rsid w:val="00587897"/>
    <w:rsid w:val="00590F7D"/>
    <w:rsid w:val="00591E66"/>
    <w:rsid w:val="00592333"/>
    <w:rsid w:val="00593341"/>
    <w:rsid w:val="00593654"/>
    <w:rsid w:val="00593FCE"/>
    <w:rsid w:val="0059562A"/>
    <w:rsid w:val="00595A23"/>
    <w:rsid w:val="00595ADD"/>
    <w:rsid w:val="00595B23"/>
    <w:rsid w:val="00596203"/>
    <w:rsid w:val="005A01B7"/>
    <w:rsid w:val="005A0C87"/>
    <w:rsid w:val="005A1414"/>
    <w:rsid w:val="005A145C"/>
    <w:rsid w:val="005A1482"/>
    <w:rsid w:val="005A1EC2"/>
    <w:rsid w:val="005A2F4B"/>
    <w:rsid w:val="005A303F"/>
    <w:rsid w:val="005A359C"/>
    <w:rsid w:val="005A4AA7"/>
    <w:rsid w:val="005A679B"/>
    <w:rsid w:val="005A6AF6"/>
    <w:rsid w:val="005B022A"/>
    <w:rsid w:val="005B022D"/>
    <w:rsid w:val="005B0A02"/>
    <w:rsid w:val="005B0B8F"/>
    <w:rsid w:val="005B3862"/>
    <w:rsid w:val="005B3913"/>
    <w:rsid w:val="005B39C3"/>
    <w:rsid w:val="005B39F7"/>
    <w:rsid w:val="005B4BD5"/>
    <w:rsid w:val="005B4BEF"/>
    <w:rsid w:val="005B513A"/>
    <w:rsid w:val="005B5178"/>
    <w:rsid w:val="005B5CC2"/>
    <w:rsid w:val="005B6668"/>
    <w:rsid w:val="005B6E2D"/>
    <w:rsid w:val="005B7BE6"/>
    <w:rsid w:val="005B7D01"/>
    <w:rsid w:val="005C1402"/>
    <w:rsid w:val="005C16E1"/>
    <w:rsid w:val="005C1D96"/>
    <w:rsid w:val="005C20E2"/>
    <w:rsid w:val="005C2125"/>
    <w:rsid w:val="005C284C"/>
    <w:rsid w:val="005C4EE2"/>
    <w:rsid w:val="005C65D7"/>
    <w:rsid w:val="005C68C4"/>
    <w:rsid w:val="005C7A21"/>
    <w:rsid w:val="005D0D64"/>
    <w:rsid w:val="005D173E"/>
    <w:rsid w:val="005D192B"/>
    <w:rsid w:val="005D1ACE"/>
    <w:rsid w:val="005D1D83"/>
    <w:rsid w:val="005D1DB2"/>
    <w:rsid w:val="005D213C"/>
    <w:rsid w:val="005D2404"/>
    <w:rsid w:val="005D2663"/>
    <w:rsid w:val="005D2F7E"/>
    <w:rsid w:val="005D3071"/>
    <w:rsid w:val="005D3E33"/>
    <w:rsid w:val="005D48E0"/>
    <w:rsid w:val="005D5051"/>
    <w:rsid w:val="005D5088"/>
    <w:rsid w:val="005D586D"/>
    <w:rsid w:val="005D61CE"/>
    <w:rsid w:val="005D6C10"/>
    <w:rsid w:val="005D6E7E"/>
    <w:rsid w:val="005E0BCC"/>
    <w:rsid w:val="005E1478"/>
    <w:rsid w:val="005E2171"/>
    <w:rsid w:val="005E250C"/>
    <w:rsid w:val="005E28BA"/>
    <w:rsid w:val="005E33EA"/>
    <w:rsid w:val="005E50DB"/>
    <w:rsid w:val="005E6357"/>
    <w:rsid w:val="005E6465"/>
    <w:rsid w:val="005E6AEC"/>
    <w:rsid w:val="005E724D"/>
    <w:rsid w:val="005E7906"/>
    <w:rsid w:val="005F0F26"/>
    <w:rsid w:val="005F1372"/>
    <w:rsid w:val="005F1852"/>
    <w:rsid w:val="005F18BF"/>
    <w:rsid w:val="005F199C"/>
    <w:rsid w:val="005F45D7"/>
    <w:rsid w:val="005F4EE6"/>
    <w:rsid w:val="005F512F"/>
    <w:rsid w:val="005F51DD"/>
    <w:rsid w:val="005F538F"/>
    <w:rsid w:val="005F6364"/>
    <w:rsid w:val="005F6518"/>
    <w:rsid w:val="005F66A7"/>
    <w:rsid w:val="005F6A4F"/>
    <w:rsid w:val="005F7323"/>
    <w:rsid w:val="005F7F93"/>
    <w:rsid w:val="00600138"/>
    <w:rsid w:val="006017B9"/>
    <w:rsid w:val="00601C85"/>
    <w:rsid w:val="00601D98"/>
    <w:rsid w:val="0060334E"/>
    <w:rsid w:val="00604A80"/>
    <w:rsid w:val="00604DFF"/>
    <w:rsid w:val="00605DDF"/>
    <w:rsid w:val="006062E8"/>
    <w:rsid w:val="006063B7"/>
    <w:rsid w:val="00606913"/>
    <w:rsid w:val="00610A0E"/>
    <w:rsid w:val="006122E4"/>
    <w:rsid w:val="00613934"/>
    <w:rsid w:val="00614292"/>
    <w:rsid w:val="00614C4F"/>
    <w:rsid w:val="00614DE5"/>
    <w:rsid w:val="00615D39"/>
    <w:rsid w:val="00616120"/>
    <w:rsid w:val="006161C1"/>
    <w:rsid w:val="00616B0D"/>
    <w:rsid w:val="00616F04"/>
    <w:rsid w:val="006173D0"/>
    <w:rsid w:val="00617EEF"/>
    <w:rsid w:val="00621731"/>
    <w:rsid w:val="006329E8"/>
    <w:rsid w:val="0063340C"/>
    <w:rsid w:val="00633D74"/>
    <w:rsid w:val="00634460"/>
    <w:rsid w:val="0063464C"/>
    <w:rsid w:val="00634A9B"/>
    <w:rsid w:val="0063587E"/>
    <w:rsid w:val="0063737A"/>
    <w:rsid w:val="0063759E"/>
    <w:rsid w:val="00637AFD"/>
    <w:rsid w:val="00637CE9"/>
    <w:rsid w:val="00637EB3"/>
    <w:rsid w:val="00640C2C"/>
    <w:rsid w:val="00641E8D"/>
    <w:rsid w:val="006421AA"/>
    <w:rsid w:val="0064246B"/>
    <w:rsid w:val="00642504"/>
    <w:rsid w:val="00642C9E"/>
    <w:rsid w:val="006449D0"/>
    <w:rsid w:val="0064536A"/>
    <w:rsid w:val="006456D2"/>
    <w:rsid w:val="00645D25"/>
    <w:rsid w:val="00645DC2"/>
    <w:rsid w:val="00645EE1"/>
    <w:rsid w:val="00647068"/>
    <w:rsid w:val="006476C4"/>
    <w:rsid w:val="00651566"/>
    <w:rsid w:val="006520BA"/>
    <w:rsid w:val="006524DD"/>
    <w:rsid w:val="006534BC"/>
    <w:rsid w:val="00654209"/>
    <w:rsid w:val="00654B30"/>
    <w:rsid w:val="00654E73"/>
    <w:rsid w:val="006552FA"/>
    <w:rsid w:val="006564BB"/>
    <w:rsid w:val="00656AAA"/>
    <w:rsid w:val="00656CEC"/>
    <w:rsid w:val="00657C79"/>
    <w:rsid w:val="0066069A"/>
    <w:rsid w:val="0066087E"/>
    <w:rsid w:val="00660A60"/>
    <w:rsid w:val="006610AD"/>
    <w:rsid w:val="0066128C"/>
    <w:rsid w:val="0066128E"/>
    <w:rsid w:val="006621C6"/>
    <w:rsid w:val="0066344D"/>
    <w:rsid w:val="006649AF"/>
    <w:rsid w:val="00664ED7"/>
    <w:rsid w:val="00665CDA"/>
    <w:rsid w:val="00666D48"/>
    <w:rsid w:val="00666EC8"/>
    <w:rsid w:val="0066755E"/>
    <w:rsid w:val="00667E74"/>
    <w:rsid w:val="00670DD5"/>
    <w:rsid w:val="00671560"/>
    <w:rsid w:val="0067178F"/>
    <w:rsid w:val="006722B2"/>
    <w:rsid w:val="006729D0"/>
    <w:rsid w:val="00672B48"/>
    <w:rsid w:val="00673569"/>
    <w:rsid w:val="00675279"/>
    <w:rsid w:val="006756F5"/>
    <w:rsid w:val="006757EA"/>
    <w:rsid w:val="00675E42"/>
    <w:rsid w:val="006761A9"/>
    <w:rsid w:val="0067657D"/>
    <w:rsid w:val="00676BF5"/>
    <w:rsid w:val="00676CC9"/>
    <w:rsid w:val="0067798F"/>
    <w:rsid w:val="0068119C"/>
    <w:rsid w:val="00682A60"/>
    <w:rsid w:val="00683F64"/>
    <w:rsid w:val="006840A1"/>
    <w:rsid w:val="0068455E"/>
    <w:rsid w:val="006853ED"/>
    <w:rsid w:val="00686190"/>
    <w:rsid w:val="00686214"/>
    <w:rsid w:val="006863CE"/>
    <w:rsid w:val="00686629"/>
    <w:rsid w:val="00687DED"/>
    <w:rsid w:val="006913C4"/>
    <w:rsid w:val="0069176C"/>
    <w:rsid w:val="0069223B"/>
    <w:rsid w:val="006924A6"/>
    <w:rsid w:val="0069252B"/>
    <w:rsid w:val="0069285C"/>
    <w:rsid w:val="00692E98"/>
    <w:rsid w:val="00693913"/>
    <w:rsid w:val="00693E51"/>
    <w:rsid w:val="00694256"/>
    <w:rsid w:val="00694713"/>
    <w:rsid w:val="0069471A"/>
    <w:rsid w:val="006948A9"/>
    <w:rsid w:val="00694F24"/>
    <w:rsid w:val="00695A12"/>
    <w:rsid w:val="00695D6A"/>
    <w:rsid w:val="00695E15"/>
    <w:rsid w:val="006A12DB"/>
    <w:rsid w:val="006A1A37"/>
    <w:rsid w:val="006A24B3"/>
    <w:rsid w:val="006A2C64"/>
    <w:rsid w:val="006A3343"/>
    <w:rsid w:val="006A36CF"/>
    <w:rsid w:val="006A4093"/>
    <w:rsid w:val="006A4763"/>
    <w:rsid w:val="006A4F3C"/>
    <w:rsid w:val="006A58F7"/>
    <w:rsid w:val="006A69CB"/>
    <w:rsid w:val="006A7708"/>
    <w:rsid w:val="006A790E"/>
    <w:rsid w:val="006B1071"/>
    <w:rsid w:val="006B1D10"/>
    <w:rsid w:val="006B24A2"/>
    <w:rsid w:val="006B3494"/>
    <w:rsid w:val="006B4E4B"/>
    <w:rsid w:val="006B5A98"/>
    <w:rsid w:val="006B611D"/>
    <w:rsid w:val="006B68D6"/>
    <w:rsid w:val="006B6937"/>
    <w:rsid w:val="006B694F"/>
    <w:rsid w:val="006B7746"/>
    <w:rsid w:val="006B79F6"/>
    <w:rsid w:val="006C0644"/>
    <w:rsid w:val="006C0F8A"/>
    <w:rsid w:val="006C1605"/>
    <w:rsid w:val="006C1935"/>
    <w:rsid w:val="006C1EB6"/>
    <w:rsid w:val="006C208D"/>
    <w:rsid w:val="006C22BD"/>
    <w:rsid w:val="006C283D"/>
    <w:rsid w:val="006C31D7"/>
    <w:rsid w:val="006C3360"/>
    <w:rsid w:val="006C41C9"/>
    <w:rsid w:val="006C45AF"/>
    <w:rsid w:val="006C672C"/>
    <w:rsid w:val="006C70F3"/>
    <w:rsid w:val="006C7995"/>
    <w:rsid w:val="006C7C22"/>
    <w:rsid w:val="006D10D5"/>
    <w:rsid w:val="006D10EA"/>
    <w:rsid w:val="006D1B62"/>
    <w:rsid w:val="006D1FE7"/>
    <w:rsid w:val="006D28CB"/>
    <w:rsid w:val="006D2FE5"/>
    <w:rsid w:val="006D3553"/>
    <w:rsid w:val="006D5185"/>
    <w:rsid w:val="006D57FF"/>
    <w:rsid w:val="006D68F2"/>
    <w:rsid w:val="006D7687"/>
    <w:rsid w:val="006E0549"/>
    <w:rsid w:val="006E12FB"/>
    <w:rsid w:val="006E1752"/>
    <w:rsid w:val="006E1BC7"/>
    <w:rsid w:val="006E1F50"/>
    <w:rsid w:val="006E2147"/>
    <w:rsid w:val="006E29E9"/>
    <w:rsid w:val="006E332E"/>
    <w:rsid w:val="006E481A"/>
    <w:rsid w:val="006E5973"/>
    <w:rsid w:val="006E68DE"/>
    <w:rsid w:val="006E713F"/>
    <w:rsid w:val="006F0322"/>
    <w:rsid w:val="006F0AF5"/>
    <w:rsid w:val="006F0C97"/>
    <w:rsid w:val="006F1028"/>
    <w:rsid w:val="006F2BFE"/>
    <w:rsid w:val="006F2C50"/>
    <w:rsid w:val="006F3A39"/>
    <w:rsid w:val="006F412C"/>
    <w:rsid w:val="006F51B5"/>
    <w:rsid w:val="006F5A86"/>
    <w:rsid w:val="006F5DCB"/>
    <w:rsid w:val="006F6521"/>
    <w:rsid w:val="006F7537"/>
    <w:rsid w:val="00700557"/>
    <w:rsid w:val="0070055C"/>
    <w:rsid w:val="00700E6D"/>
    <w:rsid w:val="007010B8"/>
    <w:rsid w:val="007015E4"/>
    <w:rsid w:val="0070177C"/>
    <w:rsid w:val="00702577"/>
    <w:rsid w:val="00702F48"/>
    <w:rsid w:val="00703C0E"/>
    <w:rsid w:val="00704431"/>
    <w:rsid w:val="00704977"/>
    <w:rsid w:val="007053CC"/>
    <w:rsid w:val="00705C05"/>
    <w:rsid w:val="00705C74"/>
    <w:rsid w:val="00705DC1"/>
    <w:rsid w:val="007068FD"/>
    <w:rsid w:val="0070767C"/>
    <w:rsid w:val="00710542"/>
    <w:rsid w:val="00711F24"/>
    <w:rsid w:val="00712A3E"/>
    <w:rsid w:val="007133CA"/>
    <w:rsid w:val="007137BC"/>
    <w:rsid w:val="007142C4"/>
    <w:rsid w:val="00714EF1"/>
    <w:rsid w:val="0071671B"/>
    <w:rsid w:val="00716AF4"/>
    <w:rsid w:val="00720045"/>
    <w:rsid w:val="007212F1"/>
    <w:rsid w:val="00721370"/>
    <w:rsid w:val="00721866"/>
    <w:rsid w:val="00721ED5"/>
    <w:rsid w:val="00723F2F"/>
    <w:rsid w:val="0072418C"/>
    <w:rsid w:val="0072458C"/>
    <w:rsid w:val="00725690"/>
    <w:rsid w:val="007256D4"/>
    <w:rsid w:val="00726B45"/>
    <w:rsid w:val="00730951"/>
    <w:rsid w:val="00731BA1"/>
    <w:rsid w:val="00731C24"/>
    <w:rsid w:val="007322E1"/>
    <w:rsid w:val="007335B4"/>
    <w:rsid w:val="0073414C"/>
    <w:rsid w:val="00734255"/>
    <w:rsid w:val="007342E1"/>
    <w:rsid w:val="0073527A"/>
    <w:rsid w:val="00735507"/>
    <w:rsid w:val="00735EE6"/>
    <w:rsid w:val="00735F38"/>
    <w:rsid w:val="007360AF"/>
    <w:rsid w:val="0073612E"/>
    <w:rsid w:val="0073689C"/>
    <w:rsid w:val="0073716B"/>
    <w:rsid w:val="00737887"/>
    <w:rsid w:val="00737958"/>
    <w:rsid w:val="00737F55"/>
    <w:rsid w:val="00741612"/>
    <w:rsid w:val="0074256C"/>
    <w:rsid w:val="00743988"/>
    <w:rsid w:val="0074463B"/>
    <w:rsid w:val="007449C9"/>
    <w:rsid w:val="00745171"/>
    <w:rsid w:val="00747666"/>
    <w:rsid w:val="00747A15"/>
    <w:rsid w:val="00747C1D"/>
    <w:rsid w:val="00747E09"/>
    <w:rsid w:val="00747FDD"/>
    <w:rsid w:val="0075011E"/>
    <w:rsid w:val="00750D24"/>
    <w:rsid w:val="007510C8"/>
    <w:rsid w:val="007515F9"/>
    <w:rsid w:val="007527DB"/>
    <w:rsid w:val="00752B48"/>
    <w:rsid w:val="00753502"/>
    <w:rsid w:val="00754312"/>
    <w:rsid w:val="00754C4A"/>
    <w:rsid w:val="00757100"/>
    <w:rsid w:val="007572D1"/>
    <w:rsid w:val="007579F7"/>
    <w:rsid w:val="00757E98"/>
    <w:rsid w:val="007607CB"/>
    <w:rsid w:val="00760BFC"/>
    <w:rsid w:val="00760D77"/>
    <w:rsid w:val="0076202D"/>
    <w:rsid w:val="0076301D"/>
    <w:rsid w:val="007632FE"/>
    <w:rsid w:val="00763AD8"/>
    <w:rsid w:val="0076430C"/>
    <w:rsid w:val="00764612"/>
    <w:rsid w:val="00764A81"/>
    <w:rsid w:val="00766A0B"/>
    <w:rsid w:val="00766D8C"/>
    <w:rsid w:val="00766F3E"/>
    <w:rsid w:val="00770E34"/>
    <w:rsid w:val="007714DA"/>
    <w:rsid w:val="00771625"/>
    <w:rsid w:val="00771C15"/>
    <w:rsid w:val="00772204"/>
    <w:rsid w:val="00772292"/>
    <w:rsid w:val="00772E54"/>
    <w:rsid w:val="00773073"/>
    <w:rsid w:val="0077312D"/>
    <w:rsid w:val="007733D5"/>
    <w:rsid w:val="00773A33"/>
    <w:rsid w:val="00774117"/>
    <w:rsid w:val="00776B8B"/>
    <w:rsid w:val="00776E92"/>
    <w:rsid w:val="00777AF4"/>
    <w:rsid w:val="00777B9E"/>
    <w:rsid w:val="00780160"/>
    <w:rsid w:val="00780C5F"/>
    <w:rsid w:val="00780F17"/>
    <w:rsid w:val="0078183E"/>
    <w:rsid w:val="00781C6C"/>
    <w:rsid w:val="00781FC5"/>
    <w:rsid w:val="00782F0E"/>
    <w:rsid w:val="00783D66"/>
    <w:rsid w:val="0078542E"/>
    <w:rsid w:val="00786DF4"/>
    <w:rsid w:val="00787AC3"/>
    <w:rsid w:val="00787DA8"/>
    <w:rsid w:val="007900D8"/>
    <w:rsid w:val="00791271"/>
    <w:rsid w:val="00791A5B"/>
    <w:rsid w:val="0079229D"/>
    <w:rsid w:val="007928E5"/>
    <w:rsid w:val="00792DDB"/>
    <w:rsid w:val="0079305C"/>
    <w:rsid w:val="00793384"/>
    <w:rsid w:val="0079389C"/>
    <w:rsid w:val="00794694"/>
    <w:rsid w:val="007959AC"/>
    <w:rsid w:val="00795B9F"/>
    <w:rsid w:val="007966CF"/>
    <w:rsid w:val="00796B1E"/>
    <w:rsid w:val="00796FD6"/>
    <w:rsid w:val="00797459"/>
    <w:rsid w:val="00797A68"/>
    <w:rsid w:val="00797BD4"/>
    <w:rsid w:val="007A0252"/>
    <w:rsid w:val="007A0F7B"/>
    <w:rsid w:val="007A0F82"/>
    <w:rsid w:val="007A29E1"/>
    <w:rsid w:val="007A2E4C"/>
    <w:rsid w:val="007A3000"/>
    <w:rsid w:val="007A314F"/>
    <w:rsid w:val="007A401C"/>
    <w:rsid w:val="007A4872"/>
    <w:rsid w:val="007A4A7E"/>
    <w:rsid w:val="007A6576"/>
    <w:rsid w:val="007B09BE"/>
    <w:rsid w:val="007B0A75"/>
    <w:rsid w:val="007B1711"/>
    <w:rsid w:val="007B171C"/>
    <w:rsid w:val="007B1CE7"/>
    <w:rsid w:val="007B20C1"/>
    <w:rsid w:val="007B2972"/>
    <w:rsid w:val="007B437C"/>
    <w:rsid w:val="007B4C86"/>
    <w:rsid w:val="007B4EDA"/>
    <w:rsid w:val="007B5E82"/>
    <w:rsid w:val="007B62D7"/>
    <w:rsid w:val="007B6575"/>
    <w:rsid w:val="007B6C5C"/>
    <w:rsid w:val="007B7204"/>
    <w:rsid w:val="007B72C3"/>
    <w:rsid w:val="007B7C41"/>
    <w:rsid w:val="007B7D1A"/>
    <w:rsid w:val="007C1267"/>
    <w:rsid w:val="007C1350"/>
    <w:rsid w:val="007C1B6B"/>
    <w:rsid w:val="007C1CD0"/>
    <w:rsid w:val="007C1EAE"/>
    <w:rsid w:val="007C1EB1"/>
    <w:rsid w:val="007C49EE"/>
    <w:rsid w:val="007C5E07"/>
    <w:rsid w:val="007C7128"/>
    <w:rsid w:val="007C7931"/>
    <w:rsid w:val="007D0621"/>
    <w:rsid w:val="007D088B"/>
    <w:rsid w:val="007D0D53"/>
    <w:rsid w:val="007D1008"/>
    <w:rsid w:val="007D18E5"/>
    <w:rsid w:val="007D19B5"/>
    <w:rsid w:val="007D2B37"/>
    <w:rsid w:val="007D3197"/>
    <w:rsid w:val="007D3917"/>
    <w:rsid w:val="007D45A8"/>
    <w:rsid w:val="007D4A20"/>
    <w:rsid w:val="007D627D"/>
    <w:rsid w:val="007D64AB"/>
    <w:rsid w:val="007D674E"/>
    <w:rsid w:val="007D68AF"/>
    <w:rsid w:val="007D79CC"/>
    <w:rsid w:val="007D7D38"/>
    <w:rsid w:val="007D7FDA"/>
    <w:rsid w:val="007E0741"/>
    <w:rsid w:val="007E08D5"/>
    <w:rsid w:val="007E12BA"/>
    <w:rsid w:val="007E1770"/>
    <w:rsid w:val="007E1BE4"/>
    <w:rsid w:val="007E2AE1"/>
    <w:rsid w:val="007E31C8"/>
    <w:rsid w:val="007E3782"/>
    <w:rsid w:val="007E392E"/>
    <w:rsid w:val="007E3A07"/>
    <w:rsid w:val="007E448E"/>
    <w:rsid w:val="007E6C55"/>
    <w:rsid w:val="007E768D"/>
    <w:rsid w:val="007E7AC6"/>
    <w:rsid w:val="007F0087"/>
    <w:rsid w:val="007F1039"/>
    <w:rsid w:val="007F19EE"/>
    <w:rsid w:val="007F1B99"/>
    <w:rsid w:val="007F33C4"/>
    <w:rsid w:val="007F4578"/>
    <w:rsid w:val="007F46D1"/>
    <w:rsid w:val="007F48E3"/>
    <w:rsid w:val="007F51A4"/>
    <w:rsid w:val="007F7A12"/>
    <w:rsid w:val="00800B47"/>
    <w:rsid w:val="008015BE"/>
    <w:rsid w:val="00801893"/>
    <w:rsid w:val="008031DB"/>
    <w:rsid w:val="00803DEF"/>
    <w:rsid w:val="0080461B"/>
    <w:rsid w:val="00805234"/>
    <w:rsid w:val="00805F4D"/>
    <w:rsid w:val="00806143"/>
    <w:rsid w:val="00806F21"/>
    <w:rsid w:val="00807F4B"/>
    <w:rsid w:val="008113B6"/>
    <w:rsid w:val="00811907"/>
    <w:rsid w:val="00811A75"/>
    <w:rsid w:val="00813976"/>
    <w:rsid w:val="00813D99"/>
    <w:rsid w:val="00814066"/>
    <w:rsid w:val="00814741"/>
    <w:rsid w:val="008159E4"/>
    <w:rsid w:val="00816571"/>
    <w:rsid w:val="008168B7"/>
    <w:rsid w:val="00816C35"/>
    <w:rsid w:val="00817C90"/>
    <w:rsid w:val="00817D43"/>
    <w:rsid w:val="008205FF"/>
    <w:rsid w:val="00820967"/>
    <w:rsid w:val="00820ACA"/>
    <w:rsid w:val="0082188A"/>
    <w:rsid w:val="00821A81"/>
    <w:rsid w:val="0082276A"/>
    <w:rsid w:val="00822E17"/>
    <w:rsid w:val="00823591"/>
    <w:rsid w:val="00825726"/>
    <w:rsid w:val="00825A33"/>
    <w:rsid w:val="00826AC5"/>
    <w:rsid w:val="00827896"/>
    <w:rsid w:val="00827A51"/>
    <w:rsid w:val="00827ADD"/>
    <w:rsid w:val="00830CAD"/>
    <w:rsid w:val="00831184"/>
    <w:rsid w:val="00831A57"/>
    <w:rsid w:val="00832540"/>
    <w:rsid w:val="00832734"/>
    <w:rsid w:val="00834483"/>
    <w:rsid w:val="00835538"/>
    <w:rsid w:val="00835D11"/>
    <w:rsid w:val="00835EA2"/>
    <w:rsid w:val="00835ECA"/>
    <w:rsid w:val="008363C4"/>
    <w:rsid w:val="008364E1"/>
    <w:rsid w:val="00836994"/>
    <w:rsid w:val="00840509"/>
    <w:rsid w:val="00840926"/>
    <w:rsid w:val="00841A32"/>
    <w:rsid w:val="00841E1F"/>
    <w:rsid w:val="008422C0"/>
    <w:rsid w:val="008428CB"/>
    <w:rsid w:val="008435C8"/>
    <w:rsid w:val="008440C4"/>
    <w:rsid w:val="008447DC"/>
    <w:rsid w:val="00844863"/>
    <w:rsid w:val="00844A9A"/>
    <w:rsid w:val="008456A1"/>
    <w:rsid w:val="00845FDD"/>
    <w:rsid w:val="00846839"/>
    <w:rsid w:val="00846DD4"/>
    <w:rsid w:val="00847084"/>
    <w:rsid w:val="008519F3"/>
    <w:rsid w:val="0085236C"/>
    <w:rsid w:val="0085242F"/>
    <w:rsid w:val="008535C2"/>
    <w:rsid w:val="00853D02"/>
    <w:rsid w:val="00854FAD"/>
    <w:rsid w:val="008553D4"/>
    <w:rsid w:val="0085571A"/>
    <w:rsid w:val="008566BF"/>
    <w:rsid w:val="0085708F"/>
    <w:rsid w:val="00857372"/>
    <w:rsid w:val="008579E5"/>
    <w:rsid w:val="00857F54"/>
    <w:rsid w:val="008605D8"/>
    <w:rsid w:val="00860D03"/>
    <w:rsid w:val="00860DF9"/>
    <w:rsid w:val="00860F05"/>
    <w:rsid w:val="0086152F"/>
    <w:rsid w:val="0086331A"/>
    <w:rsid w:val="008634E7"/>
    <w:rsid w:val="00863E02"/>
    <w:rsid w:val="00864834"/>
    <w:rsid w:val="008648F6"/>
    <w:rsid w:val="00866BD5"/>
    <w:rsid w:val="00866E32"/>
    <w:rsid w:val="008671D8"/>
    <w:rsid w:val="00867736"/>
    <w:rsid w:val="008679F0"/>
    <w:rsid w:val="00870820"/>
    <w:rsid w:val="008712B0"/>
    <w:rsid w:val="00872092"/>
    <w:rsid w:val="00872D4A"/>
    <w:rsid w:val="0087344F"/>
    <w:rsid w:val="00873BF6"/>
    <w:rsid w:val="00873C6F"/>
    <w:rsid w:val="008749A0"/>
    <w:rsid w:val="00875560"/>
    <w:rsid w:val="00876179"/>
    <w:rsid w:val="008762C4"/>
    <w:rsid w:val="008767A9"/>
    <w:rsid w:val="008776D3"/>
    <w:rsid w:val="008802DC"/>
    <w:rsid w:val="00881B45"/>
    <w:rsid w:val="00881B9C"/>
    <w:rsid w:val="0088231B"/>
    <w:rsid w:val="0088231C"/>
    <w:rsid w:val="00882F33"/>
    <w:rsid w:val="008840A4"/>
    <w:rsid w:val="008845FA"/>
    <w:rsid w:val="00885EF4"/>
    <w:rsid w:val="008871D6"/>
    <w:rsid w:val="00890B1A"/>
    <w:rsid w:val="00891EC6"/>
    <w:rsid w:val="008931BC"/>
    <w:rsid w:val="00894EB8"/>
    <w:rsid w:val="0089517D"/>
    <w:rsid w:val="00896150"/>
    <w:rsid w:val="008966B9"/>
    <w:rsid w:val="008971F1"/>
    <w:rsid w:val="00897F94"/>
    <w:rsid w:val="008A0263"/>
    <w:rsid w:val="008A078E"/>
    <w:rsid w:val="008A0D18"/>
    <w:rsid w:val="008A13D3"/>
    <w:rsid w:val="008A19A6"/>
    <w:rsid w:val="008A1F30"/>
    <w:rsid w:val="008A25D2"/>
    <w:rsid w:val="008A341E"/>
    <w:rsid w:val="008A361F"/>
    <w:rsid w:val="008A5538"/>
    <w:rsid w:val="008A5834"/>
    <w:rsid w:val="008A669C"/>
    <w:rsid w:val="008A7004"/>
    <w:rsid w:val="008A77BF"/>
    <w:rsid w:val="008B07C6"/>
    <w:rsid w:val="008B0E3B"/>
    <w:rsid w:val="008B2462"/>
    <w:rsid w:val="008B2EFE"/>
    <w:rsid w:val="008B3450"/>
    <w:rsid w:val="008B3F93"/>
    <w:rsid w:val="008B41AF"/>
    <w:rsid w:val="008B4FD4"/>
    <w:rsid w:val="008B617E"/>
    <w:rsid w:val="008B74CC"/>
    <w:rsid w:val="008B7A7B"/>
    <w:rsid w:val="008B7CD1"/>
    <w:rsid w:val="008B7D10"/>
    <w:rsid w:val="008B7D64"/>
    <w:rsid w:val="008B7E79"/>
    <w:rsid w:val="008C02C8"/>
    <w:rsid w:val="008C0888"/>
    <w:rsid w:val="008C16A4"/>
    <w:rsid w:val="008C24D9"/>
    <w:rsid w:val="008C26E8"/>
    <w:rsid w:val="008C2795"/>
    <w:rsid w:val="008C31BA"/>
    <w:rsid w:val="008C3284"/>
    <w:rsid w:val="008C378A"/>
    <w:rsid w:val="008C37E4"/>
    <w:rsid w:val="008C3895"/>
    <w:rsid w:val="008C3BF9"/>
    <w:rsid w:val="008C4290"/>
    <w:rsid w:val="008C5DCB"/>
    <w:rsid w:val="008C6E5A"/>
    <w:rsid w:val="008C7117"/>
    <w:rsid w:val="008D020A"/>
    <w:rsid w:val="008D03F5"/>
    <w:rsid w:val="008D04B5"/>
    <w:rsid w:val="008D0CF1"/>
    <w:rsid w:val="008D1700"/>
    <w:rsid w:val="008D2151"/>
    <w:rsid w:val="008D2F7E"/>
    <w:rsid w:val="008D7941"/>
    <w:rsid w:val="008E0292"/>
    <w:rsid w:val="008E10BE"/>
    <w:rsid w:val="008E11A6"/>
    <w:rsid w:val="008E1712"/>
    <w:rsid w:val="008E1F0A"/>
    <w:rsid w:val="008E2049"/>
    <w:rsid w:val="008E2365"/>
    <w:rsid w:val="008E3396"/>
    <w:rsid w:val="008E3679"/>
    <w:rsid w:val="008E554D"/>
    <w:rsid w:val="008E5C06"/>
    <w:rsid w:val="008E5D21"/>
    <w:rsid w:val="008E5E6B"/>
    <w:rsid w:val="008E69FA"/>
    <w:rsid w:val="008E79E7"/>
    <w:rsid w:val="008F0E24"/>
    <w:rsid w:val="008F1266"/>
    <w:rsid w:val="008F1714"/>
    <w:rsid w:val="008F21C0"/>
    <w:rsid w:val="008F3F14"/>
    <w:rsid w:val="008F4752"/>
    <w:rsid w:val="008F546C"/>
    <w:rsid w:val="008F6189"/>
    <w:rsid w:val="008F6744"/>
    <w:rsid w:val="008F70F0"/>
    <w:rsid w:val="008F7EB0"/>
    <w:rsid w:val="0090003D"/>
    <w:rsid w:val="00901083"/>
    <w:rsid w:val="0090271A"/>
    <w:rsid w:val="00902B4D"/>
    <w:rsid w:val="00903452"/>
    <w:rsid w:val="00904F49"/>
    <w:rsid w:val="00905362"/>
    <w:rsid w:val="00905D4D"/>
    <w:rsid w:val="00906687"/>
    <w:rsid w:val="00906B0A"/>
    <w:rsid w:val="00906B32"/>
    <w:rsid w:val="00906B89"/>
    <w:rsid w:val="00906D51"/>
    <w:rsid w:val="0090778E"/>
    <w:rsid w:val="00907E33"/>
    <w:rsid w:val="00907E7A"/>
    <w:rsid w:val="009102D4"/>
    <w:rsid w:val="009117A4"/>
    <w:rsid w:val="00911834"/>
    <w:rsid w:val="009127F8"/>
    <w:rsid w:val="0091281D"/>
    <w:rsid w:val="00912EB0"/>
    <w:rsid w:val="009146D2"/>
    <w:rsid w:val="00914EE8"/>
    <w:rsid w:val="009152B3"/>
    <w:rsid w:val="009157D5"/>
    <w:rsid w:val="009162D2"/>
    <w:rsid w:val="00916863"/>
    <w:rsid w:val="00917E86"/>
    <w:rsid w:val="009206FC"/>
    <w:rsid w:val="00920A34"/>
    <w:rsid w:val="00920B6B"/>
    <w:rsid w:val="0092108F"/>
    <w:rsid w:val="009214A9"/>
    <w:rsid w:val="009216CA"/>
    <w:rsid w:val="0092283B"/>
    <w:rsid w:val="009228D0"/>
    <w:rsid w:val="0092384B"/>
    <w:rsid w:val="00923F08"/>
    <w:rsid w:val="009247FF"/>
    <w:rsid w:val="00925251"/>
    <w:rsid w:val="0092578E"/>
    <w:rsid w:val="00925A1C"/>
    <w:rsid w:val="009263BD"/>
    <w:rsid w:val="00926871"/>
    <w:rsid w:val="00927C6C"/>
    <w:rsid w:val="00927DFA"/>
    <w:rsid w:val="00930119"/>
    <w:rsid w:val="00930C76"/>
    <w:rsid w:val="00930DFC"/>
    <w:rsid w:val="00931325"/>
    <w:rsid w:val="009341B1"/>
    <w:rsid w:val="0093464F"/>
    <w:rsid w:val="00935E55"/>
    <w:rsid w:val="00936404"/>
    <w:rsid w:val="00936521"/>
    <w:rsid w:val="0093654F"/>
    <w:rsid w:val="00936EAA"/>
    <w:rsid w:val="00937B7F"/>
    <w:rsid w:val="00937FF0"/>
    <w:rsid w:val="00940528"/>
    <w:rsid w:val="0094071F"/>
    <w:rsid w:val="0094146C"/>
    <w:rsid w:val="00941849"/>
    <w:rsid w:val="009418C1"/>
    <w:rsid w:val="00942027"/>
    <w:rsid w:val="00942676"/>
    <w:rsid w:val="00943574"/>
    <w:rsid w:val="00944C85"/>
    <w:rsid w:val="00945348"/>
    <w:rsid w:val="009453FF"/>
    <w:rsid w:val="00946196"/>
    <w:rsid w:val="00946235"/>
    <w:rsid w:val="009462A0"/>
    <w:rsid w:val="00947B96"/>
    <w:rsid w:val="009503DC"/>
    <w:rsid w:val="0095049D"/>
    <w:rsid w:val="00950687"/>
    <w:rsid w:val="009506DB"/>
    <w:rsid w:val="00950DF9"/>
    <w:rsid w:val="009512F5"/>
    <w:rsid w:val="009514C8"/>
    <w:rsid w:val="00951DA9"/>
    <w:rsid w:val="00952B72"/>
    <w:rsid w:val="009532EC"/>
    <w:rsid w:val="00954357"/>
    <w:rsid w:val="00954B86"/>
    <w:rsid w:val="00954C7E"/>
    <w:rsid w:val="00956CCE"/>
    <w:rsid w:val="00956E3E"/>
    <w:rsid w:val="00956EB4"/>
    <w:rsid w:val="00957577"/>
    <w:rsid w:val="0096006A"/>
    <w:rsid w:val="0096098A"/>
    <w:rsid w:val="00961994"/>
    <w:rsid w:val="00961E13"/>
    <w:rsid w:val="00962515"/>
    <w:rsid w:val="00962927"/>
    <w:rsid w:val="00962953"/>
    <w:rsid w:val="00963DD6"/>
    <w:rsid w:val="00963E16"/>
    <w:rsid w:val="00963F6B"/>
    <w:rsid w:val="00964F81"/>
    <w:rsid w:val="009651E6"/>
    <w:rsid w:val="009660CB"/>
    <w:rsid w:val="00966F34"/>
    <w:rsid w:val="009671BF"/>
    <w:rsid w:val="00967D93"/>
    <w:rsid w:val="009713CE"/>
    <w:rsid w:val="00972FEF"/>
    <w:rsid w:val="00973447"/>
    <w:rsid w:val="009743B1"/>
    <w:rsid w:val="00974ABF"/>
    <w:rsid w:val="00975568"/>
    <w:rsid w:val="00975BE7"/>
    <w:rsid w:val="00975C0B"/>
    <w:rsid w:val="00975CA4"/>
    <w:rsid w:val="00975FCD"/>
    <w:rsid w:val="00976E00"/>
    <w:rsid w:val="009774BD"/>
    <w:rsid w:val="00977D07"/>
    <w:rsid w:val="00980D63"/>
    <w:rsid w:val="0098137F"/>
    <w:rsid w:val="009815B0"/>
    <w:rsid w:val="00982032"/>
    <w:rsid w:val="00982480"/>
    <w:rsid w:val="00982920"/>
    <w:rsid w:val="00982D37"/>
    <w:rsid w:val="0098458A"/>
    <w:rsid w:val="00984A82"/>
    <w:rsid w:val="00984B7C"/>
    <w:rsid w:val="0098527E"/>
    <w:rsid w:val="00985A3E"/>
    <w:rsid w:val="00985CD7"/>
    <w:rsid w:val="009876AF"/>
    <w:rsid w:val="0098787A"/>
    <w:rsid w:val="00990C1C"/>
    <w:rsid w:val="00991BAC"/>
    <w:rsid w:val="0099306A"/>
    <w:rsid w:val="009933B3"/>
    <w:rsid w:val="0099671A"/>
    <w:rsid w:val="00996995"/>
    <w:rsid w:val="00997398"/>
    <w:rsid w:val="009A0DC0"/>
    <w:rsid w:val="009A0E6C"/>
    <w:rsid w:val="009A15F7"/>
    <w:rsid w:val="009A1D99"/>
    <w:rsid w:val="009A2C2D"/>
    <w:rsid w:val="009A4065"/>
    <w:rsid w:val="009A5BE8"/>
    <w:rsid w:val="009A6205"/>
    <w:rsid w:val="009A64ED"/>
    <w:rsid w:val="009A6783"/>
    <w:rsid w:val="009A74AE"/>
    <w:rsid w:val="009A7884"/>
    <w:rsid w:val="009B1015"/>
    <w:rsid w:val="009B1FD9"/>
    <w:rsid w:val="009B2881"/>
    <w:rsid w:val="009B360B"/>
    <w:rsid w:val="009B457D"/>
    <w:rsid w:val="009B4763"/>
    <w:rsid w:val="009B47CF"/>
    <w:rsid w:val="009B50FB"/>
    <w:rsid w:val="009B6492"/>
    <w:rsid w:val="009B6E88"/>
    <w:rsid w:val="009B70A0"/>
    <w:rsid w:val="009B73F8"/>
    <w:rsid w:val="009B75F3"/>
    <w:rsid w:val="009B7A16"/>
    <w:rsid w:val="009B7B77"/>
    <w:rsid w:val="009C0081"/>
    <w:rsid w:val="009C0FBC"/>
    <w:rsid w:val="009C1C3E"/>
    <w:rsid w:val="009C234D"/>
    <w:rsid w:val="009C288E"/>
    <w:rsid w:val="009C4397"/>
    <w:rsid w:val="009C5588"/>
    <w:rsid w:val="009C625B"/>
    <w:rsid w:val="009C6F9D"/>
    <w:rsid w:val="009C746E"/>
    <w:rsid w:val="009C7D35"/>
    <w:rsid w:val="009D10A0"/>
    <w:rsid w:val="009D3684"/>
    <w:rsid w:val="009D50E5"/>
    <w:rsid w:val="009D5F6F"/>
    <w:rsid w:val="009D633C"/>
    <w:rsid w:val="009D6874"/>
    <w:rsid w:val="009D6A62"/>
    <w:rsid w:val="009D7714"/>
    <w:rsid w:val="009D7742"/>
    <w:rsid w:val="009D7C52"/>
    <w:rsid w:val="009D7F0F"/>
    <w:rsid w:val="009D7F67"/>
    <w:rsid w:val="009E0291"/>
    <w:rsid w:val="009E1525"/>
    <w:rsid w:val="009E1815"/>
    <w:rsid w:val="009E3EB0"/>
    <w:rsid w:val="009E4BB4"/>
    <w:rsid w:val="009E4C4C"/>
    <w:rsid w:val="009E56AC"/>
    <w:rsid w:val="009E5C60"/>
    <w:rsid w:val="009E5CF5"/>
    <w:rsid w:val="009E64ED"/>
    <w:rsid w:val="009E65E3"/>
    <w:rsid w:val="009E67F6"/>
    <w:rsid w:val="009E7978"/>
    <w:rsid w:val="009E7B56"/>
    <w:rsid w:val="009F121B"/>
    <w:rsid w:val="009F1B6E"/>
    <w:rsid w:val="009F2497"/>
    <w:rsid w:val="009F359D"/>
    <w:rsid w:val="009F3711"/>
    <w:rsid w:val="009F3F2B"/>
    <w:rsid w:val="009F65A4"/>
    <w:rsid w:val="009F680B"/>
    <w:rsid w:val="009F6D14"/>
    <w:rsid w:val="00A00E42"/>
    <w:rsid w:val="00A013D7"/>
    <w:rsid w:val="00A03FD8"/>
    <w:rsid w:val="00A04198"/>
    <w:rsid w:val="00A0499C"/>
    <w:rsid w:val="00A05046"/>
    <w:rsid w:val="00A05A9D"/>
    <w:rsid w:val="00A05D3D"/>
    <w:rsid w:val="00A05EE9"/>
    <w:rsid w:val="00A07208"/>
    <w:rsid w:val="00A0777C"/>
    <w:rsid w:val="00A10319"/>
    <w:rsid w:val="00A1148B"/>
    <w:rsid w:val="00A12054"/>
    <w:rsid w:val="00A124CA"/>
    <w:rsid w:val="00A13852"/>
    <w:rsid w:val="00A139FF"/>
    <w:rsid w:val="00A14492"/>
    <w:rsid w:val="00A14814"/>
    <w:rsid w:val="00A1556F"/>
    <w:rsid w:val="00A163C3"/>
    <w:rsid w:val="00A1680C"/>
    <w:rsid w:val="00A16F92"/>
    <w:rsid w:val="00A17C55"/>
    <w:rsid w:val="00A204E4"/>
    <w:rsid w:val="00A21A6A"/>
    <w:rsid w:val="00A23689"/>
    <w:rsid w:val="00A2598C"/>
    <w:rsid w:val="00A264BC"/>
    <w:rsid w:val="00A270EF"/>
    <w:rsid w:val="00A27520"/>
    <w:rsid w:val="00A302BC"/>
    <w:rsid w:val="00A30394"/>
    <w:rsid w:val="00A30481"/>
    <w:rsid w:val="00A30681"/>
    <w:rsid w:val="00A30A43"/>
    <w:rsid w:val="00A30E00"/>
    <w:rsid w:val="00A32C62"/>
    <w:rsid w:val="00A33647"/>
    <w:rsid w:val="00A33ACC"/>
    <w:rsid w:val="00A33AD7"/>
    <w:rsid w:val="00A3456C"/>
    <w:rsid w:val="00A36306"/>
    <w:rsid w:val="00A36893"/>
    <w:rsid w:val="00A36BC9"/>
    <w:rsid w:val="00A36DEB"/>
    <w:rsid w:val="00A40525"/>
    <w:rsid w:val="00A40D5A"/>
    <w:rsid w:val="00A418FC"/>
    <w:rsid w:val="00A41D21"/>
    <w:rsid w:val="00A41E69"/>
    <w:rsid w:val="00A42F12"/>
    <w:rsid w:val="00A44523"/>
    <w:rsid w:val="00A45C4B"/>
    <w:rsid w:val="00A45DF8"/>
    <w:rsid w:val="00A46B64"/>
    <w:rsid w:val="00A47DDE"/>
    <w:rsid w:val="00A508AD"/>
    <w:rsid w:val="00A51EE9"/>
    <w:rsid w:val="00A526F6"/>
    <w:rsid w:val="00A5306D"/>
    <w:rsid w:val="00A53372"/>
    <w:rsid w:val="00A5371B"/>
    <w:rsid w:val="00A53E84"/>
    <w:rsid w:val="00A5404B"/>
    <w:rsid w:val="00A545C4"/>
    <w:rsid w:val="00A5587A"/>
    <w:rsid w:val="00A55B01"/>
    <w:rsid w:val="00A55CC5"/>
    <w:rsid w:val="00A5731B"/>
    <w:rsid w:val="00A5742D"/>
    <w:rsid w:val="00A57922"/>
    <w:rsid w:val="00A60066"/>
    <w:rsid w:val="00A60F61"/>
    <w:rsid w:val="00A618DF"/>
    <w:rsid w:val="00A61981"/>
    <w:rsid w:val="00A62761"/>
    <w:rsid w:val="00A632B2"/>
    <w:rsid w:val="00A635A3"/>
    <w:rsid w:val="00A64B5F"/>
    <w:rsid w:val="00A66561"/>
    <w:rsid w:val="00A671E6"/>
    <w:rsid w:val="00A67222"/>
    <w:rsid w:val="00A67C15"/>
    <w:rsid w:val="00A67CCB"/>
    <w:rsid w:val="00A7023D"/>
    <w:rsid w:val="00A7178C"/>
    <w:rsid w:val="00A7338F"/>
    <w:rsid w:val="00A739BC"/>
    <w:rsid w:val="00A743F6"/>
    <w:rsid w:val="00A7557A"/>
    <w:rsid w:val="00A7656F"/>
    <w:rsid w:val="00A76722"/>
    <w:rsid w:val="00A773CB"/>
    <w:rsid w:val="00A80669"/>
    <w:rsid w:val="00A80D94"/>
    <w:rsid w:val="00A816E8"/>
    <w:rsid w:val="00A819AD"/>
    <w:rsid w:val="00A81E56"/>
    <w:rsid w:val="00A82188"/>
    <w:rsid w:val="00A82CC1"/>
    <w:rsid w:val="00A833DB"/>
    <w:rsid w:val="00A84D0C"/>
    <w:rsid w:val="00A84F0E"/>
    <w:rsid w:val="00A851D1"/>
    <w:rsid w:val="00A858DE"/>
    <w:rsid w:val="00A85941"/>
    <w:rsid w:val="00A85FBD"/>
    <w:rsid w:val="00A86617"/>
    <w:rsid w:val="00A8698F"/>
    <w:rsid w:val="00A87AF8"/>
    <w:rsid w:val="00A90073"/>
    <w:rsid w:val="00A90DCB"/>
    <w:rsid w:val="00A93711"/>
    <w:rsid w:val="00A945EE"/>
    <w:rsid w:val="00A94BF7"/>
    <w:rsid w:val="00A950D5"/>
    <w:rsid w:val="00A95AEF"/>
    <w:rsid w:val="00A95C4B"/>
    <w:rsid w:val="00A964BD"/>
    <w:rsid w:val="00A96650"/>
    <w:rsid w:val="00AA01FE"/>
    <w:rsid w:val="00AA112D"/>
    <w:rsid w:val="00AA1DD8"/>
    <w:rsid w:val="00AA2C2C"/>
    <w:rsid w:val="00AA2F9C"/>
    <w:rsid w:val="00AA2FD8"/>
    <w:rsid w:val="00AA447F"/>
    <w:rsid w:val="00AA4D83"/>
    <w:rsid w:val="00AA552B"/>
    <w:rsid w:val="00AA62DB"/>
    <w:rsid w:val="00AA646F"/>
    <w:rsid w:val="00AA67E3"/>
    <w:rsid w:val="00AA6B1C"/>
    <w:rsid w:val="00AA6E51"/>
    <w:rsid w:val="00AA7AEA"/>
    <w:rsid w:val="00AB01C6"/>
    <w:rsid w:val="00AB0556"/>
    <w:rsid w:val="00AB2513"/>
    <w:rsid w:val="00AB3CFA"/>
    <w:rsid w:val="00AB4496"/>
    <w:rsid w:val="00AB4685"/>
    <w:rsid w:val="00AB46BF"/>
    <w:rsid w:val="00AB4B2A"/>
    <w:rsid w:val="00AB715F"/>
    <w:rsid w:val="00AB723A"/>
    <w:rsid w:val="00AB7402"/>
    <w:rsid w:val="00AB7845"/>
    <w:rsid w:val="00AC03D9"/>
    <w:rsid w:val="00AC136F"/>
    <w:rsid w:val="00AC177E"/>
    <w:rsid w:val="00AC1E92"/>
    <w:rsid w:val="00AC221B"/>
    <w:rsid w:val="00AC22A6"/>
    <w:rsid w:val="00AC2F3D"/>
    <w:rsid w:val="00AC38F0"/>
    <w:rsid w:val="00AC63C9"/>
    <w:rsid w:val="00AC65ED"/>
    <w:rsid w:val="00AC692A"/>
    <w:rsid w:val="00AC74FA"/>
    <w:rsid w:val="00AC7CA4"/>
    <w:rsid w:val="00AD001F"/>
    <w:rsid w:val="00AD1170"/>
    <w:rsid w:val="00AD15E3"/>
    <w:rsid w:val="00AD1ADD"/>
    <w:rsid w:val="00AD1D3C"/>
    <w:rsid w:val="00AD2AA6"/>
    <w:rsid w:val="00AD2DC6"/>
    <w:rsid w:val="00AD4641"/>
    <w:rsid w:val="00AD46DD"/>
    <w:rsid w:val="00AD5445"/>
    <w:rsid w:val="00AD6365"/>
    <w:rsid w:val="00AD6643"/>
    <w:rsid w:val="00AD6951"/>
    <w:rsid w:val="00AD6B4D"/>
    <w:rsid w:val="00AD6C96"/>
    <w:rsid w:val="00AE1120"/>
    <w:rsid w:val="00AE13BB"/>
    <w:rsid w:val="00AE2F0C"/>
    <w:rsid w:val="00AE4A83"/>
    <w:rsid w:val="00AE4B4E"/>
    <w:rsid w:val="00AE4D86"/>
    <w:rsid w:val="00AE4F7C"/>
    <w:rsid w:val="00AE55D4"/>
    <w:rsid w:val="00AE59EF"/>
    <w:rsid w:val="00AE61A7"/>
    <w:rsid w:val="00AE7CE3"/>
    <w:rsid w:val="00AE7F32"/>
    <w:rsid w:val="00AF0470"/>
    <w:rsid w:val="00AF17A9"/>
    <w:rsid w:val="00AF1FA0"/>
    <w:rsid w:val="00AF2D69"/>
    <w:rsid w:val="00AF2E00"/>
    <w:rsid w:val="00AF3335"/>
    <w:rsid w:val="00AF4294"/>
    <w:rsid w:val="00AF4456"/>
    <w:rsid w:val="00AF4609"/>
    <w:rsid w:val="00AF4961"/>
    <w:rsid w:val="00AF50CB"/>
    <w:rsid w:val="00AF5471"/>
    <w:rsid w:val="00AF56EC"/>
    <w:rsid w:val="00AF5E49"/>
    <w:rsid w:val="00AF62F5"/>
    <w:rsid w:val="00AF649A"/>
    <w:rsid w:val="00AF70DF"/>
    <w:rsid w:val="00AF7F94"/>
    <w:rsid w:val="00B01AF5"/>
    <w:rsid w:val="00B03F6A"/>
    <w:rsid w:val="00B05422"/>
    <w:rsid w:val="00B05B7B"/>
    <w:rsid w:val="00B05C91"/>
    <w:rsid w:val="00B05E18"/>
    <w:rsid w:val="00B06274"/>
    <w:rsid w:val="00B062F5"/>
    <w:rsid w:val="00B06DC5"/>
    <w:rsid w:val="00B07B3C"/>
    <w:rsid w:val="00B106C8"/>
    <w:rsid w:val="00B113FA"/>
    <w:rsid w:val="00B11B5E"/>
    <w:rsid w:val="00B11CC6"/>
    <w:rsid w:val="00B12699"/>
    <w:rsid w:val="00B1280A"/>
    <w:rsid w:val="00B12E8F"/>
    <w:rsid w:val="00B12F06"/>
    <w:rsid w:val="00B145C0"/>
    <w:rsid w:val="00B1480C"/>
    <w:rsid w:val="00B1489B"/>
    <w:rsid w:val="00B15A99"/>
    <w:rsid w:val="00B15D87"/>
    <w:rsid w:val="00B163B9"/>
    <w:rsid w:val="00B16A4E"/>
    <w:rsid w:val="00B16F31"/>
    <w:rsid w:val="00B170C0"/>
    <w:rsid w:val="00B17242"/>
    <w:rsid w:val="00B1777B"/>
    <w:rsid w:val="00B1794E"/>
    <w:rsid w:val="00B17CD2"/>
    <w:rsid w:val="00B20E12"/>
    <w:rsid w:val="00B21264"/>
    <w:rsid w:val="00B22CBC"/>
    <w:rsid w:val="00B24AB5"/>
    <w:rsid w:val="00B267C7"/>
    <w:rsid w:val="00B267EC"/>
    <w:rsid w:val="00B26B1D"/>
    <w:rsid w:val="00B26DBF"/>
    <w:rsid w:val="00B27041"/>
    <w:rsid w:val="00B27539"/>
    <w:rsid w:val="00B27FF9"/>
    <w:rsid w:val="00B3094C"/>
    <w:rsid w:val="00B311F2"/>
    <w:rsid w:val="00B3248F"/>
    <w:rsid w:val="00B32B54"/>
    <w:rsid w:val="00B33437"/>
    <w:rsid w:val="00B33F2E"/>
    <w:rsid w:val="00B3508F"/>
    <w:rsid w:val="00B36D5C"/>
    <w:rsid w:val="00B37ED6"/>
    <w:rsid w:val="00B37F5A"/>
    <w:rsid w:val="00B412E9"/>
    <w:rsid w:val="00B41563"/>
    <w:rsid w:val="00B4156C"/>
    <w:rsid w:val="00B41572"/>
    <w:rsid w:val="00B42063"/>
    <w:rsid w:val="00B422F2"/>
    <w:rsid w:val="00B42757"/>
    <w:rsid w:val="00B42925"/>
    <w:rsid w:val="00B42B44"/>
    <w:rsid w:val="00B42D76"/>
    <w:rsid w:val="00B43624"/>
    <w:rsid w:val="00B43796"/>
    <w:rsid w:val="00B444D9"/>
    <w:rsid w:val="00B444F7"/>
    <w:rsid w:val="00B44D77"/>
    <w:rsid w:val="00B451FE"/>
    <w:rsid w:val="00B45786"/>
    <w:rsid w:val="00B459FC"/>
    <w:rsid w:val="00B4671F"/>
    <w:rsid w:val="00B47F91"/>
    <w:rsid w:val="00B50497"/>
    <w:rsid w:val="00B5171D"/>
    <w:rsid w:val="00B52B8B"/>
    <w:rsid w:val="00B532A6"/>
    <w:rsid w:val="00B53368"/>
    <w:rsid w:val="00B54631"/>
    <w:rsid w:val="00B54B0E"/>
    <w:rsid w:val="00B54CCE"/>
    <w:rsid w:val="00B5608D"/>
    <w:rsid w:val="00B5618C"/>
    <w:rsid w:val="00B60992"/>
    <w:rsid w:val="00B60C41"/>
    <w:rsid w:val="00B60FB3"/>
    <w:rsid w:val="00B61DEE"/>
    <w:rsid w:val="00B6366D"/>
    <w:rsid w:val="00B65727"/>
    <w:rsid w:val="00B65CA5"/>
    <w:rsid w:val="00B6642F"/>
    <w:rsid w:val="00B669C3"/>
    <w:rsid w:val="00B669F8"/>
    <w:rsid w:val="00B676E6"/>
    <w:rsid w:val="00B67CF6"/>
    <w:rsid w:val="00B7002D"/>
    <w:rsid w:val="00B7003A"/>
    <w:rsid w:val="00B7077B"/>
    <w:rsid w:val="00B70B1B"/>
    <w:rsid w:val="00B719F3"/>
    <w:rsid w:val="00B71DBD"/>
    <w:rsid w:val="00B71FFA"/>
    <w:rsid w:val="00B7277E"/>
    <w:rsid w:val="00B72A76"/>
    <w:rsid w:val="00B7447F"/>
    <w:rsid w:val="00B75E63"/>
    <w:rsid w:val="00B766D7"/>
    <w:rsid w:val="00B766E6"/>
    <w:rsid w:val="00B7702F"/>
    <w:rsid w:val="00B77A4C"/>
    <w:rsid w:val="00B77F74"/>
    <w:rsid w:val="00B80E5C"/>
    <w:rsid w:val="00B83946"/>
    <w:rsid w:val="00B83E5A"/>
    <w:rsid w:val="00B84B99"/>
    <w:rsid w:val="00B85616"/>
    <w:rsid w:val="00B85D84"/>
    <w:rsid w:val="00B8693D"/>
    <w:rsid w:val="00B86DE1"/>
    <w:rsid w:val="00B87548"/>
    <w:rsid w:val="00B87FE7"/>
    <w:rsid w:val="00B91115"/>
    <w:rsid w:val="00B914CE"/>
    <w:rsid w:val="00B93742"/>
    <w:rsid w:val="00B94007"/>
    <w:rsid w:val="00B95A30"/>
    <w:rsid w:val="00B96764"/>
    <w:rsid w:val="00B96E89"/>
    <w:rsid w:val="00B9703B"/>
    <w:rsid w:val="00BA0EEE"/>
    <w:rsid w:val="00BA17A5"/>
    <w:rsid w:val="00BA1A30"/>
    <w:rsid w:val="00BA1D54"/>
    <w:rsid w:val="00BA2149"/>
    <w:rsid w:val="00BA2495"/>
    <w:rsid w:val="00BA2681"/>
    <w:rsid w:val="00BA2D32"/>
    <w:rsid w:val="00BA317E"/>
    <w:rsid w:val="00BA32D1"/>
    <w:rsid w:val="00BA3363"/>
    <w:rsid w:val="00BA4625"/>
    <w:rsid w:val="00BA467A"/>
    <w:rsid w:val="00BA4FA2"/>
    <w:rsid w:val="00BA5053"/>
    <w:rsid w:val="00BA51C2"/>
    <w:rsid w:val="00BA5627"/>
    <w:rsid w:val="00BA5758"/>
    <w:rsid w:val="00BA6DBB"/>
    <w:rsid w:val="00BA7486"/>
    <w:rsid w:val="00BA7494"/>
    <w:rsid w:val="00BA74DC"/>
    <w:rsid w:val="00BA765A"/>
    <w:rsid w:val="00BB06F7"/>
    <w:rsid w:val="00BB0992"/>
    <w:rsid w:val="00BB0BAF"/>
    <w:rsid w:val="00BB1EEC"/>
    <w:rsid w:val="00BB2229"/>
    <w:rsid w:val="00BB3D99"/>
    <w:rsid w:val="00BB3E07"/>
    <w:rsid w:val="00BB43AA"/>
    <w:rsid w:val="00BB48B5"/>
    <w:rsid w:val="00BB5167"/>
    <w:rsid w:val="00BB5E12"/>
    <w:rsid w:val="00BB616D"/>
    <w:rsid w:val="00BB6A11"/>
    <w:rsid w:val="00BB708E"/>
    <w:rsid w:val="00BB79F9"/>
    <w:rsid w:val="00BB7A58"/>
    <w:rsid w:val="00BC002B"/>
    <w:rsid w:val="00BC013E"/>
    <w:rsid w:val="00BC04C2"/>
    <w:rsid w:val="00BC09B0"/>
    <w:rsid w:val="00BC0C42"/>
    <w:rsid w:val="00BC1083"/>
    <w:rsid w:val="00BC1863"/>
    <w:rsid w:val="00BC2020"/>
    <w:rsid w:val="00BC2985"/>
    <w:rsid w:val="00BC2D13"/>
    <w:rsid w:val="00BC3466"/>
    <w:rsid w:val="00BC39DA"/>
    <w:rsid w:val="00BC51A3"/>
    <w:rsid w:val="00BC5CD6"/>
    <w:rsid w:val="00BC6FF1"/>
    <w:rsid w:val="00BC7003"/>
    <w:rsid w:val="00BC7B15"/>
    <w:rsid w:val="00BC7BFD"/>
    <w:rsid w:val="00BD0D96"/>
    <w:rsid w:val="00BD1338"/>
    <w:rsid w:val="00BD1EEB"/>
    <w:rsid w:val="00BD2963"/>
    <w:rsid w:val="00BD5083"/>
    <w:rsid w:val="00BD526C"/>
    <w:rsid w:val="00BD55DB"/>
    <w:rsid w:val="00BD5FD7"/>
    <w:rsid w:val="00BD611E"/>
    <w:rsid w:val="00BD631C"/>
    <w:rsid w:val="00BD6419"/>
    <w:rsid w:val="00BE0AC7"/>
    <w:rsid w:val="00BE2537"/>
    <w:rsid w:val="00BE43A2"/>
    <w:rsid w:val="00BE4774"/>
    <w:rsid w:val="00BE48C4"/>
    <w:rsid w:val="00BE5901"/>
    <w:rsid w:val="00BE5E26"/>
    <w:rsid w:val="00BE68F3"/>
    <w:rsid w:val="00BE7B1C"/>
    <w:rsid w:val="00BE7D79"/>
    <w:rsid w:val="00BF0C1C"/>
    <w:rsid w:val="00BF0CB5"/>
    <w:rsid w:val="00BF1265"/>
    <w:rsid w:val="00BF16CC"/>
    <w:rsid w:val="00BF1F01"/>
    <w:rsid w:val="00BF24C4"/>
    <w:rsid w:val="00BF330B"/>
    <w:rsid w:val="00BF3D18"/>
    <w:rsid w:val="00BF440E"/>
    <w:rsid w:val="00BF4442"/>
    <w:rsid w:val="00BF4E43"/>
    <w:rsid w:val="00BF56A8"/>
    <w:rsid w:val="00BF5731"/>
    <w:rsid w:val="00BF68B3"/>
    <w:rsid w:val="00BF7CA3"/>
    <w:rsid w:val="00C00F9A"/>
    <w:rsid w:val="00C012F2"/>
    <w:rsid w:val="00C01498"/>
    <w:rsid w:val="00C01840"/>
    <w:rsid w:val="00C01FBD"/>
    <w:rsid w:val="00C02094"/>
    <w:rsid w:val="00C02ACD"/>
    <w:rsid w:val="00C02B75"/>
    <w:rsid w:val="00C03045"/>
    <w:rsid w:val="00C0308A"/>
    <w:rsid w:val="00C03B19"/>
    <w:rsid w:val="00C03F8C"/>
    <w:rsid w:val="00C05900"/>
    <w:rsid w:val="00C05DAF"/>
    <w:rsid w:val="00C06215"/>
    <w:rsid w:val="00C0646A"/>
    <w:rsid w:val="00C07272"/>
    <w:rsid w:val="00C074B6"/>
    <w:rsid w:val="00C078F9"/>
    <w:rsid w:val="00C10D15"/>
    <w:rsid w:val="00C110AA"/>
    <w:rsid w:val="00C110E9"/>
    <w:rsid w:val="00C1178C"/>
    <w:rsid w:val="00C12B81"/>
    <w:rsid w:val="00C12FAD"/>
    <w:rsid w:val="00C13004"/>
    <w:rsid w:val="00C13DAF"/>
    <w:rsid w:val="00C14245"/>
    <w:rsid w:val="00C1441A"/>
    <w:rsid w:val="00C1586F"/>
    <w:rsid w:val="00C158DE"/>
    <w:rsid w:val="00C16CF6"/>
    <w:rsid w:val="00C17845"/>
    <w:rsid w:val="00C2013B"/>
    <w:rsid w:val="00C20903"/>
    <w:rsid w:val="00C20A9F"/>
    <w:rsid w:val="00C20C3B"/>
    <w:rsid w:val="00C21167"/>
    <w:rsid w:val="00C222AD"/>
    <w:rsid w:val="00C22F56"/>
    <w:rsid w:val="00C232CA"/>
    <w:rsid w:val="00C2531F"/>
    <w:rsid w:val="00C254AD"/>
    <w:rsid w:val="00C27016"/>
    <w:rsid w:val="00C279FB"/>
    <w:rsid w:val="00C27FAE"/>
    <w:rsid w:val="00C302A0"/>
    <w:rsid w:val="00C30EB5"/>
    <w:rsid w:val="00C313B3"/>
    <w:rsid w:val="00C31C54"/>
    <w:rsid w:val="00C3276C"/>
    <w:rsid w:val="00C33571"/>
    <w:rsid w:val="00C35058"/>
    <w:rsid w:val="00C35287"/>
    <w:rsid w:val="00C35F9A"/>
    <w:rsid w:val="00C36C0F"/>
    <w:rsid w:val="00C36D4D"/>
    <w:rsid w:val="00C3714B"/>
    <w:rsid w:val="00C37A00"/>
    <w:rsid w:val="00C4015F"/>
    <w:rsid w:val="00C40A72"/>
    <w:rsid w:val="00C412DF"/>
    <w:rsid w:val="00C416B2"/>
    <w:rsid w:val="00C41AA0"/>
    <w:rsid w:val="00C42A9B"/>
    <w:rsid w:val="00C42AD7"/>
    <w:rsid w:val="00C43413"/>
    <w:rsid w:val="00C43598"/>
    <w:rsid w:val="00C445B6"/>
    <w:rsid w:val="00C450B5"/>
    <w:rsid w:val="00C45A19"/>
    <w:rsid w:val="00C45E4F"/>
    <w:rsid w:val="00C46252"/>
    <w:rsid w:val="00C46B21"/>
    <w:rsid w:val="00C47333"/>
    <w:rsid w:val="00C50206"/>
    <w:rsid w:val="00C50933"/>
    <w:rsid w:val="00C50B0B"/>
    <w:rsid w:val="00C50CEB"/>
    <w:rsid w:val="00C50DF4"/>
    <w:rsid w:val="00C51326"/>
    <w:rsid w:val="00C52BCA"/>
    <w:rsid w:val="00C53438"/>
    <w:rsid w:val="00C53B6C"/>
    <w:rsid w:val="00C53CCB"/>
    <w:rsid w:val="00C5497D"/>
    <w:rsid w:val="00C54A78"/>
    <w:rsid w:val="00C55036"/>
    <w:rsid w:val="00C5627D"/>
    <w:rsid w:val="00C56591"/>
    <w:rsid w:val="00C5696A"/>
    <w:rsid w:val="00C56A05"/>
    <w:rsid w:val="00C572AC"/>
    <w:rsid w:val="00C575C3"/>
    <w:rsid w:val="00C57B9A"/>
    <w:rsid w:val="00C60D5C"/>
    <w:rsid w:val="00C60E46"/>
    <w:rsid w:val="00C6126F"/>
    <w:rsid w:val="00C61AB6"/>
    <w:rsid w:val="00C61C2F"/>
    <w:rsid w:val="00C62EB4"/>
    <w:rsid w:val="00C62FF4"/>
    <w:rsid w:val="00C63284"/>
    <w:rsid w:val="00C632B2"/>
    <w:rsid w:val="00C6339D"/>
    <w:rsid w:val="00C639DB"/>
    <w:rsid w:val="00C63F69"/>
    <w:rsid w:val="00C64706"/>
    <w:rsid w:val="00C64C7A"/>
    <w:rsid w:val="00C65281"/>
    <w:rsid w:val="00C65EF2"/>
    <w:rsid w:val="00C660B8"/>
    <w:rsid w:val="00C6691C"/>
    <w:rsid w:val="00C676F1"/>
    <w:rsid w:val="00C67956"/>
    <w:rsid w:val="00C67C83"/>
    <w:rsid w:val="00C70C14"/>
    <w:rsid w:val="00C70E74"/>
    <w:rsid w:val="00C72C5F"/>
    <w:rsid w:val="00C731E8"/>
    <w:rsid w:val="00C733A9"/>
    <w:rsid w:val="00C736B5"/>
    <w:rsid w:val="00C73A03"/>
    <w:rsid w:val="00C73D92"/>
    <w:rsid w:val="00C74005"/>
    <w:rsid w:val="00C7472C"/>
    <w:rsid w:val="00C74BFF"/>
    <w:rsid w:val="00C74D7E"/>
    <w:rsid w:val="00C754A3"/>
    <w:rsid w:val="00C757D1"/>
    <w:rsid w:val="00C7580C"/>
    <w:rsid w:val="00C77720"/>
    <w:rsid w:val="00C80814"/>
    <w:rsid w:val="00C81221"/>
    <w:rsid w:val="00C818C8"/>
    <w:rsid w:val="00C81D60"/>
    <w:rsid w:val="00C82AE2"/>
    <w:rsid w:val="00C832B4"/>
    <w:rsid w:val="00C841FB"/>
    <w:rsid w:val="00C84AD6"/>
    <w:rsid w:val="00C861B0"/>
    <w:rsid w:val="00C863CA"/>
    <w:rsid w:val="00C86B31"/>
    <w:rsid w:val="00C86B60"/>
    <w:rsid w:val="00C86F53"/>
    <w:rsid w:val="00C900BB"/>
    <w:rsid w:val="00C90A83"/>
    <w:rsid w:val="00C9132F"/>
    <w:rsid w:val="00C91550"/>
    <w:rsid w:val="00C92231"/>
    <w:rsid w:val="00C935B0"/>
    <w:rsid w:val="00C93FB1"/>
    <w:rsid w:val="00C94309"/>
    <w:rsid w:val="00C947B6"/>
    <w:rsid w:val="00C94963"/>
    <w:rsid w:val="00C95267"/>
    <w:rsid w:val="00C9535E"/>
    <w:rsid w:val="00C95535"/>
    <w:rsid w:val="00C962EE"/>
    <w:rsid w:val="00C96513"/>
    <w:rsid w:val="00C965AF"/>
    <w:rsid w:val="00C971B8"/>
    <w:rsid w:val="00C97871"/>
    <w:rsid w:val="00CA0073"/>
    <w:rsid w:val="00CA067D"/>
    <w:rsid w:val="00CA12FE"/>
    <w:rsid w:val="00CA1B94"/>
    <w:rsid w:val="00CA259C"/>
    <w:rsid w:val="00CA3F88"/>
    <w:rsid w:val="00CA71D4"/>
    <w:rsid w:val="00CA7552"/>
    <w:rsid w:val="00CB04F0"/>
    <w:rsid w:val="00CB09BE"/>
    <w:rsid w:val="00CB0B9E"/>
    <w:rsid w:val="00CB1B1B"/>
    <w:rsid w:val="00CB21CE"/>
    <w:rsid w:val="00CB24C1"/>
    <w:rsid w:val="00CB3151"/>
    <w:rsid w:val="00CB31CD"/>
    <w:rsid w:val="00CB35FE"/>
    <w:rsid w:val="00CB377B"/>
    <w:rsid w:val="00CB3846"/>
    <w:rsid w:val="00CB3DE6"/>
    <w:rsid w:val="00CB47CF"/>
    <w:rsid w:val="00CB5F4E"/>
    <w:rsid w:val="00CB5F92"/>
    <w:rsid w:val="00CB5FF8"/>
    <w:rsid w:val="00CB67B0"/>
    <w:rsid w:val="00CB69BA"/>
    <w:rsid w:val="00CB6FAB"/>
    <w:rsid w:val="00CB705F"/>
    <w:rsid w:val="00CB7095"/>
    <w:rsid w:val="00CB7507"/>
    <w:rsid w:val="00CB7B95"/>
    <w:rsid w:val="00CC19CB"/>
    <w:rsid w:val="00CC2EAA"/>
    <w:rsid w:val="00CC3193"/>
    <w:rsid w:val="00CC334F"/>
    <w:rsid w:val="00CC3C64"/>
    <w:rsid w:val="00CC3FC8"/>
    <w:rsid w:val="00CC45CE"/>
    <w:rsid w:val="00CC4A22"/>
    <w:rsid w:val="00CC4E16"/>
    <w:rsid w:val="00CC5A7D"/>
    <w:rsid w:val="00CC6EF9"/>
    <w:rsid w:val="00CD0778"/>
    <w:rsid w:val="00CD1775"/>
    <w:rsid w:val="00CD1915"/>
    <w:rsid w:val="00CD2470"/>
    <w:rsid w:val="00CD2B44"/>
    <w:rsid w:val="00CD2C74"/>
    <w:rsid w:val="00CD361A"/>
    <w:rsid w:val="00CD3AA6"/>
    <w:rsid w:val="00CD49EB"/>
    <w:rsid w:val="00CD4A97"/>
    <w:rsid w:val="00CD4BA9"/>
    <w:rsid w:val="00CD532B"/>
    <w:rsid w:val="00CD573F"/>
    <w:rsid w:val="00CD5EA9"/>
    <w:rsid w:val="00CD5EAB"/>
    <w:rsid w:val="00CD6A36"/>
    <w:rsid w:val="00CD703C"/>
    <w:rsid w:val="00CD747D"/>
    <w:rsid w:val="00CE0031"/>
    <w:rsid w:val="00CE0A8C"/>
    <w:rsid w:val="00CE223D"/>
    <w:rsid w:val="00CE25A7"/>
    <w:rsid w:val="00CE36FE"/>
    <w:rsid w:val="00CE3EB0"/>
    <w:rsid w:val="00CE4D60"/>
    <w:rsid w:val="00CE4E3A"/>
    <w:rsid w:val="00CE5AFB"/>
    <w:rsid w:val="00CE5F59"/>
    <w:rsid w:val="00CE603D"/>
    <w:rsid w:val="00CE6291"/>
    <w:rsid w:val="00CE7144"/>
    <w:rsid w:val="00CE71D8"/>
    <w:rsid w:val="00CE7ABB"/>
    <w:rsid w:val="00CF0080"/>
    <w:rsid w:val="00CF2D27"/>
    <w:rsid w:val="00CF2EAB"/>
    <w:rsid w:val="00CF35F8"/>
    <w:rsid w:val="00CF4B0C"/>
    <w:rsid w:val="00CF4D75"/>
    <w:rsid w:val="00CF5041"/>
    <w:rsid w:val="00CF5191"/>
    <w:rsid w:val="00CF54F8"/>
    <w:rsid w:val="00CF5AC8"/>
    <w:rsid w:val="00CF6EF1"/>
    <w:rsid w:val="00CF7B66"/>
    <w:rsid w:val="00D00477"/>
    <w:rsid w:val="00D008BD"/>
    <w:rsid w:val="00D00AA7"/>
    <w:rsid w:val="00D01873"/>
    <w:rsid w:val="00D023FF"/>
    <w:rsid w:val="00D02C5E"/>
    <w:rsid w:val="00D0317D"/>
    <w:rsid w:val="00D04929"/>
    <w:rsid w:val="00D05B5D"/>
    <w:rsid w:val="00D066D2"/>
    <w:rsid w:val="00D077A4"/>
    <w:rsid w:val="00D07BF1"/>
    <w:rsid w:val="00D104C0"/>
    <w:rsid w:val="00D109C6"/>
    <w:rsid w:val="00D113CF"/>
    <w:rsid w:val="00D11560"/>
    <w:rsid w:val="00D1156F"/>
    <w:rsid w:val="00D11788"/>
    <w:rsid w:val="00D11DEC"/>
    <w:rsid w:val="00D1270F"/>
    <w:rsid w:val="00D12A93"/>
    <w:rsid w:val="00D12C65"/>
    <w:rsid w:val="00D13919"/>
    <w:rsid w:val="00D159FE"/>
    <w:rsid w:val="00D16161"/>
    <w:rsid w:val="00D16BBE"/>
    <w:rsid w:val="00D16C58"/>
    <w:rsid w:val="00D2037E"/>
    <w:rsid w:val="00D207F7"/>
    <w:rsid w:val="00D214A2"/>
    <w:rsid w:val="00D21764"/>
    <w:rsid w:val="00D21ABD"/>
    <w:rsid w:val="00D2286C"/>
    <w:rsid w:val="00D22D6C"/>
    <w:rsid w:val="00D22DEE"/>
    <w:rsid w:val="00D2355A"/>
    <w:rsid w:val="00D24F69"/>
    <w:rsid w:val="00D257FF"/>
    <w:rsid w:val="00D25FE5"/>
    <w:rsid w:val="00D262C2"/>
    <w:rsid w:val="00D264AB"/>
    <w:rsid w:val="00D268E2"/>
    <w:rsid w:val="00D26F19"/>
    <w:rsid w:val="00D30539"/>
    <w:rsid w:val="00D30A98"/>
    <w:rsid w:val="00D30E60"/>
    <w:rsid w:val="00D31518"/>
    <w:rsid w:val="00D31597"/>
    <w:rsid w:val="00D31866"/>
    <w:rsid w:val="00D31C2D"/>
    <w:rsid w:val="00D31D50"/>
    <w:rsid w:val="00D339F5"/>
    <w:rsid w:val="00D3434B"/>
    <w:rsid w:val="00D3476D"/>
    <w:rsid w:val="00D34903"/>
    <w:rsid w:val="00D367FF"/>
    <w:rsid w:val="00D3715B"/>
    <w:rsid w:val="00D40316"/>
    <w:rsid w:val="00D409DB"/>
    <w:rsid w:val="00D40AE9"/>
    <w:rsid w:val="00D422EB"/>
    <w:rsid w:val="00D4244A"/>
    <w:rsid w:val="00D4296F"/>
    <w:rsid w:val="00D439C3"/>
    <w:rsid w:val="00D43D23"/>
    <w:rsid w:val="00D43E54"/>
    <w:rsid w:val="00D44391"/>
    <w:rsid w:val="00D44E21"/>
    <w:rsid w:val="00D45E4D"/>
    <w:rsid w:val="00D47046"/>
    <w:rsid w:val="00D4716D"/>
    <w:rsid w:val="00D47493"/>
    <w:rsid w:val="00D4754F"/>
    <w:rsid w:val="00D47596"/>
    <w:rsid w:val="00D47FB7"/>
    <w:rsid w:val="00D526DC"/>
    <w:rsid w:val="00D52B52"/>
    <w:rsid w:val="00D53443"/>
    <w:rsid w:val="00D53D59"/>
    <w:rsid w:val="00D55B77"/>
    <w:rsid w:val="00D55BEF"/>
    <w:rsid w:val="00D564EC"/>
    <w:rsid w:val="00D5652A"/>
    <w:rsid w:val="00D56F32"/>
    <w:rsid w:val="00D61255"/>
    <w:rsid w:val="00D61284"/>
    <w:rsid w:val="00D614A7"/>
    <w:rsid w:val="00D63C20"/>
    <w:rsid w:val="00D63FD0"/>
    <w:rsid w:val="00D6497D"/>
    <w:rsid w:val="00D657E4"/>
    <w:rsid w:val="00D6683C"/>
    <w:rsid w:val="00D668FE"/>
    <w:rsid w:val="00D70BB3"/>
    <w:rsid w:val="00D72AD7"/>
    <w:rsid w:val="00D72EA6"/>
    <w:rsid w:val="00D74997"/>
    <w:rsid w:val="00D7663D"/>
    <w:rsid w:val="00D766E8"/>
    <w:rsid w:val="00D76EEA"/>
    <w:rsid w:val="00D77228"/>
    <w:rsid w:val="00D80153"/>
    <w:rsid w:val="00D80156"/>
    <w:rsid w:val="00D801B5"/>
    <w:rsid w:val="00D8088D"/>
    <w:rsid w:val="00D80BFC"/>
    <w:rsid w:val="00D80CE9"/>
    <w:rsid w:val="00D80CEB"/>
    <w:rsid w:val="00D811DC"/>
    <w:rsid w:val="00D81AB7"/>
    <w:rsid w:val="00D82A51"/>
    <w:rsid w:val="00D8354A"/>
    <w:rsid w:val="00D83FDE"/>
    <w:rsid w:val="00D84E4D"/>
    <w:rsid w:val="00D85674"/>
    <w:rsid w:val="00D87A0A"/>
    <w:rsid w:val="00D90254"/>
    <w:rsid w:val="00D9123A"/>
    <w:rsid w:val="00D923FE"/>
    <w:rsid w:val="00D9351E"/>
    <w:rsid w:val="00D93BDB"/>
    <w:rsid w:val="00D952E2"/>
    <w:rsid w:val="00D95A0A"/>
    <w:rsid w:val="00D95D39"/>
    <w:rsid w:val="00D96547"/>
    <w:rsid w:val="00D969E7"/>
    <w:rsid w:val="00D96E5C"/>
    <w:rsid w:val="00D971C4"/>
    <w:rsid w:val="00D97E83"/>
    <w:rsid w:val="00DA04D0"/>
    <w:rsid w:val="00DA217D"/>
    <w:rsid w:val="00DA2649"/>
    <w:rsid w:val="00DA27C1"/>
    <w:rsid w:val="00DA2989"/>
    <w:rsid w:val="00DA2C52"/>
    <w:rsid w:val="00DA2D50"/>
    <w:rsid w:val="00DA30F8"/>
    <w:rsid w:val="00DA3798"/>
    <w:rsid w:val="00DA3BCA"/>
    <w:rsid w:val="00DA4584"/>
    <w:rsid w:val="00DA4A43"/>
    <w:rsid w:val="00DA4AF7"/>
    <w:rsid w:val="00DA4FD7"/>
    <w:rsid w:val="00DA5005"/>
    <w:rsid w:val="00DA7192"/>
    <w:rsid w:val="00DA726B"/>
    <w:rsid w:val="00DA79E8"/>
    <w:rsid w:val="00DA7B0A"/>
    <w:rsid w:val="00DB1077"/>
    <w:rsid w:val="00DB1B11"/>
    <w:rsid w:val="00DB1FF6"/>
    <w:rsid w:val="00DB2380"/>
    <w:rsid w:val="00DB25BA"/>
    <w:rsid w:val="00DB2E49"/>
    <w:rsid w:val="00DB2F36"/>
    <w:rsid w:val="00DB3354"/>
    <w:rsid w:val="00DB361C"/>
    <w:rsid w:val="00DB3ADB"/>
    <w:rsid w:val="00DB3B1B"/>
    <w:rsid w:val="00DB3C20"/>
    <w:rsid w:val="00DB4418"/>
    <w:rsid w:val="00DB56EB"/>
    <w:rsid w:val="00DB571E"/>
    <w:rsid w:val="00DB5726"/>
    <w:rsid w:val="00DB622A"/>
    <w:rsid w:val="00DB6586"/>
    <w:rsid w:val="00DB6998"/>
    <w:rsid w:val="00DB7A11"/>
    <w:rsid w:val="00DC3B0E"/>
    <w:rsid w:val="00DC4840"/>
    <w:rsid w:val="00DC486B"/>
    <w:rsid w:val="00DC4FF4"/>
    <w:rsid w:val="00DC57A4"/>
    <w:rsid w:val="00DC6590"/>
    <w:rsid w:val="00DC665D"/>
    <w:rsid w:val="00DC69AA"/>
    <w:rsid w:val="00DC76AA"/>
    <w:rsid w:val="00DD0346"/>
    <w:rsid w:val="00DD0362"/>
    <w:rsid w:val="00DD04B3"/>
    <w:rsid w:val="00DD1AD2"/>
    <w:rsid w:val="00DD1CB8"/>
    <w:rsid w:val="00DD237B"/>
    <w:rsid w:val="00DD23FC"/>
    <w:rsid w:val="00DD2CC3"/>
    <w:rsid w:val="00DD39C5"/>
    <w:rsid w:val="00DD4F98"/>
    <w:rsid w:val="00DD51C4"/>
    <w:rsid w:val="00DD555F"/>
    <w:rsid w:val="00DD5615"/>
    <w:rsid w:val="00DD5994"/>
    <w:rsid w:val="00DD70E8"/>
    <w:rsid w:val="00DE0F70"/>
    <w:rsid w:val="00DE2323"/>
    <w:rsid w:val="00DE2619"/>
    <w:rsid w:val="00DE26A8"/>
    <w:rsid w:val="00DE2B3C"/>
    <w:rsid w:val="00DE4691"/>
    <w:rsid w:val="00DE470E"/>
    <w:rsid w:val="00DE53D6"/>
    <w:rsid w:val="00DE7524"/>
    <w:rsid w:val="00DE7675"/>
    <w:rsid w:val="00DF1439"/>
    <w:rsid w:val="00DF19D8"/>
    <w:rsid w:val="00DF1B13"/>
    <w:rsid w:val="00DF1CC3"/>
    <w:rsid w:val="00DF2DCC"/>
    <w:rsid w:val="00DF2F0E"/>
    <w:rsid w:val="00DF3F47"/>
    <w:rsid w:val="00DF43F4"/>
    <w:rsid w:val="00DF4B2B"/>
    <w:rsid w:val="00DF51CF"/>
    <w:rsid w:val="00DF583A"/>
    <w:rsid w:val="00DF58A8"/>
    <w:rsid w:val="00DF5D2B"/>
    <w:rsid w:val="00DF5EBC"/>
    <w:rsid w:val="00DF648E"/>
    <w:rsid w:val="00DF6656"/>
    <w:rsid w:val="00E00E13"/>
    <w:rsid w:val="00E01F0D"/>
    <w:rsid w:val="00E02937"/>
    <w:rsid w:val="00E02DD5"/>
    <w:rsid w:val="00E03DA3"/>
    <w:rsid w:val="00E041F1"/>
    <w:rsid w:val="00E04528"/>
    <w:rsid w:val="00E04743"/>
    <w:rsid w:val="00E0482D"/>
    <w:rsid w:val="00E049A7"/>
    <w:rsid w:val="00E04A31"/>
    <w:rsid w:val="00E05BF6"/>
    <w:rsid w:val="00E060AB"/>
    <w:rsid w:val="00E07AB3"/>
    <w:rsid w:val="00E07DDF"/>
    <w:rsid w:val="00E07FAC"/>
    <w:rsid w:val="00E102A7"/>
    <w:rsid w:val="00E102B0"/>
    <w:rsid w:val="00E107F4"/>
    <w:rsid w:val="00E10C4F"/>
    <w:rsid w:val="00E1103F"/>
    <w:rsid w:val="00E11617"/>
    <w:rsid w:val="00E11CC2"/>
    <w:rsid w:val="00E13B23"/>
    <w:rsid w:val="00E14B1F"/>
    <w:rsid w:val="00E1564C"/>
    <w:rsid w:val="00E17059"/>
    <w:rsid w:val="00E17E22"/>
    <w:rsid w:val="00E20E6A"/>
    <w:rsid w:val="00E20E77"/>
    <w:rsid w:val="00E22015"/>
    <w:rsid w:val="00E2221D"/>
    <w:rsid w:val="00E22B1A"/>
    <w:rsid w:val="00E22C65"/>
    <w:rsid w:val="00E234C5"/>
    <w:rsid w:val="00E238C0"/>
    <w:rsid w:val="00E24742"/>
    <w:rsid w:val="00E2739F"/>
    <w:rsid w:val="00E30359"/>
    <w:rsid w:val="00E32725"/>
    <w:rsid w:val="00E32871"/>
    <w:rsid w:val="00E328EA"/>
    <w:rsid w:val="00E333D4"/>
    <w:rsid w:val="00E33555"/>
    <w:rsid w:val="00E33635"/>
    <w:rsid w:val="00E343E6"/>
    <w:rsid w:val="00E359AB"/>
    <w:rsid w:val="00E35B46"/>
    <w:rsid w:val="00E35EDB"/>
    <w:rsid w:val="00E3692E"/>
    <w:rsid w:val="00E3708E"/>
    <w:rsid w:val="00E37908"/>
    <w:rsid w:val="00E40466"/>
    <w:rsid w:val="00E407AC"/>
    <w:rsid w:val="00E415B1"/>
    <w:rsid w:val="00E41B21"/>
    <w:rsid w:val="00E41B34"/>
    <w:rsid w:val="00E42FD1"/>
    <w:rsid w:val="00E433D4"/>
    <w:rsid w:val="00E43411"/>
    <w:rsid w:val="00E43CD4"/>
    <w:rsid w:val="00E44114"/>
    <w:rsid w:val="00E453E8"/>
    <w:rsid w:val="00E45DE5"/>
    <w:rsid w:val="00E4645B"/>
    <w:rsid w:val="00E466A9"/>
    <w:rsid w:val="00E473BB"/>
    <w:rsid w:val="00E50118"/>
    <w:rsid w:val="00E508C0"/>
    <w:rsid w:val="00E515BE"/>
    <w:rsid w:val="00E518CC"/>
    <w:rsid w:val="00E51C9E"/>
    <w:rsid w:val="00E51ED0"/>
    <w:rsid w:val="00E52032"/>
    <w:rsid w:val="00E522A8"/>
    <w:rsid w:val="00E53801"/>
    <w:rsid w:val="00E53D03"/>
    <w:rsid w:val="00E55846"/>
    <w:rsid w:val="00E55F37"/>
    <w:rsid w:val="00E579B1"/>
    <w:rsid w:val="00E57CBD"/>
    <w:rsid w:val="00E57D68"/>
    <w:rsid w:val="00E601D1"/>
    <w:rsid w:val="00E6135C"/>
    <w:rsid w:val="00E6181D"/>
    <w:rsid w:val="00E61986"/>
    <w:rsid w:val="00E61B2D"/>
    <w:rsid w:val="00E62568"/>
    <w:rsid w:val="00E628D5"/>
    <w:rsid w:val="00E62B22"/>
    <w:rsid w:val="00E62F48"/>
    <w:rsid w:val="00E63E23"/>
    <w:rsid w:val="00E63FD9"/>
    <w:rsid w:val="00E649EA"/>
    <w:rsid w:val="00E65160"/>
    <w:rsid w:val="00E65A2C"/>
    <w:rsid w:val="00E66134"/>
    <w:rsid w:val="00E6677E"/>
    <w:rsid w:val="00E66E6A"/>
    <w:rsid w:val="00E676D6"/>
    <w:rsid w:val="00E700D2"/>
    <w:rsid w:val="00E707A1"/>
    <w:rsid w:val="00E70838"/>
    <w:rsid w:val="00E7216E"/>
    <w:rsid w:val="00E72DBE"/>
    <w:rsid w:val="00E72E6E"/>
    <w:rsid w:val="00E73E3D"/>
    <w:rsid w:val="00E741CC"/>
    <w:rsid w:val="00E745DF"/>
    <w:rsid w:val="00E748D1"/>
    <w:rsid w:val="00E773B7"/>
    <w:rsid w:val="00E77944"/>
    <w:rsid w:val="00E77C05"/>
    <w:rsid w:val="00E802A6"/>
    <w:rsid w:val="00E80359"/>
    <w:rsid w:val="00E8058C"/>
    <w:rsid w:val="00E80748"/>
    <w:rsid w:val="00E8156A"/>
    <w:rsid w:val="00E81655"/>
    <w:rsid w:val="00E817CE"/>
    <w:rsid w:val="00E81AA8"/>
    <w:rsid w:val="00E84364"/>
    <w:rsid w:val="00E858DF"/>
    <w:rsid w:val="00E859A1"/>
    <w:rsid w:val="00E8731A"/>
    <w:rsid w:val="00E876FA"/>
    <w:rsid w:val="00E87C82"/>
    <w:rsid w:val="00E90CC5"/>
    <w:rsid w:val="00E90CEA"/>
    <w:rsid w:val="00E91E14"/>
    <w:rsid w:val="00E92149"/>
    <w:rsid w:val="00E92D55"/>
    <w:rsid w:val="00E938C0"/>
    <w:rsid w:val="00E93ADF"/>
    <w:rsid w:val="00E93BA1"/>
    <w:rsid w:val="00E93C17"/>
    <w:rsid w:val="00E940E3"/>
    <w:rsid w:val="00E9587E"/>
    <w:rsid w:val="00E962E6"/>
    <w:rsid w:val="00EA019C"/>
    <w:rsid w:val="00EA3362"/>
    <w:rsid w:val="00EA34FA"/>
    <w:rsid w:val="00EA40A4"/>
    <w:rsid w:val="00EA40D3"/>
    <w:rsid w:val="00EA4BE4"/>
    <w:rsid w:val="00EA6BD7"/>
    <w:rsid w:val="00EA71CB"/>
    <w:rsid w:val="00EA760F"/>
    <w:rsid w:val="00EB000A"/>
    <w:rsid w:val="00EB0252"/>
    <w:rsid w:val="00EB062A"/>
    <w:rsid w:val="00EB0D84"/>
    <w:rsid w:val="00EB1CFB"/>
    <w:rsid w:val="00EB1F15"/>
    <w:rsid w:val="00EB1FD9"/>
    <w:rsid w:val="00EB2191"/>
    <w:rsid w:val="00EB23AD"/>
    <w:rsid w:val="00EB3156"/>
    <w:rsid w:val="00EB3E52"/>
    <w:rsid w:val="00EB43D2"/>
    <w:rsid w:val="00EB45A6"/>
    <w:rsid w:val="00EB4F87"/>
    <w:rsid w:val="00EB5169"/>
    <w:rsid w:val="00EB5D58"/>
    <w:rsid w:val="00EB6D25"/>
    <w:rsid w:val="00EB6D7F"/>
    <w:rsid w:val="00EB7406"/>
    <w:rsid w:val="00EB7B67"/>
    <w:rsid w:val="00EC0F03"/>
    <w:rsid w:val="00EC1CBC"/>
    <w:rsid w:val="00EC25E7"/>
    <w:rsid w:val="00EC2625"/>
    <w:rsid w:val="00EC2DFD"/>
    <w:rsid w:val="00EC30BE"/>
    <w:rsid w:val="00EC4467"/>
    <w:rsid w:val="00EC4A3F"/>
    <w:rsid w:val="00EC73E4"/>
    <w:rsid w:val="00EC7D48"/>
    <w:rsid w:val="00EC7EC0"/>
    <w:rsid w:val="00ED01D9"/>
    <w:rsid w:val="00ED270E"/>
    <w:rsid w:val="00ED56BB"/>
    <w:rsid w:val="00ED5914"/>
    <w:rsid w:val="00ED5B28"/>
    <w:rsid w:val="00ED61F4"/>
    <w:rsid w:val="00ED7871"/>
    <w:rsid w:val="00ED78D4"/>
    <w:rsid w:val="00ED7A35"/>
    <w:rsid w:val="00ED7B77"/>
    <w:rsid w:val="00EE0479"/>
    <w:rsid w:val="00EE1E39"/>
    <w:rsid w:val="00EE22CE"/>
    <w:rsid w:val="00EE2938"/>
    <w:rsid w:val="00EE2DDC"/>
    <w:rsid w:val="00EE3AF2"/>
    <w:rsid w:val="00EE3CEB"/>
    <w:rsid w:val="00EE3F66"/>
    <w:rsid w:val="00EE3FD7"/>
    <w:rsid w:val="00EE4C4B"/>
    <w:rsid w:val="00EE5827"/>
    <w:rsid w:val="00EE5C1E"/>
    <w:rsid w:val="00EE62A9"/>
    <w:rsid w:val="00EE66DF"/>
    <w:rsid w:val="00EE67B1"/>
    <w:rsid w:val="00EE6905"/>
    <w:rsid w:val="00EF03F9"/>
    <w:rsid w:val="00EF0C60"/>
    <w:rsid w:val="00EF0E1A"/>
    <w:rsid w:val="00EF2BAD"/>
    <w:rsid w:val="00EF3245"/>
    <w:rsid w:val="00EF34A0"/>
    <w:rsid w:val="00EF358C"/>
    <w:rsid w:val="00EF459E"/>
    <w:rsid w:val="00EF549E"/>
    <w:rsid w:val="00EF5535"/>
    <w:rsid w:val="00EF63CB"/>
    <w:rsid w:val="00EF6859"/>
    <w:rsid w:val="00EF6B57"/>
    <w:rsid w:val="00EF706A"/>
    <w:rsid w:val="00EF7D5E"/>
    <w:rsid w:val="00F020D4"/>
    <w:rsid w:val="00F02FC4"/>
    <w:rsid w:val="00F0368B"/>
    <w:rsid w:val="00F04C97"/>
    <w:rsid w:val="00F0553F"/>
    <w:rsid w:val="00F0555D"/>
    <w:rsid w:val="00F05EC8"/>
    <w:rsid w:val="00F0632F"/>
    <w:rsid w:val="00F06B94"/>
    <w:rsid w:val="00F06F85"/>
    <w:rsid w:val="00F07525"/>
    <w:rsid w:val="00F10E7B"/>
    <w:rsid w:val="00F120C8"/>
    <w:rsid w:val="00F123D3"/>
    <w:rsid w:val="00F12692"/>
    <w:rsid w:val="00F13703"/>
    <w:rsid w:val="00F137F6"/>
    <w:rsid w:val="00F16795"/>
    <w:rsid w:val="00F16FBD"/>
    <w:rsid w:val="00F17445"/>
    <w:rsid w:val="00F17717"/>
    <w:rsid w:val="00F1791C"/>
    <w:rsid w:val="00F200EF"/>
    <w:rsid w:val="00F218CD"/>
    <w:rsid w:val="00F21B68"/>
    <w:rsid w:val="00F21BD8"/>
    <w:rsid w:val="00F21EDB"/>
    <w:rsid w:val="00F228FB"/>
    <w:rsid w:val="00F23292"/>
    <w:rsid w:val="00F24276"/>
    <w:rsid w:val="00F26F61"/>
    <w:rsid w:val="00F3057B"/>
    <w:rsid w:val="00F30DB8"/>
    <w:rsid w:val="00F3260D"/>
    <w:rsid w:val="00F35034"/>
    <w:rsid w:val="00F35121"/>
    <w:rsid w:val="00F35530"/>
    <w:rsid w:val="00F367CA"/>
    <w:rsid w:val="00F36A9B"/>
    <w:rsid w:val="00F3752A"/>
    <w:rsid w:val="00F379C8"/>
    <w:rsid w:val="00F407A0"/>
    <w:rsid w:val="00F40DDB"/>
    <w:rsid w:val="00F419E9"/>
    <w:rsid w:val="00F419EC"/>
    <w:rsid w:val="00F438DF"/>
    <w:rsid w:val="00F43925"/>
    <w:rsid w:val="00F4444B"/>
    <w:rsid w:val="00F4453A"/>
    <w:rsid w:val="00F45E14"/>
    <w:rsid w:val="00F464E2"/>
    <w:rsid w:val="00F47A67"/>
    <w:rsid w:val="00F51C95"/>
    <w:rsid w:val="00F51CAE"/>
    <w:rsid w:val="00F523C5"/>
    <w:rsid w:val="00F52CB7"/>
    <w:rsid w:val="00F54868"/>
    <w:rsid w:val="00F54CED"/>
    <w:rsid w:val="00F5556D"/>
    <w:rsid w:val="00F57780"/>
    <w:rsid w:val="00F578D9"/>
    <w:rsid w:val="00F61198"/>
    <w:rsid w:val="00F61321"/>
    <w:rsid w:val="00F617E6"/>
    <w:rsid w:val="00F620DD"/>
    <w:rsid w:val="00F62380"/>
    <w:rsid w:val="00F6292B"/>
    <w:rsid w:val="00F63C88"/>
    <w:rsid w:val="00F63F9F"/>
    <w:rsid w:val="00F63FBD"/>
    <w:rsid w:val="00F65A3E"/>
    <w:rsid w:val="00F65A8A"/>
    <w:rsid w:val="00F664A9"/>
    <w:rsid w:val="00F6663C"/>
    <w:rsid w:val="00F669FC"/>
    <w:rsid w:val="00F677BD"/>
    <w:rsid w:val="00F67AD7"/>
    <w:rsid w:val="00F702A4"/>
    <w:rsid w:val="00F719D6"/>
    <w:rsid w:val="00F72373"/>
    <w:rsid w:val="00F73EB1"/>
    <w:rsid w:val="00F752B8"/>
    <w:rsid w:val="00F75DCF"/>
    <w:rsid w:val="00F76658"/>
    <w:rsid w:val="00F76880"/>
    <w:rsid w:val="00F76C88"/>
    <w:rsid w:val="00F76E9B"/>
    <w:rsid w:val="00F8011A"/>
    <w:rsid w:val="00F81386"/>
    <w:rsid w:val="00F81987"/>
    <w:rsid w:val="00F81AE0"/>
    <w:rsid w:val="00F82620"/>
    <w:rsid w:val="00F8287E"/>
    <w:rsid w:val="00F82D11"/>
    <w:rsid w:val="00F82FE0"/>
    <w:rsid w:val="00F83312"/>
    <w:rsid w:val="00F83C7E"/>
    <w:rsid w:val="00F83CC6"/>
    <w:rsid w:val="00F868CF"/>
    <w:rsid w:val="00F87369"/>
    <w:rsid w:val="00F8789B"/>
    <w:rsid w:val="00F90239"/>
    <w:rsid w:val="00F9079B"/>
    <w:rsid w:val="00F90EF6"/>
    <w:rsid w:val="00F9156E"/>
    <w:rsid w:val="00F9256C"/>
    <w:rsid w:val="00F93C3E"/>
    <w:rsid w:val="00F9424C"/>
    <w:rsid w:val="00F942A8"/>
    <w:rsid w:val="00F94A76"/>
    <w:rsid w:val="00F9599C"/>
    <w:rsid w:val="00F9659A"/>
    <w:rsid w:val="00F97A69"/>
    <w:rsid w:val="00FA1ED6"/>
    <w:rsid w:val="00FA2619"/>
    <w:rsid w:val="00FA4107"/>
    <w:rsid w:val="00FA4517"/>
    <w:rsid w:val="00FA4AD4"/>
    <w:rsid w:val="00FA57BE"/>
    <w:rsid w:val="00FA59EF"/>
    <w:rsid w:val="00FA5D18"/>
    <w:rsid w:val="00FA6F75"/>
    <w:rsid w:val="00FB0BDC"/>
    <w:rsid w:val="00FB0C2F"/>
    <w:rsid w:val="00FB1571"/>
    <w:rsid w:val="00FB1ECC"/>
    <w:rsid w:val="00FB1EEB"/>
    <w:rsid w:val="00FB20DA"/>
    <w:rsid w:val="00FB3845"/>
    <w:rsid w:val="00FB4C83"/>
    <w:rsid w:val="00FB5A95"/>
    <w:rsid w:val="00FB5AEB"/>
    <w:rsid w:val="00FB5C5B"/>
    <w:rsid w:val="00FB68AE"/>
    <w:rsid w:val="00FB6922"/>
    <w:rsid w:val="00FB780E"/>
    <w:rsid w:val="00FC034E"/>
    <w:rsid w:val="00FC038B"/>
    <w:rsid w:val="00FC1329"/>
    <w:rsid w:val="00FC182B"/>
    <w:rsid w:val="00FC1C43"/>
    <w:rsid w:val="00FC24CB"/>
    <w:rsid w:val="00FC2D19"/>
    <w:rsid w:val="00FC4D3A"/>
    <w:rsid w:val="00FC6EB3"/>
    <w:rsid w:val="00FD0772"/>
    <w:rsid w:val="00FD0AAF"/>
    <w:rsid w:val="00FD1AA4"/>
    <w:rsid w:val="00FD225A"/>
    <w:rsid w:val="00FD3077"/>
    <w:rsid w:val="00FD40F8"/>
    <w:rsid w:val="00FD432D"/>
    <w:rsid w:val="00FD4597"/>
    <w:rsid w:val="00FD4752"/>
    <w:rsid w:val="00FD48F1"/>
    <w:rsid w:val="00FD4A76"/>
    <w:rsid w:val="00FD56E6"/>
    <w:rsid w:val="00FD662A"/>
    <w:rsid w:val="00FD778C"/>
    <w:rsid w:val="00FD7889"/>
    <w:rsid w:val="00FE0229"/>
    <w:rsid w:val="00FE06A5"/>
    <w:rsid w:val="00FE0860"/>
    <w:rsid w:val="00FE09A9"/>
    <w:rsid w:val="00FE0F0B"/>
    <w:rsid w:val="00FE1F5B"/>
    <w:rsid w:val="00FE2CF9"/>
    <w:rsid w:val="00FE371F"/>
    <w:rsid w:val="00FE3A67"/>
    <w:rsid w:val="00FE40B1"/>
    <w:rsid w:val="00FE418F"/>
    <w:rsid w:val="00FE4446"/>
    <w:rsid w:val="00FE4528"/>
    <w:rsid w:val="00FE46A9"/>
    <w:rsid w:val="00FE4BAC"/>
    <w:rsid w:val="00FE4E2C"/>
    <w:rsid w:val="00FE582D"/>
    <w:rsid w:val="00FE5D94"/>
    <w:rsid w:val="00FE5E8A"/>
    <w:rsid w:val="00FF1D0D"/>
    <w:rsid w:val="00FF2FDA"/>
    <w:rsid w:val="00FF39A8"/>
    <w:rsid w:val="00FF4F52"/>
    <w:rsid w:val="00FF53E7"/>
    <w:rsid w:val="00FF5832"/>
    <w:rsid w:val="00FF5B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5232"/>
  <w15:chartTrackingRefBased/>
  <w15:docId w15:val="{0CEF6DD0-C5CD-4679-8809-3668C139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7E"/>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link w:val="Heading1Char"/>
    <w:uiPriority w:val="9"/>
    <w:qFormat/>
    <w:rsid w:val="001F1A13"/>
    <w:pPr>
      <w:widowControl w:val="0"/>
      <w:numPr>
        <w:numId w:val="6"/>
      </w:numPr>
      <w:autoSpaceDE w:val="0"/>
      <w:autoSpaceDN w:val="0"/>
      <w:outlineLvl w:val="0"/>
    </w:pPr>
    <w:rPr>
      <w:b/>
      <w:bCs/>
      <w:lang w:eastAsia="en-US"/>
    </w:rPr>
  </w:style>
  <w:style w:type="paragraph" w:styleId="Heading2">
    <w:name w:val="heading 2"/>
    <w:basedOn w:val="Normal"/>
    <w:next w:val="Normal"/>
    <w:link w:val="Heading2Char"/>
    <w:uiPriority w:val="9"/>
    <w:unhideWhenUsed/>
    <w:qFormat/>
    <w:rsid w:val="001F1A13"/>
    <w:pPr>
      <w:keepNext/>
      <w:keepLines/>
      <w:spacing w:before="40"/>
      <w:outlineLvl w:val="1"/>
    </w:pPr>
    <w:rPr>
      <w:rFonts w:ascii="Cambria" w:hAnsi="Cambria"/>
      <w:color w:val="365F91"/>
      <w:kern w:val="2"/>
      <w:sz w:val="26"/>
      <w:szCs w:val="26"/>
      <w14:ligatures w14:val="standardContextual"/>
    </w:rPr>
  </w:style>
  <w:style w:type="paragraph" w:styleId="Heading3">
    <w:name w:val="heading 3"/>
    <w:basedOn w:val="Normal"/>
    <w:next w:val="Normal"/>
    <w:link w:val="Heading3Char"/>
    <w:uiPriority w:val="9"/>
    <w:unhideWhenUsed/>
    <w:qFormat/>
    <w:rsid w:val="001F1A13"/>
    <w:pPr>
      <w:keepNext/>
      <w:keepLines/>
      <w:spacing w:before="40"/>
      <w:outlineLvl w:val="2"/>
    </w:pPr>
    <w:rPr>
      <w:rFonts w:ascii="Cambria" w:hAnsi="Cambria"/>
      <w:color w:val="243F60"/>
      <w:kern w:val="2"/>
      <w:sz w:val="22"/>
      <w14:ligatures w14:val="standardContextual"/>
    </w:rPr>
  </w:style>
  <w:style w:type="paragraph" w:styleId="Heading4">
    <w:name w:val="heading 4"/>
    <w:basedOn w:val="Normal"/>
    <w:next w:val="Normal"/>
    <w:link w:val="Heading4Char"/>
    <w:uiPriority w:val="9"/>
    <w:unhideWhenUsed/>
    <w:qFormat/>
    <w:rsid w:val="001F1A13"/>
    <w:pPr>
      <w:keepNext/>
      <w:keepLines/>
      <w:spacing w:before="40"/>
      <w:outlineLvl w:val="3"/>
    </w:pPr>
    <w:rPr>
      <w:rFonts w:ascii="Cambria" w:hAnsi="Cambria"/>
      <w:i/>
      <w:iCs/>
      <w:color w:val="365F91"/>
      <w:kern w:val="2"/>
      <w:sz w:val="22"/>
      <w14:ligatures w14:val="standardContextual"/>
    </w:rPr>
  </w:style>
  <w:style w:type="paragraph" w:styleId="Heading5">
    <w:name w:val="heading 5"/>
    <w:basedOn w:val="Normal"/>
    <w:next w:val="Normal"/>
    <w:link w:val="Heading5Char"/>
    <w:uiPriority w:val="9"/>
    <w:unhideWhenUsed/>
    <w:qFormat/>
    <w:rsid w:val="001F1A13"/>
    <w:pPr>
      <w:keepNext/>
      <w:keepLines/>
      <w:spacing w:before="40"/>
      <w:outlineLvl w:val="4"/>
    </w:pPr>
    <w:rPr>
      <w:rFonts w:ascii="Cambria" w:hAnsi="Cambria"/>
      <w:color w:val="365F91"/>
      <w:kern w:val="2"/>
      <w:sz w:val="22"/>
      <w14:ligatures w14:val="standardContextual"/>
    </w:rPr>
  </w:style>
  <w:style w:type="paragraph" w:styleId="Heading6">
    <w:name w:val="heading 6"/>
    <w:basedOn w:val="Normal"/>
    <w:next w:val="Normal"/>
    <w:link w:val="Heading6Char"/>
    <w:uiPriority w:val="9"/>
    <w:semiHidden/>
    <w:unhideWhenUsed/>
    <w:qFormat/>
    <w:rsid w:val="001F1A13"/>
    <w:pPr>
      <w:keepNext/>
      <w:keepLines/>
      <w:spacing w:before="40"/>
      <w:outlineLvl w:val="5"/>
    </w:pPr>
    <w:rPr>
      <w:rFonts w:ascii="Cambria" w:hAnsi="Cambria"/>
      <w:color w:val="243F60"/>
      <w:kern w:val="2"/>
      <w:sz w:val="22"/>
      <w14:ligatures w14:val="standardContextual"/>
    </w:rPr>
  </w:style>
  <w:style w:type="paragraph" w:styleId="Heading7">
    <w:name w:val="heading 7"/>
    <w:basedOn w:val="Normal"/>
    <w:next w:val="Normal"/>
    <w:link w:val="Heading7Char"/>
    <w:uiPriority w:val="9"/>
    <w:unhideWhenUsed/>
    <w:qFormat/>
    <w:rsid w:val="001F1A13"/>
    <w:pPr>
      <w:keepNext/>
      <w:keepLines/>
      <w:spacing w:before="40"/>
      <w:outlineLvl w:val="6"/>
    </w:pPr>
    <w:rPr>
      <w:rFonts w:ascii="Cambria" w:hAnsi="Cambria"/>
      <w:i/>
      <w:iCs/>
      <w:color w:val="243F60"/>
      <w:kern w:val="2"/>
      <w:sz w:val="22"/>
      <w14:ligatures w14:val="standardContextual"/>
    </w:rPr>
  </w:style>
  <w:style w:type="paragraph" w:styleId="Heading8">
    <w:name w:val="heading 8"/>
    <w:basedOn w:val="Normal"/>
    <w:next w:val="Normal"/>
    <w:link w:val="Heading8Char"/>
    <w:uiPriority w:val="9"/>
    <w:semiHidden/>
    <w:unhideWhenUsed/>
    <w:qFormat/>
    <w:rsid w:val="001F1A13"/>
    <w:pPr>
      <w:keepNext/>
      <w:keepLines/>
      <w:spacing w:before="40"/>
      <w:outlineLvl w:val="7"/>
    </w:pPr>
    <w:rPr>
      <w:rFonts w:ascii="Cambria" w:hAnsi="Cambria"/>
      <w:color w:val="272727"/>
      <w:kern w:val="2"/>
      <w:sz w:val="21"/>
      <w:szCs w:val="21"/>
      <w14:ligatures w14:val="standardContextual"/>
    </w:rPr>
  </w:style>
  <w:style w:type="paragraph" w:styleId="Heading9">
    <w:name w:val="heading 9"/>
    <w:basedOn w:val="Normal"/>
    <w:next w:val="Normal"/>
    <w:link w:val="Heading9Char"/>
    <w:uiPriority w:val="9"/>
    <w:semiHidden/>
    <w:unhideWhenUsed/>
    <w:qFormat/>
    <w:rsid w:val="001F1A13"/>
    <w:pPr>
      <w:keepNext/>
      <w:keepLines/>
      <w:spacing w:before="40"/>
      <w:outlineLvl w:val="8"/>
    </w:pPr>
    <w:rPr>
      <w:rFonts w:ascii="Cambria" w:hAnsi="Cambria"/>
      <w:i/>
      <w:iCs/>
      <w:color w:val="272727"/>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74E1"/>
    <w:pPr>
      <w:spacing w:after="0" w:line="240" w:lineRule="auto"/>
    </w:pPr>
  </w:style>
  <w:style w:type="paragraph" w:styleId="Title">
    <w:name w:val="Title"/>
    <w:basedOn w:val="Normal"/>
    <w:link w:val="TitleChar"/>
    <w:qFormat/>
    <w:rsid w:val="00DE0F70"/>
    <w:pPr>
      <w:overflowPunct w:val="0"/>
      <w:autoSpaceDE w:val="0"/>
      <w:autoSpaceDN w:val="0"/>
      <w:adjustRightInd w:val="0"/>
      <w:jc w:val="center"/>
      <w:textAlignment w:val="baseline"/>
    </w:pPr>
    <w:rPr>
      <w:b/>
      <w:bCs/>
      <w:szCs w:val="20"/>
      <w:lang w:eastAsia="en-US"/>
    </w:rPr>
  </w:style>
  <w:style w:type="character" w:customStyle="1" w:styleId="TitleChar">
    <w:name w:val="Title Char"/>
    <w:basedOn w:val="DefaultParagraphFont"/>
    <w:link w:val="Title"/>
    <w:rsid w:val="00DE0F70"/>
    <w:rPr>
      <w:rFonts w:ascii="Times New Roman" w:eastAsia="Times New Roman" w:hAnsi="Times New Roman" w:cs="Times New Roman"/>
      <w:b/>
      <w:bCs/>
      <w:kern w:val="0"/>
      <w:sz w:val="24"/>
      <w:szCs w:val="20"/>
      <w14:ligatures w14:val="none"/>
    </w:rPr>
  </w:style>
  <w:style w:type="character" w:styleId="Hyperlink">
    <w:name w:val="Hyperlink"/>
    <w:basedOn w:val="DefaultParagraphFont"/>
    <w:uiPriority w:val="99"/>
    <w:unhideWhenUsed/>
    <w:rsid w:val="001604FC"/>
    <w:rPr>
      <w:color w:val="0563C1" w:themeColor="hyperlink"/>
      <w:u w:val="single"/>
    </w:rPr>
  </w:style>
  <w:style w:type="character" w:styleId="UnresolvedMention">
    <w:name w:val="Unresolved Mention"/>
    <w:basedOn w:val="DefaultParagraphFont"/>
    <w:uiPriority w:val="99"/>
    <w:semiHidden/>
    <w:unhideWhenUsed/>
    <w:rsid w:val="001604FC"/>
    <w:rPr>
      <w:color w:val="605E5C"/>
      <w:shd w:val="clear" w:color="auto" w:fill="E1DFDD"/>
    </w:rPr>
  </w:style>
  <w:style w:type="character" w:customStyle="1" w:styleId="NoSpacingChar">
    <w:name w:val="No Spacing Char"/>
    <w:link w:val="NoSpacing"/>
    <w:uiPriority w:val="1"/>
    <w:rsid w:val="00F02FC4"/>
  </w:style>
  <w:style w:type="paragraph" w:styleId="FootnoteText">
    <w:name w:val="footnote text"/>
    <w:aliases w:val=" Diagrama1,Diagrama1,Footnote"/>
    <w:basedOn w:val="Normal"/>
    <w:link w:val="FootnoteTextChar"/>
    <w:uiPriority w:val="99"/>
    <w:rsid w:val="00F02FC4"/>
    <w:rPr>
      <w:sz w:val="20"/>
      <w:szCs w:val="20"/>
    </w:rPr>
  </w:style>
  <w:style w:type="character" w:customStyle="1" w:styleId="FootnoteTextChar">
    <w:name w:val="Footnote Text Char"/>
    <w:aliases w:val=" Diagrama1 Char,Diagrama1 Char,Footnote Char"/>
    <w:basedOn w:val="DefaultParagraphFont"/>
    <w:link w:val="FootnoteText"/>
    <w:uiPriority w:val="99"/>
    <w:qFormat/>
    <w:rsid w:val="00F02FC4"/>
    <w:rPr>
      <w:rFonts w:ascii="Times New Roman" w:eastAsia="Times New Roman" w:hAnsi="Times New Roman" w:cs="Times New Roman"/>
      <w:kern w:val="0"/>
      <w:sz w:val="20"/>
      <w:szCs w:val="20"/>
      <w:lang w:eastAsia="lt-LT"/>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qFormat/>
    <w:rsid w:val="00F02FC4"/>
    <w:rPr>
      <w:vertAlign w:val="superscript"/>
    </w:rPr>
  </w:style>
  <w:style w:type="paragraph" w:styleId="Header">
    <w:name w:val="header"/>
    <w:basedOn w:val="Normal"/>
    <w:link w:val="HeaderChar"/>
    <w:uiPriority w:val="99"/>
    <w:unhideWhenUsed/>
    <w:rsid w:val="00374F82"/>
    <w:pPr>
      <w:tabs>
        <w:tab w:val="center" w:pos="4513"/>
        <w:tab w:val="right" w:pos="9026"/>
      </w:tabs>
    </w:pPr>
  </w:style>
  <w:style w:type="character" w:customStyle="1" w:styleId="HeaderChar">
    <w:name w:val="Header Char"/>
    <w:basedOn w:val="DefaultParagraphFont"/>
    <w:link w:val="Header"/>
    <w:uiPriority w:val="99"/>
    <w:rsid w:val="00374F82"/>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374F82"/>
    <w:pPr>
      <w:tabs>
        <w:tab w:val="center" w:pos="4513"/>
        <w:tab w:val="right" w:pos="9026"/>
      </w:tabs>
    </w:pPr>
  </w:style>
  <w:style w:type="character" w:customStyle="1" w:styleId="FooterChar">
    <w:name w:val="Footer Char"/>
    <w:basedOn w:val="DefaultParagraphFont"/>
    <w:link w:val="Footer"/>
    <w:uiPriority w:val="99"/>
    <w:rsid w:val="00374F82"/>
    <w:rPr>
      <w:rFonts w:ascii="Times New Roman" w:eastAsia="Times New Roman" w:hAnsi="Times New Roman" w:cs="Times New Roman"/>
      <w:kern w:val="0"/>
      <w:sz w:val="24"/>
      <w:szCs w:val="24"/>
      <w:lang w:eastAsia="lt-LT"/>
      <w14:ligatures w14:val="none"/>
    </w:rPr>
  </w:style>
  <w:style w:type="paragraph" w:styleId="ListParagraph">
    <w:name w:val="List Paragraph"/>
    <w:aliases w:val="Buletai,List Paragraph Red,Bullet EY,List Paragraph12,List Paragraph21,Lentele,List not in Table,punktai,Table of contents numbered,Bullet,lp1,Bullet 1,Use Case List Paragraph,List Paragraph111,Medium Grid 1 - Accent 21,Numbering,Bul"/>
    <w:basedOn w:val="Normal"/>
    <w:link w:val="ListParagraphChar"/>
    <w:uiPriority w:val="34"/>
    <w:qFormat/>
    <w:rsid w:val="00034781"/>
    <w:pPr>
      <w:widowControl w:val="0"/>
      <w:suppressAutoHyphens/>
    </w:pPr>
    <w:rPr>
      <w:rFonts w:eastAsia="SimSun" w:cs="Tahoma"/>
      <w:kern w:val="2"/>
      <w:lang w:eastAsia="hi-IN" w:bidi="hi-IN"/>
    </w:rPr>
  </w:style>
  <w:style w:type="character" w:customStyle="1" w:styleId="ListParagraphChar">
    <w:name w:val="List Paragraph Char"/>
    <w:aliases w:val="Buletai Char,List Paragraph Red Char,Bullet EY Char,List Paragraph12 Char,List Paragraph21 Char,Lentele Char,List not in Table Char,punktai Char,Table of contents numbered Char,Bullet Char,lp1 Char,Bullet 1 Char,Numbering Char"/>
    <w:link w:val="ListParagraph"/>
    <w:uiPriority w:val="34"/>
    <w:qFormat/>
    <w:locked/>
    <w:rsid w:val="00034781"/>
    <w:rPr>
      <w:rFonts w:ascii="Times New Roman" w:eastAsia="SimSun" w:hAnsi="Times New Roman" w:cs="Tahoma"/>
      <w:sz w:val="24"/>
      <w:szCs w:val="24"/>
      <w:lang w:eastAsia="hi-IN" w:bidi="hi-IN"/>
      <w14:ligatures w14:val="none"/>
    </w:rPr>
  </w:style>
  <w:style w:type="character" w:styleId="FollowedHyperlink">
    <w:name w:val="FollowedHyperlink"/>
    <w:basedOn w:val="DefaultParagraphFont"/>
    <w:uiPriority w:val="99"/>
    <w:semiHidden/>
    <w:unhideWhenUsed/>
    <w:rsid w:val="00BB48B5"/>
    <w:rPr>
      <w:color w:val="954F72" w:themeColor="followedHyperlink"/>
      <w:u w:val="single"/>
    </w:rPr>
  </w:style>
  <w:style w:type="table" w:styleId="TableGrid">
    <w:name w:val="Table Grid"/>
    <w:aliases w:val="CV table,CV1"/>
    <w:basedOn w:val="TableNormal"/>
    <w:uiPriority w:val="39"/>
    <w:rsid w:val="005D6C1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D6C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275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A275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A275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73EB1"/>
  </w:style>
  <w:style w:type="paragraph" w:customStyle="1" w:styleId="msonormal0">
    <w:name w:val="msonormal"/>
    <w:basedOn w:val="Normal"/>
    <w:rsid w:val="00F73EB1"/>
    <w:pPr>
      <w:spacing w:before="100" w:beforeAutospacing="1" w:after="100" w:afterAutospacing="1"/>
    </w:pPr>
    <w:rPr>
      <w:lang w:val="en-US" w:eastAsia="en-US"/>
    </w:rPr>
  </w:style>
  <w:style w:type="character" w:customStyle="1" w:styleId="nobr">
    <w:name w:val="nobr"/>
    <w:basedOn w:val="DefaultParagraphFont"/>
    <w:rsid w:val="00F73EB1"/>
  </w:style>
  <w:style w:type="paragraph" w:styleId="NormalWeb">
    <w:name w:val="Normal (Web)"/>
    <w:basedOn w:val="Normal"/>
    <w:uiPriority w:val="99"/>
    <w:unhideWhenUsed/>
    <w:rsid w:val="00F73EB1"/>
    <w:pPr>
      <w:spacing w:before="100" w:beforeAutospacing="1" w:after="100" w:afterAutospacing="1"/>
    </w:pPr>
    <w:rPr>
      <w:lang w:val="en-US" w:eastAsia="en-US"/>
    </w:rPr>
  </w:style>
  <w:style w:type="paragraph" w:styleId="Caption">
    <w:name w:val="caption"/>
    <w:basedOn w:val="Normal"/>
    <w:next w:val="Normal"/>
    <w:uiPriority w:val="35"/>
    <w:unhideWhenUsed/>
    <w:qFormat/>
    <w:rsid w:val="00D21764"/>
    <w:pPr>
      <w:spacing w:after="200"/>
    </w:pPr>
    <w:rPr>
      <w:b/>
      <w:bCs/>
      <w:color w:val="4472C4" w:themeColor="accent1"/>
      <w:sz w:val="18"/>
      <w:szCs w:val="18"/>
    </w:rPr>
  </w:style>
  <w:style w:type="character" w:styleId="Strong">
    <w:name w:val="Strong"/>
    <w:basedOn w:val="DefaultParagraphFont"/>
    <w:uiPriority w:val="22"/>
    <w:qFormat/>
    <w:rsid w:val="00D21764"/>
    <w:rPr>
      <w:b/>
      <w:bCs/>
    </w:rPr>
  </w:style>
  <w:style w:type="paragraph" w:styleId="Revision">
    <w:name w:val="Revision"/>
    <w:hidden/>
    <w:uiPriority w:val="99"/>
    <w:semiHidden/>
    <w:rsid w:val="00CB377B"/>
    <w:pPr>
      <w:spacing w:after="0" w:line="240" w:lineRule="auto"/>
    </w:pPr>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313CDC"/>
    <w:rPr>
      <w:sz w:val="16"/>
      <w:szCs w:val="16"/>
    </w:rPr>
  </w:style>
  <w:style w:type="paragraph" w:styleId="CommentText">
    <w:name w:val="annotation text"/>
    <w:basedOn w:val="Normal"/>
    <w:link w:val="CommentTextChar"/>
    <w:uiPriority w:val="99"/>
    <w:unhideWhenUsed/>
    <w:rsid w:val="00313CDC"/>
    <w:rPr>
      <w:sz w:val="20"/>
      <w:szCs w:val="20"/>
    </w:rPr>
  </w:style>
  <w:style w:type="character" w:customStyle="1" w:styleId="CommentTextChar">
    <w:name w:val="Comment Text Char"/>
    <w:basedOn w:val="DefaultParagraphFont"/>
    <w:link w:val="CommentText"/>
    <w:uiPriority w:val="99"/>
    <w:rsid w:val="00313CDC"/>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13CDC"/>
    <w:rPr>
      <w:b/>
      <w:bCs/>
    </w:rPr>
  </w:style>
  <w:style w:type="character" w:customStyle="1" w:styleId="CommentSubjectChar">
    <w:name w:val="Comment Subject Char"/>
    <w:basedOn w:val="CommentTextChar"/>
    <w:link w:val="CommentSubject"/>
    <w:uiPriority w:val="99"/>
    <w:semiHidden/>
    <w:rsid w:val="00313CDC"/>
    <w:rPr>
      <w:rFonts w:ascii="Times New Roman" w:eastAsia="Times New Roman" w:hAnsi="Times New Roman" w:cs="Times New Roman"/>
      <w:b/>
      <w:bCs/>
      <w:kern w:val="0"/>
      <w:sz w:val="20"/>
      <w:szCs w:val="20"/>
      <w:lang w:eastAsia="lt-LT"/>
      <w14:ligatures w14:val="none"/>
    </w:rPr>
  </w:style>
  <w:style w:type="character" w:customStyle="1" w:styleId="cf01">
    <w:name w:val="cf01"/>
    <w:basedOn w:val="DefaultParagraphFont"/>
    <w:rsid w:val="00673569"/>
    <w:rPr>
      <w:rFonts w:ascii="Segoe UI" w:hAnsi="Segoe UI" w:cs="Segoe UI" w:hint="default"/>
      <w:sz w:val="18"/>
      <w:szCs w:val="18"/>
    </w:rPr>
  </w:style>
  <w:style w:type="paragraph" w:styleId="BodyText">
    <w:name w:val="Body Text"/>
    <w:basedOn w:val="Normal"/>
    <w:link w:val="BodyTextChar"/>
    <w:rsid w:val="00827896"/>
    <w:pPr>
      <w:jc w:val="both"/>
    </w:pPr>
    <w:rPr>
      <w:rFonts w:ascii="TimesLT" w:hAnsi="TimesLT"/>
      <w:lang w:eastAsia="en-US"/>
    </w:rPr>
  </w:style>
  <w:style w:type="character" w:customStyle="1" w:styleId="BodyTextChar">
    <w:name w:val="Body Text Char"/>
    <w:basedOn w:val="DefaultParagraphFont"/>
    <w:link w:val="BodyText"/>
    <w:rsid w:val="00827896"/>
    <w:rPr>
      <w:rFonts w:ascii="TimesLT" w:eastAsia="Times New Roman" w:hAnsi="TimesLT" w:cs="Times New Roman"/>
      <w:kern w:val="0"/>
      <w:sz w:val="24"/>
      <w:szCs w:val="24"/>
      <w14:ligatures w14:val="none"/>
    </w:rPr>
  </w:style>
  <w:style w:type="paragraph" w:customStyle="1" w:styleId="paragraph">
    <w:name w:val="paragraph"/>
    <w:basedOn w:val="Normal"/>
    <w:rsid w:val="00B43796"/>
    <w:pPr>
      <w:spacing w:before="100" w:beforeAutospacing="1" w:after="100" w:afterAutospacing="1"/>
    </w:pPr>
    <w:rPr>
      <w:lang w:val="en-US" w:eastAsia="en-US"/>
    </w:rPr>
  </w:style>
  <w:style w:type="character" w:customStyle="1" w:styleId="normaltextrun">
    <w:name w:val="normaltextrun"/>
    <w:basedOn w:val="DefaultParagraphFont"/>
    <w:rsid w:val="00B43796"/>
  </w:style>
  <w:style w:type="character" w:customStyle="1" w:styleId="eop">
    <w:name w:val="eop"/>
    <w:basedOn w:val="DefaultParagraphFont"/>
    <w:rsid w:val="00B43796"/>
  </w:style>
  <w:style w:type="table" w:customStyle="1" w:styleId="Lentelstinklelis1">
    <w:name w:val="Lentelės tinklelis1"/>
    <w:basedOn w:val="TableNormal"/>
    <w:next w:val="TableGrid"/>
    <w:uiPriority w:val="59"/>
    <w:rsid w:val="00B4292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431A09"/>
  </w:style>
  <w:style w:type="character" w:customStyle="1" w:styleId="Heading1Char">
    <w:name w:val="Heading 1 Char"/>
    <w:basedOn w:val="DefaultParagraphFont"/>
    <w:link w:val="Heading1"/>
    <w:uiPriority w:val="9"/>
    <w:rsid w:val="001F1A13"/>
    <w:rPr>
      <w:rFonts w:ascii="Times New Roman" w:eastAsia="Times New Roman" w:hAnsi="Times New Roman" w:cs="Times New Roman"/>
      <w:b/>
      <w:bCs/>
      <w:kern w:val="0"/>
      <w:sz w:val="24"/>
      <w:szCs w:val="24"/>
      <w14:ligatures w14:val="none"/>
    </w:rPr>
  </w:style>
  <w:style w:type="paragraph" w:customStyle="1" w:styleId="Antrat21">
    <w:name w:val="Antraštė 21"/>
    <w:basedOn w:val="Normal"/>
    <w:next w:val="Normal"/>
    <w:uiPriority w:val="9"/>
    <w:unhideWhenUsed/>
    <w:qFormat/>
    <w:rsid w:val="001F1A13"/>
    <w:pPr>
      <w:keepNext/>
      <w:keepLines/>
      <w:numPr>
        <w:ilvl w:val="1"/>
        <w:numId w:val="6"/>
      </w:numPr>
      <w:spacing w:before="40"/>
      <w:ind w:left="792" w:hanging="432"/>
      <w:outlineLvl w:val="1"/>
    </w:pPr>
    <w:rPr>
      <w:rFonts w:ascii="Cambria" w:hAnsi="Cambria"/>
      <w:color w:val="365F91"/>
      <w:sz w:val="26"/>
      <w:szCs w:val="26"/>
    </w:rPr>
  </w:style>
  <w:style w:type="paragraph" w:customStyle="1" w:styleId="Antrat31">
    <w:name w:val="Antraštė 31"/>
    <w:basedOn w:val="Normal"/>
    <w:next w:val="Normal"/>
    <w:uiPriority w:val="9"/>
    <w:unhideWhenUsed/>
    <w:qFormat/>
    <w:rsid w:val="001F1A13"/>
    <w:pPr>
      <w:keepNext/>
      <w:keepLines/>
      <w:numPr>
        <w:ilvl w:val="2"/>
        <w:numId w:val="6"/>
      </w:numPr>
      <w:spacing w:before="40"/>
      <w:ind w:left="1224" w:hanging="504"/>
      <w:outlineLvl w:val="2"/>
    </w:pPr>
    <w:rPr>
      <w:rFonts w:ascii="Cambria" w:hAnsi="Cambria"/>
      <w:color w:val="243F60"/>
    </w:rPr>
  </w:style>
  <w:style w:type="paragraph" w:customStyle="1" w:styleId="Antrat41">
    <w:name w:val="Antraštė 41"/>
    <w:basedOn w:val="Normal"/>
    <w:next w:val="Normal"/>
    <w:uiPriority w:val="9"/>
    <w:unhideWhenUsed/>
    <w:qFormat/>
    <w:rsid w:val="001F1A13"/>
    <w:pPr>
      <w:keepNext/>
      <w:keepLines/>
      <w:numPr>
        <w:ilvl w:val="3"/>
        <w:numId w:val="6"/>
      </w:numPr>
      <w:spacing w:before="40"/>
      <w:ind w:left="1728" w:hanging="648"/>
      <w:outlineLvl w:val="3"/>
    </w:pPr>
    <w:rPr>
      <w:rFonts w:ascii="Cambria" w:hAnsi="Cambria"/>
      <w:i/>
      <w:iCs/>
      <w:color w:val="365F91"/>
    </w:rPr>
  </w:style>
  <w:style w:type="paragraph" w:customStyle="1" w:styleId="Antrat51">
    <w:name w:val="Antraštė 51"/>
    <w:basedOn w:val="Normal"/>
    <w:next w:val="Normal"/>
    <w:uiPriority w:val="9"/>
    <w:unhideWhenUsed/>
    <w:qFormat/>
    <w:rsid w:val="001F1A13"/>
    <w:pPr>
      <w:keepNext/>
      <w:keepLines/>
      <w:numPr>
        <w:ilvl w:val="4"/>
        <w:numId w:val="6"/>
      </w:numPr>
      <w:spacing w:before="40"/>
      <w:ind w:left="2232" w:hanging="792"/>
      <w:outlineLvl w:val="4"/>
    </w:pPr>
    <w:rPr>
      <w:rFonts w:ascii="Cambria" w:hAnsi="Cambria"/>
      <w:color w:val="365F91"/>
    </w:rPr>
  </w:style>
  <w:style w:type="paragraph" w:customStyle="1" w:styleId="Antrat61">
    <w:name w:val="Antraštė 61"/>
    <w:basedOn w:val="Normal"/>
    <w:next w:val="Normal"/>
    <w:uiPriority w:val="9"/>
    <w:semiHidden/>
    <w:unhideWhenUsed/>
    <w:qFormat/>
    <w:rsid w:val="001F1A13"/>
    <w:pPr>
      <w:keepNext/>
      <w:keepLines/>
      <w:numPr>
        <w:ilvl w:val="5"/>
        <w:numId w:val="6"/>
      </w:numPr>
      <w:spacing w:before="40"/>
      <w:ind w:left="2736" w:hanging="936"/>
      <w:outlineLvl w:val="5"/>
    </w:pPr>
    <w:rPr>
      <w:rFonts w:ascii="Cambria" w:hAnsi="Cambria"/>
      <w:color w:val="243F60"/>
    </w:rPr>
  </w:style>
  <w:style w:type="paragraph" w:customStyle="1" w:styleId="Antrat71">
    <w:name w:val="Antraštė 71"/>
    <w:basedOn w:val="Normal"/>
    <w:next w:val="Normal"/>
    <w:uiPriority w:val="9"/>
    <w:unhideWhenUsed/>
    <w:qFormat/>
    <w:rsid w:val="001F1A13"/>
    <w:pPr>
      <w:keepNext/>
      <w:keepLines/>
      <w:numPr>
        <w:ilvl w:val="6"/>
        <w:numId w:val="6"/>
      </w:numPr>
      <w:spacing w:before="40"/>
      <w:ind w:left="3240" w:hanging="1080"/>
      <w:outlineLvl w:val="6"/>
    </w:pPr>
    <w:rPr>
      <w:rFonts w:ascii="Cambria" w:hAnsi="Cambria"/>
      <w:i/>
      <w:iCs/>
      <w:color w:val="243F60"/>
    </w:rPr>
  </w:style>
  <w:style w:type="paragraph" w:customStyle="1" w:styleId="Antrat81">
    <w:name w:val="Antraštė 81"/>
    <w:basedOn w:val="Normal"/>
    <w:next w:val="Normal"/>
    <w:uiPriority w:val="9"/>
    <w:semiHidden/>
    <w:unhideWhenUsed/>
    <w:qFormat/>
    <w:rsid w:val="001F1A13"/>
    <w:pPr>
      <w:keepNext/>
      <w:keepLines/>
      <w:numPr>
        <w:ilvl w:val="7"/>
        <w:numId w:val="6"/>
      </w:numPr>
      <w:spacing w:before="40"/>
      <w:ind w:left="3744" w:hanging="1224"/>
      <w:outlineLvl w:val="7"/>
    </w:pPr>
    <w:rPr>
      <w:rFonts w:ascii="Cambria" w:hAnsi="Cambria"/>
      <w:color w:val="272727"/>
      <w:sz w:val="21"/>
      <w:szCs w:val="21"/>
    </w:rPr>
  </w:style>
  <w:style w:type="paragraph" w:customStyle="1" w:styleId="Antrat91">
    <w:name w:val="Antraštė 91"/>
    <w:basedOn w:val="Normal"/>
    <w:next w:val="Normal"/>
    <w:uiPriority w:val="9"/>
    <w:semiHidden/>
    <w:unhideWhenUsed/>
    <w:qFormat/>
    <w:rsid w:val="001F1A13"/>
    <w:pPr>
      <w:keepNext/>
      <w:keepLines/>
      <w:numPr>
        <w:ilvl w:val="8"/>
        <w:numId w:val="6"/>
      </w:numPr>
      <w:spacing w:before="40"/>
      <w:ind w:left="4320" w:hanging="1440"/>
      <w:outlineLvl w:val="8"/>
    </w:pPr>
    <w:rPr>
      <w:rFonts w:ascii="Cambria" w:hAnsi="Cambria"/>
      <w:i/>
      <w:iCs/>
      <w:color w:val="272727"/>
      <w:sz w:val="21"/>
      <w:szCs w:val="21"/>
    </w:rPr>
  </w:style>
  <w:style w:type="table" w:customStyle="1" w:styleId="Lentelstinklelis2">
    <w:name w:val="Lentelės tinklelis2"/>
    <w:basedOn w:val="TableNormal"/>
    <w:next w:val="TableGrid"/>
    <w:uiPriority w:val="59"/>
    <w:rsid w:val="001F1A1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A13"/>
    <w:rPr>
      <w:rFonts w:ascii="Tahoma" w:hAnsi="Tahoma" w:cs="Tahoma"/>
      <w:sz w:val="16"/>
      <w:szCs w:val="16"/>
    </w:rPr>
  </w:style>
  <w:style w:type="character" w:customStyle="1" w:styleId="BalloonTextChar">
    <w:name w:val="Balloon Text Char"/>
    <w:basedOn w:val="DefaultParagraphFont"/>
    <w:link w:val="BalloonText"/>
    <w:uiPriority w:val="99"/>
    <w:semiHidden/>
    <w:rsid w:val="001F1A13"/>
    <w:rPr>
      <w:rFonts w:ascii="Tahoma" w:eastAsia="Times New Roman" w:hAnsi="Tahoma" w:cs="Tahoma"/>
      <w:kern w:val="0"/>
      <w:sz w:val="16"/>
      <w:szCs w:val="16"/>
      <w:lang w:eastAsia="lt-LT"/>
      <w14:ligatures w14:val="none"/>
    </w:rPr>
  </w:style>
  <w:style w:type="character" w:customStyle="1" w:styleId="Heading2Char">
    <w:name w:val="Heading 2 Char"/>
    <w:basedOn w:val="DefaultParagraphFont"/>
    <w:link w:val="Heading2"/>
    <w:uiPriority w:val="9"/>
    <w:rsid w:val="001F1A13"/>
    <w:rPr>
      <w:rFonts w:ascii="Cambria" w:eastAsia="Times New Roman" w:hAnsi="Cambria" w:cs="Times New Roman"/>
      <w:color w:val="365F91"/>
      <w:sz w:val="26"/>
      <w:szCs w:val="26"/>
      <w:lang w:eastAsia="lt-LT"/>
    </w:rPr>
  </w:style>
  <w:style w:type="character" w:customStyle="1" w:styleId="Heading3Char">
    <w:name w:val="Heading 3 Char"/>
    <w:basedOn w:val="DefaultParagraphFont"/>
    <w:link w:val="Heading3"/>
    <w:uiPriority w:val="9"/>
    <w:rsid w:val="001F1A13"/>
    <w:rPr>
      <w:rFonts w:ascii="Cambria" w:eastAsia="Times New Roman" w:hAnsi="Cambria" w:cs="Times New Roman"/>
      <w:color w:val="243F60"/>
      <w:szCs w:val="24"/>
      <w:lang w:eastAsia="lt-LT"/>
    </w:rPr>
  </w:style>
  <w:style w:type="character" w:customStyle="1" w:styleId="Heading4Char">
    <w:name w:val="Heading 4 Char"/>
    <w:basedOn w:val="DefaultParagraphFont"/>
    <w:link w:val="Heading4"/>
    <w:uiPriority w:val="9"/>
    <w:rsid w:val="001F1A13"/>
    <w:rPr>
      <w:rFonts w:ascii="Cambria" w:eastAsia="Times New Roman" w:hAnsi="Cambria" w:cs="Times New Roman"/>
      <w:i/>
      <w:iCs/>
      <w:color w:val="365F91"/>
      <w:szCs w:val="24"/>
      <w:lang w:eastAsia="lt-LT"/>
    </w:rPr>
  </w:style>
  <w:style w:type="character" w:customStyle="1" w:styleId="Heading5Char">
    <w:name w:val="Heading 5 Char"/>
    <w:basedOn w:val="DefaultParagraphFont"/>
    <w:link w:val="Heading5"/>
    <w:uiPriority w:val="9"/>
    <w:rsid w:val="001F1A13"/>
    <w:rPr>
      <w:rFonts w:ascii="Cambria" w:eastAsia="Times New Roman" w:hAnsi="Cambria" w:cs="Times New Roman"/>
      <w:color w:val="365F91"/>
      <w:szCs w:val="24"/>
      <w:lang w:eastAsia="lt-LT"/>
    </w:rPr>
  </w:style>
  <w:style w:type="character" w:customStyle="1" w:styleId="Heading6Char">
    <w:name w:val="Heading 6 Char"/>
    <w:basedOn w:val="DefaultParagraphFont"/>
    <w:link w:val="Heading6"/>
    <w:uiPriority w:val="9"/>
    <w:semiHidden/>
    <w:rsid w:val="001F1A13"/>
    <w:rPr>
      <w:rFonts w:ascii="Cambria" w:eastAsia="Times New Roman" w:hAnsi="Cambria" w:cs="Times New Roman"/>
      <w:color w:val="243F60"/>
      <w:szCs w:val="24"/>
      <w:lang w:eastAsia="lt-LT"/>
    </w:rPr>
  </w:style>
  <w:style w:type="character" w:customStyle="1" w:styleId="Heading7Char">
    <w:name w:val="Heading 7 Char"/>
    <w:basedOn w:val="DefaultParagraphFont"/>
    <w:link w:val="Heading7"/>
    <w:uiPriority w:val="9"/>
    <w:rsid w:val="001F1A13"/>
    <w:rPr>
      <w:rFonts w:ascii="Cambria" w:eastAsia="Times New Roman" w:hAnsi="Cambria" w:cs="Times New Roman"/>
      <w:i/>
      <w:iCs/>
      <w:color w:val="243F60"/>
      <w:szCs w:val="24"/>
      <w:lang w:eastAsia="lt-LT"/>
    </w:rPr>
  </w:style>
  <w:style w:type="character" w:customStyle="1" w:styleId="Heading8Char">
    <w:name w:val="Heading 8 Char"/>
    <w:basedOn w:val="DefaultParagraphFont"/>
    <w:link w:val="Heading8"/>
    <w:uiPriority w:val="9"/>
    <w:semiHidden/>
    <w:rsid w:val="001F1A13"/>
    <w:rPr>
      <w:rFonts w:ascii="Cambria" w:eastAsia="Times New Roman" w:hAnsi="Cambria" w:cs="Times New Roman"/>
      <w:color w:val="272727"/>
      <w:sz w:val="21"/>
      <w:szCs w:val="21"/>
      <w:lang w:eastAsia="lt-LT"/>
    </w:rPr>
  </w:style>
  <w:style w:type="character" w:customStyle="1" w:styleId="Heading9Char">
    <w:name w:val="Heading 9 Char"/>
    <w:basedOn w:val="DefaultParagraphFont"/>
    <w:link w:val="Heading9"/>
    <w:uiPriority w:val="9"/>
    <w:semiHidden/>
    <w:rsid w:val="001F1A13"/>
    <w:rPr>
      <w:rFonts w:ascii="Cambria" w:eastAsia="Times New Roman" w:hAnsi="Cambria" w:cs="Times New Roman"/>
      <w:i/>
      <w:iCs/>
      <w:color w:val="272727"/>
      <w:sz w:val="21"/>
      <w:szCs w:val="21"/>
      <w:lang w:eastAsia="lt-LT"/>
    </w:rPr>
  </w:style>
  <w:style w:type="character" w:customStyle="1" w:styleId="Antrat2Diagrama1">
    <w:name w:val="Antraštė 2 Diagrama1"/>
    <w:basedOn w:val="DefaultParagraphFont"/>
    <w:uiPriority w:val="9"/>
    <w:semiHidden/>
    <w:rsid w:val="001F1A13"/>
    <w:rPr>
      <w:rFonts w:asciiTheme="majorHAnsi" w:eastAsiaTheme="majorEastAsia" w:hAnsiTheme="majorHAnsi" w:cstheme="majorBidi"/>
      <w:color w:val="2F5496" w:themeColor="accent1" w:themeShade="BF"/>
      <w:kern w:val="0"/>
      <w:sz w:val="26"/>
      <w:szCs w:val="26"/>
      <w:lang w:eastAsia="lt-LT"/>
      <w14:ligatures w14:val="none"/>
    </w:rPr>
  </w:style>
  <w:style w:type="character" w:customStyle="1" w:styleId="Antrat3Diagrama1">
    <w:name w:val="Antraštė 3 Diagrama1"/>
    <w:basedOn w:val="DefaultParagraphFont"/>
    <w:uiPriority w:val="9"/>
    <w:semiHidden/>
    <w:rsid w:val="001F1A13"/>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Antrat4Diagrama1">
    <w:name w:val="Antraštė 4 Diagrama1"/>
    <w:basedOn w:val="DefaultParagraphFont"/>
    <w:uiPriority w:val="9"/>
    <w:semiHidden/>
    <w:rsid w:val="001F1A13"/>
    <w:rPr>
      <w:rFonts w:asciiTheme="majorHAnsi" w:eastAsiaTheme="majorEastAsia" w:hAnsiTheme="majorHAnsi" w:cstheme="majorBidi"/>
      <w:i/>
      <w:iCs/>
      <w:color w:val="2F5496" w:themeColor="accent1" w:themeShade="BF"/>
      <w:kern w:val="0"/>
      <w:sz w:val="24"/>
      <w:szCs w:val="24"/>
      <w:lang w:eastAsia="lt-LT"/>
      <w14:ligatures w14:val="none"/>
    </w:rPr>
  </w:style>
  <w:style w:type="character" w:customStyle="1" w:styleId="Antrat5Diagrama1">
    <w:name w:val="Antraštė 5 Diagrama1"/>
    <w:basedOn w:val="DefaultParagraphFont"/>
    <w:uiPriority w:val="9"/>
    <w:semiHidden/>
    <w:rsid w:val="001F1A13"/>
    <w:rPr>
      <w:rFonts w:asciiTheme="majorHAnsi" w:eastAsiaTheme="majorEastAsia" w:hAnsiTheme="majorHAnsi" w:cstheme="majorBidi"/>
      <w:color w:val="2F5496" w:themeColor="accent1" w:themeShade="BF"/>
      <w:kern w:val="0"/>
      <w:sz w:val="24"/>
      <w:szCs w:val="24"/>
      <w:lang w:eastAsia="lt-LT"/>
      <w14:ligatures w14:val="none"/>
    </w:rPr>
  </w:style>
  <w:style w:type="character" w:customStyle="1" w:styleId="Antrat6Diagrama1">
    <w:name w:val="Antraštė 6 Diagrama1"/>
    <w:basedOn w:val="DefaultParagraphFont"/>
    <w:uiPriority w:val="9"/>
    <w:semiHidden/>
    <w:rsid w:val="001F1A13"/>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Antrat7Diagrama1">
    <w:name w:val="Antraštė 7 Diagrama1"/>
    <w:basedOn w:val="DefaultParagraphFont"/>
    <w:uiPriority w:val="9"/>
    <w:semiHidden/>
    <w:rsid w:val="001F1A13"/>
    <w:rPr>
      <w:rFonts w:asciiTheme="majorHAnsi" w:eastAsiaTheme="majorEastAsia" w:hAnsiTheme="majorHAnsi" w:cstheme="majorBidi"/>
      <w:i/>
      <w:iCs/>
      <w:color w:val="1F3763" w:themeColor="accent1" w:themeShade="7F"/>
      <w:kern w:val="0"/>
      <w:sz w:val="24"/>
      <w:szCs w:val="24"/>
      <w:lang w:eastAsia="lt-LT"/>
      <w14:ligatures w14:val="none"/>
    </w:rPr>
  </w:style>
  <w:style w:type="character" w:customStyle="1" w:styleId="Antrat8Diagrama1">
    <w:name w:val="Antraštė 8 Diagrama1"/>
    <w:basedOn w:val="DefaultParagraphFont"/>
    <w:uiPriority w:val="9"/>
    <w:semiHidden/>
    <w:rsid w:val="001F1A13"/>
    <w:rPr>
      <w:rFonts w:asciiTheme="majorHAnsi" w:eastAsiaTheme="majorEastAsia" w:hAnsiTheme="majorHAnsi" w:cstheme="majorBidi"/>
      <w:color w:val="272727" w:themeColor="text1" w:themeTint="D8"/>
      <w:kern w:val="0"/>
      <w:sz w:val="21"/>
      <w:szCs w:val="21"/>
      <w:lang w:eastAsia="lt-LT"/>
      <w14:ligatures w14:val="none"/>
    </w:rPr>
  </w:style>
  <w:style w:type="character" w:customStyle="1" w:styleId="Antrat9Diagrama1">
    <w:name w:val="Antraštė 9 Diagrama1"/>
    <w:basedOn w:val="DefaultParagraphFont"/>
    <w:uiPriority w:val="9"/>
    <w:semiHidden/>
    <w:rsid w:val="001F1A13"/>
    <w:rPr>
      <w:rFonts w:asciiTheme="majorHAnsi" w:eastAsiaTheme="majorEastAsia" w:hAnsiTheme="majorHAnsi" w:cstheme="majorBidi"/>
      <w:i/>
      <w:iCs/>
      <w:color w:val="272727" w:themeColor="text1" w:themeTint="D8"/>
      <w:kern w:val="0"/>
      <w:sz w:val="21"/>
      <w:szCs w:val="21"/>
      <w:lang w:eastAsia="lt-LT"/>
      <w14:ligatures w14:val="none"/>
    </w:rPr>
  </w:style>
  <w:style w:type="table" w:customStyle="1" w:styleId="Lentelstinklelis3">
    <w:name w:val="Lentelės tinklelis3"/>
    <w:basedOn w:val="TableNormal"/>
    <w:next w:val="TableGrid"/>
    <w:uiPriority w:val="39"/>
    <w:rsid w:val="008435C8"/>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1D531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EB1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EB1F1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09029E"/>
    <w:pPr>
      <w:spacing w:after="120"/>
      <w:ind w:left="283"/>
    </w:pPr>
  </w:style>
  <w:style w:type="character" w:customStyle="1" w:styleId="BodyTextIndentChar">
    <w:name w:val="Body Text Indent Char"/>
    <w:basedOn w:val="DefaultParagraphFont"/>
    <w:link w:val="BodyTextIndent"/>
    <w:uiPriority w:val="99"/>
    <w:semiHidden/>
    <w:rsid w:val="0009029E"/>
    <w:rPr>
      <w:rFonts w:ascii="Times New Roman" w:eastAsia="Times New Roman" w:hAnsi="Times New Roman" w:cs="Times New Roman"/>
      <w:kern w:val="0"/>
      <w:sz w:val="24"/>
      <w:szCs w:val="24"/>
      <w:lang w:eastAsia="lt-LT"/>
      <w14:ligatures w14:val="none"/>
    </w:rPr>
  </w:style>
  <w:style w:type="paragraph" w:styleId="BodyTextIndent2">
    <w:name w:val="Body Text Indent 2"/>
    <w:basedOn w:val="Normal"/>
    <w:link w:val="BodyTextIndent2Char"/>
    <w:uiPriority w:val="99"/>
    <w:semiHidden/>
    <w:unhideWhenUsed/>
    <w:rsid w:val="0009029E"/>
    <w:pPr>
      <w:spacing w:after="120" w:line="480" w:lineRule="auto"/>
      <w:ind w:left="283"/>
    </w:pPr>
  </w:style>
  <w:style w:type="character" w:customStyle="1" w:styleId="BodyTextIndent2Char">
    <w:name w:val="Body Text Indent 2 Char"/>
    <w:basedOn w:val="DefaultParagraphFont"/>
    <w:link w:val="BodyTextIndent2"/>
    <w:uiPriority w:val="99"/>
    <w:semiHidden/>
    <w:rsid w:val="0009029E"/>
    <w:rPr>
      <w:rFonts w:ascii="Times New Roman" w:eastAsia="Times New Roman" w:hAnsi="Times New Roman" w:cs="Times New Roman"/>
      <w:kern w:val="0"/>
      <w:sz w:val="24"/>
      <w:szCs w:val="24"/>
      <w:lang w:eastAsia="lt-LT"/>
      <w14:ligatures w14:val="none"/>
    </w:rPr>
  </w:style>
  <w:style w:type="paragraph" w:styleId="BodyTextIndent3">
    <w:name w:val="Body Text Indent 3"/>
    <w:basedOn w:val="Normal"/>
    <w:link w:val="BodyTextIndent3Char"/>
    <w:uiPriority w:val="99"/>
    <w:semiHidden/>
    <w:unhideWhenUsed/>
    <w:rsid w:val="000902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029E"/>
    <w:rPr>
      <w:rFonts w:ascii="Times New Roman" w:eastAsia="Times New Roman" w:hAnsi="Times New Roman" w:cs="Times New Roman"/>
      <w:kern w:val="0"/>
      <w:sz w:val="16"/>
      <w:szCs w:val="16"/>
      <w:lang w:eastAsia="lt-LT"/>
      <w14:ligatures w14:val="none"/>
    </w:rPr>
  </w:style>
  <w:style w:type="table" w:customStyle="1" w:styleId="Lentelstinklelis6">
    <w:name w:val="Lentelės tinklelis6"/>
    <w:basedOn w:val="TableNormal"/>
    <w:next w:val="TableGrid"/>
    <w:uiPriority w:val="39"/>
    <w:rsid w:val="0009029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A526F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26DDC"/>
    <w:rPr>
      <w:i/>
      <w:iCs/>
      <w:color w:val="000000" w:themeColor="text1"/>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uiPriority w:val="34"/>
    <w:qFormat/>
    <w:locked/>
    <w:rsid w:val="00601D98"/>
    <w:rPr>
      <w:rFonts w:ascii="Calibri" w:eastAsia="Calibri" w:hAnsi="Calibri" w:cs="Times New Roman"/>
      <w:sz w:val="22"/>
      <w:szCs w:val="22"/>
      <w:lang w:val="lt-LT" w:eastAsia="x-none"/>
    </w:rPr>
  </w:style>
  <w:style w:type="table" w:customStyle="1" w:styleId="Lentelstinklelis51">
    <w:name w:val="Lentelės tinklelis51"/>
    <w:basedOn w:val="TableNormal"/>
    <w:next w:val="TableGrid"/>
    <w:uiPriority w:val="39"/>
    <w:rsid w:val="0012745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uiPriority w:val="39"/>
    <w:rsid w:val="003B6C6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22AD"/>
    <w:pPr>
      <w:autoSpaceDE w:val="0"/>
      <w:autoSpaceDN w:val="0"/>
      <w:adjustRightInd w:val="0"/>
      <w:spacing w:after="0" w:line="240" w:lineRule="auto"/>
    </w:pPr>
    <w:rPr>
      <w:rFonts w:ascii="Times New Roman" w:hAnsi="Times New Roman" w:cs="Times New Roman"/>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vitkauskiene@cpo.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ebvpd.eviesiejipirkimai.lt/espd-web/"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2.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e-tar.lt/acc/legalAct.html?documentId=067e34d0e64d11f08918e1adc7c5b1ec&amp;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image" Target="media/image1.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www.lietuva.lt"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vpt.lrv.lt/uploads/vpt/documents/files/EBVPD%20pildymas(Tiek%C4%97jas).pdf" TargetMode="External"/><Relationship Id="rId27" Type="http://schemas.openxmlformats.org/officeDocument/2006/relationships/oleObject" Target="embeddings/oleObject2.bin"/><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914C44313946E48006FDCFC3C72FAD"/>
        <w:category>
          <w:name w:val="General"/>
          <w:gallery w:val="placeholder"/>
        </w:category>
        <w:types>
          <w:type w:val="bbPlcHdr"/>
        </w:types>
        <w:behaviors>
          <w:behavior w:val="content"/>
        </w:behaviors>
        <w:guid w:val="{1483362E-F189-48B1-B784-DB9D83886B75}"/>
      </w:docPartPr>
      <w:docPartBody>
        <w:p w:rsidR="00F419E9" w:rsidRDefault="00F419E9"/>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D45" w:rsidRDefault="00F96D45">
      <w:pPr>
        <w:spacing w:after="0" w:line="240" w:lineRule="auto"/>
      </w:pPr>
      <w:r>
        <w:separator/>
      </w:r>
    </w:p>
  </w:endnote>
  <w:endnote w:type="continuationSeparator" w:id="0">
    <w:p w:rsidR="00F96D45" w:rsidRDefault="00F96D4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D45" w:rsidRDefault="00F96D45">
      <w:pPr>
        <w:spacing w:after="0" w:line="240" w:lineRule="auto"/>
      </w:pPr>
      <w:r>
        <w:separator/>
      </w:r>
    </w:p>
  </w:footnote>
  <w:footnote w:type="continuationSeparator" w:id="0">
    <w:p w:rsidR="00F96D45" w:rsidRDefault="00F96D4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A3"/>
    <w:rsid w:val="00066536"/>
    <w:rsid w:val="000F5597"/>
    <w:rsid w:val="001001ED"/>
    <w:rsid w:val="001248A3"/>
    <w:rsid w:val="00161845"/>
    <w:rsid w:val="00183C06"/>
    <w:rsid w:val="00212458"/>
    <w:rsid w:val="002A29E2"/>
    <w:rsid w:val="002F41A6"/>
    <w:rsid w:val="00335E5F"/>
    <w:rsid w:val="003435FC"/>
    <w:rsid w:val="0038190E"/>
    <w:rsid w:val="003851C6"/>
    <w:rsid w:val="003E268D"/>
    <w:rsid w:val="003F5B06"/>
    <w:rsid w:val="004A7D06"/>
    <w:rsid w:val="004C43BA"/>
    <w:rsid w:val="00525060"/>
    <w:rsid w:val="00581EE4"/>
    <w:rsid w:val="005D6809"/>
    <w:rsid w:val="006A1006"/>
    <w:rsid w:val="006C45AF"/>
    <w:rsid w:val="00711156"/>
    <w:rsid w:val="00730A7E"/>
    <w:rsid w:val="007449C9"/>
    <w:rsid w:val="007B44EB"/>
    <w:rsid w:val="007C0F12"/>
    <w:rsid w:val="009E67F6"/>
    <w:rsid w:val="00AA6E51"/>
    <w:rsid w:val="00AD32D5"/>
    <w:rsid w:val="00B27041"/>
    <w:rsid w:val="00BD611E"/>
    <w:rsid w:val="00C731E8"/>
    <w:rsid w:val="00DD4F94"/>
    <w:rsid w:val="00E35EDB"/>
    <w:rsid w:val="00F047A3"/>
    <w:rsid w:val="00F419E9"/>
    <w:rsid w:val="00F95CF3"/>
    <w:rsid w:val="00F96D45"/>
    <w:rsid w:val="00FF2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412D-6710-45A5-BA46-20392A37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61</Pages>
  <Words>21570</Words>
  <Characters>122952</Characters>
  <Application>Microsoft Office Word</Application>
  <DocSecurity>0</DocSecurity>
  <Lines>1024</Lines>
  <Paragraphs>288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Barauskienė</dc:creator>
  <cp:lastModifiedBy>Daiva Rastenienė</cp:lastModifiedBy>
  <cp:revision>9</cp:revision>
  <cp:lastPrinted>2026-01-29T10:09:00Z</cp:lastPrinted>
  <dcterms:created xsi:type="dcterms:W3CDTF">2026-03-25T18:11:00Z</dcterms:created>
  <dcterms:modified xsi:type="dcterms:W3CDTF">2026-03-27T05:57:00Z</dcterms:modified>
</cp:coreProperties>
</file>