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22456EC5" w14:textId="2547A020" w:rsidR="007728B3" w:rsidRPr="00F23DB2" w:rsidRDefault="00F23DB2" w:rsidP="00DC59F1">
      <w:pPr>
        <w:jc w:val="center"/>
        <w:rPr>
          <w:rFonts w:ascii="Arial" w:eastAsia="Calibri" w:hAnsi="Arial" w:cs="Arial"/>
          <w:b/>
          <w:iCs/>
          <w:color w:val="000000" w:themeColor="text1"/>
          <w:sz w:val="22"/>
          <w:szCs w:val="22"/>
          <w:u w:val="single"/>
        </w:rPr>
      </w:pPr>
      <w:r w:rsidRPr="00F23DB2">
        <w:rPr>
          <w:rFonts w:ascii="Arial" w:eastAsia="Calibri" w:hAnsi="Arial" w:cs="Arial"/>
          <w:b/>
          <w:iCs/>
          <w:color w:val="000000" w:themeColor="text1"/>
          <w:sz w:val="22"/>
          <w:szCs w:val="22"/>
          <w:u w:val="single"/>
        </w:rPr>
        <w:t xml:space="preserve">34060 </w:t>
      </w:r>
      <w:r w:rsidRPr="00F23DB2">
        <w:rPr>
          <w:rFonts w:ascii="Arial" w:eastAsia="Calibri" w:hAnsi="Arial" w:cs="Arial"/>
          <w:b/>
          <w:iCs/>
          <w:caps/>
          <w:color w:val="000000" w:themeColor="text1"/>
          <w:sz w:val="22"/>
          <w:szCs w:val="22"/>
          <w:u w:val="single"/>
        </w:rPr>
        <w:t>Geležinkelio kelio ir iešmų matavimas ir ištaisymo programų parengimas Plasser and Theurer kelio ištaisymo mašinai</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2349EC97" w14:textId="1C09BA29"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5647B9CE" w14:textId="737AA54A" w:rsidR="00BA1F36" w:rsidRPr="004D54AD" w:rsidRDefault="00123695" w:rsidP="004D54AD">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w:t>
      </w:r>
    </w:p>
    <w:p w14:paraId="6D9242FA" w14:textId="77777777" w:rsidR="00A21C69" w:rsidRPr="00307E1D" w:rsidRDefault="00A21C69" w:rsidP="000B4210">
      <w:pPr>
        <w:widowControl w:val="0"/>
        <w:jc w:val="both"/>
        <w:rPr>
          <w:rFonts w:ascii="Arial" w:eastAsia="Calibri" w:hAnsi="Arial" w:cs="Arial"/>
          <w:sz w:val="22"/>
          <w:szCs w:val="22"/>
        </w:rPr>
      </w:pPr>
    </w:p>
    <w:p w14:paraId="01490EC1" w14:textId="57CA0F78" w:rsidR="00E63E44" w:rsidRPr="00F62E11" w:rsidRDefault="004D54AD" w:rsidP="004D54AD">
      <w:pPr>
        <w:keepNext/>
        <w:numPr>
          <w:ilvl w:val="0"/>
          <w:numId w:val="1"/>
        </w:numPr>
        <w:spacing w:before="60" w:after="60"/>
        <w:ind w:right="254"/>
        <w:jc w:val="center"/>
        <w:outlineLvl w:val="0"/>
        <w:rPr>
          <w:rFonts w:ascii="Arial" w:hAnsi="Arial" w:cs="Arial"/>
          <w:sz w:val="22"/>
          <w:szCs w:val="22"/>
        </w:rPr>
      </w:pPr>
      <w:r>
        <w:rPr>
          <w:rFonts w:ascii="Arial" w:eastAsia="Calibri" w:hAnsi="Arial" w:cs="Arial"/>
          <w:sz w:val="22"/>
          <w:szCs w:val="22"/>
        </w:rPr>
        <w:t xml:space="preserve"> </w:t>
      </w:r>
      <w:r w:rsidR="002F04DF">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lastRenderedPageBreak/>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F23DB2" w:rsidRDefault="008404ED" w:rsidP="008404ED">
      <w:pPr>
        <w:pStyle w:val="ListParagraph"/>
        <w:numPr>
          <w:ilvl w:val="0"/>
          <w:numId w:val="17"/>
        </w:numPr>
        <w:ind w:left="567" w:hanging="425"/>
        <w:jc w:val="both"/>
        <w:rPr>
          <w:rFonts w:ascii="Arial" w:eastAsia="Aptos" w:hAnsi="Arial" w:cs="Arial"/>
          <w:noProof/>
          <w:kern w:val="2"/>
          <w:sz w:val="22"/>
          <w:szCs w:val="22"/>
          <w14:ligatures w14:val="standardContextual"/>
        </w:rPr>
      </w:pPr>
      <w:r w:rsidRPr="00F23DB2">
        <w:rPr>
          <w:rFonts w:ascii="Arial" w:eastAsia="Aptos" w:hAnsi="Arial" w:cs="Arial"/>
          <w:noProof/>
          <w:kern w:val="2"/>
          <w:sz w:val="22"/>
          <w:szCs w:val="22"/>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F23DB2">
        <w:rPr>
          <w:rFonts w:ascii="Arial" w:eastAsia="Aptos" w:hAnsi="Arial" w:cs="Arial"/>
          <w:noProof/>
          <w:kern w:val="2"/>
          <w:sz w:val="22"/>
          <w:szCs w:val="22"/>
          <w14:ligatures w14:val="standardContextual"/>
        </w:rPr>
        <w:t xml:space="preserve"> su tinklalapyje </w:t>
      </w:r>
      <w:hyperlink r:id="rId12" w:history="1">
        <w:r w:rsidRPr="00F23DB2">
          <w:rPr>
            <w:rFonts w:ascii="Arial" w:eastAsia="Aptos" w:hAnsi="Arial" w:cs="Arial"/>
            <w:noProof/>
            <w:color w:val="467886"/>
            <w:kern w:val="2"/>
            <w:sz w:val="22"/>
            <w:szCs w:val="22"/>
            <w:u w:val="single"/>
            <w14:ligatures w14:val="standardContextual"/>
          </w:rPr>
          <w:t>www.ltg.lt</w:t>
        </w:r>
      </w:hyperlink>
      <w:r w:rsidRPr="00F23DB2">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F23DB2">
          <w:rPr>
            <w:rFonts w:ascii="Arial" w:eastAsia="Aptos" w:hAnsi="Arial" w:cs="Arial"/>
            <w:noProof/>
            <w:color w:val="467886"/>
            <w:kern w:val="2"/>
            <w:sz w:val="22"/>
            <w:szCs w:val="22"/>
            <w:u w:val="single"/>
            <w14:ligatures w14:val="standardContextual"/>
          </w:rPr>
          <w:t>Sankcijų įgyvendinimo ir kontrolės politika</w:t>
        </w:r>
      </w:hyperlink>
      <w:r w:rsidRPr="00F23DB2">
        <w:rPr>
          <w:rFonts w:ascii="Arial" w:eastAsia="Aptos" w:hAnsi="Arial" w:cs="Arial"/>
          <w:noProof/>
          <w:kern w:val="2"/>
          <w:sz w:val="22"/>
          <w:szCs w:val="22"/>
          <w14:ligatures w14:val="standardContextual"/>
        </w:rPr>
        <w:t xml:space="preserve">, </w:t>
      </w:r>
      <w:hyperlink r:id="rId14" w:tooltip="https://ltg.lt/apie-mus/korupcijos-prevencija/" w:history="1">
        <w:r w:rsidRPr="00F23DB2">
          <w:rPr>
            <w:rFonts w:ascii="Arial" w:eastAsia="Aptos" w:hAnsi="Arial" w:cs="Arial"/>
            <w:noProof/>
            <w:color w:val="467886"/>
            <w:kern w:val="2"/>
            <w:sz w:val="22"/>
            <w:szCs w:val="22"/>
            <w:u w:val="single"/>
            <w14:ligatures w14:val="standardContextual"/>
          </w:rPr>
          <w:t>Atsparumo korupcijai politika</w:t>
        </w:r>
      </w:hyperlink>
      <w:r w:rsidRPr="00F23DB2">
        <w:rPr>
          <w:rFonts w:ascii="Arial" w:eastAsia="Aptos" w:hAnsi="Arial" w:cs="Arial"/>
          <w:noProof/>
          <w:kern w:val="2"/>
          <w:sz w:val="22"/>
          <w:szCs w:val="22"/>
          <w14:ligatures w14:val="standardContextual"/>
        </w:rPr>
        <w:t xml:space="preserve">, </w:t>
      </w:r>
      <w:hyperlink r:id="rId15" w:tooltip="https://ltg.lt/apie-mus/valdymas/vidaus-teises-aktai/" w:history="1">
        <w:r w:rsidRPr="00F23DB2">
          <w:rPr>
            <w:rFonts w:ascii="Arial" w:eastAsia="Aptos" w:hAnsi="Arial" w:cs="Arial"/>
            <w:noProof/>
            <w:color w:val="467886"/>
            <w:kern w:val="2"/>
            <w:sz w:val="22"/>
            <w:szCs w:val="22"/>
            <w:u w:val="single"/>
            <w14:ligatures w14:val="standardContextual"/>
          </w:rPr>
          <w:t>Nacionalinio saugumo atitikties politika</w:t>
        </w:r>
      </w:hyperlink>
      <w:r w:rsidRPr="00F23DB2">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65776584"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6A0638">
        <w:rPr>
          <w:rFonts w:ascii="Arial" w:hAnsi="Arial" w:cs="Arial"/>
          <w:color w:val="000000" w:themeColor="text1"/>
          <w:sz w:val="22"/>
          <w:szCs w:val="22"/>
        </w:rPr>
        <w:t>paslaugas</w:t>
      </w:r>
      <w:r w:rsidR="006A0638" w:rsidRPr="006A0638">
        <w:rPr>
          <w:rFonts w:ascii="Arial" w:hAnsi="Arial" w:cs="Arial"/>
          <w:color w:val="000000" w:themeColor="text1"/>
          <w:sz w:val="22"/>
          <w:szCs w:val="22"/>
        </w:rPr>
        <w:t>.</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headerReference w:type="default" r:id="rId16"/>
      <w:footerReference w:type="default" r:id="rId17"/>
      <w:headerReference w:type="first" r:id="rId18"/>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2AC0E" w14:textId="77777777" w:rsidR="00BB0CB0" w:rsidRDefault="00BB0CB0" w:rsidP="0043350F">
      <w:r>
        <w:separator/>
      </w:r>
    </w:p>
  </w:endnote>
  <w:endnote w:type="continuationSeparator" w:id="0">
    <w:p w14:paraId="06DC2FD7" w14:textId="77777777" w:rsidR="00BB0CB0" w:rsidRDefault="00BB0CB0" w:rsidP="0043350F">
      <w:r>
        <w:continuationSeparator/>
      </w:r>
    </w:p>
  </w:endnote>
  <w:endnote w:type="continuationNotice" w:id="1">
    <w:p w14:paraId="26AE3A07" w14:textId="77777777" w:rsidR="00BB0CB0" w:rsidRDefault="00BB0C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832F3" w14:textId="77777777" w:rsidR="00BB0CB0" w:rsidRDefault="00BB0CB0" w:rsidP="0043350F">
      <w:r>
        <w:separator/>
      </w:r>
    </w:p>
  </w:footnote>
  <w:footnote w:type="continuationSeparator" w:id="0">
    <w:p w14:paraId="02CF9042" w14:textId="77777777" w:rsidR="00BB0CB0" w:rsidRDefault="00BB0CB0" w:rsidP="0043350F">
      <w:r>
        <w:continuationSeparator/>
      </w:r>
    </w:p>
  </w:footnote>
  <w:footnote w:type="continuationNotice" w:id="1">
    <w:p w14:paraId="2E4D2718" w14:textId="77777777" w:rsidR="00BB0CB0" w:rsidRDefault="00BB0CB0"/>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250"/>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4A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0638"/>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0CB0"/>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19FF"/>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A2B"/>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341"/>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3DB2"/>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46CBF845-5B34-4A93-B25F-5ECCB1920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C364E-26D7-41E0-B6A7-5A8592932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808</Words>
  <Characters>4610</Characters>
  <Application>Microsoft Office Word</Application>
  <DocSecurity>0</DocSecurity>
  <Lines>38</Lines>
  <Paragraphs>10</Paragraphs>
  <ScaleCrop>false</ScaleCrop>
  <Company/>
  <LinksUpToDate>false</LinksUpToDate>
  <CharactersWithSpaces>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Eligijus Abromikas</cp:lastModifiedBy>
  <cp:revision>5</cp:revision>
  <dcterms:created xsi:type="dcterms:W3CDTF">2023-10-09T12:56:00Z</dcterms:created>
  <dcterms:modified xsi:type="dcterms:W3CDTF">2026-03-20T11:54:00Z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