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32BA502B" w:rsidR="004B7029" w:rsidRPr="00FA34CE" w:rsidRDefault="00DA72E1" w:rsidP="00FA34CE">
      <w:pPr>
        <w:pStyle w:val="Sraopastraipa"/>
        <w:numPr>
          <w:ilvl w:val="1"/>
          <w:numId w:val="3"/>
        </w:numPr>
        <w:tabs>
          <w:tab w:val="left" w:pos="426"/>
          <w:tab w:val="left" w:pos="567"/>
        </w:tabs>
        <w:spacing w:before="60" w:after="60"/>
        <w:ind w:left="567" w:hanging="567"/>
        <w:jc w:val="both"/>
        <w:rPr>
          <w:rFonts w:eastAsia="Arial" w:cs="Arial"/>
          <w:bCs/>
          <w:sz w:val="20"/>
          <w:szCs w:val="20"/>
        </w:rPr>
      </w:pPr>
      <w:r w:rsidRPr="00FA34CE">
        <w:rPr>
          <w:rFonts w:cs="Arial"/>
          <w:bCs/>
          <w:sz w:val="20"/>
          <w:szCs w:val="20"/>
        </w:rPr>
        <w:t>E</w:t>
      </w:r>
      <w:r w:rsidR="008E7D91" w:rsidRPr="00FA34CE">
        <w:rPr>
          <w:rFonts w:cs="Arial"/>
          <w:bCs/>
          <w:sz w:val="20"/>
          <w:szCs w:val="20"/>
        </w:rPr>
        <w:t>lektroninių sąskaitų</w:t>
      </w:r>
      <w:r w:rsidR="00FA34CE" w:rsidRPr="00FA34CE">
        <w:rPr>
          <w:rFonts w:cs="Arial"/>
          <w:bCs/>
          <w:sz w:val="20"/>
          <w:szCs w:val="20"/>
        </w:rPr>
        <w:t xml:space="preserve"> pateikimo paslauga</w:t>
      </w:r>
      <w:r w:rsidR="00EF5BE0">
        <w:rPr>
          <w:rFonts w:cs="Arial"/>
          <w:bCs/>
          <w:sz w:val="20"/>
          <w:szCs w:val="20"/>
        </w:rPr>
        <w:t xml:space="preserve"> (toliau – Paslauga)</w:t>
      </w:r>
      <w:r w:rsidR="00FA34CE" w:rsidRPr="00FA34CE">
        <w:rPr>
          <w:rFonts w:cs="Arial"/>
          <w:bCs/>
          <w:sz w:val="20"/>
          <w:szCs w:val="20"/>
        </w:rPr>
        <w:t xml:space="preserve">. </w:t>
      </w: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27B24B38" w14:textId="416895B5" w:rsidR="00546D28" w:rsidRPr="0090173C" w:rsidRDefault="00F4753A" w:rsidP="0090173C">
      <w:pPr>
        <w:pStyle w:val="Sraopastraipa"/>
        <w:numPr>
          <w:ilvl w:val="1"/>
          <w:numId w:val="3"/>
        </w:numPr>
        <w:spacing w:line="276" w:lineRule="auto"/>
        <w:ind w:left="426" w:hanging="426"/>
        <w:jc w:val="both"/>
        <w:rPr>
          <w:rFonts w:cs="Arial"/>
          <w:color w:val="000000"/>
          <w:sz w:val="20"/>
        </w:rPr>
      </w:pPr>
      <w:r w:rsidRPr="0090173C">
        <w:rPr>
          <w:rFonts w:cs="Arial"/>
          <w:b/>
          <w:color w:val="000000"/>
          <w:sz w:val="20"/>
        </w:rPr>
        <w:t>Užsakovas</w:t>
      </w:r>
      <w:r w:rsidR="00546D28" w:rsidRPr="0090173C">
        <w:rPr>
          <w:rFonts w:cs="Arial"/>
          <w:color w:val="000000"/>
          <w:sz w:val="20"/>
        </w:rPr>
        <w:t xml:space="preserve"> – </w:t>
      </w:r>
      <w:r w:rsidR="00EF5BE0" w:rsidRPr="0090173C">
        <w:rPr>
          <w:rFonts w:cs="Arial"/>
          <w:color w:val="000000"/>
          <w:sz w:val="20"/>
        </w:rPr>
        <w:t>akcinė bendrovė „Kauno energija“, Raudondvario pl. 84, 47179 Kaunas.</w:t>
      </w:r>
    </w:p>
    <w:p w14:paraId="7DFC5E75" w14:textId="131D6E3D" w:rsidR="00546D28" w:rsidRPr="00EA6D17" w:rsidRDefault="00546D28" w:rsidP="0090173C">
      <w:pPr>
        <w:pStyle w:val="Sraopastraipa"/>
        <w:numPr>
          <w:ilvl w:val="1"/>
          <w:numId w:val="3"/>
        </w:numPr>
        <w:tabs>
          <w:tab w:val="left" w:pos="426"/>
        </w:tabs>
        <w:spacing w:line="276" w:lineRule="auto"/>
        <w:ind w:left="0" w:firstLine="0"/>
        <w:jc w:val="both"/>
        <w:rPr>
          <w:rFonts w:cs="Arial"/>
          <w:sz w:val="20"/>
          <w:szCs w:val="20"/>
        </w:rPr>
      </w:pPr>
      <w:r w:rsidRPr="00EA6D17">
        <w:rPr>
          <w:rFonts w:cs="Arial"/>
          <w:b/>
          <w:sz w:val="20"/>
          <w:szCs w:val="20"/>
        </w:rPr>
        <w:t>Paslaug</w:t>
      </w:r>
      <w:r w:rsidR="00F01E10">
        <w:rPr>
          <w:rFonts w:cs="Arial"/>
          <w:b/>
          <w:sz w:val="20"/>
          <w:szCs w:val="20"/>
        </w:rPr>
        <w:t>ų</w:t>
      </w:r>
      <w:r w:rsidRPr="00EA6D17">
        <w:rPr>
          <w:rFonts w:cs="Arial"/>
          <w:b/>
          <w:sz w:val="20"/>
          <w:szCs w:val="20"/>
        </w:rPr>
        <w:t xml:space="preserve"> t</w:t>
      </w:r>
      <w:r w:rsidR="00F250A1">
        <w:rPr>
          <w:rFonts w:cs="Arial"/>
          <w:b/>
          <w:sz w:val="20"/>
          <w:szCs w:val="20"/>
        </w:rPr>
        <w:t>ie</w:t>
      </w:r>
      <w:r w:rsidRPr="00EA6D17">
        <w:rPr>
          <w:rFonts w:cs="Arial"/>
          <w:b/>
          <w:sz w:val="20"/>
          <w:szCs w:val="20"/>
        </w:rPr>
        <w:t>kėjas</w:t>
      </w:r>
      <w:r w:rsidRPr="00EA6D17">
        <w:rPr>
          <w:rFonts w:cs="Arial"/>
          <w:sz w:val="20"/>
          <w:szCs w:val="20"/>
        </w:rPr>
        <w:t xml:space="preserve"> – juridinis asmuo, turintis teisę teikti mokėjimo paslaugas ir vykdantis elektroninių sąskaitų pateikimą Mokėtojams.</w:t>
      </w:r>
    </w:p>
    <w:p w14:paraId="55C0BAC5" w14:textId="45DDDF04" w:rsidR="00546D28" w:rsidRPr="00F77E1D" w:rsidRDefault="00546D28" w:rsidP="0090173C">
      <w:pPr>
        <w:pStyle w:val="Sraopastraipa"/>
        <w:numPr>
          <w:ilvl w:val="1"/>
          <w:numId w:val="3"/>
        </w:numPr>
        <w:tabs>
          <w:tab w:val="left" w:pos="426"/>
        </w:tabs>
        <w:spacing w:line="276" w:lineRule="auto"/>
        <w:ind w:left="0" w:firstLine="0"/>
        <w:jc w:val="both"/>
        <w:rPr>
          <w:rFonts w:cs="Arial"/>
          <w:sz w:val="20"/>
        </w:rPr>
      </w:pPr>
      <w:r w:rsidRPr="0090173C">
        <w:rPr>
          <w:rFonts w:cs="Arial"/>
          <w:b/>
          <w:sz w:val="20"/>
          <w:szCs w:val="20"/>
        </w:rPr>
        <w:t>Šalys</w:t>
      </w:r>
      <w:r w:rsidRPr="00F77E1D">
        <w:rPr>
          <w:rFonts w:cs="Arial"/>
          <w:b/>
          <w:sz w:val="20"/>
        </w:rPr>
        <w:t xml:space="preserve"> </w:t>
      </w:r>
      <w:r w:rsidRPr="00F77E1D">
        <w:rPr>
          <w:rFonts w:cs="Arial"/>
          <w:sz w:val="20"/>
        </w:rPr>
        <w:t xml:space="preserve">– </w:t>
      </w:r>
      <w:r w:rsidR="00F4753A">
        <w:rPr>
          <w:rFonts w:cs="Arial"/>
          <w:sz w:val="20"/>
        </w:rPr>
        <w:t>Užsakovas</w:t>
      </w:r>
      <w:r w:rsidRPr="00F77E1D">
        <w:rPr>
          <w:rFonts w:cs="Arial"/>
          <w:sz w:val="20"/>
        </w:rPr>
        <w:t xml:space="preserve"> ir Paslaugų teikėjas kartu.</w:t>
      </w:r>
    </w:p>
    <w:p w14:paraId="5DC9F29A" w14:textId="71DF6C54" w:rsidR="00546D28" w:rsidRPr="00F77E1D" w:rsidRDefault="00546D28" w:rsidP="0090173C">
      <w:pPr>
        <w:pStyle w:val="Sraopastraipa"/>
        <w:numPr>
          <w:ilvl w:val="1"/>
          <w:numId w:val="3"/>
        </w:numPr>
        <w:tabs>
          <w:tab w:val="left" w:pos="426"/>
        </w:tabs>
        <w:spacing w:line="276" w:lineRule="auto"/>
        <w:ind w:left="0" w:firstLine="0"/>
        <w:jc w:val="both"/>
        <w:rPr>
          <w:rFonts w:cs="Arial"/>
          <w:sz w:val="20"/>
        </w:rPr>
      </w:pPr>
      <w:r w:rsidRPr="00F77E1D">
        <w:rPr>
          <w:rFonts w:cs="Arial"/>
          <w:b/>
          <w:sz w:val="20"/>
        </w:rPr>
        <w:t xml:space="preserve">Elektroninė sąskaita </w:t>
      </w:r>
      <w:r w:rsidRPr="00F77E1D">
        <w:rPr>
          <w:rFonts w:cs="Arial"/>
          <w:sz w:val="20"/>
        </w:rPr>
        <w:t>– Užsakovo elektroninė sąskaita, skirta Mokėtojui, kuri turi būti pateikiama pagal Lietuvos bankų asociacijos (toliau – LBA) techninio e. sąskaitos standarto reikalavimus tarpininkaujant Paslaugų teikėjui (toliau – E. sąskaita). Techninis standartas viešai skelbiamas LBA interneto svetainėje www.lba.lt.</w:t>
      </w:r>
    </w:p>
    <w:p w14:paraId="276CF263" w14:textId="341BDF0D" w:rsidR="00546D28" w:rsidRPr="00053F82" w:rsidRDefault="00546D28" w:rsidP="0090173C">
      <w:pPr>
        <w:pStyle w:val="Sraopastraipa"/>
        <w:numPr>
          <w:ilvl w:val="1"/>
          <w:numId w:val="3"/>
        </w:numPr>
        <w:tabs>
          <w:tab w:val="left" w:pos="426"/>
        </w:tabs>
        <w:spacing w:line="276" w:lineRule="auto"/>
        <w:ind w:left="0" w:firstLine="0"/>
        <w:jc w:val="both"/>
        <w:rPr>
          <w:rFonts w:cs="Arial"/>
          <w:sz w:val="20"/>
        </w:rPr>
      </w:pPr>
      <w:r w:rsidRPr="00053F82">
        <w:rPr>
          <w:rFonts w:cs="Arial"/>
          <w:b/>
          <w:sz w:val="20"/>
        </w:rPr>
        <w:t>Elektroninių sąskaitų duomenų byla</w:t>
      </w:r>
      <w:r w:rsidRPr="00053F82">
        <w:rPr>
          <w:rFonts w:cs="Arial"/>
          <w:sz w:val="20"/>
        </w:rPr>
        <w:t xml:space="preserve"> – Užsakovo Paslaugų teikėjui siunčiamas duomenų rinkinys, pagal kuriuos Paslaugų teikėjas suformuoja E. sąskaitas (toliau – E. sąskaitų duomenų byla). </w:t>
      </w:r>
    </w:p>
    <w:p w14:paraId="230337DB" w14:textId="77777777" w:rsidR="00053F82" w:rsidRDefault="00546D28" w:rsidP="00053F82">
      <w:pPr>
        <w:pStyle w:val="Sraopastraipa"/>
        <w:numPr>
          <w:ilvl w:val="1"/>
          <w:numId w:val="3"/>
        </w:numPr>
        <w:tabs>
          <w:tab w:val="left" w:pos="426"/>
        </w:tabs>
        <w:spacing w:line="276" w:lineRule="auto"/>
        <w:ind w:left="0" w:firstLine="0"/>
        <w:jc w:val="both"/>
        <w:rPr>
          <w:rFonts w:cs="Arial"/>
          <w:sz w:val="20"/>
        </w:rPr>
      </w:pPr>
      <w:r w:rsidRPr="00053F82">
        <w:rPr>
          <w:rFonts w:cs="Arial"/>
          <w:b/>
          <w:sz w:val="20"/>
        </w:rPr>
        <w:t>Elektroninės sąskaitos pateikimo adresas</w:t>
      </w:r>
      <w:r w:rsidRPr="00053F82">
        <w:rPr>
          <w:rFonts w:cs="Arial"/>
          <w:sz w:val="20"/>
        </w:rPr>
        <w:t xml:space="preserve"> – Kliento nurodytas Mokėtojo sąskaitos numeris IBAN formatu, suteiktas banke.</w:t>
      </w:r>
    </w:p>
    <w:p w14:paraId="7D3535DF" w14:textId="7834F761" w:rsidR="00546D28" w:rsidRPr="00053F82" w:rsidRDefault="00546D28" w:rsidP="00053F82">
      <w:pPr>
        <w:pStyle w:val="Sraopastraipa"/>
        <w:numPr>
          <w:ilvl w:val="1"/>
          <w:numId w:val="3"/>
        </w:numPr>
        <w:tabs>
          <w:tab w:val="left" w:pos="426"/>
        </w:tabs>
        <w:spacing w:line="276" w:lineRule="auto"/>
        <w:ind w:left="0" w:firstLine="0"/>
        <w:jc w:val="both"/>
        <w:rPr>
          <w:rFonts w:cs="Arial"/>
          <w:sz w:val="20"/>
        </w:rPr>
      </w:pPr>
      <w:r w:rsidRPr="00053F82">
        <w:rPr>
          <w:rFonts w:cs="Arial"/>
          <w:b/>
          <w:sz w:val="20"/>
        </w:rPr>
        <w:t xml:space="preserve">Elektroninis kanalas </w:t>
      </w:r>
      <w:r w:rsidRPr="00053F82">
        <w:rPr>
          <w:rFonts w:cs="Arial"/>
          <w:sz w:val="20"/>
        </w:rPr>
        <w:t>– kanalas, per kurį Paslaugų teikėjas pateikia E. sąskaitą Klientui, ir kuriuo naudodamasis Mokėtojas gali peržiūrėti E. sąskaitą ir inicijuoti jos apmokėjimą (pvz., interneto bankas, mobilusis interneto bankas ir kt.).</w:t>
      </w:r>
    </w:p>
    <w:p w14:paraId="7D60B281" w14:textId="20AA7CA1" w:rsidR="00546D28" w:rsidRPr="00F77E1D" w:rsidRDefault="00546D28" w:rsidP="0090173C">
      <w:pPr>
        <w:pStyle w:val="Sraopastraipa"/>
        <w:numPr>
          <w:ilvl w:val="1"/>
          <w:numId w:val="3"/>
        </w:numPr>
        <w:tabs>
          <w:tab w:val="left" w:pos="426"/>
        </w:tabs>
        <w:spacing w:line="276" w:lineRule="auto"/>
        <w:ind w:left="0" w:firstLine="0"/>
        <w:jc w:val="both"/>
        <w:rPr>
          <w:rFonts w:cs="Arial"/>
          <w:sz w:val="20"/>
        </w:rPr>
      </w:pPr>
      <w:r w:rsidRPr="00F77E1D">
        <w:rPr>
          <w:rFonts w:cs="Arial"/>
          <w:b/>
          <w:sz w:val="20"/>
        </w:rPr>
        <w:t xml:space="preserve">Elektroninių sąskaitų pateikimo kanalas </w:t>
      </w:r>
      <w:r w:rsidRPr="00F77E1D">
        <w:rPr>
          <w:rFonts w:cs="Arial"/>
          <w:sz w:val="20"/>
        </w:rPr>
        <w:t xml:space="preserve">– elektroninis kanalas, kuriuo Užsakovas siunčia E. sąskaitų duomenų bylas Paslaugų teikėjui (toliau – E. sąskaitų pateikimo kanalas). </w:t>
      </w:r>
    </w:p>
    <w:p w14:paraId="01AD00DE" w14:textId="64D1D916" w:rsidR="00546D28" w:rsidRPr="00F77E1D" w:rsidRDefault="00546D28" w:rsidP="0090173C">
      <w:pPr>
        <w:pStyle w:val="Sraopastraipa"/>
        <w:numPr>
          <w:ilvl w:val="1"/>
          <w:numId w:val="3"/>
        </w:numPr>
        <w:tabs>
          <w:tab w:val="left" w:pos="426"/>
        </w:tabs>
        <w:spacing w:line="276" w:lineRule="auto"/>
        <w:ind w:left="0" w:firstLine="0"/>
        <w:jc w:val="both"/>
        <w:rPr>
          <w:rFonts w:cs="Arial"/>
          <w:b/>
          <w:sz w:val="20"/>
        </w:rPr>
      </w:pPr>
      <w:r w:rsidRPr="00F77E1D">
        <w:rPr>
          <w:rFonts w:cs="Arial"/>
          <w:b/>
          <w:bCs/>
          <w:sz w:val="20"/>
        </w:rPr>
        <w:t xml:space="preserve">Automatinis kredito pervedimas </w:t>
      </w:r>
      <w:r w:rsidRPr="00F77E1D">
        <w:rPr>
          <w:rFonts w:cs="Arial"/>
          <w:sz w:val="20"/>
        </w:rPr>
        <w:t>– Mokėtojo inicijuotas lėšų pervedimas apmokant Užsakovo pateiktas E. sąskaitas, kurį vykdo Mokėtojo bankas pagal išankstinį Mokėtojo pavedimą (toliau – Automatinis pervedimas).</w:t>
      </w:r>
    </w:p>
    <w:p w14:paraId="6506FDD1" w14:textId="3C42B74C" w:rsidR="00546D28" w:rsidRPr="00F77E1D" w:rsidRDefault="00546D28" w:rsidP="00053F82">
      <w:pPr>
        <w:pStyle w:val="Sraopastraipa"/>
        <w:numPr>
          <w:ilvl w:val="1"/>
          <w:numId w:val="3"/>
        </w:numPr>
        <w:tabs>
          <w:tab w:val="left" w:pos="426"/>
          <w:tab w:val="left" w:pos="567"/>
        </w:tabs>
        <w:spacing w:line="276" w:lineRule="auto"/>
        <w:ind w:left="0" w:firstLine="0"/>
        <w:jc w:val="both"/>
        <w:rPr>
          <w:rFonts w:cs="Arial"/>
          <w:sz w:val="20"/>
        </w:rPr>
      </w:pPr>
      <w:r w:rsidRPr="00F77E1D">
        <w:rPr>
          <w:rFonts w:cs="Arial"/>
          <w:b/>
          <w:sz w:val="20"/>
        </w:rPr>
        <w:t xml:space="preserve">Mokėtojas </w:t>
      </w:r>
      <w:r w:rsidRPr="00F77E1D">
        <w:rPr>
          <w:rFonts w:cs="Arial"/>
          <w:sz w:val="20"/>
        </w:rPr>
        <w:t xml:space="preserve">– fizinis asmuo, kuriam Paslaugų teikėjas pateikia E. sąskaitą, ir kuris ją apmoka. </w:t>
      </w:r>
    </w:p>
    <w:p w14:paraId="58442B78" w14:textId="19E33252" w:rsidR="00546D28" w:rsidRPr="00F77E1D" w:rsidRDefault="00546D28" w:rsidP="00053F82">
      <w:pPr>
        <w:pStyle w:val="Sraopastraipa"/>
        <w:numPr>
          <w:ilvl w:val="1"/>
          <w:numId w:val="3"/>
        </w:numPr>
        <w:tabs>
          <w:tab w:val="left" w:pos="426"/>
          <w:tab w:val="left" w:pos="567"/>
        </w:tabs>
        <w:spacing w:line="276" w:lineRule="auto"/>
        <w:ind w:left="0" w:firstLine="0"/>
        <w:jc w:val="both"/>
        <w:rPr>
          <w:rFonts w:cs="Arial"/>
          <w:sz w:val="20"/>
        </w:rPr>
      </w:pPr>
      <w:r w:rsidRPr="00F77E1D">
        <w:rPr>
          <w:rFonts w:cs="Arial"/>
          <w:b/>
          <w:sz w:val="20"/>
        </w:rPr>
        <w:t>Klientas</w:t>
      </w:r>
      <w:r w:rsidRPr="00F77E1D">
        <w:rPr>
          <w:rFonts w:cs="Arial"/>
          <w:sz w:val="20"/>
        </w:rPr>
        <w:t xml:space="preserve"> – fizinis asmuo, sudaręs šilumos vartojimo pirkimo</w:t>
      </w:r>
      <w:r w:rsidR="00D869EF">
        <w:rPr>
          <w:rFonts w:cs="Arial"/>
          <w:sz w:val="20"/>
        </w:rPr>
        <w:t>–</w:t>
      </w:r>
      <w:r w:rsidRPr="00F77E1D">
        <w:rPr>
          <w:rFonts w:cs="Arial"/>
          <w:sz w:val="20"/>
        </w:rPr>
        <w:t>pardavimo sutartį su Užsakovu ir nurodęs siųsti E. sąskaitas E. sąskaitų pateikimo adresu. Klientas ir Mokėtojas gali būti tas pats asmuo.</w:t>
      </w:r>
    </w:p>
    <w:p w14:paraId="4A4484B1" w14:textId="407ABDFE" w:rsidR="00546D28" w:rsidRPr="00F77E1D" w:rsidRDefault="00546D28" w:rsidP="00053F82">
      <w:pPr>
        <w:pStyle w:val="Sraopastraipa"/>
        <w:numPr>
          <w:ilvl w:val="1"/>
          <w:numId w:val="3"/>
        </w:numPr>
        <w:tabs>
          <w:tab w:val="left" w:pos="426"/>
          <w:tab w:val="left" w:pos="567"/>
        </w:tabs>
        <w:spacing w:line="276" w:lineRule="auto"/>
        <w:ind w:left="0" w:firstLine="0"/>
        <w:jc w:val="both"/>
        <w:rPr>
          <w:rFonts w:cs="Arial"/>
          <w:color w:val="000000"/>
          <w:szCs w:val="24"/>
        </w:rPr>
      </w:pPr>
      <w:r w:rsidRPr="00F77E1D">
        <w:rPr>
          <w:rFonts w:cs="Arial"/>
          <w:b/>
          <w:color w:val="000000"/>
          <w:sz w:val="20"/>
        </w:rPr>
        <w:t xml:space="preserve">Paslauga </w:t>
      </w:r>
      <w:r w:rsidRPr="00F77E1D">
        <w:rPr>
          <w:rFonts w:cs="Arial"/>
          <w:sz w:val="20"/>
        </w:rPr>
        <w:t>–</w:t>
      </w:r>
      <w:r w:rsidRPr="00F77E1D">
        <w:rPr>
          <w:rFonts w:cs="Arial"/>
          <w:b/>
          <w:color w:val="000000"/>
          <w:sz w:val="20"/>
        </w:rPr>
        <w:t xml:space="preserve"> </w:t>
      </w:r>
      <w:r w:rsidRPr="00F77E1D">
        <w:rPr>
          <w:rFonts w:cs="Arial"/>
          <w:color w:val="000000"/>
          <w:sz w:val="20"/>
        </w:rPr>
        <w:t>E. sąskaitų pateikimas Paslaugų teikėjo Klientams, Užsakovo Mokėtojams, esantiems Paslaugų teikėjo banke, ir kitų bankų Klientams, Užsakovo Mokėtojams, esantiems kituose bankuose, ir šių E. sąskaitų pagrindu nurašytų lėšų pervedimas Užsakovui.</w:t>
      </w:r>
    </w:p>
    <w:p w14:paraId="0CCC0AEE" w14:textId="00EC9F11" w:rsidR="00FC1E11" w:rsidRPr="00F77E1D" w:rsidRDefault="00FC1E11" w:rsidP="00053F8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F77E1D">
        <w:rPr>
          <w:rFonts w:eastAsia="Arial" w:cs="Arial"/>
          <w:b/>
          <w:bCs/>
          <w:sz w:val="20"/>
          <w:szCs w:val="20"/>
        </w:rPr>
        <w:t>PIRKIMO OBJEKTO APIMTYS</w:t>
      </w:r>
    </w:p>
    <w:p w14:paraId="257954EB" w14:textId="24D7852F" w:rsidR="008B0F3F" w:rsidRPr="007108C5" w:rsidRDefault="00C805CB" w:rsidP="007108C5">
      <w:pPr>
        <w:pStyle w:val="Sraopastraipa"/>
        <w:numPr>
          <w:ilvl w:val="1"/>
          <w:numId w:val="26"/>
        </w:numPr>
        <w:tabs>
          <w:tab w:val="left" w:pos="567"/>
          <w:tab w:val="left" w:pos="8250"/>
        </w:tabs>
        <w:spacing w:before="60" w:after="60"/>
        <w:ind w:left="426" w:hanging="426"/>
        <w:jc w:val="both"/>
        <w:rPr>
          <w:color w:val="000000" w:themeColor="text1"/>
          <w:sz w:val="20"/>
          <w:szCs w:val="20"/>
        </w:rPr>
      </w:pPr>
      <w:r w:rsidRPr="007108C5">
        <w:rPr>
          <w:color w:val="000000" w:themeColor="text1"/>
          <w:sz w:val="20"/>
          <w:szCs w:val="20"/>
        </w:rPr>
        <w:t xml:space="preserve">Pirkimo objekto apimtys nurodytos </w:t>
      </w:r>
      <w:r w:rsidR="007108C5">
        <w:rPr>
          <w:color w:val="000000" w:themeColor="text1"/>
          <w:sz w:val="20"/>
          <w:szCs w:val="20"/>
        </w:rPr>
        <w:t>L</w:t>
      </w:r>
      <w:r w:rsidRPr="007108C5">
        <w:rPr>
          <w:color w:val="000000" w:themeColor="text1"/>
          <w:sz w:val="20"/>
          <w:szCs w:val="20"/>
        </w:rPr>
        <w:t>entelėje</w:t>
      </w:r>
      <w:r w:rsidR="007108C5">
        <w:rPr>
          <w:color w:val="000000" w:themeColor="text1"/>
          <w:sz w:val="20"/>
          <w:szCs w:val="20"/>
        </w:rPr>
        <w:t xml:space="preserve"> Nr. 1</w:t>
      </w:r>
      <w:r w:rsidRPr="007108C5">
        <w:rPr>
          <w:color w:val="000000" w:themeColor="text1"/>
          <w:sz w:val="20"/>
          <w:szCs w:val="20"/>
        </w:rPr>
        <w:t>:</w:t>
      </w:r>
    </w:p>
    <w:p w14:paraId="136A2ED5" w14:textId="6A312650" w:rsidR="00C805CB" w:rsidRPr="00650F29" w:rsidRDefault="008B0F3F" w:rsidP="008B0F3F">
      <w:pPr>
        <w:pStyle w:val="Sraopastraipa"/>
        <w:tabs>
          <w:tab w:val="left" w:pos="540"/>
        </w:tabs>
        <w:spacing w:before="60" w:after="60"/>
        <w:ind w:left="360" w:right="-994" w:firstLine="0"/>
        <w:jc w:val="right"/>
        <w:rPr>
          <w:rFonts w:cs="Arial"/>
          <w:b/>
          <w:color w:val="FF0000"/>
          <w:sz w:val="20"/>
          <w:szCs w:val="20"/>
        </w:rPr>
      </w:pPr>
      <w:r w:rsidRPr="00650F29">
        <w:rPr>
          <w:rFonts w:cs="Arial"/>
          <w:b/>
          <w:color w:val="000000" w:themeColor="text1"/>
          <w:sz w:val="20"/>
          <w:szCs w:val="20"/>
        </w:rPr>
        <w:t>Lentelė Nr. 1</w:t>
      </w:r>
      <w:r w:rsidR="00C805CB" w:rsidRPr="00650F29">
        <w:rPr>
          <w:b/>
          <w:sz w:val="20"/>
          <w:szCs w:val="20"/>
        </w:rPr>
        <w:tab/>
      </w:r>
    </w:p>
    <w:tbl>
      <w:tblPr>
        <w:tblStyle w:val="Lentelstinklelis"/>
        <w:tblW w:w="0" w:type="auto"/>
        <w:tblLook w:val="04A0" w:firstRow="1" w:lastRow="0" w:firstColumn="1" w:lastColumn="0" w:noHBand="0" w:noVBand="1"/>
      </w:tblPr>
      <w:tblGrid>
        <w:gridCol w:w="523"/>
        <w:gridCol w:w="4543"/>
        <w:gridCol w:w="1350"/>
        <w:gridCol w:w="2237"/>
        <w:gridCol w:w="975"/>
      </w:tblGrid>
      <w:tr w:rsidR="008D5442" w:rsidRPr="00650F29" w14:paraId="0743676C" w14:textId="51288C2B" w:rsidTr="00C238DF">
        <w:tc>
          <w:tcPr>
            <w:tcW w:w="523" w:type="dxa"/>
            <w:shd w:val="clear" w:color="auto" w:fill="D9D9D9" w:themeFill="background1" w:themeFillShade="D9"/>
            <w:vAlign w:val="center"/>
          </w:tcPr>
          <w:p w14:paraId="6B936509" w14:textId="77777777" w:rsidR="008D5442" w:rsidRPr="00650F29" w:rsidRDefault="008D5442" w:rsidP="00C805CB">
            <w:pPr>
              <w:tabs>
                <w:tab w:val="left" w:pos="567"/>
              </w:tabs>
              <w:autoSpaceDE w:val="0"/>
              <w:autoSpaceDN w:val="0"/>
              <w:adjustRightInd w:val="0"/>
              <w:ind w:left="29" w:hanging="29"/>
              <w:jc w:val="center"/>
              <w:rPr>
                <w:rFonts w:cs="Arial"/>
                <w:b/>
                <w:sz w:val="20"/>
                <w:szCs w:val="20"/>
              </w:rPr>
            </w:pPr>
            <w:r w:rsidRPr="00650F29">
              <w:rPr>
                <w:rFonts w:cs="Arial"/>
                <w:b/>
                <w:sz w:val="20"/>
                <w:szCs w:val="20"/>
              </w:rPr>
              <w:t>Eil. Nr.</w:t>
            </w:r>
          </w:p>
        </w:tc>
        <w:tc>
          <w:tcPr>
            <w:tcW w:w="4673" w:type="dxa"/>
            <w:shd w:val="clear" w:color="auto" w:fill="D9D9D9" w:themeFill="background1" w:themeFillShade="D9"/>
            <w:vAlign w:val="center"/>
          </w:tcPr>
          <w:p w14:paraId="10980B4D" w14:textId="30625527" w:rsidR="008D5442" w:rsidRPr="00650F29" w:rsidRDefault="008D5442" w:rsidP="00C805CB">
            <w:pPr>
              <w:pStyle w:val="Sraopastraipa"/>
              <w:tabs>
                <w:tab w:val="left" w:pos="567"/>
              </w:tabs>
              <w:autoSpaceDE w:val="0"/>
              <w:autoSpaceDN w:val="0"/>
              <w:adjustRightInd w:val="0"/>
              <w:ind w:left="0" w:firstLine="0"/>
              <w:jc w:val="center"/>
              <w:rPr>
                <w:rFonts w:cs="Arial"/>
                <w:b/>
                <w:sz w:val="20"/>
                <w:szCs w:val="20"/>
              </w:rPr>
            </w:pPr>
            <w:r w:rsidRPr="00650F29">
              <w:rPr>
                <w:rFonts w:cs="Arial"/>
                <w:b/>
                <w:sz w:val="20"/>
                <w:szCs w:val="20"/>
              </w:rPr>
              <w:t>Pirkimo objektas</w:t>
            </w:r>
          </w:p>
        </w:tc>
        <w:tc>
          <w:tcPr>
            <w:tcW w:w="1178" w:type="dxa"/>
            <w:shd w:val="clear" w:color="auto" w:fill="D9D9D9" w:themeFill="background1" w:themeFillShade="D9"/>
            <w:vAlign w:val="center"/>
          </w:tcPr>
          <w:p w14:paraId="34C1803C" w14:textId="42D82469" w:rsidR="008D5442" w:rsidRPr="00650F29" w:rsidRDefault="008D5442" w:rsidP="00B63239">
            <w:pPr>
              <w:pStyle w:val="Sraopastraipa"/>
              <w:tabs>
                <w:tab w:val="left" w:pos="567"/>
              </w:tabs>
              <w:autoSpaceDE w:val="0"/>
              <w:autoSpaceDN w:val="0"/>
              <w:adjustRightInd w:val="0"/>
              <w:ind w:left="0" w:firstLine="0"/>
              <w:jc w:val="center"/>
              <w:rPr>
                <w:rFonts w:cs="Arial"/>
                <w:b/>
                <w:sz w:val="20"/>
                <w:szCs w:val="20"/>
              </w:rPr>
            </w:pPr>
            <w:r w:rsidRPr="00650F29">
              <w:rPr>
                <w:rFonts w:cs="Arial"/>
                <w:b/>
                <w:sz w:val="20"/>
                <w:szCs w:val="20"/>
              </w:rPr>
              <w:t>Maksimalus įkainis</w:t>
            </w:r>
            <w:r w:rsidR="00C238DF">
              <w:rPr>
                <w:rFonts w:cs="Arial"/>
                <w:b/>
                <w:sz w:val="20"/>
                <w:szCs w:val="20"/>
              </w:rPr>
              <w:t xml:space="preserve"> EUR be PVM</w:t>
            </w:r>
          </w:p>
        </w:tc>
        <w:tc>
          <w:tcPr>
            <w:tcW w:w="2268" w:type="dxa"/>
            <w:shd w:val="clear" w:color="auto" w:fill="D9D9D9" w:themeFill="background1" w:themeFillShade="D9"/>
            <w:vAlign w:val="center"/>
          </w:tcPr>
          <w:p w14:paraId="33F6345B" w14:textId="59F8A066" w:rsidR="008D5442" w:rsidRPr="00650F29" w:rsidRDefault="008D5442" w:rsidP="00C805CB">
            <w:pPr>
              <w:pStyle w:val="Sraopastraipa"/>
              <w:tabs>
                <w:tab w:val="left" w:pos="567"/>
              </w:tabs>
              <w:autoSpaceDE w:val="0"/>
              <w:autoSpaceDN w:val="0"/>
              <w:adjustRightInd w:val="0"/>
              <w:ind w:left="0" w:firstLine="0"/>
              <w:jc w:val="center"/>
              <w:rPr>
                <w:rFonts w:cs="Arial"/>
                <w:b/>
                <w:sz w:val="20"/>
                <w:szCs w:val="20"/>
              </w:rPr>
            </w:pPr>
            <w:r w:rsidRPr="00650F29">
              <w:rPr>
                <w:rFonts w:cs="Arial"/>
                <w:b/>
                <w:sz w:val="20"/>
                <w:szCs w:val="20"/>
              </w:rPr>
              <w:t>Preliminarus kiekis*</w:t>
            </w:r>
            <w:r w:rsidR="00C238DF">
              <w:rPr>
                <w:rFonts w:cs="Arial"/>
                <w:b/>
                <w:sz w:val="20"/>
                <w:szCs w:val="20"/>
              </w:rPr>
              <w:t xml:space="preserve"> </w:t>
            </w:r>
            <w:r w:rsidR="00C238DF">
              <w:rPr>
                <w:rFonts w:cs="Arial"/>
                <w:b/>
                <w:bCs/>
                <w:sz w:val="20"/>
                <w:szCs w:val="20"/>
              </w:rPr>
              <w:t>(</w:t>
            </w:r>
            <w:r w:rsidR="00BC1AF9">
              <w:rPr>
                <w:rFonts w:cs="Arial"/>
                <w:b/>
                <w:bCs/>
                <w:sz w:val="20"/>
                <w:szCs w:val="20"/>
              </w:rPr>
              <w:t>per mėnesį</w:t>
            </w:r>
            <w:r w:rsidR="00C238DF">
              <w:rPr>
                <w:rFonts w:cs="Arial"/>
                <w:b/>
                <w:bCs/>
                <w:sz w:val="20"/>
                <w:szCs w:val="20"/>
              </w:rPr>
              <w:t>)</w:t>
            </w:r>
          </w:p>
        </w:tc>
        <w:tc>
          <w:tcPr>
            <w:tcW w:w="986" w:type="dxa"/>
            <w:shd w:val="clear" w:color="auto" w:fill="D9D9D9" w:themeFill="background1" w:themeFillShade="D9"/>
            <w:vAlign w:val="center"/>
          </w:tcPr>
          <w:p w14:paraId="1B96377F" w14:textId="4D1C325F" w:rsidR="008D5442" w:rsidRPr="00650F29" w:rsidRDefault="00944584" w:rsidP="00944584">
            <w:pPr>
              <w:pStyle w:val="Sraopastraipa"/>
              <w:tabs>
                <w:tab w:val="left" w:pos="567"/>
              </w:tabs>
              <w:autoSpaceDE w:val="0"/>
              <w:autoSpaceDN w:val="0"/>
              <w:adjustRightInd w:val="0"/>
              <w:ind w:left="0" w:firstLine="0"/>
              <w:jc w:val="center"/>
              <w:rPr>
                <w:rFonts w:cs="Arial"/>
                <w:b/>
                <w:sz w:val="20"/>
                <w:szCs w:val="20"/>
              </w:rPr>
            </w:pPr>
            <w:r w:rsidRPr="00650F29">
              <w:rPr>
                <w:rFonts w:cs="Arial"/>
                <w:b/>
                <w:sz w:val="20"/>
                <w:szCs w:val="20"/>
              </w:rPr>
              <w:t>Mato vnt.</w:t>
            </w:r>
          </w:p>
        </w:tc>
      </w:tr>
      <w:tr w:rsidR="0027086F" w:rsidRPr="00650F29" w14:paraId="0ABC2594" w14:textId="7EFD3C5E" w:rsidTr="00C238DF">
        <w:trPr>
          <w:trHeight w:val="655"/>
        </w:trPr>
        <w:tc>
          <w:tcPr>
            <w:tcW w:w="523" w:type="dxa"/>
            <w:vAlign w:val="center"/>
          </w:tcPr>
          <w:p w14:paraId="3FE33DFA" w14:textId="77777777" w:rsidR="0027086F" w:rsidRPr="00C238DF" w:rsidRDefault="0027086F" w:rsidP="0027086F">
            <w:pPr>
              <w:pStyle w:val="Sraopastraipa"/>
              <w:tabs>
                <w:tab w:val="left" w:pos="567"/>
              </w:tabs>
              <w:autoSpaceDE w:val="0"/>
              <w:autoSpaceDN w:val="0"/>
              <w:adjustRightInd w:val="0"/>
              <w:ind w:left="171" w:hanging="159"/>
              <w:rPr>
                <w:rFonts w:cs="Arial"/>
                <w:bCs/>
                <w:sz w:val="20"/>
                <w:szCs w:val="20"/>
              </w:rPr>
            </w:pPr>
            <w:r w:rsidRPr="00C238DF">
              <w:rPr>
                <w:rFonts w:cs="Arial"/>
                <w:bCs/>
                <w:sz w:val="20"/>
                <w:szCs w:val="20"/>
              </w:rPr>
              <w:t>1.</w:t>
            </w:r>
          </w:p>
        </w:tc>
        <w:tc>
          <w:tcPr>
            <w:tcW w:w="4673" w:type="dxa"/>
            <w:vAlign w:val="center"/>
          </w:tcPr>
          <w:p w14:paraId="0BCD6BF3" w14:textId="496DEC11" w:rsidR="0027086F" w:rsidRPr="00650F29" w:rsidRDefault="00650F29" w:rsidP="0027086F">
            <w:pPr>
              <w:pStyle w:val="Sraopastraipa"/>
              <w:tabs>
                <w:tab w:val="left" w:pos="567"/>
              </w:tabs>
              <w:autoSpaceDE w:val="0"/>
              <w:autoSpaceDN w:val="0"/>
              <w:adjustRightInd w:val="0"/>
              <w:ind w:left="0" w:firstLine="0"/>
              <w:jc w:val="both"/>
              <w:rPr>
                <w:rFonts w:cs="Arial"/>
                <w:bCs/>
                <w:sz w:val="20"/>
                <w:szCs w:val="20"/>
                <w:lang w:val="en-US"/>
              </w:rPr>
            </w:pPr>
            <w:proofErr w:type="spellStart"/>
            <w:r w:rsidRPr="00650F29">
              <w:rPr>
                <w:rFonts w:cs="Arial"/>
                <w:bCs/>
                <w:sz w:val="20"/>
                <w:szCs w:val="20"/>
                <w:lang w:val="en-US"/>
              </w:rPr>
              <w:t>Už</w:t>
            </w:r>
            <w:proofErr w:type="spellEnd"/>
            <w:r w:rsidR="000223D2">
              <w:rPr>
                <w:rFonts w:cs="Arial"/>
                <w:bCs/>
                <w:sz w:val="20"/>
                <w:szCs w:val="20"/>
                <w:lang w:val="en-US"/>
              </w:rPr>
              <w:t xml:space="preserve"> </w:t>
            </w:r>
            <w:r w:rsidRPr="00650F29">
              <w:rPr>
                <w:rFonts w:cs="Arial"/>
                <w:bCs/>
                <w:sz w:val="20"/>
                <w:szCs w:val="20"/>
                <w:lang w:val="en-US"/>
              </w:rPr>
              <w:t>1 (</w:t>
            </w:r>
            <w:proofErr w:type="spellStart"/>
            <w:r w:rsidRPr="00650F29">
              <w:rPr>
                <w:rFonts w:cs="Arial"/>
                <w:bCs/>
                <w:sz w:val="20"/>
                <w:szCs w:val="20"/>
                <w:lang w:val="en-US"/>
              </w:rPr>
              <w:t>vieną</w:t>
            </w:r>
            <w:proofErr w:type="spellEnd"/>
            <w:r w:rsidRPr="00650F29">
              <w:rPr>
                <w:rFonts w:cs="Arial"/>
                <w:bCs/>
                <w:sz w:val="20"/>
                <w:szCs w:val="20"/>
                <w:lang w:val="en-US"/>
              </w:rPr>
              <w:t xml:space="preserve">) </w:t>
            </w:r>
            <w:proofErr w:type="spellStart"/>
            <w:r w:rsidRPr="00650F29">
              <w:rPr>
                <w:rFonts w:cs="Arial"/>
                <w:bCs/>
                <w:sz w:val="20"/>
                <w:szCs w:val="20"/>
                <w:lang w:val="en-US"/>
              </w:rPr>
              <w:t>pateiktą</w:t>
            </w:r>
            <w:proofErr w:type="spellEnd"/>
            <w:r w:rsidRPr="00650F29">
              <w:rPr>
                <w:rFonts w:cs="Arial"/>
                <w:bCs/>
                <w:sz w:val="20"/>
                <w:szCs w:val="20"/>
                <w:lang w:val="en-US"/>
              </w:rPr>
              <w:t xml:space="preserve"> E. </w:t>
            </w:r>
            <w:proofErr w:type="spellStart"/>
            <w:r w:rsidRPr="00650F29">
              <w:rPr>
                <w:rFonts w:cs="Arial"/>
                <w:bCs/>
                <w:sz w:val="20"/>
                <w:szCs w:val="20"/>
                <w:lang w:val="en-US"/>
              </w:rPr>
              <w:t>sąskaitą</w:t>
            </w:r>
            <w:proofErr w:type="spellEnd"/>
            <w:r w:rsidRPr="00650F29">
              <w:rPr>
                <w:rFonts w:cs="Arial"/>
                <w:bCs/>
                <w:sz w:val="20"/>
                <w:szCs w:val="20"/>
                <w:lang w:val="en-US"/>
              </w:rPr>
              <w:t xml:space="preserve"> Mokėtojui, </w:t>
            </w:r>
            <w:proofErr w:type="spellStart"/>
            <w:r w:rsidRPr="00650F29">
              <w:rPr>
                <w:rFonts w:cs="Arial"/>
                <w:bCs/>
                <w:sz w:val="20"/>
                <w:szCs w:val="20"/>
                <w:lang w:val="en-US"/>
              </w:rPr>
              <w:t>Paslaugų</w:t>
            </w:r>
            <w:proofErr w:type="spellEnd"/>
            <w:r w:rsidRPr="00650F29">
              <w:rPr>
                <w:rFonts w:cs="Arial"/>
                <w:bCs/>
                <w:sz w:val="20"/>
                <w:szCs w:val="20"/>
                <w:lang w:val="en-US"/>
              </w:rPr>
              <w:t xml:space="preserve"> </w:t>
            </w:r>
            <w:proofErr w:type="spellStart"/>
            <w:r w:rsidRPr="00650F29">
              <w:rPr>
                <w:rFonts w:cs="Arial"/>
                <w:bCs/>
                <w:sz w:val="20"/>
                <w:szCs w:val="20"/>
                <w:lang w:val="en-US"/>
              </w:rPr>
              <w:t>teikėjo</w:t>
            </w:r>
            <w:proofErr w:type="spellEnd"/>
            <w:r w:rsidRPr="00650F29">
              <w:rPr>
                <w:rFonts w:cs="Arial"/>
                <w:bCs/>
                <w:sz w:val="20"/>
                <w:szCs w:val="20"/>
                <w:lang w:val="en-US"/>
              </w:rPr>
              <w:t xml:space="preserve"> </w:t>
            </w:r>
            <w:proofErr w:type="spellStart"/>
            <w:r w:rsidRPr="00650F29">
              <w:rPr>
                <w:rFonts w:cs="Arial"/>
                <w:bCs/>
                <w:sz w:val="20"/>
                <w:szCs w:val="20"/>
                <w:lang w:val="en-US"/>
              </w:rPr>
              <w:t>banko</w:t>
            </w:r>
            <w:proofErr w:type="spellEnd"/>
            <w:r w:rsidRPr="00650F29">
              <w:rPr>
                <w:rFonts w:cs="Arial"/>
                <w:bCs/>
                <w:sz w:val="20"/>
                <w:szCs w:val="20"/>
                <w:lang w:val="en-US"/>
              </w:rPr>
              <w:t xml:space="preserve"> </w:t>
            </w:r>
            <w:proofErr w:type="spellStart"/>
            <w:r w:rsidRPr="00650F29">
              <w:rPr>
                <w:rFonts w:cs="Arial"/>
                <w:bCs/>
                <w:sz w:val="20"/>
                <w:szCs w:val="20"/>
                <w:lang w:val="en-US"/>
              </w:rPr>
              <w:t>Klientui</w:t>
            </w:r>
            <w:proofErr w:type="spellEnd"/>
          </w:p>
        </w:tc>
        <w:tc>
          <w:tcPr>
            <w:tcW w:w="1178" w:type="dxa"/>
            <w:vAlign w:val="center"/>
          </w:tcPr>
          <w:p w14:paraId="2AD54132" w14:textId="590D6949" w:rsidR="0027086F" w:rsidRPr="00650F29" w:rsidRDefault="00650F29" w:rsidP="0027086F">
            <w:pPr>
              <w:pStyle w:val="Sraopastraipa"/>
              <w:tabs>
                <w:tab w:val="left" w:pos="567"/>
              </w:tabs>
              <w:autoSpaceDE w:val="0"/>
              <w:autoSpaceDN w:val="0"/>
              <w:adjustRightInd w:val="0"/>
              <w:ind w:left="0" w:firstLine="0"/>
              <w:jc w:val="center"/>
              <w:rPr>
                <w:rFonts w:cs="Arial"/>
                <w:bCs/>
                <w:sz w:val="20"/>
                <w:szCs w:val="20"/>
              </w:rPr>
            </w:pPr>
            <w:r w:rsidRPr="00650F29">
              <w:rPr>
                <w:rFonts w:cs="Arial"/>
                <w:bCs/>
                <w:sz w:val="20"/>
                <w:szCs w:val="20"/>
              </w:rPr>
              <w:t>0,16</w:t>
            </w:r>
          </w:p>
        </w:tc>
        <w:tc>
          <w:tcPr>
            <w:tcW w:w="2268" w:type="dxa"/>
            <w:vAlign w:val="center"/>
          </w:tcPr>
          <w:p w14:paraId="62B311BB" w14:textId="360F667B" w:rsidR="0027086F" w:rsidRPr="00650F29" w:rsidRDefault="00650F29" w:rsidP="0027086F">
            <w:pPr>
              <w:pStyle w:val="Sraopastraipa"/>
              <w:tabs>
                <w:tab w:val="left" w:pos="567"/>
              </w:tabs>
              <w:autoSpaceDE w:val="0"/>
              <w:autoSpaceDN w:val="0"/>
              <w:adjustRightInd w:val="0"/>
              <w:ind w:left="0" w:firstLine="0"/>
              <w:jc w:val="center"/>
              <w:rPr>
                <w:rFonts w:cs="Arial"/>
                <w:bCs/>
                <w:sz w:val="20"/>
                <w:szCs w:val="20"/>
              </w:rPr>
            </w:pPr>
            <w:r w:rsidRPr="00650F29">
              <w:rPr>
                <w:rFonts w:cs="Arial"/>
                <w:bCs/>
                <w:sz w:val="20"/>
                <w:szCs w:val="20"/>
              </w:rPr>
              <w:t>3500</w:t>
            </w:r>
          </w:p>
        </w:tc>
        <w:tc>
          <w:tcPr>
            <w:tcW w:w="986" w:type="dxa"/>
            <w:vAlign w:val="center"/>
          </w:tcPr>
          <w:p w14:paraId="5401E8DE" w14:textId="66645BF7" w:rsidR="0027086F" w:rsidRPr="00650F29" w:rsidRDefault="00650F29" w:rsidP="0027086F">
            <w:pPr>
              <w:pStyle w:val="Sraopastraipa"/>
              <w:tabs>
                <w:tab w:val="left" w:pos="567"/>
              </w:tabs>
              <w:autoSpaceDE w:val="0"/>
              <w:autoSpaceDN w:val="0"/>
              <w:adjustRightInd w:val="0"/>
              <w:ind w:left="0" w:firstLine="0"/>
              <w:jc w:val="center"/>
              <w:rPr>
                <w:rFonts w:cs="Arial"/>
                <w:bCs/>
                <w:sz w:val="20"/>
                <w:szCs w:val="20"/>
              </w:rPr>
            </w:pPr>
            <w:r w:rsidRPr="00650F29">
              <w:rPr>
                <w:rFonts w:cs="Arial"/>
                <w:bCs/>
                <w:sz w:val="20"/>
                <w:szCs w:val="20"/>
              </w:rPr>
              <w:t xml:space="preserve">vnt. </w:t>
            </w:r>
          </w:p>
        </w:tc>
      </w:tr>
      <w:tr w:rsidR="00650F29" w:rsidRPr="00650F29" w14:paraId="2AB4DD7C" w14:textId="36B70CC8" w:rsidTr="00C238DF">
        <w:trPr>
          <w:trHeight w:val="564"/>
        </w:trPr>
        <w:tc>
          <w:tcPr>
            <w:tcW w:w="523" w:type="dxa"/>
            <w:vAlign w:val="center"/>
          </w:tcPr>
          <w:p w14:paraId="6EFA4ECB" w14:textId="77777777" w:rsidR="00650F29" w:rsidRPr="00C238DF" w:rsidRDefault="00650F29" w:rsidP="00650F29">
            <w:pPr>
              <w:pStyle w:val="Sraopastraipa"/>
              <w:tabs>
                <w:tab w:val="left" w:pos="567"/>
              </w:tabs>
              <w:autoSpaceDE w:val="0"/>
              <w:autoSpaceDN w:val="0"/>
              <w:adjustRightInd w:val="0"/>
              <w:ind w:left="171" w:hanging="159"/>
              <w:rPr>
                <w:rFonts w:cs="Arial"/>
                <w:bCs/>
                <w:sz w:val="20"/>
                <w:szCs w:val="20"/>
              </w:rPr>
            </w:pPr>
            <w:r w:rsidRPr="00C238DF">
              <w:rPr>
                <w:rFonts w:cs="Arial"/>
                <w:bCs/>
                <w:sz w:val="20"/>
                <w:szCs w:val="20"/>
              </w:rPr>
              <w:t>2.</w:t>
            </w:r>
          </w:p>
        </w:tc>
        <w:tc>
          <w:tcPr>
            <w:tcW w:w="4673" w:type="dxa"/>
            <w:vAlign w:val="center"/>
          </w:tcPr>
          <w:p w14:paraId="13ADAC26" w14:textId="22FF470B" w:rsidR="00650F29" w:rsidRPr="00650F29" w:rsidRDefault="00650F29" w:rsidP="00650F29">
            <w:pPr>
              <w:pStyle w:val="Sraopastraipa"/>
              <w:tabs>
                <w:tab w:val="left" w:pos="567"/>
              </w:tabs>
              <w:autoSpaceDE w:val="0"/>
              <w:autoSpaceDN w:val="0"/>
              <w:adjustRightInd w:val="0"/>
              <w:ind w:left="0" w:firstLine="0"/>
              <w:jc w:val="both"/>
              <w:rPr>
                <w:rFonts w:cs="Arial"/>
                <w:bCs/>
                <w:sz w:val="20"/>
                <w:szCs w:val="20"/>
              </w:rPr>
            </w:pPr>
            <w:proofErr w:type="spellStart"/>
            <w:r w:rsidRPr="00650F29">
              <w:rPr>
                <w:rFonts w:cs="Arial"/>
                <w:bCs/>
                <w:sz w:val="20"/>
                <w:szCs w:val="20"/>
                <w:lang w:val="en-US"/>
              </w:rPr>
              <w:t>Už</w:t>
            </w:r>
            <w:proofErr w:type="spellEnd"/>
            <w:r w:rsidRPr="00650F29">
              <w:rPr>
                <w:rFonts w:cs="Arial"/>
                <w:bCs/>
                <w:sz w:val="20"/>
                <w:szCs w:val="20"/>
                <w:lang w:val="en-US"/>
              </w:rPr>
              <w:t xml:space="preserve"> 1 (</w:t>
            </w:r>
            <w:proofErr w:type="spellStart"/>
            <w:r w:rsidRPr="00650F29">
              <w:rPr>
                <w:rFonts w:cs="Arial"/>
                <w:bCs/>
                <w:sz w:val="20"/>
                <w:szCs w:val="20"/>
                <w:lang w:val="en-US"/>
              </w:rPr>
              <w:t>vieną</w:t>
            </w:r>
            <w:proofErr w:type="spellEnd"/>
            <w:r w:rsidRPr="00650F29">
              <w:rPr>
                <w:rFonts w:cs="Arial"/>
                <w:bCs/>
                <w:sz w:val="20"/>
                <w:szCs w:val="20"/>
                <w:lang w:val="en-US"/>
              </w:rPr>
              <w:t xml:space="preserve">) </w:t>
            </w:r>
            <w:proofErr w:type="spellStart"/>
            <w:r w:rsidRPr="00650F29">
              <w:rPr>
                <w:rFonts w:cs="Arial"/>
                <w:bCs/>
                <w:sz w:val="20"/>
                <w:szCs w:val="20"/>
                <w:lang w:val="en-US"/>
              </w:rPr>
              <w:t>pateiktą</w:t>
            </w:r>
            <w:proofErr w:type="spellEnd"/>
            <w:r w:rsidRPr="00650F29">
              <w:rPr>
                <w:rFonts w:cs="Arial"/>
                <w:bCs/>
                <w:sz w:val="20"/>
                <w:szCs w:val="20"/>
                <w:lang w:val="en-US"/>
              </w:rPr>
              <w:t xml:space="preserve"> E. </w:t>
            </w:r>
            <w:proofErr w:type="spellStart"/>
            <w:r w:rsidRPr="00650F29">
              <w:rPr>
                <w:rFonts w:cs="Arial"/>
                <w:bCs/>
                <w:sz w:val="20"/>
                <w:szCs w:val="20"/>
                <w:lang w:val="en-US"/>
              </w:rPr>
              <w:t>sąskaitą</w:t>
            </w:r>
            <w:proofErr w:type="spellEnd"/>
            <w:r w:rsidRPr="00650F29">
              <w:rPr>
                <w:rFonts w:cs="Arial"/>
                <w:bCs/>
                <w:sz w:val="20"/>
                <w:szCs w:val="20"/>
                <w:lang w:val="en-US"/>
              </w:rPr>
              <w:t xml:space="preserve"> Mokėtojui, </w:t>
            </w:r>
            <w:proofErr w:type="spellStart"/>
            <w:r w:rsidRPr="00650F29">
              <w:rPr>
                <w:rFonts w:cs="Arial"/>
                <w:bCs/>
                <w:sz w:val="20"/>
                <w:szCs w:val="20"/>
                <w:lang w:val="en-US"/>
              </w:rPr>
              <w:t>kitų</w:t>
            </w:r>
            <w:proofErr w:type="spellEnd"/>
            <w:r w:rsidRPr="00650F29">
              <w:rPr>
                <w:rFonts w:cs="Arial"/>
                <w:bCs/>
                <w:sz w:val="20"/>
                <w:szCs w:val="20"/>
                <w:lang w:val="en-US"/>
              </w:rPr>
              <w:t xml:space="preserve"> </w:t>
            </w:r>
            <w:proofErr w:type="spellStart"/>
            <w:r w:rsidRPr="00650F29">
              <w:rPr>
                <w:rFonts w:cs="Arial"/>
                <w:bCs/>
                <w:sz w:val="20"/>
                <w:szCs w:val="20"/>
                <w:lang w:val="en-US"/>
              </w:rPr>
              <w:t>bankų</w:t>
            </w:r>
            <w:proofErr w:type="spellEnd"/>
            <w:r w:rsidRPr="00650F29">
              <w:rPr>
                <w:rFonts w:cs="Arial"/>
                <w:bCs/>
                <w:sz w:val="20"/>
                <w:szCs w:val="20"/>
                <w:lang w:val="en-US"/>
              </w:rPr>
              <w:t xml:space="preserve"> </w:t>
            </w:r>
            <w:proofErr w:type="spellStart"/>
            <w:r w:rsidRPr="00650F29">
              <w:rPr>
                <w:rFonts w:cs="Arial"/>
                <w:bCs/>
                <w:sz w:val="20"/>
                <w:szCs w:val="20"/>
                <w:lang w:val="en-US"/>
              </w:rPr>
              <w:t>Klientui</w:t>
            </w:r>
            <w:proofErr w:type="spellEnd"/>
          </w:p>
        </w:tc>
        <w:tc>
          <w:tcPr>
            <w:tcW w:w="1178" w:type="dxa"/>
            <w:vAlign w:val="center"/>
          </w:tcPr>
          <w:p w14:paraId="0316095C" w14:textId="0403FF1B" w:rsidR="00650F29" w:rsidRPr="00650F29" w:rsidRDefault="00650F29" w:rsidP="00650F29">
            <w:pPr>
              <w:pStyle w:val="Sraopastraipa"/>
              <w:tabs>
                <w:tab w:val="left" w:pos="567"/>
              </w:tabs>
              <w:autoSpaceDE w:val="0"/>
              <w:autoSpaceDN w:val="0"/>
              <w:adjustRightInd w:val="0"/>
              <w:ind w:left="0" w:firstLine="0"/>
              <w:jc w:val="center"/>
              <w:rPr>
                <w:rFonts w:cs="Arial"/>
                <w:bCs/>
                <w:sz w:val="20"/>
                <w:szCs w:val="20"/>
              </w:rPr>
            </w:pPr>
            <w:r w:rsidRPr="00650F29">
              <w:rPr>
                <w:rFonts w:cs="Arial"/>
                <w:bCs/>
                <w:sz w:val="20"/>
                <w:szCs w:val="20"/>
              </w:rPr>
              <w:t>0,20</w:t>
            </w:r>
          </w:p>
        </w:tc>
        <w:tc>
          <w:tcPr>
            <w:tcW w:w="2268" w:type="dxa"/>
            <w:vAlign w:val="center"/>
          </w:tcPr>
          <w:p w14:paraId="08B1DE96" w14:textId="68032919" w:rsidR="00650F29" w:rsidRPr="00650F29" w:rsidRDefault="006C70D8" w:rsidP="00650F29">
            <w:pPr>
              <w:pStyle w:val="Sraopastraipa"/>
              <w:tabs>
                <w:tab w:val="left" w:pos="567"/>
              </w:tabs>
              <w:autoSpaceDE w:val="0"/>
              <w:autoSpaceDN w:val="0"/>
              <w:adjustRightInd w:val="0"/>
              <w:ind w:left="0" w:firstLine="0"/>
              <w:jc w:val="center"/>
              <w:rPr>
                <w:rFonts w:cs="Arial"/>
                <w:bCs/>
                <w:sz w:val="20"/>
                <w:szCs w:val="20"/>
              </w:rPr>
            </w:pPr>
            <w:r>
              <w:rPr>
                <w:rFonts w:cs="Arial"/>
                <w:bCs/>
                <w:sz w:val="20"/>
                <w:szCs w:val="20"/>
              </w:rPr>
              <w:t>8</w:t>
            </w:r>
            <w:r w:rsidR="00650F29" w:rsidRPr="00650F29">
              <w:rPr>
                <w:rFonts w:cs="Arial"/>
                <w:bCs/>
                <w:sz w:val="20"/>
                <w:szCs w:val="20"/>
              </w:rPr>
              <w:t>00</w:t>
            </w:r>
          </w:p>
        </w:tc>
        <w:tc>
          <w:tcPr>
            <w:tcW w:w="986" w:type="dxa"/>
          </w:tcPr>
          <w:p w14:paraId="277221AF" w14:textId="2B8D735E" w:rsidR="00650F29" w:rsidRPr="00650F29" w:rsidRDefault="00650F29" w:rsidP="00650F29">
            <w:pPr>
              <w:pStyle w:val="Sraopastraipa"/>
              <w:tabs>
                <w:tab w:val="left" w:pos="567"/>
              </w:tabs>
              <w:autoSpaceDE w:val="0"/>
              <w:autoSpaceDN w:val="0"/>
              <w:adjustRightInd w:val="0"/>
              <w:ind w:left="0" w:firstLine="0"/>
              <w:jc w:val="center"/>
              <w:rPr>
                <w:rFonts w:cs="Arial"/>
                <w:bCs/>
                <w:sz w:val="20"/>
                <w:szCs w:val="20"/>
              </w:rPr>
            </w:pPr>
            <w:r w:rsidRPr="00650F29">
              <w:rPr>
                <w:rFonts w:cs="Arial"/>
                <w:bCs/>
                <w:sz w:val="20"/>
                <w:szCs w:val="20"/>
              </w:rPr>
              <w:t>vnt.</w:t>
            </w:r>
          </w:p>
        </w:tc>
      </w:tr>
    </w:tbl>
    <w:p w14:paraId="3DBE168D" w14:textId="3F36CCE3" w:rsidR="00BF76B0" w:rsidRDefault="00C805CB" w:rsidP="004E1E8C">
      <w:pPr>
        <w:spacing w:before="60" w:after="60"/>
        <w:ind w:firstLine="0"/>
        <w:jc w:val="both"/>
        <w:rPr>
          <w:rFonts w:cs="Arial"/>
          <w:b/>
          <w:bCs/>
          <w:i/>
          <w:color w:val="747474" w:themeColor="background2" w:themeShade="80"/>
          <w:sz w:val="18"/>
          <w:szCs w:val="18"/>
        </w:rPr>
      </w:pPr>
      <w:r w:rsidRPr="005154A1">
        <w:rPr>
          <w:rFonts w:cs="Arial"/>
          <w:i/>
        </w:rPr>
        <w:t>*</w:t>
      </w:r>
      <w:r w:rsidRPr="005154A1">
        <w:rPr>
          <w:rFonts w:cs="Arial"/>
          <w:i/>
          <w:sz w:val="18"/>
          <w:szCs w:val="18"/>
        </w:rPr>
        <w:t>Nurodytas P</w:t>
      </w:r>
      <w:r w:rsidR="00BF03B7">
        <w:rPr>
          <w:rFonts w:cs="Arial"/>
          <w:i/>
          <w:sz w:val="18"/>
          <w:szCs w:val="18"/>
        </w:rPr>
        <w:t>aslaugų</w:t>
      </w:r>
      <w:r w:rsidRPr="005154A1">
        <w:rPr>
          <w:rFonts w:cs="Arial"/>
          <w:i/>
          <w:sz w:val="18"/>
          <w:szCs w:val="18"/>
        </w:rPr>
        <w:t xml:space="preserve"> kiekis yra </w:t>
      </w:r>
      <w:r w:rsidRPr="006D0EB5">
        <w:rPr>
          <w:rFonts w:cs="Arial"/>
          <w:b/>
          <w:bCs/>
          <w:i/>
          <w:sz w:val="18"/>
          <w:szCs w:val="18"/>
        </w:rPr>
        <w:t>preliminarus</w:t>
      </w:r>
      <w:r w:rsidR="00684C1F" w:rsidRPr="00684C1F">
        <w:rPr>
          <w:rFonts w:cs="Arial"/>
          <w:i/>
          <w:color w:val="FF0000"/>
          <w:sz w:val="18"/>
          <w:szCs w:val="18"/>
        </w:rPr>
        <w:t xml:space="preserve"> </w:t>
      </w:r>
      <w:r w:rsidRPr="005154A1">
        <w:rPr>
          <w:rFonts w:cs="Arial"/>
          <w:i/>
          <w:sz w:val="18"/>
          <w:szCs w:val="18"/>
        </w:rPr>
        <w:t>Sutarties galiojimo laikotarpiu.</w:t>
      </w:r>
      <w:r w:rsidR="00F20D26">
        <w:rPr>
          <w:rFonts w:cs="Arial"/>
          <w:i/>
          <w:sz w:val="18"/>
          <w:szCs w:val="18"/>
        </w:rPr>
        <w:t xml:space="preserve"> Užsakovas</w:t>
      </w:r>
      <w:r w:rsidRPr="005154A1">
        <w:rPr>
          <w:rFonts w:cs="Arial"/>
          <w:i/>
          <w:sz w:val="18"/>
          <w:szCs w:val="18"/>
        </w:rPr>
        <w:t xml:space="preserve"> turi teisę koreguoti perkamų P</w:t>
      </w:r>
      <w:r w:rsidR="00BF03B7">
        <w:rPr>
          <w:rFonts w:cs="Arial"/>
          <w:i/>
          <w:sz w:val="18"/>
          <w:szCs w:val="18"/>
        </w:rPr>
        <w:t>aslaugų</w:t>
      </w:r>
      <w:r w:rsidRPr="005154A1">
        <w:rPr>
          <w:rFonts w:cs="Arial"/>
          <w:i/>
          <w:sz w:val="18"/>
          <w:szCs w:val="18"/>
        </w:rPr>
        <w:t xml:space="preserve"> kiekius, t. y. atskirose eilutėse nurodytas P</w:t>
      </w:r>
      <w:r w:rsidR="00BF03B7">
        <w:rPr>
          <w:rFonts w:cs="Arial"/>
          <w:i/>
          <w:sz w:val="18"/>
          <w:szCs w:val="18"/>
        </w:rPr>
        <w:t>aslaugų</w:t>
      </w:r>
      <w:r w:rsidRPr="005154A1">
        <w:rPr>
          <w:rFonts w:cs="Arial"/>
          <w:i/>
          <w:sz w:val="18"/>
          <w:szCs w:val="18"/>
        </w:rPr>
        <w:t xml:space="preserve"> kiekis gali būti keičiamas (didėti ar mažėti)</w:t>
      </w:r>
      <w:r w:rsidR="00F20D26">
        <w:rPr>
          <w:rFonts w:cs="Arial"/>
          <w:i/>
          <w:sz w:val="18"/>
          <w:szCs w:val="18"/>
        </w:rPr>
        <w:t>.</w:t>
      </w:r>
    </w:p>
    <w:p w14:paraId="5A3D873C" w14:textId="4D1942FC" w:rsidR="00FC1E11" w:rsidRPr="00153E49" w:rsidRDefault="00FC1E11" w:rsidP="00053F8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bookmarkStart w:id="1" w:name="_Hlk34730466"/>
      <w:r w:rsidRPr="00153E49">
        <w:rPr>
          <w:rFonts w:eastAsia="Arial" w:cs="Arial"/>
          <w:b/>
          <w:bCs/>
          <w:sz w:val="20"/>
          <w:szCs w:val="20"/>
        </w:rPr>
        <w:t>SUTARTINIŲ ĮSIPAREIGOJIMŲ</w:t>
      </w:r>
      <w:r w:rsidR="00997171">
        <w:rPr>
          <w:rFonts w:eastAsia="Arial" w:cs="Arial"/>
          <w:b/>
          <w:bCs/>
          <w:sz w:val="20"/>
          <w:szCs w:val="20"/>
        </w:rPr>
        <w:t xml:space="preserve"> APIBŪDINIMAS IR </w:t>
      </w:r>
      <w:r w:rsidRPr="00153E49">
        <w:rPr>
          <w:rFonts w:eastAsia="Arial" w:cs="Arial"/>
          <w:b/>
          <w:bCs/>
          <w:sz w:val="20"/>
          <w:szCs w:val="20"/>
        </w:rPr>
        <w:t xml:space="preserve"> VYKDYMO VIETA</w:t>
      </w:r>
      <w:bookmarkEnd w:id="1"/>
    </w:p>
    <w:p w14:paraId="53059F4D" w14:textId="5B86A904" w:rsidR="00997171" w:rsidRPr="00053F82" w:rsidRDefault="00997171" w:rsidP="00053F82">
      <w:pPr>
        <w:pStyle w:val="Sraopastraipa"/>
        <w:numPr>
          <w:ilvl w:val="1"/>
          <w:numId w:val="3"/>
        </w:numPr>
        <w:tabs>
          <w:tab w:val="left" w:pos="0"/>
          <w:tab w:val="left" w:pos="426"/>
          <w:tab w:val="left" w:pos="993"/>
        </w:tabs>
        <w:spacing w:line="276" w:lineRule="auto"/>
        <w:ind w:left="0" w:firstLine="0"/>
        <w:jc w:val="both"/>
        <w:rPr>
          <w:rFonts w:cs="Arial"/>
          <w:sz w:val="20"/>
        </w:rPr>
      </w:pPr>
      <w:r w:rsidRPr="00053F82">
        <w:rPr>
          <w:rFonts w:cs="Arial"/>
          <w:color w:val="000000"/>
          <w:sz w:val="20"/>
        </w:rPr>
        <w:t>Paslauga vykdoma, kai Paslaugų teikėjas gautų iš Užsakovo E. sąskaitų duomenų bylų pagrindu suformuoja E. sąskaitas ir pateikia jas Elektroniniu kanalu Mokėtojams Užsakovo nurodytu E. sąskaitos pateikimo adresu</w:t>
      </w:r>
      <w:r w:rsidRPr="00053F82">
        <w:rPr>
          <w:rFonts w:cs="Arial"/>
          <w:sz w:val="20"/>
        </w:rPr>
        <w:t>.</w:t>
      </w:r>
    </w:p>
    <w:p w14:paraId="3E7B5E79" w14:textId="750C8C39" w:rsidR="00F4753A" w:rsidRPr="00EA6D17" w:rsidRDefault="00F4753A" w:rsidP="00AF29EA">
      <w:pPr>
        <w:pStyle w:val="Sraopastraipa"/>
        <w:numPr>
          <w:ilvl w:val="1"/>
          <w:numId w:val="3"/>
        </w:numPr>
        <w:tabs>
          <w:tab w:val="left" w:pos="0"/>
          <w:tab w:val="left" w:pos="426"/>
          <w:tab w:val="left" w:pos="993"/>
        </w:tabs>
        <w:spacing w:line="276" w:lineRule="auto"/>
        <w:ind w:left="0" w:firstLine="0"/>
        <w:jc w:val="both"/>
        <w:rPr>
          <w:rFonts w:cs="Arial"/>
          <w:sz w:val="20"/>
        </w:rPr>
      </w:pPr>
      <w:r w:rsidRPr="00EA6D17">
        <w:rPr>
          <w:rFonts w:cs="Arial"/>
          <w:sz w:val="20"/>
        </w:rPr>
        <w:t xml:space="preserve">Paslauga vykdoma, pateikiant E. sąskaitas Paslaugų teikėjo banke esantiems Mokėtojams ir persiunčiant E. sąskaitas kitiems bankams, kuriuose yra Mokėtojai. </w:t>
      </w:r>
    </w:p>
    <w:p w14:paraId="4803BA8E" w14:textId="5D476A33" w:rsidR="00F4753A" w:rsidRPr="00EA6D17" w:rsidRDefault="00F4753A" w:rsidP="00AF29EA">
      <w:pPr>
        <w:pStyle w:val="Sraopastraipa"/>
        <w:numPr>
          <w:ilvl w:val="1"/>
          <w:numId w:val="3"/>
        </w:numPr>
        <w:tabs>
          <w:tab w:val="left" w:pos="0"/>
          <w:tab w:val="left" w:pos="426"/>
          <w:tab w:val="left" w:pos="993"/>
        </w:tabs>
        <w:spacing w:line="276" w:lineRule="auto"/>
        <w:ind w:left="0" w:firstLine="0"/>
        <w:jc w:val="both"/>
        <w:rPr>
          <w:rFonts w:cs="Arial"/>
          <w:sz w:val="20"/>
        </w:rPr>
      </w:pPr>
      <w:r w:rsidRPr="00EA6D17">
        <w:rPr>
          <w:rFonts w:cs="Arial"/>
          <w:sz w:val="20"/>
        </w:rPr>
        <w:lastRenderedPageBreak/>
        <w:t>Paslaugų teikėjas nurašo lėšas iš E. sąskaitas gavusių ir Paslaugų teikėjo banke sąskaitas turinčių Mokėtojų sąskaitų ir perveda jas Užsakovui, jeigu E. sąskaitas gaunantys Mokėtojai yra pasirinkę E. sąskaitų apmokėjimą Automatinio pervedimo būdu.</w:t>
      </w:r>
    </w:p>
    <w:p w14:paraId="2C45C78F" w14:textId="1C3A82D7" w:rsidR="003D3BD3" w:rsidRPr="00F20D26" w:rsidRDefault="00F4753A" w:rsidP="00134794">
      <w:pPr>
        <w:pStyle w:val="Sraopastraipa"/>
        <w:numPr>
          <w:ilvl w:val="1"/>
          <w:numId w:val="3"/>
        </w:numPr>
        <w:tabs>
          <w:tab w:val="left" w:pos="0"/>
          <w:tab w:val="left" w:pos="426"/>
          <w:tab w:val="left" w:pos="993"/>
        </w:tabs>
        <w:spacing w:line="276" w:lineRule="auto"/>
        <w:ind w:left="0" w:firstLine="0"/>
        <w:jc w:val="both"/>
        <w:rPr>
          <w:rFonts w:cs="Arial"/>
          <w:sz w:val="20"/>
        </w:rPr>
      </w:pPr>
      <w:r w:rsidRPr="00EA6D17">
        <w:rPr>
          <w:rFonts w:cs="Arial"/>
          <w:sz w:val="20"/>
        </w:rPr>
        <w:t>Kiti bankai nurašo lėšas iš E. sąskaitas gavusių ir tuose bankuose sąskaitas turinčių Mokėtojų sąskaitų ir perveda jas Užsakovui, jeigu E. sąskaitas gaunantys Mokėtojai yra pasirinkę E. sąskaitų apmokėjimą Automatinio pervedimo būdu.</w:t>
      </w:r>
    </w:p>
    <w:p w14:paraId="3154293D" w14:textId="1DC1413B" w:rsidR="00FC1E11" w:rsidRPr="0042044E" w:rsidRDefault="00FC1E11" w:rsidP="001347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2044E">
        <w:rPr>
          <w:rFonts w:eastAsia="Arial" w:cs="Arial"/>
          <w:b/>
          <w:bCs/>
          <w:sz w:val="20"/>
          <w:szCs w:val="20"/>
        </w:rPr>
        <w:t>REIKALAVIMAI PIRKIMO OBJEKTUI</w:t>
      </w:r>
    </w:p>
    <w:p w14:paraId="1DC48E85" w14:textId="773F65C6" w:rsidR="00F4753A" w:rsidRPr="00134794" w:rsidRDefault="00F4753A" w:rsidP="00134794">
      <w:pPr>
        <w:pStyle w:val="Sraopastraipa"/>
        <w:numPr>
          <w:ilvl w:val="1"/>
          <w:numId w:val="3"/>
        </w:numPr>
        <w:tabs>
          <w:tab w:val="left" w:pos="426"/>
          <w:tab w:val="left" w:pos="993"/>
        </w:tabs>
        <w:spacing w:line="276" w:lineRule="auto"/>
        <w:ind w:left="0" w:firstLine="0"/>
        <w:jc w:val="both"/>
        <w:rPr>
          <w:rFonts w:cs="Arial"/>
          <w:b/>
          <w:sz w:val="20"/>
        </w:rPr>
      </w:pPr>
      <w:r w:rsidRPr="00134794">
        <w:rPr>
          <w:rFonts w:cs="Arial"/>
          <w:sz w:val="20"/>
        </w:rPr>
        <w:t>Nurašytas lėšas iš Paslaugų teikėjo Klientų, Užsakovo Mokėtojų, banko sąskaitų Paslaugų teikėjas perveda į Užsakovo atsiskaitomąją sąskaitą kiekvieną mėnesį pagal kredito pervedimo taisykles bankuose.</w:t>
      </w:r>
    </w:p>
    <w:p w14:paraId="189C3E9D" w14:textId="4A20C1EF" w:rsidR="00F4753A" w:rsidRPr="00572491" w:rsidRDefault="00F4753A" w:rsidP="0099181D">
      <w:pPr>
        <w:pStyle w:val="Sraopastraipa"/>
        <w:numPr>
          <w:ilvl w:val="1"/>
          <w:numId w:val="3"/>
        </w:numPr>
        <w:tabs>
          <w:tab w:val="left" w:pos="426"/>
          <w:tab w:val="left" w:pos="993"/>
        </w:tabs>
        <w:spacing w:line="276" w:lineRule="auto"/>
        <w:ind w:left="0" w:firstLine="0"/>
        <w:jc w:val="both"/>
        <w:rPr>
          <w:rFonts w:cs="Arial"/>
          <w:b/>
          <w:sz w:val="20"/>
        </w:rPr>
      </w:pPr>
      <w:r w:rsidRPr="00572491">
        <w:rPr>
          <w:rFonts w:cs="Arial"/>
          <w:sz w:val="20"/>
        </w:rPr>
        <w:t>Nurašytas lėšas iš kitų bankų Klientų, Užsakovo Mokėtojų, banko sąskaitų bankai perveda į Užsakovo atsiskaitomąsias sąskaitas kiekvieną mėnesį pagal kredito pervedimo taisykles bankuose.</w:t>
      </w:r>
    </w:p>
    <w:p w14:paraId="3D1ACCA6" w14:textId="68DC9944" w:rsidR="00F4753A" w:rsidRPr="00572491" w:rsidRDefault="00F4753A" w:rsidP="0099181D">
      <w:pPr>
        <w:pStyle w:val="Sraopastraipa"/>
        <w:numPr>
          <w:ilvl w:val="1"/>
          <w:numId w:val="3"/>
        </w:numPr>
        <w:tabs>
          <w:tab w:val="left" w:pos="426"/>
          <w:tab w:val="left" w:pos="993"/>
        </w:tabs>
        <w:spacing w:line="276" w:lineRule="auto"/>
        <w:ind w:left="0" w:firstLine="0"/>
        <w:jc w:val="both"/>
        <w:rPr>
          <w:rFonts w:cs="Arial"/>
          <w:b/>
          <w:sz w:val="20"/>
        </w:rPr>
      </w:pPr>
      <w:r w:rsidRPr="00572491">
        <w:rPr>
          <w:rFonts w:cs="Arial"/>
          <w:sz w:val="20"/>
        </w:rPr>
        <w:t xml:space="preserve">Vykdantis </w:t>
      </w:r>
      <w:r w:rsidR="00B3542C">
        <w:rPr>
          <w:rFonts w:cs="Arial"/>
          <w:sz w:val="20"/>
        </w:rPr>
        <w:t>P</w:t>
      </w:r>
      <w:r w:rsidRPr="00572491">
        <w:rPr>
          <w:rFonts w:cs="Arial"/>
          <w:sz w:val="20"/>
        </w:rPr>
        <w:t xml:space="preserve">aslaugą Paslaugų teikėjas turi atitikti Lietuvos Respublikos mokėjimų įstatymo reikalavimus. Paslaugų teikėjas privalo turėti galiojančią mokėjimo </w:t>
      </w:r>
      <w:r w:rsidR="00B3542C">
        <w:rPr>
          <w:rFonts w:cs="Arial"/>
          <w:sz w:val="20"/>
        </w:rPr>
        <w:t>P</w:t>
      </w:r>
      <w:r w:rsidRPr="00572491">
        <w:rPr>
          <w:rFonts w:cs="Arial"/>
          <w:sz w:val="20"/>
        </w:rPr>
        <w:t xml:space="preserve">aslaugų teikėjo (mokėjimo įstaigos) licenciją, suteikiančią teisę teikti mokėjimo paslaugas. </w:t>
      </w:r>
    </w:p>
    <w:p w14:paraId="09426D05" w14:textId="39952D1B" w:rsidR="00F4753A" w:rsidRPr="00EA6D17" w:rsidRDefault="00F4753A" w:rsidP="0099181D">
      <w:pPr>
        <w:pStyle w:val="Sraopastraipa"/>
        <w:numPr>
          <w:ilvl w:val="1"/>
          <w:numId w:val="3"/>
        </w:numPr>
        <w:tabs>
          <w:tab w:val="left" w:pos="426"/>
          <w:tab w:val="left" w:pos="993"/>
        </w:tabs>
        <w:spacing w:line="276" w:lineRule="auto"/>
        <w:ind w:left="0" w:firstLine="0"/>
        <w:jc w:val="both"/>
        <w:rPr>
          <w:rFonts w:cs="Arial"/>
          <w:b/>
          <w:sz w:val="20"/>
        </w:rPr>
      </w:pPr>
      <w:r w:rsidRPr="00EA6D17">
        <w:rPr>
          <w:rFonts w:cs="Arial"/>
          <w:sz w:val="20"/>
        </w:rPr>
        <w:t xml:space="preserve">Vykdydamas </w:t>
      </w:r>
      <w:r w:rsidR="00B3542C">
        <w:rPr>
          <w:rFonts w:cs="Arial"/>
          <w:sz w:val="20"/>
        </w:rPr>
        <w:t>P</w:t>
      </w:r>
      <w:r w:rsidRPr="00EA6D17">
        <w:rPr>
          <w:rFonts w:cs="Arial"/>
          <w:sz w:val="20"/>
        </w:rPr>
        <w:t>aslaugą Paslaugų teikėjas privalo</w:t>
      </w:r>
      <w:r w:rsidR="00B70847">
        <w:rPr>
          <w:rFonts w:cs="Arial"/>
          <w:sz w:val="20"/>
        </w:rPr>
        <w:t xml:space="preserve"> </w:t>
      </w:r>
      <w:r w:rsidRPr="00EA6D17">
        <w:rPr>
          <w:rFonts w:cs="Arial"/>
          <w:sz w:val="20"/>
        </w:rPr>
        <w:t>vadovautis Lietuvos Respublikos asmens duomenų teisinės apsaugos įstatymo nuostatomis.</w:t>
      </w:r>
    </w:p>
    <w:p w14:paraId="545D1702" w14:textId="27F63081" w:rsidR="00F4753A" w:rsidRPr="00EA6D17" w:rsidRDefault="00F4753A" w:rsidP="0099181D">
      <w:pPr>
        <w:pStyle w:val="Sraopastraipa"/>
        <w:numPr>
          <w:ilvl w:val="1"/>
          <w:numId w:val="3"/>
        </w:numPr>
        <w:tabs>
          <w:tab w:val="left" w:pos="426"/>
          <w:tab w:val="left" w:pos="993"/>
        </w:tabs>
        <w:spacing w:line="276" w:lineRule="auto"/>
        <w:ind w:left="0" w:firstLine="0"/>
        <w:jc w:val="both"/>
        <w:rPr>
          <w:rFonts w:cs="Arial"/>
          <w:b/>
          <w:sz w:val="20"/>
        </w:rPr>
      </w:pPr>
      <w:r w:rsidRPr="00EA6D17">
        <w:rPr>
          <w:rFonts w:cs="Arial"/>
          <w:sz w:val="20"/>
        </w:rPr>
        <w:t>Paslaugų teikėjas privalo užtikrinti galimybę Užsakovo darbuotojams gauti informaciją (elektroninio kanalo priemonėmis ar kitu elektroninio duomenų gavimo būdu, identifikuojant iš Mokėtojų priimtas įmokas atskiru požymiu), kurie Mokėtojai, apmokėjo Užsakovo pateiktas</w:t>
      </w:r>
      <w:r w:rsidR="00F20D26">
        <w:rPr>
          <w:rFonts w:cs="Arial"/>
          <w:sz w:val="20"/>
        </w:rPr>
        <w:t xml:space="preserve"> </w:t>
      </w:r>
      <w:r w:rsidRPr="00EA6D17">
        <w:rPr>
          <w:rFonts w:cs="Arial"/>
          <w:sz w:val="20"/>
        </w:rPr>
        <w:t>E. sąskaitas Automatinio pervedimo būdu.</w:t>
      </w:r>
    </w:p>
    <w:p w14:paraId="1248786D" w14:textId="569F74A2" w:rsidR="00F4753A" w:rsidRPr="00EA6D17" w:rsidRDefault="00F4753A" w:rsidP="0099181D">
      <w:pPr>
        <w:pStyle w:val="Sraopastraipa"/>
        <w:numPr>
          <w:ilvl w:val="1"/>
          <w:numId w:val="3"/>
        </w:numPr>
        <w:tabs>
          <w:tab w:val="left" w:pos="426"/>
          <w:tab w:val="left" w:pos="993"/>
        </w:tabs>
        <w:spacing w:line="276" w:lineRule="auto"/>
        <w:ind w:left="0" w:firstLine="0"/>
        <w:jc w:val="both"/>
        <w:rPr>
          <w:rFonts w:cs="Arial"/>
          <w:sz w:val="20"/>
        </w:rPr>
      </w:pPr>
      <w:r w:rsidRPr="00EA6D17">
        <w:rPr>
          <w:rFonts w:cs="Arial"/>
          <w:sz w:val="20"/>
        </w:rPr>
        <w:t>Užsakovo siunčiamas E. sąskaitų duomenų bylas LBA viešai skelbiamuose techniniuose reikalavimuose nustatytu formatu Paslaugų teikėjas priima bet kurią darbo dieną.</w:t>
      </w:r>
    </w:p>
    <w:p w14:paraId="0140B921" w14:textId="522A812C" w:rsidR="00F4753A" w:rsidRPr="00EA6D17" w:rsidRDefault="00F4753A" w:rsidP="0099181D">
      <w:pPr>
        <w:pStyle w:val="Sraopastraipa"/>
        <w:numPr>
          <w:ilvl w:val="1"/>
          <w:numId w:val="3"/>
        </w:numPr>
        <w:tabs>
          <w:tab w:val="left" w:pos="426"/>
          <w:tab w:val="left" w:pos="993"/>
        </w:tabs>
        <w:spacing w:line="276" w:lineRule="auto"/>
        <w:ind w:left="0" w:firstLine="0"/>
        <w:jc w:val="both"/>
        <w:rPr>
          <w:rFonts w:cs="Arial"/>
          <w:sz w:val="20"/>
        </w:rPr>
      </w:pPr>
      <w:r w:rsidRPr="00EA6D17">
        <w:rPr>
          <w:rFonts w:cs="Arial"/>
          <w:sz w:val="20"/>
        </w:rPr>
        <w:t>E. sąskaitų duomenų bylų pagrindu Paslaugų teikėjas suformuoja ir pateikia Mokėtojams E. sąskaitas byloje nurodytais E. sąskaitos pateikimo adresais.</w:t>
      </w:r>
    </w:p>
    <w:p w14:paraId="2B0ADE10" w14:textId="15A06C6B" w:rsidR="00F4753A" w:rsidRPr="00EA6D17" w:rsidRDefault="00F4753A" w:rsidP="008E748C">
      <w:pPr>
        <w:pStyle w:val="Sraopastraipa"/>
        <w:numPr>
          <w:ilvl w:val="1"/>
          <w:numId w:val="3"/>
        </w:numPr>
        <w:tabs>
          <w:tab w:val="left" w:pos="426"/>
          <w:tab w:val="left" w:pos="993"/>
        </w:tabs>
        <w:spacing w:line="276" w:lineRule="auto"/>
        <w:ind w:left="0" w:firstLine="0"/>
        <w:jc w:val="both"/>
        <w:rPr>
          <w:rFonts w:cs="Arial"/>
          <w:sz w:val="20"/>
        </w:rPr>
      </w:pPr>
      <w:r w:rsidRPr="00EA6D17">
        <w:rPr>
          <w:rFonts w:cs="Arial"/>
          <w:sz w:val="20"/>
        </w:rPr>
        <w:t>Paslaugų teikėjas E. sąskaitas suformuoja ir pateikia Mokėtojams ne vėliau kaip per</w:t>
      </w:r>
      <w:r w:rsidR="00F20D26">
        <w:rPr>
          <w:rFonts w:cs="Arial"/>
          <w:sz w:val="20"/>
        </w:rPr>
        <w:t xml:space="preserve"> </w:t>
      </w:r>
      <w:r w:rsidRPr="00EA6D17">
        <w:rPr>
          <w:rFonts w:cs="Arial"/>
          <w:sz w:val="20"/>
        </w:rPr>
        <w:t>1 (vieną) dieną nuo bylos gavimo dienos, jei E. sąskaitos pateikiamos Mokėtojams, esantiems Paslaugų teikėjo banke. Kitų bankų Mokėtojams skirtas E. sąskaitas Paslaugų teikėjas persiunčia atitinkamam bankui pagal nurodytus E. sąskaitos pateikimo adresus ne vėliau kaip per 1 (vieną) dieną nuo bylos gavimo dienos.</w:t>
      </w:r>
    </w:p>
    <w:p w14:paraId="5AF5D2B2" w14:textId="4C10B6D1" w:rsidR="00F4753A" w:rsidRPr="00EA6D17" w:rsidRDefault="00F4753A" w:rsidP="008E748C">
      <w:pPr>
        <w:pStyle w:val="Sraopastraipa"/>
        <w:numPr>
          <w:ilvl w:val="1"/>
          <w:numId w:val="3"/>
        </w:numPr>
        <w:tabs>
          <w:tab w:val="left" w:pos="426"/>
          <w:tab w:val="left" w:pos="993"/>
        </w:tabs>
        <w:spacing w:line="276" w:lineRule="auto"/>
        <w:ind w:left="0" w:firstLine="0"/>
        <w:jc w:val="both"/>
        <w:rPr>
          <w:rFonts w:cs="Arial"/>
          <w:sz w:val="20"/>
        </w:rPr>
      </w:pPr>
      <w:r w:rsidRPr="00EA6D17">
        <w:rPr>
          <w:rFonts w:cs="Arial"/>
          <w:sz w:val="20"/>
        </w:rPr>
        <w:t>Paslaugų teikėjas sudaro sąlygas Mokėtojams gauti E. sąskaitą, ją peržiūrėti ir apmokėti</w:t>
      </w:r>
      <w:r w:rsidR="00F20D26">
        <w:rPr>
          <w:rFonts w:cs="Arial"/>
          <w:sz w:val="20"/>
        </w:rPr>
        <w:t xml:space="preserve"> </w:t>
      </w:r>
      <w:r w:rsidRPr="00EA6D17">
        <w:rPr>
          <w:rFonts w:cs="Arial"/>
          <w:sz w:val="20"/>
        </w:rPr>
        <w:t xml:space="preserve">Automatiniu pervedimu. </w:t>
      </w:r>
    </w:p>
    <w:p w14:paraId="23A0D590" w14:textId="56332083" w:rsidR="00F4753A" w:rsidRPr="00EA6D17" w:rsidRDefault="00F4753A" w:rsidP="008E748C">
      <w:pPr>
        <w:pStyle w:val="Sraopastraipa"/>
        <w:numPr>
          <w:ilvl w:val="1"/>
          <w:numId w:val="3"/>
        </w:numPr>
        <w:tabs>
          <w:tab w:val="left" w:pos="426"/>
          <w:tab w:val="left" w:pos="567"/>
        </w:tabs>
        <w:spacing w:line="276" w:lineRule="auto"/>
        <w:ind w:left="0" w:firstLine="0"/>
        <w:jc w:val="both"/>
        <w:rPr>
          <w:rFonts w:cs="Arial"/>
          <w:sz w:val="20"/>
        </w:rPr>
      </w:pPr>
      <w:r w:rsidRPr="00EA6D17">
        <w:rPr>
          <w:rFonts w:cs="Arial"/>
          <w:sz w:val="20"/>
        </w:rPr>
        <w:t>Už per mėnesį suteiktas Paslaugas Paslaugų teikėjas išrašo Užsakovui PVM sąskaitą faktūrą, kuri pateikiama ne vėliau kaip iki kito mėnesio 10 (dešimtos)</w:t>
      </w:r>
      <w:r w:rsidR="00F20D26">
        <w:rPr>
          <w:rFonts w:cs="Arial"/>
          <w:sz w:val="20"/>
        </w:rPr>
        <w:t xml:space="preserve"> kalendorinės </w:t>
      </w:r>
      <w:r w:rsidRPr="00EA6D17">
        <w:rPr>
          <w:rFonts w:cs="Arial"/>
          <w:sz w:val="20"/>
        </w:rPr>
        <w:t>dienos už praėjusį mėnesį.</w:t>
      </w:r>
    </w:p>
    <w:p w14:paraId="6C2DBDD7" w14:textId="5C77BE02" w:rsidR="00F4753A" w:rsidRPr="00EA6D17" w:rsidRDefault="00F4753A" w:rsidP="008E748C">
      <w:pPr>
        <w:pStyle w:val="Sraopastraipa"/>
        <w:numPr>
          <w:ilvl w:val="1"/>
          <w:numId w:val="3"/>
        </w:numPr>
        <w:tabs>
          <w:tab w:val="left" w:pos="426"/>
          <w:tab w:val="left" w:pos="567"/>
        </w:tabs>
        <w:spacing w:line="276" w:lineRule="auto"/>
        <w:ind w:left="0" w:firstLine="0"/>
        <w:jc w:val="both"/>
        <w:rPr>
          <w:rFonts w:cs="Arial"/>
          <w:sz w:val="20"/>
        </w:rPr>
      </w:pPr>
      <w:r w:rsidRPr="00EA6D17">
        <w:rPr>
          <w:rFonts w:cs="Arial"/>
          <w:sz w:val="20"/>
        </w:rPr>
        <w:t>Gautą PVM sąskaitą faktūrą Užsakovas apmoka per 30 (trisdešimt)</w:t>
      </w:r>
      <w:r w:rsidR="00F20D26">
        <w:rPr>
          <w:rFonts w:cs="Arial"/>
          <w:sz w:val="20"/>
        </w:rPr>
        <w:t xml:space="preserve"> kalendorinių </w:t>
      </w:r>
      <w:r w:rsidRPr="00EA6D17">
        <w:rPr>
          <w:rFonts w:cs="Arial"/>
          <w:sz w:val="20"/>
        </w:rPr>
        <w:t>dienų nuo</w:t>
      </w:r>
      <w:r w:rsidR="00F20D26">
        <w:rPr>
          <w:rFonts w:cs="Arial"/>
          <w:sz w:val="20"/>
        </w:rPr>
        <w:t xml:space="preserve"> </w:t>
      </w:r>
      <w:r w:rsidRPr="00EA6D17">
        <w:rPr>
          <w:rFonts w:cs="Arial"/>
          <w:sz w:val="20"/>
        </w:rPr>
        <w:t>PVM sąskaitos faktūros pateikimo datos. Mokėtiną sumą Paslaugų teikėjas gali nusirašyti iš Užsakovo banko sąskaitos, jei jis yra sudaręs su Užsakovu banko sąskaitos sutartį, šioje sutartyje nustatyta tvarka. Mokestis už E. sąskaitų pateikimo paslaugą mokamas kas mėnesį už praėjusio mėnesio laikotarpį.</w:t>
      </w:r>
    </w:p>
    <w:p w14:paraId="31D8DAB7" w14:textId="1852E89C" w:rsidR="00F4753A" w:rsidRPr="00EA6D17" w:rsidRDefault="00F4753A" w:rsidP="008E748C">
      <w:pPr>
        <w:pStyle w:val="Sraopastraipa"/>
        <w:numPr>
          <w:ilvl w:val="1"/>
          <w:numId w:val="3"/>
        </w:numPr>
        <w:tabs>
          <w:tab w:val="left" w:pos="426"/>
          <w:tab w:val="left" w:pos="567"/>
        </w:tabs>
        <w:spacing w:line="276" w:lineRule="auto"/>
        <w:ind w:left="0" w:firstLine="0"/>
        <w:jc w:val="both"/>
        <w:rPr>
          <w:rFonts w:cs="Arial"/>
          <w:sz w:val="20"/>
        </w:rPr>
      </w:pPr>
      <w:r w:rsidRPr="00EA6D17">
        <w:rPr>
          <w:rFonts w:cs="Arial"/>
          <w:sz w:val="20"/>
        </w:rPr>
        <w:t>Užsakovas,</w:t>
      </w:r>
      <w:r w:rsidR="00F20D26">
        <w:rPr>
          <w:rFonts w:cs="Arial"/>
          <w:sz w:val="20"/>
        </w:rPr>
        <w:t xml:space="preserve"> </w:t>
      </w:r>
      <w:r w:rsidRPr="00EA6D17">
        <w:rPr>
          <w:rFonts w:cs="Arial"/>
          <w:sz w:val="20"/>
        </w:rPr>
        <w:t xml:space="preserve">raštu pranešęs Paslaugų teikėjui prieš 30 (trisdešimt) kalendorinių dienų, turi teisę vienašališkai nutraukti </w:t>
      </w:r>
      <w:r w:rsidR="00FB7651">
        <w:rPr>
          <w:rFonts w:cs="Arial"/>
          <w:sz w:val="20"/>
        </w:rPr>
        <w:t>P</w:t>
      </w:r>
      <w:r w:rsidRPr="00EA6D17">
        <w:rPr>
          <w:rFonts w:cs="Arial"/>
          <w:sz w:val="20"/>
        </w:rPr>
        <w:t xml:space="preserve">aslaugų teikimo sutartį be jokių baudinių ar kitokių finansinių sankcijų, įsipareigojant sumokėti Paslaugų teikėjui už per einamąjį mėnesį suteiktas </w:t>
      </w:r>
      <w:r w:rsidR="00FB7651">
        <w:rPr>
          <w:rFonts w:cs="Arial"/>
          <w:sz w:val="20"/>
        </w:rPr>
        <w:t>P</w:t>
      </w:r>
      <w:r w:rsidRPr="00EA6D17">
        <w:rPr>
          <w:rFonts w:cs="Arial"/>
          <w:sz w:val="20"/>
        </w:rPr>
        <w:t>aslaugas.</w:t>
      </w:r>
    </w:p>
    <w:p w14:paraId="674B70D3" w14:textId="3A7CE10D" w:rsidR="00F4753A" w:rsidRPr="00EA6D17" w:rsidRDefault="00F4753A" w:rsidP="008E748C">
      <w:pPr>
        <w:pStyle w:val="Sraopastraipa"/>
        <w:numPr>
          <w:ilvl w:val="1"/>
          <w:numId w:val="3"/>
        </w:numPr>
        <w:tabs>
          <w:tab w:val="left" w:pos="426"/>
          <w:tab w:val="left" w:pos="567"/>
        </w:tabs>
        <w:spacing w:line="276" w:lineRule="auto"/>
        <w:ind w:left="0" w:firstLine="0"/>
        <w:jc w:val="both"/>
        <w:rPr>
          <w:rFonts w:cs="Arial"/>
          <w:b/>
          <w:sz w:val="20"/>
        </w:rPr>
      </w:pPr>
      <w:r w:rsidRPr="00EA6D17">
        <w:rPr>
          <w:rFonts w:cs="Arial"/>
          <w:sz w:val="20"/>
        </w:rPr>
        <w:t>Paslaugos įkainis:</w:t>
      </w:r>
    </w:p>
    <w:p w14:paraId="54344065" w14:textId="72ACB81D" w:rsidR="00F4753A" w:rsidRPr="00EA6D17" w:rsidRDefault="00F4753A" w:rsidP="008E748C">
      <w:pPr>
        <w:pStyle w:val="Sraopastraipa"/>
        <w:numPr>
          <w:ilvl w:val="2"/>
          <w:numId w:val="3"/>
        </w:numPr>
        <w:tabs>
          <w:tab w:val="left" w:pos="426"/>
          <w:tab w:val="left" w:pos="567"/>
          <w:tab w:val="left" w:pos="851"/>
        </w:tabs>
        <w:spacing w:line="276" w:lineRule="auto"/>
        <w:ind w:left="567" w:firstLine="0"/>
        <w:jc w:val="both"/>
        <w:rPr>
          <w:rFonts w:cs="Arial"/>
          <w:sz w:val="20"/>
        </w:rPr>
      </w:pPr>
      <w:r w:rsidRPr="00EA6D17">
        <w:rPr>
          <w:rFonts w:cs="Arial"/>
          <w:sz w:val="20"/>
        </w:rPr>
        <w:t>Paslaugos įkainis – mokestis už 1 (vieną) pateiktą E. sąskaitą Mokėtojui, Paslaugų teikėjo banko Klientui, ir 1 (vieną) persiųstą E. Sąskaitą Mokėtojui, kitų bankų Klientui.</w:t>
      </w:r>
    </w:p>
    <w:p w14:paraId="73973230" w14:textId="4DD473D4" w:rsidR="00F4753A" w:rsidRPr="00EA6D17" w:rsidRDefault="00F4753A" w:rsidP="008E748C">
      <w:pPr>
        <w:pStyle w:val="Sraopastraipa"/>
        <w:numPr>
          <w:ilvl w:val="2"/>
          <w:numId w:val="3"/>
        </w:numPr>
        <w:tabs>
          <w:tab w:val="left" w:pos="426"/>
          <w:tab w:val="left" w:pos="567"/>
          <w:tab w:val="left" w:pos="851"/>
        </w:tabs>
        <w:spacing w:line="276" w:lineRule="auto"/>
        <w:ind w:left="567" w:firstLine="0"/>
        <w:jc w:val="both"/>
        <w:rPr>
          <w:rFonts w:cs="Arial"/>
          <w:sz w:val="20"/>
        </w:rPr>
      </w:pPr>
      <w:r w:rsidRPr="00EA6D17">
        <w:rPr>
          <w:rFonts w:cs="Arial"/>
          <w:sz w:val="20"/>
        </w:rPr>
        <w:t>Paslaugos įkainiui yra taikomas pridėtinės vertės mokestis (toliau – PVM).</w:t>
      </w:r>
    </w:p>
    <w:p w14:paraId="0A6D50EE" w14:textId="6E752AE9" w:rsidR="00F4753A" w:rsidRPr="00EA6D17" w:rsidRDefault="00F4753A" w:rsidP="008E748C">
      <w:pPr>
        <w:pStyle w:val="Sraopastraipa"/>
        <w:numPr>
          <w:ilvl w:val="2"/>
          <w:numId w:val="3"/>
        </w:numPr>
        <w:tabs>
          <w:tab w:val="left" w:pos="426"/>
          <w:tab w:val="left" w:pos="567"/>
          <w:tab w:val="left" w:pos="851"/>
        </w:tabs>
        <w:spacing w:line="276" w:lineRule="auto"/>
        <w:ind w:left="567" w:firstLine="0"/>
        <w:jc w:val="both"/>
        <w:rPr>
          <w:rFonts w:cs="Arial"/>
          <w:b/>
          <w:sz w:val="20"/>
        </w:rPr>
      </w:pPr>
      <w:r w:rsidRPr="00EA6D17">
        <w:rPr>
          <w:rFonts w:cs="Arial"/>
          <w:sz w:val="20"/>
        </w:rPr>
        <w:t>Užsakovas sutinka mokėti tokius įkainius:</w:t>
      </w:r>
    </w:p>
    <w:p w14:paraId="1EC666BF" w14:textId="1B2CF59D" w:rsidR="00F4753A" w:rsidRPr="006F62B5" w:rsidRDefault="00F4753A" w:rsidP="00942E3E">
      <w:pPr>
        <w:pStyle w:val="Sraopastraipa"/>
        <w:numPr>
          <w:ilvl w:val="3"/>
          <w:numId w:val="3"/>
        </w:numPr>
        <w:tabs>
          <w:tab w:val="left" w:pos="426"/>
          <w:tab w:val="left" w:pos="567"/>
          <w:tab w:val="left" w:pos="851"/>
          <w:tab w:val="left" w:pos="1701"/>
          <w:tab w:val="left" w:pos="2268"/>
        </w:tabs>
        <w:spacing w:line="276" w:lineRule="auto"/>
        <w:ind w:left="1418" w:firstLine="0"/>
        <w:jc w:val="both"/>
        <w:rPr>
          <w:rFonts w:cs="Arial"/>
          <w:b/>
          <w:sz w:val="20"/>
        </w:rPr>
      </w:pPr>
      <w:r w:rsidRPr="00EA6D17">
        <w:rPr>
          <w:rFonts w:cs="Arial"/>
          <w:sz w:val="20"/>
        </w:rPr>
        <w:t xml:space="preserve">Už 1 (vieną) pateiktą E. sąskaitą Mokėtojui, Paslaugų teikėjo banko Klientui, </w:t>
      </w:r>
      <w:r w:rsidRPr="00EA6D17">
        <w:rPr>
          <w:rFonts w:cs="Arial"/>
          <w:color w:val="000000"/>
          <w:sz w:val="20"/>
        </w:rPr>
        <w:t>–</w:t>
      </w:r>
      <w:r w:rsidRPr="00EA6D17">
        <w:rPr>
          <w:rFonts w:cs="Arial"/>
          <w:sz w:val="20"/>
        </w:rPr>
        <w:t xml:space="preserve"> ne daugiau nei </w:t>
      </w:r>
      <w:r w:rsidRPr="006F62B5">
        <w:rPr>
          <w:rFonts w:cs="Arial"/>
          <w:sz w:val="20"/>
        </w:rPr>
        <w:t>0,16 Eur (šešiolika euro centų) be  PVM.</w:t>
      </w:r>
    </w:p>
    <w:p w14:paraId="3C606E46" w14:textId="07714FB4" w:rsidR="00F4753A" w:rsidRPr="00EA6D17" w:rsidRDefault="00F4753A" w:rsidP="00942E3E">
      <w:pPr>
        <w:pStyle w:val="Sraopastraipa"/>
        <w:numPr>
          <w:ilvl w:val="3"/>
          <w:numId w:val="3"/>
        </w:numPr>
        <w:tabs>
          <w:tab w:val="left" w:pos="426"/>
          <w:tab w:val="left" w:pos="567"/>
          <w:tab w:val="left" w:pos="851"/>
          <w:tab w:val="left" w:pos="1701"/>
          <w:tab w:val="left" w:pos="2268"/>
        </w:tabs>
        <w:spacing w:line="276" w:lineRule="auto"/>
        <w:ind w:left="1418" w:firstLine="0"/>
        <w:jc w:val="both"/>
        <w:rPr>
          <w:rFonts w:cs="Arial"/>
          <w:b/>
          <w:sz w:val="20"/>
        </w:rPr>
      </w:pPr>
      <w:r w:rsidRPr="006F62B5">
        <w:rPr>
          <w:rFonts w:cs="Arial"/>
          <w:sz w:val="20"/>
        </w:rPr>
        <w:t xml:space="preserve">Už 1 (vieną) persiųstą E. sąskaitą Mokėtojui, kitų bankų Klientui,  </w:t>
      </w:r>
      <w:r w:rsidRPr="006F62B5">
        <w:rPr>
          <w:rFonts w:cs="Arial"/>
          <w:color w:val="000000"/>
          <w:sz w:val="20"/>
        </w:rPr>
        <w:t>–</w:t>
      </w:r>
      <w:r w:rsidRPr="006F62B5">
        <w:rPr>
          <w:rFonts w:cs="Arial"/>
          <w:sz w:val="20"/>
        </w:rPr>
        <w:t xml:space="preserve"> ne daugiau nei  0,20 Eur (dvidešimt euro centų) be PVM. E. sąskaitos pateikimą kitų bankų Klientams garantuoja tas bankas, kurio Klientui E. sąskaita bus pateikta.</w:t>
      </w:r>
    </w:p>
    <w:p w14:paraId="5A7358CE" w14:textId="4BB4B449" w:rsidR="00F4753A" w:rsidRPr="00EA6D17" w:rsidRDefault="00F4753A" w:rsidP="00A12382">
      <w:pPr>
        <w:pStyle w:val="Sraopastraipa"/>
        <w:numPr>
          <w:ilvl w:val="2"/>
          <w:numId w:val="3"/>
        </w:numPr>
        <w:tabs>
          <w:tab w:val="left" w:pos="426"/>
          <w:tab w:val="left" w:pos="567"/>
          <w:tab w:val="left" w:pos="851"/>
        </w:tabs>
        <w:spacing w:line="276" w:lineRule="auto"/>
        <w:ind w:left="567" w:firstLine="0"/>
        <w:jc w:val="both"/>
        <w:rPr>
          <w:rFonts w:cs="Arial"/>
          <w:b/>
          <w:sz w:val="20"/>
        </w:rPr>
      </w:pPr>
      <w:r w:rsidRPr="00EA6D17">
        <w:rPr>
          <w:rFonts w:cs="Arial"/>
          <w:sz w:val="20"/>
        </w:rPr>
        <w:t>Užsakovas nesutinka mokėti Paslaugų teikėjui jokių kitų papildomų mokesčių už Paslaugą.</w:t>
      </w:r>
    </w:p>
    <w:p w14:paraId="1622CDD3" w14:textId="2471CEF8" w:rsidR="00F4753A" w:rsidRPr="00EA6D17" w:rsidRDefault="00F4753A" w:rsidP="00A12382">
      <w:pPr>
        <w:pStyle w:val="Sraopastraipa"/>
        <w:numPr>
          <w:ilvl w:val="1"/>
          <w:numId w:val="3"/>
        </w:numPr>
        <w:tabs>
          <w:tab w:val="left" w:pos="426"/>
          <w:tab w:val="left" w:pos="567"/>
        </w:tabs>
        <w:spacing w:line="276" w:lineRule="auto"/>
        <w:ind w:left="0" w:firstLine="0"/>
        <w:jc w:val="both"/>
        <w:rPr>
          <w:rFonts w:cs="Arial"/>
          <w:b/>
          <w:sz w:val="20"/>
        </w:rPr>
      </w:pPr>
      <w:r w:rsidRPr="00EA6D17">
        <w:rPr>
          <w:rFonts w:cs="Arial"/>
          <w:sz w:val="20"/>
        </w:rPr>
        <w:t>Paslauga turi būti pradėta teikti nuo 202</w:t>
      </w:r>
      <w:r w:rsidR="00572491">
        <w:rPr>
          <w:rFonts w:cs="Arial"/>
          <w:sz w:val="20"/>
        </w:rPr>
        <w:t>6</w:t>
      </w:r>
      <w:r w:rsidRPr="00EA6D17">
        <w:rPr>
          <w:rFonts w:cs="Arial"/>
          <w:sz w:val="20"/>
        </w:rPr>
        <w:t xml:space="preserve"> m. liepos 1 d.</w:t>
      </w:r>
    </w:p>
    <w:p w14:paraId="503EDC36" w14:textId="3E5219C0" w:rsidR="00F4753A" w:rsidRPr="00EA6D17" w:rsidRDefault="00F4753A" w:rsidP="00D0519F">
      <w:pPr>
        <w:pStyle w:val="Sraopastraipa"/>
        <w:numPr>
          <w:ilvl w:val="1"/>
          <w:numId w:val="3"/>
        </w:numPr>
        <w:tabs>
          <w:tab w:val="left" w:pos="426"/>
          <w:tab w:val="left" w:pos="567"/>
        </w:tabs>
        <w:spacing w:line="276" w:lineRule="auto"/>
        <w:ind w:left="0" w:firstLine="0"/>
        <w:jc w:val="both"/>
        <w:rPr>
          <w:rFonts w:cs="Arial"/>
          <w:b/>
          <w:sz w:val="20"/>
        </w:rPr>
      </w:pPr>
      <w:r w:rsidRPr="00EA6D17">
        <w:rPr>
          <w:rFonts w:cs="Arial"/>
          <w:sz w:val="20"/>
        </w:rPr>
        <w:t>Paslaugos apimtis:</w:t>
      </w:r>
    </w:p>
    <w:p w14:paraId="1692E52D" w14:textId="346BF300" w:rsidR="00F4753A" w:rsidRPr="00EA6D17" w:rsidRDefault="00F4753A" w:rsidP="00846810">
      <w:pPr>
        <w:pStyle w:val="Sraopastraipa"/>
        <w:numPr>
          <w:ilvl w:val="2"/>
          <w:numId w:val="3"/>
        </w:numPr>
        <w:tabs>
          <w:tab w:val="left" w:pos="426"/>
          <w:tab w:val="left" w:pos="567"/>
        </w:tabs>
        <w:spacing w:line="276" w:lineRule="auto"/>
        <w:ind w:hanging="513"/>
        <w:jc w:val="both"/>
        <w:rPr>
          <w:rFonts w:cs="Arial"/>
          <w:color w:val="000000"/>
          <w:sz w:val="20"/>
        </w:rPr>
      </w:pPr>
      <w:r w:rsidRPr="00EA6D17">
        <w:rPr>
          <w:rFonts w:cs="Arial"/>
          <w:color w:val="000000"/>
          <w:sz w:val="20"/>
        </w:rPr>
        <w:t xml:space="preserve">Mokėtojų skaičius gali keistis, ir Paslaugų bus perkama pagal poreikį. </w:t>
      </w:r>
    </w:p>
    <w:p w14:paraId="1C6EB5DC" w14:textId="0422A708" w:rsidR="00F4753A" w:rsidRPr="00EA6D17" w:rsidRDefault="00F4753A" w:rsidP="00846810">
      <w:pPr>
        <w:pStyle w:val="Sraopastraipa"/>
        <w:numPr>
          <w:ilvl w:val="2"/>
          <w:numId w:val="3"/>
        </w:numPr>
        <w:tabs>
          <w:tab w:val="left" w:pos="426"/>
          <w:tab w:val="left" w:pos="567"/>
        </w:tabs>
        <w:spacing w:line="276" w:lineRule="auto"/>
        <w:ind w:hanging="513"/>
        <w:jc w:val="both"/>
        <w:rPr>
          <w:rFonts w:cs="Arial"/>
          <w:color w:val="000000"/>
          <w:sz w:val="20"/>
        </w:rPr>
      </w:pPr>
      <w:r w:rsidRPr="00EA6D17">
        <w:rPr>
          <w:rFonts w:cs="Arial"/>
          <w:color w:val="000000"/>
          <w:sz w:val="20"/>
        </w:rPr>
        <w:t>Mokėtojams per mėnesį pateikiamų E. sąskaitų preliminarūs kiekiai:</w:t>
      </w:r>
    </w:p>
    <w:p w14:paraId="5E436979" w14:textId="3730AB45" w:rsidR="00F4753A" w:rsidRPr="00EA6D17" w:rsidRDefault="00F4753A" w:rsidP="00846810">
      <w:pPr>
        <w:pStyle w:val="Sraopastraipa"/>
        <w:numPr>
          <w:ilvl w:val="3"/>
          <w:numId w:val="3"/>
        </w:numPr>
        <w:tabs>
          <w:tab w:val="left" w:pos="426"/>
          <w:tab w:val="left" w:pos="567"/>
          <w:tab w:val="left" w:pos="2127"/>
        </w:tabs>
        <w:spacing w:line="276" w:lineRule="auto"/>
        <w:ind w:firstLine="196"/>
        <w:jc w:val="both"/>
        <w:rPr>
          <w:rFonts w:cs="Arial"/>
          <w:color w:val="000000"/>
          <w:sz w:val="20"/>
        </w:rPr>
      </w:pPr>
      <w:r w:rsidRPr="00EA6D17">
        <w:rPr>
          <w:rFonts w:cs="Arial"/>
          <w:color w:val="000000"/>
          <w:sz w:val="20"/>
        </w:rPr>
        <w:lastRenderedPageBreak/>
        <w:t>„Swedbank“, AB – 3</w:t>
      </w:r>
      <w:r>
        <w:rPr>
          <w:rFonts w:cs="Arial"/>
          <w:color w:val="000000"/>
          <w:sz w:val="20"/>
        </w:rPr>
        <w:t xml:space="preserve"> 5</w:t>
      </w:r>
      <w:r w:rsidRPr="00EA6D17">
        <w:rPr>
          <w:rFonts w:cs="Arial"/>
          <w:color w:val="000000"/>
          <w:sz w:val="20"/>
        </w:rPr>
        <w:t xml:space="preserve">00 vnt. </w:t>
      </w:r>
    </w:p>
    <w:p w14:paraId="5B323BC5" w14:textId="58B8A115" w:rsidR="00F4753A" w:rsidRPr="00EA6D17" w:rsidRDefault="006C70D8" w:rsidP="00846810">
      <w:pPr>
        <w:pStyle w:val="Sraopastraipa"/>
        <w:numPr>
          <w:ilvl w:val="3"/>
          <w:numId w:val="3"/>
        </w:numPr>
        <w:tabs>
          <w:tab w:val="left" w:pos="426"/>
          <w:tab w:val="left" w:pos="567"/>
          <w:tab w:val="left" w:pos="2127"/>
        </w:tabs>
        <w:spacing w:line="276" w:lineRule="auto"/>
        <w:ind w:firstLine="196"/>
        <w:jc w:val="both"/>
        <w:rPr>
          <w:rFonts w:cs="Arial"/>
          <w:color w:val="000000"/>
          <w:sz w:val="20"/>
        </w:rPr>
      </w:pPr>
      <w:r>
        <w:rPr>
          <w:rFonts w:cs="Arial"/>
          <w:color w:val="000000"/>
          <w:sz w:val="20"/>
        </w:rPr>
        <w:t>Kiti</w:t>
      </w:r>
      <w:r w:rsidR="00F4753A" w:rsidRPr="00EA6D17">
        <w:rPr>
          <w:rFonts w:cs="Arial"/>
          <w:color w:val="000000"/>
          <w:sz w:val="20"/>
        </w:rPr>
        <w:t xml:space="preserve"> banka</w:t>
      </w:r>
      <w:r>
        <w:rPr>
          <w:rFonts w:cs="Arial"/>
          <w:color w:val="000000"/>
          <w:sz w:val="20"/>
        </w:rPr>
        <w:t>i</w:t>
      </w:r>
      <w:r w:rsidR="00F4753A" w:rsidRPr="00EA6D17">
        <w:rPr>
          <w:rFonts w:cs="Arial"/>
          <w:color w:val="000000"/>
          <w:sz w:val="20"/>
        </w:rPr>
        <w:t xml:space="preserve"> – </w:t>
      </w:r>
      <w:r>
        <w:rPr>
          <w:rFonts w:cs="Arial"/>
          <w:color w:val="000000"/>
          <w:sz w:val="20"/>
        </w:rPr>
        <w:t>8</w:t>
      </w:r>
      <w:r w:rsidR="00F4753A">
        <w:rPr>
          <w:rFonts w:cs="Arial"/>
          <w:color w:val="000000"/>
          <w:sz w:val="20"/>
        </w:rPr>
        <w:t>0</w:t>
      </w:r>
      <w:r w:rsidR="00F4753A" w:rsidRPr="00EA6D17">
        <w:rPr>
          <w:rFonts w:cs="Arial"/>
          <w:color w:val="000000"/>
          <w:sz w:val="20"/>
        </w:rPr>
        <w:t xml:space="preserve">0 vnt. </w:t>
      </w:r>
    </w:p>
    <w:p w14:paraId="799FD1AE" w14:textId="212B131C" w:rsidR="00F4753A" w:rsidRPr="00EA6D17" w:rsidRDefault="00F4753A" w:rsidP="004B7287">
      <w:pPr>
        <w:pStyle w:val="Sraopastraipa"/>
        <w:numPr>
          <w:ilvl w:val="1"/>
          <w:numId w:val="3"/>
        </w:numPr>
        <w:tabs>
          <w:tab w:val="left" w:pos="426"/>
          <w:tab w:val="left" w:pos="567"/>
        </w:tabs>
        <w:spacing w:line="276" w:lineRule="auto"/>
        <w:ind w:left="0" w:firstLine="0"/>
        <w:jc w:val="both"/>
        <w:rPr>
          <w:rFonts w:cs="Arial"/>
          <w:b/>
          <w:sz w:val="20"/>
        </w:rPr>
      </w:pPr>
      <w:r w:rsidRPr="00EA6D17">
        <w:rPr>
          <w:rFonts w:cs="Arial"/>
          <w:color w:val="000000"/>
          <w:sz w:val="20"/>
        </w:rPr>
        <w:t xml:space="preserve">Sutartis bus sudaryta </w:t>
      </w:r>
      <w:r w:rsidRPr="00EA6D17">
        <w:rPr>
          <w:rFonts w:cs="Arial"/>
          <w:sz w:val="20"/>
        </w:rPr>
        <w:t>ne daugiau kaip su 1</w:t>
      </w:r>
      <w:r w:rsidRPr="00EA6D17">
        <w:rPr>
          <w:rFonts w:cs="Arial"/>
          <w:color w:val="000000"/>
          <w:sz w:val="20"/>
        </w:rPr>
        <w:t xml:space="preserve"> (vienu) Paslaugų teikėju, kurio pasiūlymas atitiks šios </w:t>
      </w:r>
      <w:r w:rsidR="004B7287">
        <w:rPr>
          <w:rFonts w:cs="Arial"/>
          <w:color w:val="000000"/>
          <w:sz w:val="20"/>
        </w:rPr>
        <w:t>T</w:t>
      </w:r>
      <w:r w:rsidRPr="00EA6D17">
        <w:rPr>
          <w:rFonts w:cs="Arial"/>
          <w:color w:val="000000"/>
          <w:sz w:val="20"/>
        </w:rPr>
        <w:t xml:space="preserve">echninės specifikacijos ir </w:t>
      </w:r>
      <w:r w:rsidR="004B7287">
        <w:rPr>
          <w:rFonts w:cs="Arial"/>
          <w:color w:val="000000"/>
          <w:sz w:val="20"/>
        </w:rPr>
        <w:t xml:space="preserve">Pirkimo </w:t>
      </w:r>
      <w:r w:rsidRPr="00EA6D17">
        <w:rPr>
          <w:rFonts w:cs="Arial"/>
          <w:color w:val="000000"/>
          <w:sz w:val="20"/>
        </w:rPr>
        <w:t>sąlygų reikalavimus.</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2F8CF265" w14:textId="1F2431E8" w:rsidR="00572491" w:rsidRPr="004B7287" w:rsidRDefault="00572491" w:rsidP="004B7287">
      <w:pPr>
        <w:pStyle w:val="Sraopastraipa"/>
        <w:numPr>
          <w:ilvl w:val="1"/>
          <w:numId w:val="5"/>
        </w:numPr>
        <w:tabs>
          <w:tab w:val="left" w:pos="426"/>
        </w:tabs>
        <w:autoSpaceDE w:val="0"/>
        <w:autoSpaceDN w:val="0"/>
        <w:adjustRightInd w:val="0"/>
        <w:spacing w:line="276" w:lineRule="auto"/>
        <w:ind w:left="0" w:firstLine="0"/>
        <w:jc w:val="both"/>
        <w:rPr>
          <w:rFonts w:cs="Arial"/>
          <w:color w:val="000000"/>
          <w:sz w:val="20"/>
        </w:rPr>
      </w:pPr>
      <w:r w:rsidRPr="004B7287">
        <w:rPr>
          <w:rFonts w:cs="Arial"/>
          <w:color w:val="000000"/>
          <w:sz w:val="20"/>
        </w:rPr>
        <w:t>Duomenų perdavimui naudojamas LBA patvirtintas E. sąskaitų duomenų formato standartas, vieningas Lietuvos bankuose.</w:t>
      </w:r>
    </w:p>
    <w:p w14:paraId="4D3BE64E" w14:textId="4CF93AC2" w:rsidR="00572491" w:rsidRPr="00EA6D17" w:rsidRDefault="00572491" w:rsidP="00426F6D">
      <w:pPr>
        <w:pStyle w:val="Sraopastraipa"/>
        <w:numPr>
          <w:ilvl w:val="1"/>
          <w:numId w:val="5"/>
        </w:numPr>
        <w:tabs>
          <w:tab w:val="left" w:pos="426"/>
        </w:tabs>
        <w:autoSpaceDE w:val="0"/>
        <w:autoSpaceDN w:val="0"/>
        <w:adjustRightInd w:val="0"/>
        <w:spacing w:line="276" w:lineRule="auto"/>
        <w:ind w:left="0" w:firstLine="0"/>
        <w:jc w:val="both"/>
        <w:rPr>
          <w:rFonts w:cs="Arial"/>
          <w:color w:val="000000"/>
          <w:sz w:val="20"/>
        </w:rPr>
      </w:pPr>
      <w:r w:rsidRPr="00EA6D17">
        <w:rPr>
          <w:rFonts w:cs="Arial"/>
          <w:color w:val="000000"/>
          <w:sz w:val="20"/>
        </w:rPr>
        <w:t>Paslaugų teikėjas Užsakovo siunčiamas E. sąskaitų duomenų bylas E. sąskaitų pateikimo kanalu LBA techniniuose reikalavimuose nustatytu formatu priima kiekvieną darbo dieną.</w:t>
      </w:r>
    </w:p>
    <w:p w14:paraId="0DFF2178" w14:textId="36D4D0FC" w:rsidR="00572491" w:rsidRPr="00EA6D17" w:rsidRDefault="00572491" w:rsidP="00796B64">
      <w:pPr>
        <w:pStyle w:val="Sraopastraipa"/>
        <w:numPr>
          <w:ilvl w:val="1"/>
          <w:numId w:val="5"/>
        </w:numPr>
        <w:tabs>
          <w:tab w:val="left" w:pos="426"/>
        </w:tabs>
        <w:autoSpaceDE w:val="0"/>
        <w:autoSpaceDN w:val="0"/>
        <w:adjustRightInd w:val="0"/>
        <w:spacing w:line="276" w:lineRule="auto"/>
        <w:ind w:left="0" w:firstLine="0"/>
        <w:jc w:val="both"/>
        <w:rPr>
          <w:rFonts w:cs="Arial"/>
          <w:color w:val="000000"/>
          <w:sz w:val="20"/>
        </w:rPr>
      </w:pPr>
      <w:r w:rsidRPr="00EA6D17">
        <w:rPr>
          <w:rFonts w:cs="Arial"/>
          <w:color w:val="000000"/>
          <w:sz w:val="20"/>
        </w:rPr>
        <w:t>E. sąskaitų duomenys Paslaugų teikėjui pateikiami XML formato duomenų byla.</w:t>
      </w:r>
    </w:p>
    <w:p w14:paraId="0FB3B7FD" w14:textId="1C94A3E6" w:rsidR="00572491" w:rsidRPr="00EA6D17" w:rsidRDefault="00572491" w:rsidP="00796B64">
      <w:pPr>
        <w:pStyle w:val="Sraopastraipa"/>
        <w:numPr>
          <w:ilvl w:val="1"/>
          <w:numId w:val="5"/>
        </w:numPr>
        <w:tabs>
          <w:tab w:val="left" w:pos="426"/>
        </w:tabs>
        <w:autoSpaceDE w:val="0"/>
        <w:autoSpaceDN w:val="0"/>
        <w:adjustRightInd w:val="0"/>
        <w:spacing w:line="276" w:lineRule="auto"/>
        <w:ind w:left="0" w:firstLine="0"/>
        <w:jc w:val="both"/>
        <w:rPr>
          <w:rFonts w:cs="Arial"/>
          <w:sz w:val="20"/>
        </w:rPr>
      </w:pPr>
      <w:r w:rsidRPr="00EA6D17">
        <w:rPr>
          <w:rFonts w:cs="Arial"/>
          <w:sz w:val="20"/>
        </w:rPr>
        <w:t>Paslaugų teikėjas perduoda duomenų failus Užsakovui Užsakovo nurodytu E. sąskaitų pateikimo kanalu.</w:t>
      </w:r>
      <w:bookmarkEnd w:id="0"/>
    </w:p>
    <w:sectPr w:rsidR="00572491" w:rsidRPr="00EA6D17"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B3C4" w14:textId="77777777" w:rsidR="003C2316" w:rsidRDefault="003C2316" w:rsidP="002D3D62">
      <w:r>
        <w:separator/>
      </w:r>
    </w:p>
  </w:endnote>
  <w:endnote w:type="continuationSeparator" w:id="0">
    <w:p w14:paraId="216BD7BE" w14:textId="77777777" w:rsidR="003C2316" w:rsidRDefault="003C2316"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D0C3" w14:textId="77777777" w:rsidR="003C2316" w:rsidRDefault="003C2316" w:rsidP="002D3D62">
      <w:r>
        <w:separator/>
      </w:r>
    </w:p>
  </w:footnote>
  <w:footnote w:type="continuationSeparator" w:id="0">
    <w:p w14:paraId="2F7C2DD0" w14:textId="77777777" w:rsidR="003C2316" w:rsidRDefault="003C2316"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575C39"/>
    <w:multiLevelType w:val="multilevel"/>
    <w:tmpl w:val="A5F430A0"/>
    <w:lvl w:ilvl="0">
      <w:start w:val="4"/>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2" w15:restartNumberingAfterBreak="0">
    <w:nsid w:val="0F7B0A90"/>
    <w:multiLevelType w:val="multilevel"/>
    <w:tmpl w:val="ADE47A3C"/>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9213062"/>
    <w:multiLevelType w:val="hybridMultilevel"/>
    <w:tmpl w:val="355C744A"/>
    <w:lvl w:ilvl="0" w:tplc="C9E2704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461CE0"/>
    <w:multiLevelType w:val="multilevel"/>
    <w:tmpl w:val="F96C405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1F1BE6"/>
    <w:multiLevelType w:val="multilevel"/>
    <w:tmpl w:val="19B45CAA"/>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203E26DE"/>
    <w:multiLevelType w:val="multilevel"/>
    <w:tmpl w:val="8F82104E"/>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62813CB"/>
    <w:multiLevelType w:val="multilevel"/>
    <w:tmpl w:val="F026A4B4"/>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15:restartNumberingAfterBreak="0">
    <w:nsid w:val="28F91F68"/>
    <w:multiLevelType w:val="multilevel"/>
    <w:tmpl w:val="01BCC934"/>
    <w:lvl w:ilvl="0">
      <w:start w:val="1"/>
      <w:numFmt w:val="decimal"/>
      <w:lvlText w:val="%1."/>
      <w:lvlJc w:val="left"/>
      <w:pPr>
        <w:ind w:left="360" w:hanging="360"/>
      </w:pPr>
      <w:rPr>
        <w:rFonts w:hint="default"/>
      </w:rPr>
    </w:lvl>
    <w:lvl w:ilvl="1">
      <w:start w:val="1"/>
      <w:numFmt w:val="decimal"/>
      <w:lvlText w:val="%1.%2."/>
      <w:lvlJc w:val="left"/>
      <w:pPr>
        <w:ind w:left="999" w:hanging="432"/>
      </w:pPr>
      <w:rPr>
        <w:b w:val="0"/>
        <w:color w:val="auto"/>
      </w:rPr>
    </w:lvl>
    <w:lvl w:ilvl="2">
      <w:start w:val="1"/>
      <w:numFmt w:val="decimal"/>
      <w:lvlText w:val="%1.%2.%3."/>
      <w:lvlJc w:val="left"/>
      <w:pPr>
        <w:ind w:left="930" w:hanging="504"/>
      </w:pPr>
      <w:rPr>
        <w:b w:val="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3C3C4C"/>
    <w:multiLevelType w:val="multilevel"/>
    <w:tmpl w:val="BB6E2492"/>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7E2957"/>
    <w:multiLevelType w:val="multilevel"/>
    <w:tmpl w:val="40F8C83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905043D"/>
    <w:multiLevelType w:val="multilevel"/>
    <w:tmpl w:val="8B104E6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5067423B"/>
    <w:multiLevelType w:val="multilevel"/>
    <w:tmpl w:val="1C38DE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54C0F19"/>
    <w:multiLevelType w:val="multilevel"/>
    <w:tmpl w:val="ED0ED2B0"/>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2431C0"/>
    <w:multiLevelType w:val="multilevel"/>
    <w:tmpl w:val="9F82DAD2"/>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B333FF"/>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180CB8"/>
    <w:multiLevelType w:val="hybridMultilevel"/>
    <w:tmpl w:val="9F7E2270"/>
    <w:lvl w:ilvl="0" w:tplc="1DC0C1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FB4875"/>
    <w:multiLevelType w:val="multilevel"/>
    <w:tmpl w:val="DEC027E8"/>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11"/>
  </w:num>
  <w:num w:numId="2" w16cid:durableId="390009096">
    <w:abstractNumId w:val="10"/>
  </w:num>
  <w:num w:numId="3" w16cid:durableId="288828410">
    <w:abstractNumId w:val="4"/>
  </w:num>
  <w:num w:numId="4" w16cid:durableId="1975020092">
    <w:abstractNumId w:val="21"/>
  </w:num>
  <w:num w:numId="5" w16cid:durableId="541359198">
    <w:abstractNumId w:val="19"/>
  </w:num>
  <w:num w:numId="6" w16cid:durableId="1317764691">
    <w:abstractNumId w:val="17"/>
  </w:num>
  <w:num w:numId="7" w16cid:durableId="610669460">
    <w:abstractNumId w:val="0"/>
  </w:num>
  <w:num w:numId="8" w16cid:durableId="4478202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6"/>
  </w:num>
  <w:num w:numId="11" w16cid:durableId="468592151">
    <w:abstractNumId w:val="13"/>
  </w:num>
  <w:num w:numId="12" w16cid:durableId="885218375">
    <w:abstractNumId w:val="5"/>
  </w:num>
  <w:num w:numId="13" w16cid:durableId="489520970">
    <w:abstractNumId w:val="22"/>
  </w:num>
  <w:num w:numId="14" w16cid:durableId="1699693594">
    <w:abstractNumId w:val="3"/>
  </w:num>
  <w:num w:numId="15" w16cid:durableId="2100636255">
    <w:abstractNumId w:val="1"/>
  </w:num>
  <w:num w:numId="16" w16cid:durableId="1826431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161616">
    <w:abstractNumId w:val="6"/>
  </w:num>
  <w:num w:numId="18" w16cid:durableId="436369826">
    <w:abstractNumId w:val="15"/>
  </w:num>
  <w:num w:numId="19" w16cid:durableId="442843165">
    <w:abstractNumId w:val="7"/>
  </w:num>
  <w:num w:numId="20" w16cid:durableId="257369704">
    <w:abstractNumId w:val="12"/>
  </w:num>
  <w:num w:numId="21" w16cid:durableId="455293985">
    <w:abstractNumId w:val="23"/>
  </w:num>
  <w:num w:numId="22" w16cid:durableId="683212949">
    <w:abstractNumId w:val="9"/>
  </w:num>
  <w:num w:numId="23" w16cid:durableId="1666283566">
    <w:abstractNumId w:val="2"/>
  </w:num>
  <w:num w:numId="24" w16cid:durableId="671761645">
    <w:abstractNumId w:val="18"/>
  </w:num>
  <w:num w:numId="25" w16cid:durableId="1131166606">
    <w:abstractNumId w:val="20"/>
  </w:num>
  <w:num w:numId="26" w16cid:durableId="6663719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1E89"/>
    <w:rsid w:val="00004570"/>
    <w:rsid w:val="0001511F"/>
    <w:rsid w:val="00015FD9"/>
    <w:rsid w:val="00021E89"/>
    <w:rsid w:val="000223D2"/>
    <w:rsid w:val="00026CE7"/>
    <w:rsid w:val="0003080C"/>
    <w:rsid w:val="00031D79"/>
    <w:rsid w:val="00041E1A"/>
    <w:rsid w:val="00053F82"/>
    <w:rsid w:val="00061697"/>
    <w:rsid w:val="000A3F2A"/>
    <w:rsid w:val="000B23EE"/>
    <w:rsid w:val="000B2810"/>
    <w:rsid w:val="000C0DE4"/>
    <w:rsid w:val="000C2352"/>
    <w:rsid w:val="000C3717"/>
    <w:rsid w:val="000E31DC"/>
    <w:rsid w:val="000E6F54"/>
    <w:rsid w:val="000F536D"/>
    <w:rsid w:val="00134794"/>
    <w:rsid w:val="00142B95"/>
    <w:rsid w:val="00153E49"/>
    <w:rsid w:val="00154F48"/>
    <w:rsid w:val="001552A2"/>
    <w:rsid w:val="00164D00"/>
    <w:rsid w:val="00166164"/>
    <w:rsid w:val="001671F3"/>
    <w:rsid w:val="001679E3"/>
    <w:rsid w:val="00170316"/>
    <w:rsid w:val="00193884"/>
    <w:rsid w:val="001A1F79"/>
    <w:rsid w:val="001A3061"/>
    <w:rsid w:val="001A6475"/>
    <w:rsid w:val="001B0335"/>
    <w:rsid w:val="001B18DB"/>
    <w:rsid w:val="001C105E"/>
    <w:rsid w:val="001D5791"/>
    <w:rsid w:val="001E3258"/>
    <w:rsid w:val="001F06BF"/>
    <w:rsid w:val="001F2411"/>
    <w:rsid w:val="001F27E8"/>
    <w:rsid w:val="001F2ABD"/>
    <w:rsid w:val="001F70D7"/>
    <w:rsid w:val="00202ED0"/>
    <w:rsid w:val="00203486"/>
    <w:rsid w:val="00211742"/>
    <w:rsid w:val="002204AB"/>
    <w:rsid w:val="002224D7"/>
    <w:rsid w:val="00244D2B"/>
    <w:rsid w:val="002473B0"/>
    <w:rsid w:val="002509BE"/>
    <w:rsid w:val="00251719"/>
    <w:rsid w:val="0025297F"/>
    <w:rsid w:val="00254842"/>
    <w:rsid w:val="00264BB4"/>
    <w:rsid w:val="0027086F"/>
    <w:rsid w:val="002775AA"/>
    <w:rsid w:val="002871B9"/>
    <w:rsid w:val="002875A2"/>
    <w:rsid w:val="00290FF8"/>
    <w:rsid w:val="002B1A96"/>
    <w:rsid w:val="002B424D"/>
    <w:rsid w:val="002C5C47"/>
    <w:rsid w:val="002D3D62"/>
    <w:rsid w:val="002E3735"/>
    <w:rsid w:val="002F0833"/>
    <w:rsid w:val="002F5B41"/>
    <w:rsid w:val="00330B94"/>
    <w:rsid w:val="00331D62"/>
    <w:rsid w:val="00333E3C"/>
    <w:rsid w:val="00341DCE"/>
    <w:rsid w:val="00353918"/>
    <w:rsid w:val="00356874"/>
    <w:rsid w:val="00364EB4"/>
    <w:rsid w:val="00366FC3"/>
    <w:rsid w:val="0038091B"/>
    <w:rsid w:val="00383CEA"/>
    <w:rsid w:val="00395633"/>
    <w:rsid w:val="003A017B"/>
    <w:rsid w:val="003A3BC9"/>
    <w:rsid w:val="003B09D1"/>
    <w:rsid w:val="003C2316"/>
    <w:rsid w:val="003C4BED"/>
    <w:rsid w:val="003C5276"/>
    <w:rsid w:val="003C731B"/>
    <w:rsid w:val="003D3BD3"/>
    <w:rsid w:val="003E14F6"/>
    <w:rsid w:val="003F01D4"/>
    <w:rsid w:val="004014B8"/>
    <w:rsid w:val="00402AE3"/>
    <w:rsid w:val="0042044E"/>
    <w:rsid w:val="00426F6D"/>
    <w:rsid w:val="0042723C"/>
    <w:rsid w:val="00431C7E"/>
    <w:rsid w:val="004351F5"/>
    <w:rsid w:val="00437B26"/>
    <w:rsid w:val="00447B4E"/>
    <w:rsid w:val="00450FEB"/>
    <w:rsid w:val="00456ACE"/>
    <w:rsid w:val="00470D34"/>
    <w:rsid w:val="0047704D"/>
    <w:rsid w:val="00487660"/>
    <w:rsid w:val="00492FF2"/>
    <w:rsid w:val="004A1F56"/>
    <w:rsid w:val="004B0F74"/>
    <w:rsid w:val="004B7029"/>
    <w:rsid w:val="004B7287"/>
    <w:rsid w:val="004C0E80"/>
    <w:rsid w:val="004D7D92"/>
    <w:rsid w:val="004E1E8C"/>
    <w:rsid w:val="004E3BAE"/>
    <w:rsid w:val="004E6E5E"/>
    <w:rsid w:val="004E707C"/>
    <w:rsid w:val="00502D2C"/>
    <w:rsid w:val="00505F28"/>
    <w:rsid w:val="005062ED"/>
    <w:rsid w:val="00510C8F"/>
    <w:rsid w:val="00510D4C"/>
    <w:rsid w:val="00545C45"/>
    <w:rsid w:val="00545DCE"/>
    <w:rsid w:val="00546D28"/>
    <w:rsid w:val="00547F2B"/>
    <w:rsid w:val="005505EE"/>
    <w:rsid w:val="005517EC"/>
    <w:rsid w:val="00552DEC"/>
    <w:rsid w:val="00552F98"/>
    <w:rsid w:val="0055637F"/>
    <w:rsid w:val="0057152C"/>
    <w:rsid w:val="00572491"/>
    <w:rsid w:val="00575CA6"/>
    <w:rsid w:val="00581AA9"/>
    <w:rsid w:val="00582E0B"/>
    <w:rsid w:val="00590263"/>
    <w:rsid w:val="005B4D19"/>
    <w:rsid w:val="005B6317"/>
    <w:rsid w:val="005C0C61"/>
    <w:rsid w:val="005C1DAC"/>
    <w:rsid w:val="005C1E3B"/>
    <w:rsid w:val="005C7D5B"/>
    <w:rsid w:val="005D736F"/>
    <w:rsid w:val="005F6FCC"/>
    <w:rsid w:val="00616069"/>
    <w:rsid w:val="006177E9"/>
    <w:rsid w:val="00625F0D"/>
    <w:rsid w:val="006301C7"/>
    <w:rsid w:val="00635DB4"/>
    <w:rsid w:val="0064070D"/>
    <w:rsid w:val="00650D5D"/>
    <w:rsid w:val="00650F29"/>
    <w:rsid w:val="00655491"/>
    <w:rsid w:val="00655FF0"/>
    <w:rsid w:val="006565B6"/>
    <w:rsid w:val="00657E05"/>
    <w:rsid w:val="00670185"/>
    <w:rsid w:val="00684C1F"/>
    <w:rsid w:val="006A450A"/>
    <w:rsid w:val="006B6980"/>
    <w:rsid w:val="006B6BA6"/>
    <w:rsid w:val="006C5114"/>
    <w:rsid w:val="006C70D8"/>
    <w:rsid w:val="006D0EB5"/>
    <w:rsid w:val="006D48ED"/>
    <w:rsid w:val="006D54D3"/>
    <w:rsid w:val="006E0B8F"/>
    <w:rsid w:val="006F4495"/>
    <w:rsid w:val="00706479"/>
    <w:rsid w:val="007108C5"/>
    <w:rsid w:val="00721C4C"/>
    <w:rsid w:val="0072512B"/>
    <w:rsid w:val="00742E85"/>
    <w:rsid w:val="00744A12"/>
    <w:rsid w:val="007571DA"/>
    <w:rsid w:val="00757E88"/>
    <w:rsid w:val="007713F1"/>
    <w:rsid w:val="00777BB7"/>
    <w:rsid w:val="00782074"/>
    <w:rsid w:val="00794E24"/>
    <w:rsid w:val="00796907"/>
    <w:rsid w:val="00796B64"/>
    <w:rsid w:val="007A4EB7"/>
    <w:rsid w:val="007A78EC"/>
    <w:rsid w:val="007B2AA5"/>
    <w:rsid w:val="007C01FD"/>
    <w:rsid w:val="007C71D9"/>
    <w:rsid w:val="007D2195"/>
    <w:rsid w:val="007D5E3B"/>
    <w:rsid w:val="007E00B1"/>
    <w:rsid w:val="007E22FD"/>
    <w:rsid w:val="007E394A"/>
    <w:rsid w:val="007F3202"/>
    <w:rsid w:val="008025B0"/>
    <w:rsid w:val="00802C2B"/>
    <w:rsid w:val="0080613A"/>
    <w:rsid w:val="00832210"/>
    <w:rsid w:val="0084556B"/>
    <w:rsid w:val="00846810"/>
    <w:rsid w:val="00850AD8"/>
    <w:rsid w:val="00873C8B"/>
    <w:rsid w:val="0089054A"/>
    <w:rsid w:val="00892C2F"/>
    <w:rsid w:val="008A6D4A"/>
    <w:rsid w:val="008A71CE"/>
    <w:rsid w:val="008B0F3F"/>
    <w:rsid w:val="008B3997"/>
    <w:rsid w:val="008B3E12"/>
    <w:rsid w:val="008B47D1"/>
    <w:rsid w:val="008B4ED0"/>
    <w:rsid w:val="008B7415"/>
    <w:rsid w:val="008C1DE3"/>
    <w:rsid w:val="008D5442"/>
    <w:rsid w:val="008E10C8"/>
    <w:rsid w:val="008E2D12"/>
    <w:rsid w:val="008E5B36"/>
    <w:rsid w:val="008E748C"/>
    <w:rsid w:val="008E7D91"/>
    <w:rsid w:val="008F2A31"/>
    <w:rsid w:val="008F440B"/>
    <w:rsid w:val="008F7517"/>
    <w:rsid w:val="0090173C"/>
    <w:rsid w:val="009148F5"/>
    <w:rsid w:val="009167AA"/>
    <w:rsid w:val="00917EB1"/>
    <w:rsid w:val="00927FB1"/>
    <w:rsid w:val="00931C4D"/>
    <w:rsid w:val="00942E3E"/>
    <w:rsid w:val="00944584"/>
    <w:rsid w:val="00945CFA"/>
    <w:rsid w:val="009650CD"/>
    <w:rsid w:val="00971961"/>
    <w:rsid w:val="00976CCE"/>
    <w:rsid w:val="00980A28"/>
    <w:rsid w:val="00983A0C"/>
    <w:rsid w:val="00985A94"/>
    <w:rsid w:val="0099181D"/>
    <w:rsid w:val="00997171"/>
    <w:rsid w:val="009C0D37"/>
    <w:rsid w:val="009C1812"/>
    <w:rsid w:val="009D2411"/>
    <w:rsid w:val="009D253E"/>
    <w:rsid w:val="009D75D2"/>
    <w:rsid w:val="009E263B"/>
    <w:rsid w:val="009E643A"/>
    <w:rsid w:val="009E78C5"/>
    <w:rsid w:val="009F214F"/>
    <w:rsid w:val="00A036A4"/>
    <w:rsid w:val="00A04434"/>
    <w:rsid w:val="00A12382"/>
    <w:rsid w:val="00A12BF4"/>
    <w:rsid w:val="00A24F69"/>
    <w:rsid w:val="00A277E2"/>
    <w:rsid w:val="00A3078A"/>
    <w:rsid w:val="00A405B8"/>
    <w:rsid w:val="00A44E58"/>
    <w:rsid w:val="00A54B3B"/>
    <w:rsid w:val="00A56A32"/>
    <w:rsid w:val="00A70A30"/>
    <w:rsid w:val="00A71D56"/>
    <w:rsid w:val="00A751A3"/>
    <w:rsid w:val="00A76EF1"/>
    <w:rsid w:val="00A7713D"/>
    <w:rsid w:val="00A80D4A"/>
    <w:rsid w:val="00A8640A"/>
    <w:rsid w:val="00A90F89"/>
    <w:rsid w:val="00A92C3F"/>
    <w:rsid w:val="00A9367E"/>
    <w:rsid w:val="00AA3960"/>
    <w:rsid w:val="00AC1885"/>
    <w:rsid w:val="00AC393B"/>
    <w:rsid w:val="00AE4AFE"/>
    <w:rsid w:val="00AF04E7"/>
    <w:rsid w:val="00AF29EA"/>
    <w:rsid w:val="00AF399E"/>
    <w:rsid w:val="00AF45AB"/>
    <w:rsid w:val="00AF556D"/>
    <w:rsid w:val="00AF74A3"/>
    <w:rsid w:val="00B27E57"/>
    <w:rsid w:val="00B34BB2"/>
    <w:rsid w:val="00B3542C"/>
    <w:rsid w:val="00B4017F"/>
    <w:rsid w:val="00B430EC"/>
    <w:rsid w:val="00B45ED6"/>
    <w:rsid w:val="00B4614C"/>
    <w:rsid w:val="00B50284"/>
    <w:rsid w:val="00B60A06"/>
    <w:rsid w:val="00B63239"/>
    <w:rsid w:val="00B676D9"/>
    <w:rsid w:val="00B70432"/>
    <w:rsid w:val="00B70847"/>
    <w:rsid w:val="00B70D8D"/>
    <w:rsid w:val="00B72545"/>
    <w:rsid w:val="00B81B8F"/>
    <w:rsid w:val="00B87C08"/>
    <w:rsid w:val="00BA6BD8"/>
    <w:rsid w:val="00BB4C78"/>
    <w:rsid w:val="00BC1AF9"/>
    <w:rsid w:val="00BC2049"/>
    <w:rsid w:val="00BD1B6F"/>
    <w:rsid w:val="00BE1E04"/>
    <w:rsid w:val="00BE3300"/>
    <w:rsid w:val="00BE5F1E"/>
    <w:rsid w:val="00BF03B7"/>
    <w:rsid w:val="00BF31A8"/>
    <w:rsid w:val="00BF31B5"/>
    <w:rsid w:val="00BF76B0"/>
    <w:rsid w:val="00C00057"/>
    <w:rsid w:val="00C03B19"/>
    <w:rsid w:val="00C051D5"/>
    <w:rsid w:val="00C238DF"/>
    <w:rsid w:val="00C274E2"/>
    <w:rsid w:val="00C27C78"/>
    <w:rsid w:val="00C3397E"/>
    <w:rsid w:val="00C360D0"/>
    <w:rsid w:val="00C365EC"/>
    <w:rsid w:val="00C621D6"/>
    <w:rsid w:val="00C653C2"/>
    <w:rsid w:val="00C67042"/>
    <w:rsid w:val="00C7457F"/>
    <w:rsid w:val="00C805CB"/>
    <w:rsid w:val="00C81803"/>
    <w:rsid w:val="00CA325A"/>
    <w:rsid w:val="00CB4FAA"/>
    <w:rsid w:val="00CC6A75"/>
    <w:rsid w:val="00CD1E10"/>
    <w:rsid w:val="00CD79FC"/>
    <w:rsid w:val="00CE0EA1"/>
    <w:rsid w:val="00CE4E5E"/>
    <w:rsid w:val="00CE7C2A"/>
    <w:rsid w:val="00D0519F"/>
    <w:rsid w:val="00D05DA9"/>
    <w:rsid w:val="00D11130"/>
    <w:rsid w:val="00D3754B"/>
    <w:rsid w:val="00D41F49"/>
    <w:rsid w:val="00D628F6"/>
    <w:rsid w:val="00D66579"/>
    <w:rsid w:val="00D72BB0"/>
    <w:rsid w:val="00D820CE"/>
    <w:rsid w:val="00D843D5"/>
    <w:rsid w:val="00D869EF"/>
    <w:rsid w:val="00D95DF8"/>
    <w:rsid w:val="00DA72E1"/>
    <w:rsid w:val="00DC1C55"/>
    <w:rsid w:val="00DD6EB6"/>
    <w:rsid w:val="00DF7236"/>
    <w:rsid w:val="00E009FA"/>
    <w:rsid w:val="00E123B5"/>
    <w:rsid w:val="00E2345B"/>
    <w:rsid w:val="00E23B1E"/>
    <w:rsid w:val="00E2760B"/>
    <w:rsid w:val="00E42025"/>
    <w:rsid w:val="00E45265"/>
    <w:rsid w:val="00E6481D"/>
    <w:rsid w:val="00E66F60"/>
    <w:rsid w:val="00E70821"/>
    <w:rsid w:val="00E71CF5"/>
    <w:rsid w:val="00E83809"/>
    <w:rsid w:val="00E86D12"/>
    <w:rsid w:val="00E87B79"/>
    <w:rsid w:val="00E917FA"/>
    <w:rsid w:val="00EA26D5"/>
    <w:rsid w:val="00EB0D32"/>
    <w:rsid w:val="00EB1774"/>
    <w:rsid w:val="00EB3916"/>
    <w:rsid w:val="00ED3BFD"/>
    <w:rsid w:val="00ED71CD"/>
    <w:rsid w:val="00ED7DA9"/>
    <w:rsid w:val="00EE4F78"/>
    <w:rsid w:val="00EF5BE0"/>
    <w:rsid w:val="00F01E10"/>
    <w:rsid w:val="00F0709C"/>
    <w:rsid w:val="00F177F3"/>
    <w:rsid w:val="00F20D26"/>
    <w:rsid w:val="00F21548"/>
    <w:rsid w:val="00F250A1"/>
    <w:rsid w:val="00F42C51"/>
    <w:rsid w:val="00F45757"/>
    <w:rsid w:val="00F4753A"/>
    <w:rsid w:val="00F5543A"/>
    <w:rsid w:val="00F55BCB"/>
    <w:rsid w:val="00F55F91"/>
    <w:rsid w:val="00F62940"/>
    <w:rsid w:val="00F64FDB"/>
    <w:rsid w:val="00F766B5"/>
    <w:rsid w:val="00F77E1D"/>
    <w:rsid w:val="00F82EBC"/>
    <w:rsid w:val="00FA34CE"/>
    <w:rsid w:val="00FA6F95"/>
    <w:rsid w:val="00FB2EF8"/>
    <w:rsid w:val="00FB5F2E"/>
    <w:rsid w:val="00FB7651"/>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Default">
    <w:name w:val="Default"/>
    <w:rsid w:val="00546D28"/>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5222</Words>
  <Characters>2977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Indrė Arnatkevičiūtė</cp:lastModifiedBy>
  <cp:revision>2</cp:revision>
  <dcterms:created xsi:type="dcterms:W3CDTF">2026-03-27T06:17:00Z</dcterms:created>
  <dcterms:modified xsi:type="dcterms:W3CDTF">2026-03-27T06:17:00Z</dcterms:modified>
</cp:coreProperties>
</file>