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562" w14:textId="77777777" w:rsidR="005335BD" w:rsidRPr="003754B4" w:rsidRDefault="005335BD" w:rsidP="00481C06">
      <w:pPr>
        <w:spacing w:after="0" w:line="240" w:lineRule="auto"/>
        <w:ind w:left="6480" w:firstLine="1296"/>
        <w:jc w:val="right"/>
        <w:rPr>
          <w:rFonts w:ascii="Verdana" w:hAnsi="Verdana" w:cs="Times New Roman"/>
          <w:sz w:val="24"/>
          <w:szCs w:val="24"/>
        </w:rPr>
      </w:pPr>
      <w:r w:rsidRPr="003754B4">
        <w:rPr>
          <w:rFonts w:ascii="Verdana" w:hAnsi="Verdana" w:cs="Times New Roman"/>
          <w:sz w:val="24"/>
          <w:szCs w:val="24"/>
        </w:rPr>
        <w:t>Pirkimo sąlygų</w:t>
      </w:r>
    </w:p>
    <w:p w14:paraId="00348412" w14:textId="2D3AB08E" w:rsidR="005335BD" w:rsidRPr="003754B4" w:rsidRDefault="004A2C68" w:rsidP="00481C06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 w:rsidRPr="003754B4">
        <w:rPr>
          <w:rFonts w:ascii="Verdana" w:hAnsi="Verdana" w:cs="Times New Roman"/>
          <w:sz w:val="24"/>
          <w:szCs w:val="24"/>
        </w:rPr>
        <w:t>1</w:t>
      </w:r>
      <w:r w:rsidR="0049037B" w:rsidRPr="003754B4">
        <w:rPr>
          <w:rFonts w:ascii="Verdana" w:hAnsi="Verdana" w:cs="Times New Roman"/>
          <w:sz w:val="24"/>
          <w:szCs w:val="24"/>
        </w:rPr>
        <w:t xml:space="preserve"> priedo priedėlis</w:t>
      </w:r>
    </w:p>
    <w:p w14:paraId="79BB5691" w14:textId="09AC2CAD" w:rsidR="008714F8" w:rsidRPr="003754B4" w:rsidRDefault="008714F8" w:rsidP="00FA54F7">
      <w:pPr>
        <w:suppressAutoHyphens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06517205" w14:textId="1A738026" w:rsidR="004A7CC3" w:rsidRPr="003754B4" w:rsidRDefault="004A7CC3" w:rsidP="0061268E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3754B4">
        <w:rPr>
          <w:rFonts w:ascii="Verdana" w:hAnsi="Verdana"/>
          <w:b/>
          <w:sz w:val="24"/>
          <w:szCs w:val="24"/>
        </w:rPr>
        <w:t>Siūlomų prekių techniniai parametrai ir ekonominio naudingumo vertinimo kriterijų reikšmės</w:t>
      </w:r>
      <w:r w:rsidRPr="003754B4" w:rsidDel="004A7CC3">
        <w:rPr>
          <w:rFonts w:ascii="Verdana" w:hAnsi="Verdana" w:cs="Times New Roman"/>
          <w:b/>
          <w:sz w:val="24"/>
          <w:szCs w:val="24"/>
        </w:rPr>
        <w:t xml:space="preserve"> </w:t>
      </w:r>
    </w:p>
    <w:p w14:paraId="60E69B85" w14:textId="3804B508" w:rsidR="004D42B0" w:rsidRDefault="00A5398C" w:rsidP="00564A38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  <w:r w:rsidRPr="003754B4">
        <w:rPr>
          <w:rFonts w:ascii="Verdana" w:hAnsi="Verdana" w:cs="Times New Roman"/>
          <w:i/>
          <w:sz w:val="24"/>
          <w:szCs w:val="24"/>
        </w:rPr>
        <w:t>(</w:t>
      </w:r>
      <w:r w:rsidR="008F5BF7" w:rsidRPr="003754B4">
        <w:rPr>
          <w:rFonts w:ascii="Verdana" w:eastAsia="Times New Roman" w:hAnsi="Verdana" w:cs="Helvetica"/>
          <w:b/>
          <w:bCs/>
          <w:color w:val="0C0B0B"/>
          <w:sz w:val="24"/>
          <w:szCs w:val="24"/>
          <w:lang w:eastAsia="lt-LT"/>
        </w:rPr>
        <w:t>Marijampolės kultūros centro lauko renginių garso aparatūra</w:t>
      </w:r>
      <w:r w:rsidR="008F5BF7" w:rsidRPr="003754B4" w:rsidDel="008F5BF7">
        <w:rPr>
          <w:rFonts w:ascii="Verdana" w:hAnsi="Verdana"/>
          <w:b/>
          <w:i/>
          <w:sz w:val="24"/>
          <w:szCs w:val="24"/>
        </w:rPr>
        <w:t xml:space="preserve"> </w:t>
      </w:r>
      <w:r w:rsidRPr="003754B4">
        <w:rPr>
          <w:rFonts w:ascii="Verdana" w:hAnsi="Verdana" w:cs="Times New Roman"/>
          <w:i/>
          <w:sz w:val="24"/>
          <w:szCs w:val="24"/>
        </w:rPr>
        <w:t>)</w:t>
      </w:r>
    </w:p>
    <w:p w14:paraId="3C286109" w14:textId="77777777" w:rsidR="00B8376D" w:rsidRDefault="00B8376D" w:rsidP="00564A38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</w:p>
    <w:p w14:paraId="635F7621" w14:textId="77777777" w:rsidR="00A82587" w:rsidRDefault="00A82587" w:rsidP="00564A38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</w:p>
    <w:p w14:paraId="2423BEA6" w14:textId="0DF2F823" w:rsidR="00A82587" w:rsidRPr="00B8376D" w:rsidRDefault="00A82587" w:rsidP="00B8376D">
      <w:pPr>
        <w:pStyle w:val="Sraopastraipa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Verdana" w:hAnsi="Verdana" w:cs="Times New Roman"/>
          <w:i/>
          <w:sz w:val="24"/>
          <w:szCs w:val="24"/>
        </w:rPr>
      </w:pPr>
      <w:r w:rsidRPr="003754B4">
        <w:rPr>
          <w:rFonts w:ascii="Verdana" w:hAnsi="Verdana"/>
          <w:b/>
          <w:sz w:val="24"/>
          <w:szCs w:val="24"/>
        </w:rPr>
        <w:t>PREKIŲ TECHNINIAI PARAMETRAI</w:t>
      </w:r>
    </w:p>
    <w:p w14:paraId="1288EE78" w14:textId="77777777" w:rsidR="00B8376D" w:rsidRPr="00A82587" w:rsidRDefault="00B8376D" w:rsidP="00B8376D">
      <w:pPr>
        <w:pStyle w:val="Sraopastraipa"/>
        <w:tabs>
          <w:tab w:val="left" w:pos="284"/>
        </w:tabs>
        <w:spacing w:after="0" w:line="240" w:lineRule="auto"/>
        <w:ind w:left="0"/>
        <w:rPr>
          <w:rFonts w:ascii="Verdana" w:hAnsi="Verdana" w:cs="Times New Roman"/>
          <w:i/>
          <w:sz w:val="24"/>
          <w:szCs w:val="24"/>
        </w:rPr>
      </w:pPr>
    </w:p>
    <w:p w14:paraId="09E92000" w14:textId="77777777" w:rsidR="00192241" w:rsidRPr="003754B4" w:rsidRDefault="00192241" w:rsidP="00B8376D">
      <w:pPr>
        <w:spacing w:after="0" w:line="240" w:lineRule="auto"/>
        <w:contextualSpacing/>
        <w:rPr>
          <w:rFonts w:ascii="Verdana" w:hAnsi="Verdana" w:cs="Times New Roman"/>
          <w:b/>
          <w:sz w:val="24"/>
          <w:szCs w:val="24"/>
        </w:rPr>
      </w:pPr>
    </w:p>
    <w:tbl>
      <w:tblPr>
        <w:tblStyle w:val="Lentelstinklelis"/>
        <w:tblW w:w="14629" w:type="dxa"/>
        <w:jc w:val="center"/>
        <w:tblLook w:val="04A0" w:firstRow="1" w:lastRow="0" w:firstColumn="1" w:lastColumn="0" w:noHBand="0" w:noVBand="1"/>
      </w:tblPr>
      <w:tblGrid>
        <w:gridCol w:w="1241"/>
        <w:gridCol w:w="2749"/>
        <w:gridCol w:w="3943"/>
        <w:gridCol w:w="2852"/>
        <w:gridCol w:w="3844"/>
      </w:tblGrid>
      <w:tr w:rsidR="00286255" w:rsidRPr="003754B4" w14:paraId="471493E5" w14:textId="3B8B21B3" w:rsidTr="007B63BE">
        <w:trPr>
          <w:jc w:val="center"/>
        </w:trPr>
        <w:tc>
          <w:tcPr>
            <w:tcW w:w="1241" w:type="dxa"/>
            <w:vAlign w:val="center"/>
          </w:tcPr>
          <w:p w14:paraId="4F7D5BF1" w14:textId="77777777" w:rsidR="004A2C68" w:rsidRPr="003754B4" w:rsidRDefault="004A2C68" w:rsidP="00B8376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bookmarkStart w:id="0" w:name="_Hlk219192164"/>
            <w:r w:rsidRPr="003754B4">
              <w:rPr>
                <w:rFonts w:ascii="Verdana" w:eastAsia="Calibri" w:hAnsi="Verdana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49" w:type="dxa"/>
          </w:tcPr>
          <w:p w14:paraId="7D2CE123" w14:textId="77777777" w:rsidR="004A2C68" w:rsidRPr="003754B4" w:rsidRDefault="004A2C68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700D9027" w14:textId="77777777" w:rsidR="004A2C68" w:rsidRPr="003754B4" w:rsidRDefault="004A2C68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27BADBB6" w14:textId="77777777" w:rsidR="004A2C68" w:rsidRPr="003754B4" w:rsidRDefault="004A2C68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1B9B145D" w14:textId="536012B7" w:rsidR="004A2C68" w:rsidRPr="003754B4" w:rsidRDefault="004A2C68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943" w:type="dxa"/>
            <w:vAlign w:val="center"/>
          </w:tcPr>
          <w:p w14:paraId="173D1262" w14:textId="7BB9A27A" w:rsidR="004A2C68" w:rsidRPr="003754B4" w:rsidRDefault="004A2C68" w:rsidP="00B8376D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2852" w:type="dxa"/>
            <w:vAlign w:val="center"/>
          </w:tcPr>
          <w:p w14:paraId="1CF6E74F" w14:textId="77777777" w:rsidR="004A2C68" w:rsidRPr="003754B4" w:rsidRDefault="004A2C68" w:rsidP="00B8376D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b/>
                <w:sz w:val="24"/>
                <w:szCs w:val="24"/>
              </w:rPr>
              <w:t>Tiekėjo siūlomos prekės atitikties techninės specifikacijos reikalavimams patvirtinimas (</w:t>
            </w:r>
            <w:r w:rsidRPr="003754B4">
              <w:rPr>
                <w:rFonts w:ascii="Verdana" w:hAnsi="Verdana" w:cs="Times New Roman"/>
                <w:i/>
                <w:sz w:val="24"/>
                <w:szCs w:val="24"/>
              </w:rPr>
              <w:t>kur reikalaujama, nurodyti tikslius siūlomos prekės techninius parametrus</w:t>
            </w:r>
            <w:r w:rsidRPr="003754B4">
              <w:rPr>
                <w:rFonts w:ascii="Verdana" w:hAnsi="Verdana" w:cs="Times New Roman"/>
                <w:sz w:val="24"/>
                <w:szCs w:val="24"/>
              </w:rPr>
              <w:t>).</w:t>
            </w:r>
            <w:r w:rsidRPr="003754B4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44" w:type="dxa"/>
          </w:tcPr>
          <w:p w14:paraId="6398A85E" w14:textId="0003BF12" w:rsidR="004A2C68" w:rsidRPr="003754B4" w:rsidRDefault="004A2C68" w:rsidP="00B8376D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bookmarkStart w:id="1" w:name="_Hlk212645407"/>
            <w:r w:rsidRPr="003754B4">
              <w:rPr>
                <w:rFonts w:ascii="Verdana" w:hAnsi="Verdana" w:cs="Times New Roman"/>
                <w:b/>
                <w:bCs/>
                <w:sz w:val="24"/>
                <w:szCs w:val="24"/>
              </w:rPr>
              <w:t>Siūlomos Prekės gamintojo prekės techninis aprašymas ar kiti gamintojo išduoti dokumentai, patvirtinantys siūlomų prekių atitikimą techninės specifikacijos reikalavimams</w:t>
            </w:r>
            <w:r w:rsidR="002271E5" w:rsidRPr="003754B4">
              <w:rPr>
                <w:rFonts w:ascii="Verdana" w:hAnsi="Verdana" w:cs="Times New Roman"/>
                <w:b/>
                <w:bCs/>
                <w:sz w:val="24"/>
                <w:szCs w:val="24"/>
              </w:rPr>
              <w:t xml:space="preserve"> </w:t>
            </w:r>
            <w:r w:rsidR="002271E5" w:rsidRPr="00457622">
              <w:rPr>
                <w:rFonts w:ascii="Verdana" w:hAnsi="Verdana"/>
                <w:b/>
                <w:bCs/>
                <w:sz w:val="24"/>
                <w:szCs w:val="24"/>
              </w:rPr>
              <w:t>ir/arba kiti lygiaverčiai dokumentai</w:t>
            </w:r>
            <w:r w:rsidRPr="00457622">
              <w:rPr>
                <w:rFonts w:ascii="Verdana" w:hAnsi="Verdana" w:cs="Times New Roman"/>
                <w:b/>
                <w:bCs/>
                <w:sz w:val="24"/>
                <w:szCs w:val="24"/>
              </w:rPr>
              <w:t>.</w:t>
            </w:r>
            <w:bookmarkEnd w:id="1"/>
            <w:r w:rsidRPr="003754B4">
              <w:rPr>
                <w:rFonts w:ascii="Verdana" w:hAnsi="Verdana" w:cs="Times New Roman"/>
                <w:b/>
                <w:sz w:val="24"/>
                <w:szCs w:val="24"/>
              </w:rPr>
              <w:br/>
            </w:r>
          </w:p>
        </w:tc>
      </w:tr>
      <w:tr w:rsidR="00286255" w:rsidRPr="003754B4" w14:paraId="74E8E098" w14:textId="727FFDE7" w:rsidTr="007B63BE">
        <w:trPr>
          <w:jc w:val="center"/>
        </w:trPr>
        <w:tc>
          <w:tcPr>
            <w:tcW w:w="1241" w:type="dxa"/>
            <w:vAlign w:val="center"/>
          </w:tcPr>
          <w:p w14:paraId="7B7A9BFE" w14:textId="77777777" w:rsidR="004A2C68" w:rsidRPr="003754B4" w:rsidRDefault="004A2C68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14:paraId="0123287F" w14:textId="5938AA68" w:rsidR="004A2C68" w:rsidRPr="003754B4" w:rsidRDefault="004A2C68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3" w:type="dxa"/>
            <w:vAlign w:val="center"/>
          </w:tcPr>
          <w:p w14:paraId="29BF5D61" w14:textId="6A75FE71" w:rsidR="004A2C68" w:rsidRPr="003754B4" w:rsidRDefault="004A2C68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52" w:type="dxa"/>
            <w:vAlign w:val="center"/>
          </w:tcPr>
          <w:p w14:paraId="2D6E20B1" w14:textId="1A7B5D38" w:rsidR="004A2C68" w:rsidRPr="003754B4" w:rsidRDefault="004A2C68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44" w:type="dxa"/>
          </w:tcPr>
          <w:p w14:paraId="333C8C5E" w14:textId="09B3FCD9" w:rsidR="004A2C68" w:rsidRPr="003754B4" w:rsidRDefault="004A2C68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b/>
                <w:sz w:val="24"/>
                <w:szCs w:val="24"/>
              </w:rPr>
              <w:t>5</w:t>
            </w:r>
          </w:p>
        </w:tc>
      </w:tr>
      <w:tr w:rsidR="004A2C68" w:rsidRPr="003754B4" w14:paraId="1FFF8569" w14:textId="34E1B8F5" w:rsidTr="001976B1">
        <w:trPr>
          <w:jc w:val="center"/>
        </w:trPr>
        <w:tc>
          <w:tcPr>
            <w:tcW w:w="14629" w:type="dxa"/>
            <w:gridSpan w:val="5"/>
          </w:tcPr>
          <w:p w14:paraId="52815B6E" w14:textId="057C2F73" w:rsidR="004A2C68" w:rsidRPr="003754B4" w:rsidRDefault="008F5BF7" w:rsidP="00B8376D">
            <w:pPr>
              <w:tabs>
                <w:tab w:val="left" w:pos="447"/>
              </w:tabs>
              <w:jc w:val="center"/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Times New Roman" w:hAnsi="Verdana" w:cs="Helvetica"/>
                <w:b/>
                <w:bCs/>
                <w:color w:val="0C0B0B"/>
                <w:sz w:val="24"/>
                <w:szCs w:val="24"/>
                <w:lang w:eastAsia="lt-LT"/>
              </w:rPr>
              <w:t>MARIJAMPOLĖS KULTŪROS CENTRO LAUKO RENGINIŲ GARSO APARATŪRA</w:t>
            </w:r>
          </w:p>
        </w:tc>
      </w:tr>
      <w:tr w:rsidR="008F5BF7" w:rsidRPr="003754B4" w14:paraId="2162FEB7" w14:textId="77777777" w:rsidTr="009174A9">
        <w:trPr>
          <w:jc w:val="center"/>
        </w:trPr>
        <w:tc>
          <w:tcPr>
            <w:tcW w:w="1241" w:type="dxa"/>
            <w:vAlign w:val="center"/>
          </w:tcPr>
          <w:p w14:paraId="44909638" w14:textId="471C344C" w:rsidR="008F5BF7" w:rsidRPr="003754B4" w:rsidRDefault="008F5BF7" w:rsidP="00B8376D">
            <w:pPr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388" w:type="dxa"/>
            <w:gridSpan w:val="4"/>
            <w:vAlign w:val="center"/>
          </w:tcPr>
          <w:p w14:paraId="0CAB442C" w14:textId="4361EEBB" w:rsidR="008F5BF7" w:rsidRPr="003754B4" w:rsidRDefault="007B63BE" w:rsidP="00B8376D">
            <w:pPr>
              <w:rPr>
                <w:rFonts w:ascii="Verdana" w:eastAsia="Calibri" w:hAnsi="Verdana" w:cs="Times New Roman"/>
                <w:b/>
                <w:bCs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 xml:space="preserve">A tipo garso kolonėlės (Line </w:t>
            </w:r>
            <w:proofErr w:type="spellStart"/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>Array</w:t>
            </w:r>
            <w:proofErr w:type="spellEnd"/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 xml:space="preserve">) (1 </w:t>
            </w:r>
            <w:proofErr w:type="spellStart"/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>kompl</w:t>
            </w:r>
            <w:proofErr w:type="spellEnd"/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>.)</w:t>
            </w:r>
          </w:p>
        </w:tc>
      </w:tr>
      <w:tr w:rsidR="00286255" w:rsidRPr="003754B4" w14:paraId="05B72EA5" w14:textId="479D6F4A" w:rsidTr="007B63BE">
        <w:trPr>
          <w:jc w:val="center"/>
        </w:trPr>
        <w:tc>
          <w:tcPr>
            <w:tcW w:w="1241" w:type="dxa"/>
            <w:vAlign w:val="center"/>
          </w:tcPr>
          <w:p w14:paraId="24FD0D33" w14:textId="33E860DB" w:rsidR="00286255" w:rsidRPr="003754B4" w:rsidRDefault="00286255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2749" w:type="dxa"/>
            <w:vAlign w:val="center"/>
          </w:tcPr>
          <w:p w14:paraId="55D6BC2A" w14:textId="083508B3" w:rsidR="00286255" w:rsidRPr="003754B4" w:rsidRDefault="007B63BE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Atkuriamų dažnių juosta</w:t>
            </w:r>
          </w:p>
        </w:tc>
        <w:tc>
          <w:tcPr>
            <w:tcW w:w="3943" w:type="dxa"/>
            <w:vAlign w:val="center"/>
          </w:tcPr>
          <w:p w14:paraId="080556D0" w14:textId="2DE5AB2D" w:rsidR="00286255" w:rsidRPr="003754B4" w:rsidRDefault="007B63BE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ne siauresnė kaip 60 Hz – 18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kHz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(–6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dB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852" w:type="dxa"/>
            <w:vAlign w:val="center"/>
          </w:tcPr>
          <w:p w14:paraId="46E6221B" w14:textId="7889851E" w:rsidR="00286255" w:rsidRPr="003754B4" w:rsidRDefault="00286255" w:rsidP="00B8376D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7DC34C09" w14:textId="178C7A65" w:rsidR="00286255" w:rsidRPr="003754B4" w:rsidRDefault="00286255" w:rsidP="00B8376D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3754B4" w14:paraId="7CAC1675" w14:textId="4848F386" w:rsidTr="007B63BE">
        <w:trPr>
          <w:jc w:val="center"/>
        </w:trPr>
        <w:tc>
          <w:tcPr>
            <w:tcW w:w="1241" w:type="dxa"/>
            <w:vAlign w:val="center"/>
          </w:tcPr>
          <w:p w14:paraId="5F851255" w14:textId="7EFA44FF" w:rsidR="00286255" w:rsidRPr="003754B4" w:rsidRDefault="00286255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1.2.</w:t>
            </w:r>
          </w:p>
        </w:tc>
        <w:tc>
          <w:tcPr>
            <w:tcW w:w="2749" w:type="dxa"/>
            <w:vAlign w:val="center"/>
          </w:tcPr>
          <w:p w14:paraId="7C7B0BA5" w14:textId="05ED2E47" w:rsidR="00286255" w:rsidRPr="003754B4" w:rsidRDefault="007B63BE" w:rsidP="00B8376D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Didžiausias atkuriamas garso slėgio lygis (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peak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943" w:type="dxa"/>
            <w:vAlign w:val="center"/>
          </w:tcPr>
          <w:p w14:paraId="0F1D2F08" w14:textId="77151D3A" w:rsidR="00286255" w:rsidRPr="003754B4" w:rsidRDefault="007B63BE" w:rsidP="00B8376D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ne mažesnis kaip 139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dB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SPL, matuojant 1 m atstumu</w:t>
            </w:r>
          </w:p>
        </w:tc>
        <w:tc>
          <w:tcPr>
            <w:tcW w:w="2852" w:type="dxa"/>
            <w:vAlign w:val="center"/>
          </w:tcPr>
          <w:p w14:paraId="6DA20BD0" w14:textId="41CA913A" w:rsidR="00286255" w:rsidRPr="003754B4" w:rsidRDefault="00286255" w:rsidP="00B8376D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1B33811" w14:textId="065499C3" w:rsidR="00286255" w:rsidRPr="003754B4" w:rsidRDefault="00286255" w:rsidP="00B8376D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3754B4" w14:paraId="329D617A" w14:textId="437ABC97" w:rsidTr="007B63BE">
        <w:trPr>
          <w:jc w:val="center"/>
        </w:trPr>
        <w:tc>
          <w:tcPr>
            <w:tcW w:w="1241" w:type="dxa"/>
            <w:vAlign w:val="center"/>
          </w:tcPr>
          <w:p w14:paraId="70E675EB" w14:textId="0869BDE9" w:rsidR="00286255" w:rsidRPr="003754B4" w:rsidRDefault="00286255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49" w:type="dxa"/>
            <w:vAlign w:val="center"/>
          </w:tcPr>
          <w:p w14:paraId="59D2D58D" w14:textId="000F2632" w:rsidR="00286255" w:rsidRPr="003754B4" w:rsidRDefault="007B63BE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Horizontalus garso sklaidos kampas</w:t>
            </w:r>
          </w:p>
        </w:tc>
        <w:tc>
          <w:tcPr>
            <w:tcW w:w="3943" w:type="dxa"/>
            <w:vAlign w:val="center"/>
          </w:tcPr>
          <w:p w14:paraId="5446BC78" w14:textId="603903D6" w:rsidR="00286255" w:rsidRPr="003754B4" w:rsidRDefault="007B63BE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mažesnis kaip 80° ir ne didesnis kaip 120°.</w:t>
            </w:r>
          </w:p>
        </w:tc>
        <w:tc>
          <w:tcPr>
            <w:tcW w:w="2852" w:type="dxa"/>
            <w:vAlign w:val="center"/>
          </w:tcPr>
          <w:p w14:paraId="38B92A6D" w14:textId="7AFD6C70" w:rsidR="00286255" w:rsidRPr="003754B4" w:rsidRDefault="00286255" w:rsidP="00B8376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6A1D395" w14:textId="20E032E7" w:rsidR="00286255" w:rsidRPr="003754B4" w:rsidRDefault="00002302" w:rsidP="00B8376D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35BD5" w:rsidRPr="003754B4" w14:paraId="3E7C51A6" w14:textId="77777777" w:rsidTr="007B63BE">
        <w:trPr>
          <w:jc w:val="center"/>
        </w:trPr>
        <w:tc>
          <w:tcPr>
            <w:tcW w:w="1241" w:type="dxa"/>
            <w:vAlign w:val="center"/>
          </w:tcPr>
          <w:p w14:paraId="1AACCB5B" w14:textId="21F31A89" w:rsidR="00035BD5" w:rsidRPr="003754B4" w:rsidRDefault="00035BD5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1.4.</w:t>
            </w:r>
          </w:p>
        </w:tc>
        <w:tc>
          <w:tcPr>
            <w:tcW w:w="2749" w:type="dxa"/>
            <w:vAlign w:val="center"/>
          </w:tcPr>
          <w:p w14:paraId="72023261" w14:textId="39624B3D" w:rsidR="00035BD5" w:rsidRPr="003754B4" w:rsidRDefault="00035BD5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Vertikalūs kampai tarp kolonėlių (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splay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angle)</w:t>
            </w:r>
          </w:p>
        </w:tc>
        <w:tc>
          <w:tcPr>
            <w:tcW w:w="3943" w:type="dxa"/>
            <w:vAlign w:val="center"/>
          </w:tcPr>
          <w:p w14:paraId="5953A8A6" w14:textId="56054BA2" w:rsidR="00035BD5" w:rsidRPr="003754B4" w:rsidRDefault="00035BD5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reguliuojami – ne didesniu, nei 2° žingsniu</w:t>
            </w:r>
          </w:p>
        </w:tc>
        <w:tc>
          <w:tcPr>
            <w:tcW w:w="2852" w:type="dxa"/>
            <w:vAlign w:val="center"/>
          </w:tcPr>
          <w:p w14:paraId="7979DA6B" w14:textId="76259DB0" w:rsidR="00035BD5" w:rsidRPr="003754B4" w:rsidRDefault="00035BD5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2BD2D36" w14:textId="1C1F6373" w:rsidR="00035BD5" w:rsidRPr="003754B4" w:rsidRDefault="00035BD5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35BD5" w:rsidRPr="003754B4" w14:paraId="2F41F3DB" w14:textId="77777777" w:rsidTr="007B63BE">
        <w:trPr>
          <w:jc w:val="center"/>
        </w:trPr>
        <w:tc>
          <w:tcPr>
            <w:tcW w:w="1241" w:type="dxa"/>
            <w:vAlign w:val="center"/>
          </w:tcPr>
          <w:p w14:paraId="7625BB83" w14:textId="2301FC92" w:rsidR="00035BD5" w:rsidRPr="003754B4" w:rsidRDefault="00035BD5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1.5.</w:t>
            </w:r>
          </w:p>
        </w:tc>
        <w:tc>
          <w:tcPr>
            <w:tcW w:w="2749" w:type="dxa"/>
            <w:vAlign w:val="center"/>
          </w:tcPr>
          <w:p w14:paraId="20978ACD" w14:textId="324830AE" w:rsidR="00035BD5" w:rsidRPr="003754B4" w:rsidRDefault="00035BD5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Kolonėlės svoris</w:t>
            </w:r>
          </w:p>
        </w:tc>
        <w:tc>
          <w:tcPr>
            <w:tcW w:w="3943" w:type="dxa"/>
            <w:vAlign w:val="center"/>
          </w:tcPr>
          <w:p w14:paraId="70B497D6" w14:textId="72559D5D" w:rsidR="00035BD5" w:rsidRPr="003754B4" w:rsidRDefault="00035BD5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svoris ne daugiau 40 kg</w:t>
            </w:r>
          </w:p>
        </w:tc>
        <w:tc>
          <w:tcPr>
            <w:tcW w:w="2852" w:type="dxa"/>
            <w:vAlign w:val="center"/>
          </w:tcPr>
          <w:p w14:paraId="5B31E3E0" w14:textId="7B36E5A6" w:rsidR="00035BD5" w:rsidRPr="003754B4" w:rsidRDefault="00035BD5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4000163" w14:textId="04151E53" w:rsidR="00035BD5" w:rsidRPr="003754B4" w:rsidRDefault="00035BD5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35BD5" w:rsidRPr="003754B4" w14:paraId="2DAEC98A" w14:textId="193ED618" w:rsidTr="007B63BE">
        <w:trPr>
          <w:jc w:val="center"/>
        </w:trPr>
        <w:tc>
          <w:tcPr>
            <w:tcW w:w="1241" w:type="dxa"/>
            <w:vAlign w:val="center"/>
          </w:tcPr>
          <w:p w14:paraId="5AB162E8" w14:textId="4E7A81E5" w:rsidR="00035BD5" w:rsidRPr="003754B4" w:rsidRDefault="00035BD5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1.6.</w:t>
            </w:r>
          </w:p>
        </w:tc>
        <w:tc>
          <w:tcPr>
            <w:tcW w:w="2749" w:type="dxa"/>
            <w:vAlign w:val="center"/>
          </w:tcPr>
          <w:p w14:paraId="1A3D05F2" w14:textId="33471541" w:rsidR="00035BD5" w:rsidRPr="003754B4" w:rsidRDefault="00035BD5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stiprintuvai</w:t>
            </w:r>
          </w:p>
        </w:tc>
        <w:tc>
          <w:tcPr>
            <w:tcW w:w="3943" w:type="dxa"/>
            <w:vAlign w:val="center"/>
          </w:tcPr>
          <w:p w14:paraId="622C3319" w14:textId="06149028" w:rsidR="00035BD5" w:rsidRPr="003754B4" w:rsidRDefault="00035BD5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pritaikyti 230 V 50 Hz elektros energijos sistemai</w:t>
            </w:r>
          </w:p>
        </w:tc>
        <w:tc>
          <w:tcPr>
            <w:tcW w:w="2852" w:type="dxa"/>
            <w:vAlign w:val="center"/>
          </w:tcPr>
          <w:p w14:paraId="54B13799" w14:textId="204E93A5" w:rsidR="00035BD5" w:rsidRPr="003754B4" w:rsidRDefault="00035BD5" w:rsidP="00B8376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AA81DD4" w14:textId="0182ECFF" w:rsidR="00035BD5" w:rsidRPr="003754B4" w:rsidRDefault="00035BD5" w:rsidP="00B8376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35BD5" w:rsidRPr="003754B4" w14:paraId="556A68EC" w14:textId="3E8D0FF4" w:rsidTr="00663532">
        <w:trPr>
          <w:trHeight w:val="937"/>
          <w:jc w:val="center"/>
        </w:trPr>
        <w:tc>
          <w:tcPr>
            <w:tcW w:w="1241" w:type="dxa"/>
            <w:vAlign w:val="center"/>
          </w:tcPr>
          <w:p w14:paraId="25768E9F" w14:textId="6F8120D5" w:rsidR="00035BD5" w:rsidRPr="003754B4" w:rsidRDefault="00035BD5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1.7.</w:t>
            </w:r>
          </w:p>
        </w:tc>
        <w:tc>
          <w:tcPr>
            <w:tcW w:w="2749" w:type="dxa"/>
            <w:vAlign w:val="center"/>
          </w:tcPr>
          <w:p w14:paraId="22549410" w14:textId="59DCFCDD" w:rsidR="00035BD5" w:rsidRPr="003754B4" w:rsidRDefault="00035BD5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stiprintuvų minimali darbinė aplinkos temperatūra</w:t>
            </w:r>
          </w:p>
        </w:tc>
        <w:tc>
          <w:tcPr>
            <w:tcW w:w="3943" w:type="dxa"/>
            <w:vAlign w:val="center"/>
          </w:tcPr>
          <w:p w14:paraId="504A3B48" w14:textId="60C7CA32" w:rsidR="00035BD5" w:rsidRPr="003754B4" w:rsidRDefault="00035BD5" w:rsidP="00B8376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aukštesnė, nei 0 °C</w:t>
            </w:r>
          </w:p>
        </w:tc>
        <w:tc>
          <w:tcPr>
            <w:tcW w:w="2852" w:type="dxa"/>
            <w:vAlign w:val="center"/>
          </w:tcPr>
          <w:p w14:paraId="6D16C0D6" w14:textId="5D4007D5" w:rsidR="00035BD5" w:rsidRDefault="00AB1E2B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</w:t>
            </w:r>
            <w:r w:rsidR="00035BD5"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rašyti</w:t>
            </w:r>
          </w:p>
          <w:p w14:paraId="4AD12AF9" w14:textId="5B04AAAD" w:rsidR="00AB1E2B" w:rsidRPr="003754B4" w:rsidRDefault="00AB1E2B" w:rsidP="00B8376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nurodyti nereikalaujama)</w:t>
            </w:r>
          </w:p>
        </w:tc>
        <w:tc>
          <w:tcPr>
            <w:tcW w:w="3844" w:type="dxa"/>
          </w:tcPr>
          <w:p w14:paraId="7DA3A06A" w14:textId="77777777" w:rsidR="00035BD5" w:rsidRDefault="00035BD5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  <w:p w14:paraId="44A9D77C" w14:textId="4A6447A9" w:rsidR="00AB1E2B" w:rsidRPr="003754B4" w:rsidRDefault="00AB1E2B" w:rsidP="00B8376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įrodyti nereikalaujama)</w:t>
            </w:r>
          </w:p>
        </w:tc>
      </w:tr>
      <w:tr w:rsidR="00AB1E2B" w:rsidRPr="003754B4" w14:paraId="53037124" w14:textId="42BC93B4" w:rsidTr="007B63BE">
        <w:trPr>
          <w:jc w:val="center"/>
        </w:trPr>
        <w:tc>
          <w:tcPr>
            <w:tcW w:w="1241" w:type="dxa"/>
            <w:vAlign w:val="center"/>
          </w:tcPr>
          <w:p w14:paraId="6E481719" w14:textId="636786C2" w:rsidR="00AB1E2B" w:rsidRPr="003754B4" w:rsidRDefault="00AB1E2B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1.8.</w:t>
            </w:r>
          </w:p>
        </w:tc>
        <w:tc>
          <w:tcPr>
            <w:tcW w:w="2749" w:type="dxa"/>
            <w:vAlign w:val="center"/>
          </w:tcPr>
          <w:p w14:paraId="0120F899" w14:textId="05EA7091" w:rsidR="00AB1E2B" w:rsidRPr="003754B4" w:rsidRDefault="00AB1E2B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stiprintuvai</w:t>
            </w:r>
          </w:p>
        </w:tc>
        <w:tc>
          <w:tcPr>
            <w:tcW w:w="3943" w:type="dxa"/>
            <w:vAlign w:val="center"/>
          </w:tcPr>
          <w:p w14:paraId="5EAB1377" w14:textId="75B86924" w:rsidR="00AB1E2B" w:rsidRPr="003754B4" w:rsidRDefault="00AB1E2B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garso apdirbimo procesoriaus (DSP) vėlavimas ne daugiau, nei 3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2852" w:type="dxa"/>
            <w:vAlign w:val="center"/>
          </w:tcPr>
          <w:p w14:paraId="4D913DF7" w14:textId="77777777" w:rsidR="00AB1E2B" w:rsidRDefault="00AB1E2B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  <w:p w14:paraId="64169FF5" w14:textId="58030B10" w:rsidR="00AB1E2B" w:rsidRPr="003754B4" w:rsidRDefault="00AB1E2B" w:rsidP="00B8376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nurodyti nereikalaujama)</w:t>
            </w:r>
          </w:p>
        </w:tc>
        <w:tc>
          <w:tcPr>
            <w:tcW w:w="3844" w:type="dxa"/>
          </w:tcPr>
          <w:p w14:paraId="457D50F2" w14:textId="77777777" w:rsidR="00AB1E2B" w:rsidRDefault="00AB1E2B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  <w:p w14:paraId="577B2A32" w14:textId="7397389D" w:rsidR="00AB1E2B" w:rsidRPr="003754B4" w:rsidRDefault="00AB1E2B" w:rsidP="00B8376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įrodyti nereikalaujama)</w:t>
            </w:r>
          </w:p>
        </w:tc>
      </w:tr>
      <w:tr w:rsidR="003753D6" w:rsidRPr="003754B4" w14:paraId="75379EF9" w14:textId="77777777" w:rsidTr="007B63BE">
        <w:trPr>
          <w:jc w:val="center"/>
        </w:trPr>
        <w:tc>
          <w:tcPr>
            <w:tcW w:w="1241" w:type="dxa"/>
            <w:vAlign w:val="center"/>
          </w:tcPr>
          <w:p w14:paraId="1AFBE2F1" w14:textId="0A82D489" w:rsidR="003753D6" w:rsidRPr="003753D6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3D6">
              <w:rPr>
                <w:rFonts w:ascii="Verdana" w:hAnsi="Verdana" w:cs="Times New Roman"/>
                <w:sz w:val="24"/>
                <w:szCs w:val="24"/>
              </w:rPr>
              <w:t>1.9.</w:t>
            </w:r>
          </w:p>
        </w:tc>
        <w:tc>
          <w:tcPr>
            <w:tcW w:w="2749" w:type="dxa"/>
            <w:vAlign w:val="center"/>
          </w:tcPr>
          <w:p w14:paraId="4C3DF9DD" w14:textId="1927B35E" w:rsidR="003753D6" w:rsidRPr="003753D6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3D6">
              <w:rPr>
                <w:rFonts w:ascii="Verdana" w:hAnsi="Verdana"/>
                <w:sz w:val="24"/>
                <w:szCs w:val="24"/>
              </w:rPr>
              <w:t>Kolonėlės ir stiprintuvai</w:t>
            </w:r>
          </w:p>
        </w:tc>
        <w:tc>
          <w:tcPr>
            <w:tcW w:w="3943" w:type="dxa"/>
            <w:vAlign w:val="center"/>
          </w:tcPr>
          <w:p w14:paraId="00A7639D" w14:textId="2318CD68" w:rsidR="003753D6" w:rsidRPr="003753D6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3D6">
              <w:rPr>
                <w:rFonts w:ascii="Verdana" w:hAnsi="Verdana"/>
                <w:sz w:val="24"/>
                <w:szCs w:val="24"/>
              </w:rPr>
              <w:t>privalo turėti CE sertifikavimą ir ženklinimą</w:t>
            </w:r>
          </w:p>
        </w:tc>
        <w:tc>
          <w:tcPr>
            <w:tcW w:w="2852" w:type="dxa"/>
            <w:vAlign w:val="center"/>
          </w:tcPr>
          <w:p w14:paraId="30A526B9" w14:textId="2C7442A6" w:rsidR="003753D6" w:rsidRP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3D6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ACB52E3" w14:textId="032DA0BE" w:rsidR="003753D6" w:rsidRP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3D6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03709B53" w14:textId="2B0E96C8" w:rsidTr="000006F7">
        <w:trPr>
          <w:jc w:val="center"/>
        </w:trPr>
        <w:tc>
          <w:tcPr>
            <w:tcW w:w="1241" w:type="dxa"/>
            <w:vAlign w:val="center"/>
          </w:tcPr>
          <w:p w14:paraId="46184493" w14:textId="6F846E8E" w:rsidR="003753D6" w:rsidRPr="003754B4" w:rsidRDefault="003753D6" w:rsidP="003753D6">
            <w:pPr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388" w:type="dxa"/>
            <w:gridSpan w:val="4"/>
            <w:vAlign w:val="center"/>
          </w:tcPr>
          <w:p w14:paraId="69BB4F98" w14:textId="7DCA252C" w:rsidR="003753D6" w:rsidRPr="003754B4" w:rsidRDefault="003753D6" w:rsidP="003753D6">
            <w:pPr>
              <w:rPr>
                <w:rFonts w:ascii="Verdana" w:eastAsia="Calibri" w:hAnsi="Verdana" w:cs="Times New Roman"/>
                <w:b/>
                <w:bCs/>
                <w:i/>
                <w:sz w:val="24"/>
                <w:szCs w:val="24"/>
              </w:rPr>
            </w:pPr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>B tipo garso kolonėlės (</w:t>
            </w:r>
            <w:proofErr w:type="spellStart"/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>Subwoofer</w:t>
            </w:r>
            <w:proofErr w:type="spellEnd"/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 xml:space="preserve">) (1 </w:t>
            </w:r>
            <w:proofErr w:type="spellStart"/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>kompl</w:t>
            </w:r>
            <w:proofErr w:type="spellEnd"/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>.)</w:t>
            </w:r>
          </w:p>
        </w:tc>
      </w:tr>
      <w:tr w:rsidR="003753D6" w:rsidRPr="003754B4" w14:paraId="227215B4" w14:textId="77777777" w:rsidTr="007B63BE">
        <w:trPr>
          <w:jc w:val="center"/>
        </w:trPr>
        <w:tc>
          <w:tcPr>
            <w:tcW w:w="1241" w:type="dxa"/>
            <w:vAlign w:val="center"/>
          </w:tcPr>
          <w:p w14:paraId="68FB6AAB" w14:textId="6A21C2BE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749" w:type="dxa"/>
            <w:vAlign w:val="center"/>
          </w:tcPr>
          <w:p w14:paraId="10380B06" w14:textId="0A839E0D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Žemų dažnių garsiakalbio dydis</w:t>
            </w:r>
          </w:p>
        </w:tc>
        <w:tc>
          <w:tcPr>
            <w:tcW w:w="3943" w:type="dxa"/>
            <w:vAlign w:val="center"/>
          </w:tcPr>
          <w:p w14:paraId="510BA40B" w14:textId="2B4641A3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mažesnis kaip 18”</w:t>
            </w:r>
          </w:p>
        </w:tc>
        <w:tc>
          <w:tcPr>
            <w:tcW w:w="2852" w:type="dxa"/>
            <w:vAlign w:val="center"/>
          </w:tcPr>
          <w:p w14:paraId="46A1230C" w14:textId="096E7C9C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ECA502A" w14:textId="6EAF1821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75DBBA37" w14:textId="51E96B5C" w:rsidTr="007B63BE">
        <w:trPr>
          <w:jc w:val="center"/>
        </w:trPr>
        <w:tc>
          <w:tcPr>
            <w:tcW w:w="1241" w:type="dxa"/>
            <w:vAlign w:val="center"/>
          </w:tcPr>
          <w:p w14:paraId="12036465" w14:textId="4557B822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2.2.</w:t>
            </w:r>
          </w:p>
        </w:tc>
        <w:tc>
          <w:tcPr>
            <w:tcW w:w="2749" w:type="dxa"/>
            <w:vAlign w:val="center"/>
          </w:tcPr>
          <w:p w14:paraId="088767AC" w14:textId="5F64B756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Atkuriamų dažnių juosta</w:t>
            </w:r>
          </w:p>
        </w:tc>
        <w:tc>
          <w:tcPr>
            <w:tcW w:w="3943" w:type="dxa"/>
            <w:vAlign w:val="center"/>
          </w:tcPr>
          <w:p w14:paraId="272F34BC" w14:textId="1E3B5299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ne siauresnė kaip 37 Hz – 110 Hz (–6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dB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852" w:type="dxa"/>
            <w:vAlign w:val="center"/>
          </w:tcPr>
          <w:p w14:paraId="5906D30F" w14:textId="2CBD2F9E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02C88CE8" w14:textId="440AE048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36BC561D" w14:textId="62D243A5" w:rsidTr="007B63BE">
        <w:trPr>
          <w:jc w:val="center"/>
        </w:trPr>
        <w:tc>
          <w:tcPr>
            <w:tcW w:w="1241" w:type="dxa"/>
            <w:vAlign w:val="center"/>
          </w:tcPr>
          <w:p w14:paraId="0983D309" w14:textId="38E8574E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2.3.</w:t>
            </w:r>
          </w:p>
        </w:tc>
        <w:tc>
          <w:tcPr>
            <w:tcW w:w="2749" w:type="dxa"/>
            <w:vAlign w:val="center"/>
          </w:tcPr>
          <w:p w14:paraId="317977A9" w14:textId="76282343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Didžiausias atkuriamas garso slėgio lygis (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peak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943" w:type="dxa"/>
            <w:vAlign w:val="center"/>
          </w:tcPr>
          <w:p w14:paraId="2143A7E9" w14:textId="0F4B72B0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ne mažesnis kaip 137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dB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SPL, matuojant 1 m atstumu</w:t>
            </w:r>
          </w:p>
        </w:tc>
        <w:tc>
          <w:tcPr>
            <w:tcW w:w="2852" w:type="dxa"/>
            <w:vAlign w:val="center"/>
          </w:tcPr>
          <w:p w14:paraId="3B8D4C7E" w14:textId="7BAE4F5F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77A06F5" w14:textId="3902153C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2494A737" w14:textId="77777777" w:rsidTr="00D035CD">
        <w:trPr>
          <w:jc w:val="center"/>
        </w:trPr>
        <w:tc>
          <w:tcPr>
            <w:tcW w:w="1241" w:type="dxa"/>
            <w:vAlign w:val="center"/>
          </w:tcPr>
          <w:p w14:paraId="10C72119" w14:textId="3ADEF7B5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2.4.</w:t>
            </w:r>
          </w:p>
        </w:tc>
        <w:tc>
          <w:tcPr>
            <w:tcW w:w="2749" w:type="dxa"/>
            <w:vAlign w:val="center"/>
          </w:tcPr>
          <w:p w14:paraId="424D7E52" w14:textId="1D54DD1B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Kolonėlės svoris</w:t>
            </w:r>
          </w:p>
        </w:tc>
        <w:tc>
          <w:tcPr>
            <w:tcW w:w="3943" w:type="dxa"/>
            <w:vAlign w:val="center"/>
          </w:tcPr>
          <w:p w14:paraId="31F3D925" w14:textId="5BB328A7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svoris ne daugiau 65 kg</w:t>
            </w:r>
          </w:p>
        </w:tc>
        <w:tc>
          <w:tcPr>
            <w:tcW w:w="2852" w:type="dxa"/>
            <w:vAlign w:val="center"/>
          </w:tcPr>
          <w:p w14:paraId="72DE339C" w14:textId="7059FB21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16ED956" w14:textId="0257FF20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747096BE" w14:textId="66AC9B22" w:rsidTr="00D53BD6">
        <w:trPr>
          <w:jc w:val="center"/>
        </w:trPr>
        <w:tc>
          <w:tcPr>
            <w:tcW w:w="1241" w:type="dxa"/>
            <w:vAlign w:val="center"/>
          </w:tcPr>
          <w:p w14:paraId="1251FA09" w14:textId="026C668A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2.5.</w:t>
            </w:r>
          </w:p>
        </w:tc>
        <w:tc>
          <w:tcPr>
            <w:tcW w:w="2749" w:type="dxa"/>
            <w:vAlign w:val="center"/>
          </w:tcPr>
          <w:p w14:paraId="7B74BAB5" w14:textId="1C4E4A3C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stiprintuvai</w:t>
            </w:r>
          </w:p>
        </w:tc>
        <w:tc>
          <w:tcPr>
            <w:tcW w:w="3943" w:type="dxa"/>
            <w:vAlign w:val="center"/>
          </w:tcPr>
          <w:p w14:paraId="6DF1DF7E" w14:textId="68585F14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pritaikyti 230 V 50 Hz elektros energijos sistemai</w:t>
            </w:r>
          </w:p>
        </w:tc>
        <w:tc>
          <w:tcPr>
            <w:tcW w:w="2852" w:type="dxa"/>
            <w:vAlign w:val="center"/>
          </w:tcPr>
          <w:p w14:paraId="7317D5C3" w14:textId="68CB0E26" w:rsidR="003753D6" w:rsidRPr="003754B4" w:rsidRDefault="003753D6" w:rsidP="003753D6">
            <w:pPr>
              <w:jc w:val="center"/>
              <w:rPr>
                <w:rFonts w:ascii="Verdana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06C85606" w14:textId="45CC01FC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1B0A348A" w14:textId="4E98E285" w:rsidTr="007B63BE">
        <w:trPr>
          <w:jc w:val="center"/>
        </w:trPr>
        <w:tc>
          <w:tcPr>
            <w:tcW w:w="1241" w:type="dxa"/>
            <w:vAlign w:val="center"/>
          </w:tcPr>
          <w:p w14:paraId="1E53EF70" w14:textId="70A7A147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2.6.</w:t>
            </w:r>
          </w:p>
        </w:tc>
        <w:tc>
          <w:tcPr>
            <w:tcW w:w="2749" w:type="dxa"/>
            <w:vAlign w:val="center"/>
          </w:tcPr>
          <w:p w14:paraId="4CE151FF" w14:textId="4FC8117C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stiprintuvų minimali darbinė aplinkos temperatūra</w:t>
            </w:r>
          </w:p>
        </w:tc>
        <w:tc>
          <w:tcPr>
            <w:tcW w:w="3943" w:type="dxa"/>
            <w:vAlign w:val="center"/>
          </w:tcPr>
          <w:p w14:paraId="15154B45" w14:textId="28A418B9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aukštesnė, nei 0 °C</w:t>
            </w:r>
          </w:p>
        </w:tc>
        <w:tc>
          <w:tcPr>
            <w:tcW w:w="2852" w:type="dxa"/>
            <w:vAlign w:val="center"/>
          </w:tcPr>
          <w:p w14:paraId="341D91B0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  <w:p w14:paraId="6CF556A7" w14:textId="6D6ACEB9" w:rsidR="003753D6" w:rsidRPr="003754B4" w:rsidRDefault="003753D6" w:rsidP="003753D6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nurodyti nereikalaujama)</w:t>
            </w:r>
          </w:p>
        </w:tc>
        <w:tc>
          <w:tcPr>
            <w:tcW w:w="3844" w:type="dxa"/>
          </w:tcPr>
          <w:p w14:paraId="7652E34A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  <w:p w14:paraId="5A36E6F3" w14:textId="64E68445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įrodyti nereikalaujama)</w:t>
            </w:r>
          </w:p>
        </w:tc>
      </w:tr>
      <w:tr w:rsidR="003753D6" w:rsidRPr="003754B4" w14:paraId="570A4D6E" w14:textId="77777777" w:rsidTr="007B63BE">
        <w:trPr>
          <w:jc w:val="center"/>
        </w:trPr>
        <w:tc>
          <w:tcPr>
            <w:tcW w:w="1241" w:type="dxa"/>
            <w:vAlign w:val="center"/>
          </w:tcPr>
          <w:p w14:paraId="525589C4" w14:textId="1EAB92E3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2.7.</w:t>
            </w:r>
          </w:p>
        </w:tc>
        <w:tc>
          <w:tcPr>
            <w:tcW w:w="2749" w:type="dxa"/>
            <w:vAlign w:val="center"/>
          </w:tcPr>
          <w:p w14:paraId="369308E9" w14:textId="394B4E90" w:rsidR="003753D6" w:rsidRPr="003754B4" w:rsidRDefault="003753D6" w:rsidP="003753D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stiprintuvai</w:t>
            </w:r>
          </w:p>
        </w:tc>
        <w:tc>
          <w:tcPr>
            <w:tcW w:w="3943" w:type="dxa"/>
            <w:vAlign w:val="center"/>
          </w:tcPr>
          <w:p w14:paraId="41C9A1EB" w14:textId="565C1753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garso apdirbimo procesoriaus (DSP) vėlavimas ne daugiau, nei 3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ms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  <w:vAlign w:val="center"/>
          </w:tcPr>
          <w:p w14:paraId="48222A78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  <w:p w14:paraId="6F5594F3" w14:textId="61C4279E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nurodyti nereikalaujama)</w:t>
            </w:r>
          </w:p>
        </w:tc>
        <w:tc>
          <w:tcPr>
            <w:tcW w:w="3844" w:type="dxa"/>
          </w:tcPr>
          <w:p w14:paraId="10523E6A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  <w:p w14:paraId="414033A6" w14:textId="3E311491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įrodyti nereikalaujama)</w:t>
            </w:r>
          </w:p>
        </w:tc>
      </w:tr>
      <w:tr w:rsidR="003753D6" w:rsidRPr="003754B4" w14:paraId="1C02BC54" w14:textId="77777777" w:rsidTr="007B63BE">
        <w:trPr>
          <w:jc w:val="center"/>
        </w:trPr>
        <w:tc>
          <w:tcPr>
            <w:tcW w:w="1241" w:type="dxa"/>
            <w:vAlign w:val="center"/>
          </w:tcPr>
          <w:p w14:paraId="230A9944" w14:textId="3C3E3536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749" w:type="dxa"/>
            <w:vAlign w:val="center"/>
          </w:tcPr>
          <w:p w14:paraId="68A68D7B" w14:textId="34C9EBD7" w:rsidR="003753D6" w:rsidRPr="003754B4" w:rsidRDefault="003753D6" w:rsidP="003753D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753D6">
              <w:rPr>
                <w:rFonts w:ascii="Verdana" w:hAnsi="Verdana"/>
                <w:sz w:val="24"/>
                <w:szCs w:val="24"/>
              </w:rPr>
              <w:t>Kolonėlės ir stiprintuvai</w:t>
            </w:r>
          </w:p>
        </w:tc>
        <w:tc>
          <w:tcPr>
            <w:tcW w:w="3943" w:type="dxa"/>
            <w:vAlign w:val="center"/>
          </w:tcPr>
          <w:p w14:paraId="588EA856" w14:textId="41696C26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3D6">
              <w:rPr>
                <w:rFonts w:ascii="Verdana" w:hAnsi="Verdana"/>
                <w:sz w:val="24"/>
                <w:szCs w:val="24"/>
              </w:rPr>
              <w:t>privalo turėti CE sertifikavimą ir ženklinimą</w:t>
            </w:r>
          </w:p>
        </w:tc>
        <w:tc>
          <w:tcPr>
            <w:tcW w:w="2852" w:type="dxa"/>
            <w:vAlign w:val="center"/>
          </w:tcPr>
          <w:p w14:paraId="73DCC05C" w14:textId="0466CDDE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3D6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76CC7072" w14:textId="76F46BE0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3D6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3D09B3B6" w14:textId="77777777" w:rsidTr="00834A63">
        <w:trPr>
          <w:jc w:val="center"/>
        </w:trPr>
        <w:tc>
          <w:tcPr>
            <w:tcW w:w="1241" w:type="dxa"/>
            <w:vAlign w:val="center"/>
          </w:tcPr>
          <w:p w14:paraId="72453DC8" w14:textId="2D168490" w:rsidR="003753D6" w:rsidRPr="003754B4" w:rsidRDefault="003753D6" w:rsidP="003753D6">
            <w:pPr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388" w:type="dxa"/>
            <w:gridSpan w:val="4"/>
            <w:vAlign w:val="center"/>
          </w:tcPr>
          <w:p w14:paraId="176FF4A9" w14:textId="19CC8246" w:rsidR="003753D6" w:rsidRPr="003754B4" w:rsidRDefault="003753D6" w:rsidP="003753D6">
            <w:pPr>
              <w:rPr>
                <w:rFonts w:ascii="Verdana" w:eastAsia="Calibri" w:hAnsi="Verdana" w:cs="Times New Roman"/>
                <w:b/>
                <w:bCs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>C TIPO GARSO KOLONĖLĖS (MONITORIAI) (1 KOMPL.)</w:t>
            </w:r>
          </w:p>
        </w:tc>
      </w:tr>
      <w:tr w:rsidR="003753D6" w:rsidRPr="003754B4" w14:paraId="305B82ED" w14:textId="77777777" w:rsidTr="007B63BE">
        <w:trPr>
          <w:jc w:val="center"/>
        </w:trPr>
        <w:tc>
          <w:tcPr>
            <w:tcW w:w="1241" w:type="dxa"/>
            <w:vAlign w:val="center"/>
          </w:tcPr>
          <w:p w14:paraId="24867569" w14:textId="67CBBEC2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2749" w:type="dxa"/>
            <w:vAlign w:val="center"/>
          </w:tcPr>
          <w:p w14:paraId="5553157C" w14:textId="35DE7F9E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Atkuriamų dažnių juosta</w:t>
            </w:r>
          </w:p>
        </w:tc>
        <w:tc>
          <w:tcPr>
            <w:tcW w:w="3943" w:type="dxa"/>
            <w:vAlign w:val="center"/>
          </w:tcPr>
          <w:p w14:paraId="6F6C15CD" w14:textId="225D24BB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ne siauresnė kaip 80 Hz – 18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kHz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(-6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dB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852" w:type="dxa"/>
            <w:vAlign w:val="center"/>
          </w:tcPr>
          <w:p w14:paraId="208D5EEC" w14:textId="77777777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A7F4A8A" w14:textId="77777777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09C0E161" w14:textId="77777777" w:rsidTr="007B63BE">
        <w:trPr>
          <w:jc w:val="center"/>
        </w:trPr>
        <w:tc>
          <w:tcPr>
            <w:tcW w:w="1241" w:type="dxa"/>
            <w:vAlign w:val="center"/>
          </w:tcPr>
          <w:p w14:paraId="41BA7C10" w14:textId="6162BF06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3.2.</w:t>
            </w:r>
          </w:p>
        </w:tc>
        <w:tc>
          <w:tcPr>
            <w:tcW w:w="2749" w:type="dxa"/>
            <w:vAlign w:val="center"/>
          </w:tcPr>
          <w:p w14:paraId="2A3653F8" w14:textId="01D75EFC" w:rsidR="003753D6" w:rsidRPr="003754B4" w:rsidRDefault="003753D6" w:rsidP="003753D6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Horizontalus garso sklaidos kampas</w:t>
            </w:r>
          </w:p>
        </w:tc>
        <w:tc>
          <w:tcPr>
            <w:tcW w:w="3943" w:type="dxa"/>
            <w:vAlign w:val="center"/>
          </w:tcPr>
          <w:p w14:paraId="014028FD" w14:textId="202295AE" w:rsidR="003753D6" w:rsidRPr="003754B4" w:rsidRDefault="003753D6" w:rsidP="003753D6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mažesnis kaip 70°</w:t>
            </w:r>
          </w:p>
        </w:tc>
        <w:tc>
          <w:tcPr>
            <w:tcW w:w="2852" w:type="dxa"/>
            <w:vAlign w:val="center"/>
          </w:tcPr>
          <w:p w14:paraId="157127DD" w14:textId="77777777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F35B07F" w14:textId="77777777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6D32FC6D" w14:textId="77777777" w:rsidTr="007B63BE">
        <w:trPr>
          <w:jc w:val="center"/>
        </w:trPr>
        <w:tc>
          <w:tcPr>
            <w:tcW w:w="1241" w:type="dxa"/>
            <w:vAlign w:val="center"/>
          </w:tcPr>
          <w:p w14:paraId="4792EAF4" w14:textId="5A16F178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3.3.</w:t>
            </w:r>
          </w:p>
        </w:tc>
        <w:tc>
          <w:tcPr>
            <w:tcW w:w="2749" w:type="dxa"/>
            <w:vAlign w:val="center"/>
          </w:tcPr>
          <w:p w14:paraId="6A4C6CA1" w14:textId="74AF43F1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Didžiausias atkuriamas garso slėgio lygis (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peak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943" w:type="dxa"/>
            <w:vAlign w:val="center"/>
          </w:tcPr>
          <w:p w14:paraId="7D8D67BD" w14:textId="77777777" w:rsidR="003753D6" w:rsidRPr="003754B4" w:rsidRDefault="003753D6" w:rsidP="003753D6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ne mažesnis kaip 135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dB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SPL, matuojant 1 m atstumu.</w:t>
            </w:r>
          </w:p>
          <w:p w14:paraId="10F03C1A" w14:textId="5B7A4A9E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14:paraId="6B3E5C3A" w14:textId="77777777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0A800B02" w14:textId="36E78521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07CD45FB" w14:textId="77777777" w:rsidTr="007B63BE">
        <w:trPr>
          <w:jc w:val="center"/>
        </w:trPr>
        <w:tc>
          <w:tcPr>
            <w:tcW w:w="1241" w:type="dxa"/>
            <w:vAlign w:val="center"/>
          </w:tcPr>
          <w:p w14:paraId="580AE459" w14:textId="1A6F91FC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3.4.</w:t>
            </w:r>
          </w:p>
        </w:tc>
        <w:tc>
          <w:tcPr>
            <w:tcW w:w="2749" w:type="dxa"/>
            <w:vAlign w:val="center"/>
          </w:tcPr>
          <w:p w14:paraId="34E702D3" w14:textId="1A0435B5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Kolonėlės svoris</w:t>
            </w:r>
          </w:p>
        </w:tc>
        <w:tc>
          <w:tcPr>
            <w:tcW w:w="3943" w:type="dxa"/>
            <w:vAlign w:val="center"/>
          </w:tcPr>
          <w:p w14:paraId="1D641FFD" w14:textId="524B1CC4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daugiau 25 kg</w:t>
            </w:r>
          </w:p>
        </w:tc>
        <w:tc>
          <w:tcPr>
            <w:tcW w:w="2852" w:type="dxa"/>
            <w:vAlign w:val="center"/>
          </w:tcPr>
          <w:p w14:paraId="252BDD64" w14:textId="40DF2D8C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ED90CD0" w14:textId="420F6131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6E13C2D5" w14:textId="77777777" w:rsidTr="007B63BE">
        <w:trPr>
          <w:jc w:val="center"/>
        </w:trPr>
        <w:tc>
          <w:tcPr>
            <w:tcW w:w="1241" w:type="dxa"/>
            <w:vAlign w:val="center"/>
          </w:tcPr>
          <w:p w14:paraId="69026D6C" w14:textId="4B6D4C6D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3.5.</w:t>
            </w:r>
          </w:p>
        </w:tc>
        <w:tc>
          <w:tcPr>
            <w:tcW w:w="2749" w:type="dxa"/>
            <w:vAlign w:val="center"/>
          </w:tcPr>
          <w:p w14:paraId="1D2CADC4" w14:textId="50A185AD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stiprintuvai</w:t>
            </w:r>
          </w:p>
        </w:tc>
        <w:tc>
          <w:tcPr>
            <w:tcW w:w="3943" w:type="dxa"/>
            <w:vAlign w:val="center"/>
          </w:tcPr>
          <w:p w14:paraId="40EEBA00" w14:textId="026FCEF1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pritaikyti 230 V 50 Hz elektros energijos sistemai</w:t>
            </w:r>
          </w:p>
        </w:tc>
        <w:tc>
          <w:tcPr>
            <w:tcW w:w="2852" w:type="dxa"/>
            <w:vAlign w:val="center"/>
          </w:tcPr>
          <w:p w14:paraId="21626433" w14:textId="613B8E63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6AAB5F8" w14:textId="56E2E6EC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77FE4D7D" w14:textId="77777777" w:rsidTr="007B63BE">
        <w:trPr>
          <w:jc w:val="center"/>
        </w:trPr>
        <w:tc>
          <w:tcPr>
            <w:tcW w:w="1241" w:type="dxa"/>
            <w:vAlign w:val="center"/>
          </w:tcPr>
          <w:p w14:paraId="07265A1F" w14:textId="66F4C0FD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3.6.</w:t>
            </w:r>
          </w:p>
        </w:tc>
        <w:tc>
          <w:tcPr>
            <w:tcW w:w="2749" w:type="dxa"/>
            <w:vAlign w:val="center"/>
          </w:tcPr>
          <w:p w14:paraId="655C0ABC" w14:textId="7BA57479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stiprintuvų minimali darbinė aplinkos temperatūra</w:t>
            </w:r>
          </w:p>
        </w:tc>
        <w:tc>
          <w:tcPr>
            <w:tcW w:w="3943" w:type="dxa"/>
            <w:vAlign w:val="center"/>
          </w:tcPr>
          <w:p w14:paraId="14EAB20E" w14:textId="5C424155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aukštesnė, nei 0 °C</w:t>
            </w:r>
          </w:p>
        </w:tc>
        <w:tc>
          <w:tcPr>
            <w:tcW w:w="2852" w:type="dxa"/>
            <w:vAlign w:val="center"/>
          </w:tcPr>
          <w:p w14:paraId="19853133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  <w:p w14:paraId="0ABD8494" w14:textId="25BD260E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nurodyti nereikalaujama)</w:t>
            </w:r>
          </w:p>
        </w:tc>
        <w:tc>
          <w:tcPr>
            <w:tcW w:w="3844" w:type="dxa"/>
          </w:tcPr>
          <w:p w14:paraId="44412221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  <w:p w14:paraId="2393CBCD" w14:textId="11C71F76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įrodyti nereikalaujama)</w:t>
            </w:r>
          </w:p>
        </w:tc>
      </w:tr>
      <w:tr w:rsidR="003753D6" w:rsidRPr="003754B4" w14:paraId="5C5903F2" w14:textId="77777777" w:rsidTr="007B63BE">
        <w:trPr>
          <w:jc w:val="center"/>
        </w:trPr>
        <w:tc>
          <w:tcPr>
            <w:tcW w:w="1241" w:type="dxa"/>
            <w:vAlign w:val="center"/>
          </w:tcPr>
          <w:p w14:paraId="71EFA254" w14:textId="22E6562D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3.7</w:t>
            </w:r>
            <w:r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749" w:type="dxa"/>
            <w:vAlign w:val="center"/>
          </w:tcPr>
          <w:p w14:paraId="11335C57" w14:textId="5D4AC90C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stiprintuvai</w:t>
            </w:r>
          </w:p>
        </w:tc>
        <w:tc>
          <w:tcPr>
            <w:tcW w:w="3943" w:type="dxa"/>
            <w:vAlign w:val="center"/>
          </w:tcPr>
          <w:p w14:paraId="57EA42F4" w14:textId="0CF3297E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garso apdirbimo procesoriaus (DSP) vėlavimas ne daugiau, nei 3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ms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  <w:vAlign w:val="center"/>
          </w:tcPr>
          <w:p w14:paraId="11E99BA0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  <w:p w14:paraId="51176215" w14:textId="4A03F781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 xml:space="preserve">(jeigu tiekėjas siūlo geresnį parametrą pagal ekonominio vertinimo kriterijų šio </w:t>
            </w: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lastRenderedPageBreak/>
              <w:t>parametro nurodyti nereikalaujama)</w:t>
            </w:r>
          </w:p>
        </w:tc>
        <w:tc>
          <w:tcPr>
            <w:tcW w:w="3844" w:type="dxa"/>
          </w:tcPr>
          <w:p w14:paraId="12A5733A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Nurodyti kokio pateikto dokumento puslapyje yra nurodyta reikalavimo atitiktis</w:t>
            </w:r>
          </w:p>
          <w:p w14:paraId="091A987F" w14:textId="70422CD1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 xml:space="preserve">(jeigu tiekėjas siūlo geresnį parametrą pagal ekonominio </w:t>
            </w: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lastRenderedPageBreak/>
              <w:t>vertinimo kriterijų šio parametro įrodyti nereikalaujama)</w:t>
            </w:r>
          </w:p>
        </w:tc>
      </w:tr>
      <w:tr w:rsidR="003753D6" w:rsidRPr="003754B4" w14:paraId="1D413C5B" w14:textId="77777777" w:rsidTr="007B63BE">
        <w:trPr>
          <w:jc w:val="center"/>
        </w:trPr>
        <w:tc>
          <w:tcPr>
            <w:tcW w:w="1241" w:type="dxa"/>
            <w:vAlign w:val="center"/>
          </w:tcPr>
          <w:p w14:paraId="77634437" w14:textId="4375C16C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2749" w:type="dxa"/>
            <w:vAlign w:val="center"/>
          </w:tcPr>
          <w:p w14:paraId="363CE093" w14:textId="48F7C5DF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3D6">
              <w:rPr>
                <w:rFonts w:ascii="Verdana" w:hAnsi="Verdana"/>
                <w:sz w:val="24"/>
                <w:szCs w:val="24"/>
              </w:rPr>
              <w:t>Kolonėlės ir stiprintuvai</w:t>
            </w:r>
          </w:p>
        </w:tc>
        <w:tc>
          <w:tcPr>
            <w:tcW w:w="3943" w:type="dxa"/>
            <w:vAlign w:val="center"/>
          </w:tcPr>
          <w:p w14:paraId="58804523" w14:textId="646EE210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3D6">
              <w:rPr>
                <w:rFonts w:ascii="Verdana" w:hAnsi="Verdana"/>
                <w:sz w:val="24"/>
                <w:szCs w:val="24"/>
              </w:rPr>
              <w:t>privalo turėti CE sertifikavimą ir ženklinimą</w:t>
            </w:r>
          </w:p>
        </w:tc>
        <w:tc>
          <w:tcPr>
            <w:tcW w:w="2852" w:type="dxa"/>
            <w:vAlign w:val="center"/>
          </w:tcPr>
          <w:p w14:paraId="4BE93278" w14:textId="0CE368CA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3D6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C420EDE" w14:textId="0B37D338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3D6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1B84B0C9" w14:textId="77777777" w:rsidTr="00DC1597">
        <w:trPr>
          <w:jc w:val="center"/>
        </w:trPr>
        <w:tc>
          <w:tcPr>
            <w:tcW w:w="1241" w:type="dxa"/>
            <w:vAlign w:val="center"/>
          </w:tcPr>
          <w:p w14:paraId="3F42DD86" w14:textId="001498D5" w:rsidR="003753D6" w:rsidRPr="003754B4" w:rsidRDefault="003753D6" w:rsidP="003753D6">
            <w:pPr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388" w:type="dxa"/>
            <w:gridSpan w:val="4"/>
            <w:vAlign w:val="center"/>
          </w:tcPr>
          <w:p w14:paraId="6FA1569D" w14:textId="14D0A121" w:rsidR="003753D6" w:rsidRPr="003754B4" w:rsidRDefault="003753D6" w:rsidP="003753D6">
            <w:pPr>
              <w:rPr>
                <w:rFonts w:ascii="Verdana" w:eastAsia="Calibri" w:hAnsi="Verdana" w:cs="Times New Roman"/>
                <w:b/>
                <w:bCs/>
                <w:i/>
                <w:sz w:val="24"/>
                <w:szCs w:val="24"/>
              </w:rPr>
            </w:pPr>
            <w:r w:rsidRPr="003754B4">
              <w:rPr>
                <w:rFonts w:ascii="Verdana" w:hAnsi="Verdana"/>
                <w:b/>
                <w:bCs/>
                <w:sz w:val="24"/>
                <w:szCs w:val="24"/>
              </w:rPr>
              <w:t>D TIPO GARSO KOLONĖLĖS (FILL-IN) (1 KOMPL.)</w:t>
            </w:r>
          </w:p>
        </w:tc>
      </w:tr>
      <w:tr w:rsidR="003753D6" w:rsidRPr="003754B4" w14:paraId="206876ED" w14:textId="77777777" w:rsidTr="007B63BE">
        <w:trPr>
          <w:jc w:val="center"/>
        </w:trPr>
        <w:tc>
          <w:tcPr>
            <w:tcW w:w="1241" w:type="dxa"/>
            <w:vAlign w:val="center"/>
          </w:tcPr>
          <w:p w14:paraId="4C7ECA4A" w14:textId="1D3A626D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4.1.</w:t>
            </w:r>
          </w:p>
        </w:tc>
        <w:tc>
          <w:tcPr>
            <w:tcW w:w="2749" w:type="dxa"/>
            <w:vAlign w:val="center"/>
          </w:tcPr>
          <w:p w14:paraId="3723465C" w14:textId="6B847B80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Žemų dažnių garsiakalbių dydis</w:t>
            </w:r>
          </w:p>
        </w:tc>
        <w:tc>
          <w:tcPr>
            <w:tcW w:w="3943" w:type="dxa"/>
            <w:vAlign w:val="center"/>
          </w:tcPr>
          <w:p w14:paraId="5F4F0A37" w14:textId="4E9458AA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didesnis kaip 8”</w:t>
            </w:r>
          </w:p>
        </w:tc>
        <w:tc>
          <w:tcPr>
            <w:tcW w:w="2852" w:type="dxa"/>
            <w:vAlign w:val="center"/>
          </w:tcPr>
          <w:p w14:paraId="7647D52A" w14:textId="77777777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CC9AFC2" w14:textId="77777777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6803E58B" w14:textId="77777777" w:rsidTr="007B63BE">
        <w:trPr>
          <w:jc w:val="center"/>
        </w:trPr>
        <w:tc>
          <w:tcPr>
            <w:tcW w:w="1241" w:type="dxa"/>
            <w:vAlign w:val="center"/>
          </w:tcPr>
          <w:p w14:paraId="1BB27AE1" w14:textId="6087A191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4.2.</w:t>
            </w:r>
          </w:p>
        </w:tc>
        <w:tc>
          <w:tcPr>
            <w:tcW w:w="2749" w:type="dxa"/>
            <w:vAlign w:val="center"/>
          </w:tcPr>
          <w:p w14:paraId="2920BF9D" w14:textId="47A1AEB7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Atkuriamų dažnių juosta</w:t>
            </w:r>
          </w:p>
        </w:tc>
        <w:tc>
          <w:tcPr>
            <w:tcW w:w="3943" w:type="dxa"/>
          </w:tcPr>
          <w:p w14:paraId="1EAAD569" w14:textId="1DAE66CD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ne siauresnė kaip 80 Hz – 17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kHz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(-6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dB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852" w:type="dxa"/>
            <w:vAlign w:val="center"/>
          </w:tcPr>
          <w:p w14:paraId="1AC9E1EE" w14:textId="77777777" w:rsidR="003753D6" w:rsidRPr="003754B4" w:rsidRDefault="003753D6" w:rsidP="003753D6">
            <w:pPr>
              <w:jc w:val="center"/>
              <w:rPr>
                <w:rFonts w:ascii="Verdana" w:hAnsi="Verdana" w:cs="Times New Roman"/>
                <w:i/>
                <w:color w:val="000000" w:themeColor="text1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0794976" w14:textId="301979B3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0203139D" w14:textId="77777777" w:rsidTr="007B63BE">
        <w:trPr>
          <w:jc w:val="center"/>
        </w:trPr>
        <w:tc>
          <w:tcPr>
            <w:tcW w:w="1241" w:type="dxa"/>
            <w:vAlign w:val="center"/>
          </w:tcPr>
          <w:p w14:paraId="57CEF0D7" w14:textId="253C3DC3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4.3.</w:t>
            </w:r>
          </w:p>
        </w:tc>
        <w:tc>
          <w:tcPr>
            <w:tcW w:w="2749" w:type="dxa"/>
            <w:vAlign w:val="center"/>
          </w:tcPr>
          <w:p w14:paraId="38FA3A87" w14:textId="7C4A986C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Horizontalus garso sklaidos kampas</w:t>
            </w:r>
          </w:p>
        </w:tc>
        <w:tc>
          <w:tcPr>
            <w:tcW w:w="3943" w:type="dxa"/>
            <w:vAlign w:val="center"/>
          </w:tcPr>
          <w:p w14:paraId="62889167" w14:textId="02DAB978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mažesnis kaip 80°</w:t>
            </w:r>
          </w:p>
        </w:tc>
        <w:tc>
          <w:tcPr>
            <w:tcW w:w="2852" w:type="dxa"/>
            <w:vAlign w:val="center"/>
          </w:tcPr>
          <w:p w14:paraId="2C3EF97B" w14:textId="77777777" w:rsidR="003753D6" w:rsidRPr="003754B4" w:rsidRDefault="003753D6" w:rsidP="003753D6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06F5AE17" w14:textId="77777777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1A2469FF" w14:textId="7EEF0289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1334D5D0" w14:textId="77777777" w:rsidTr="007B63BE">
        <w:trPr>
          <w:jc w:val="center"/>
        </w:trPr>
        <w:tc>
          <w:tcPr>
            <w:tcW w:w="1241" w:type="dxa"/>
            <w:vAlign w:val="center"/>
          </w:tcPr>
          <w:p w14:paraId="4B141572" w14:textId="0F8CEC15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4.4.</w:t>
            </w:r>
          </w:p>
        </w:tc>
        <w:tc>
          <w:tcPr>
            <w:tcW w:w="2749" w:type="dxa"/>
            <w:vAlign w:val="center"/>
          </w:tcPr>
          <w:p w14:paraId="5C87A516" w14:textId="19C8C2C7" w:rsidR="003753D6" w:rsidRPr="003754B4" w:rsidRDefault="003753D6" w:rsidP="003753D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Didžiausias atkuriamas garso slėgio lygis (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peak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943" w:type="dxa"/>
            <w:vAlign w:val="center"/>
          </w:tcPr>
          <w:p w14:paraId="26AD13FF" w14:textId="77777777" w:rsidR="003753D6" w:rsidRPr="003754B4" w:rsidRDefault="003753D6" w:rsidP="003753D6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ne mažesnis kaip 130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dB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SPL, matuojant 1 m atstumu.</w:t>
            </w:r>
          </w:p>
          <w:p w14:paraId="5268E9AC" w14:textId="11EC05F4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14:paraId="1DD94999" w14:textId="77777777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3E92B74" w14:textId="77777777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16E62B9A" w14:textId="77777777" w:rsidTr="007B63BE">
        <w:trPr>
          <w:jc w:val="center"/>
        </w:trPr>
        <w:tc>
          <w:tcPr>
            <w:tcW w:w="1241" w:type="dxa"/>
            <w:vAlign w:val="center"/>
          </w:tcPr>
          <w:p w14:paraId="6CFB49C7" w14:textId="4B149951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4.5.</w:t>
            </w:r>
          </w:p>
        </w:tc>
        <w:tc>
          <w:tcPr>
            <w:tcW w:w="2749" w:type="dxa"/>
            <w:vAlign w:val="center"/>
          </w:tcPr>
          <w:p w14:paraId="7F4A407D" w14:textId="2A5AB559" w:rsidR="003753D6" w:rsidRPr="003754B4" w:rsidRDefault="003753D6" w:rsidP="003753D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Kolonėlės svoris</w:t>
            </w:r>
          </w:p>
        </w:tc>
        <w:tc>
          <w:tcPr>
            <w:tcW w:w="3943" w:type="dxa"/>
            <w:vAlign w:val="center"/>
          </w:tcPr>
          <w:p w14:paraId="0427DAB5" w14:textId="33DFCE6A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daugiau 15 kg</w:t>
            </w:r>
          </w:p>
        </w:tc>
        <w:tc>
          <w:tcPr>
            <w:tcW w:w="2852" w:type="dxa"/>
            <w:vAlign w:val="center"/>
          </w:tcPr>
          <w:p w14:paraId="07FDF9FF" w14:textId="1B103E8D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56C4D81" w14:textId="7AACDF7D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6397166A" w14:textId="77777777" w:rsidTr="007B63BE">
        <w:trPr>
          <w:jc w:val="center"/>
        </w:trPr>
        <w:tc>
          <w:tcPr>
            <w:tcW w:w="1241" w:type="dxa"/>
            <w:vAlign w:val="center"/>
          </w:tcPr>
          <w:p w14:paraId="270294DA" w14:textId="76AA356A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4.6.</w:t>
            </w:r>
          </w:p>
        </w:tc>
        <w:tc>
          <w:tcPr>
            <w:tcW w:w="2749" w:type="dxa"/>
            <w:vAlign w:val="center"/>
          </w:tcPr>
          <w:p w14:paraId="291526CB" w14:textId="12AE980C" w:rsidR="003753D6" w:rsidRPr="003754B4" w:rsidRDefault="003753D6" w:rsidP="003753D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stiprintuvai</w:t>
            </w:r>
          </w:p>
        </w:tc>
        <w:tc>
          <w:tcPr>
            <w:tcW w:w="3943" w:type="dxa"/>
            <w:vAlign w:val="center"/>
          </w:tcPr>
          <w:p w14:paraId="2B7E0B0B" w14:textId="4F0BC58C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pritaikyti 230 V 50 Hz elektros energijos sistemai</w:t>
            </w:r>
          </w:p>
        </w:tc>
        <w:tc>
          <w:tcPr>
            <w:tcW w:w="2852" w:type="dxa"/>
            <w:vAlign w:val="center"/>
          </w:tcPr>
          <w:p w14:paraId="1D7A81E9" w14:textId="11A666C0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7FD6841C" w14:textId="37C093E4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3753D6" w:rsidRPr="003754B4" w14:paraId="4D2C6C89" w14:textId="77777777" w:rsidTr="007B63BE">
        <w:trPr>
          <w:jc w:val="center"/>
        </w:trPr>
        <w:tc>
          <w:tcPr>
            <w:tcW w:w="1241" w:type="dxa"/>
            <w:vAlign w:val="center"/>
          </w:tcPr>
          <w:p w14:paraId="3643BE3E" w14:textId="77B8AE5C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t>4.7.</w:t>
            </w:r>
          </w:p>
        </w:tc>
        <w:tc>
          <w:tcPr>
            <w:tcW w:w="2749" w:type="dxa"/>
            <w:vAlign w:val="center"/>
          </w:tcPr>
          <w:p w14:paraId="5FE63347" w14:textId="71F657E2" w:rsidR="003753D6" w:rsidRPr="003754B4" w:rsidRDefault="003753D6" w:rsidP="003753D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stiprintuvų minimali darbinė aplinkos temperatūra</w:t>
            </w:r>
          </w:p>
        </w:tc>
        <w:tc>
          <w:tcPr>
            <w:tcW w:w="3943" w:type="dxa"/>
            <w:vAlign w:val="center"/>
          </w:tcPr>
          <w:p w14:paraId="1D4A1412" w14:textId="129672F0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ne aukštesnė, nei 0 °C</w:t>
            </w:r>
          </w:p>
        </w:tc>
        <w:tc>
          <w:tcPr>
            <w:tcW w:w="2852" w:type="dxa"/>
            <w:vAlign w:val="center"/>
          </w:tcPr>
          <w:p w14:paraId="5905BA08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  <w:p w14:paraId="3DF0B1E2" w14:textId="4BBE9F58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 xml:space="preserve">(jeigu tiekėjas siūlo geresnį parametrą pagal ekonominio vertinimo kriterijų šio </w:t>
            </w: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lastRenderedPageBreak/>
              <w:t>parametro nurodyti nereikalaujama)</w:t>
            </w:r>
          </w:p>
        </w:tc>
        <w:tc>
          <w:tcPr>
            <w:tcW w:w="3844" w:type="dxa"/>
          </w:tcPr>
          <w:p w14:paraId="276682F7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Nurodyti kokio pateikto dokumento puslapyje yra nurodyta reikalavimo atitiktis</w:t>
            </w:r>
          </w:p>
          <w:p w14:paraId="55E4FF8B" w14:textId="22BB0F08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 xml:space="preserve">(jeigu tiekėjas siūlo geresnį parametrą pagal ekonominio vertinimo kriterijų šio </w:t>
            </w: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lastRenderedPageBreak/>
              <w:t>parametro įrodyti nereikalaujama)</w:t>
            </w:r>
          </w:p>
        </w:tc>
      </w:tr>
      <w:tr w:rsidR="003753D6" w:rsidRPr="003754B4" w14:paraId="075751B7" w14:textId="77777777" w:rsidTr="007B63BE">
        <w:trPr>
          <w:jc w:val="center"/>
        </w:trPr>
        <w:tc>
          <w:tcPr>
            <w:tcW w:w="1241" w:type="dxa"/>
            <w:vAlign w:val="center"/>
          </w:tcPr>
          <w:p w14:paraId="3C4C92F8" w14:textId="4D6F9A5E" w:rsidR="003753D6" w:rsidRPr="003754B4" w:rsidRDefault="003753D6" w:rsidP="003753D6">
            <w:pPr>
              <w:rPr>
                <w:rFonts w:ascii="Verdana" w:hAnsi="Verdana" w:cs="Times New Roman"/>
                <w:sz w:val="24"/>
                <w:szCs w:val="24"/>
              </w:rPr>
            </w:pPr>
            <w:r w:rsidRPr="003754B4">
              <w:rPr>
                <w:rFonts w:ascii="Verdana" w:hAnsi="Verdana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2749" w:type="dxa"/>
            <w:vAlign w:val="center"/>
          </w:tcPr>
          <w:p w14:paraId="60AF0DB5" w14:textId="2962BCAC" w:rsidR="003753D6" w:rsidRPr="003754B4" w:rsidRDefault="003753D6" w:rsidP="003753D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>Garso stiprintuvai</w:t>
            </w:r>
          </w:p>
        </w:tc>
        <w:tc>
          <w:tcPr>
            <w:tcW w:w="3943" w:type="dxa"/>
            <w:vAlign w:val="center"/>
          </w:tcPr>
          <w:p w14:paraId="36ADBBE3" w14:textId="4BECD77E" w:rsidR="003753D6" w:rsidRPr="003754B4" w:rsidRDefault="003753D6" w:rsidP="003753D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4B4">
              <w:rPr>
                <w:rFonts w:ascii="Verdana" w:hAnsi="Verdana"/>
                <w:sz w:val="24"/>
                <w:szCs w:val="24"/>
              </w:rPr>
              <w:t xml:space="preserve">garso apdirbimo procesoriaus (DSP) vėlavimas ne daugiau, nei 3 </w:t>
            </w:r>
            <w:proofErr w:type="spellStart"/>
            <w:r w:rsidRPr="003754B4">
              <w:rPr>
                <w:rFonts w:ascii="Verdana" w:hAnsi="Verdana"/>
                <w:sz w:val="24"/>
                <w:szCs w:val="24"/>
              </w:rPr>
              <w:t>ms</w:t>
            </w:r>
            <w:proofErr w:type="spellEnd"/>
            <w:r w:rsidRPr="003754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  <w:vAlign w:val="center"/>
          </w:tcPr>
          <w:p w14:paraId="0FB3B0F9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  <w:p w14:paraId="420DB2DB" w14:textId="7B990A68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nurodyti nereikalaujama)</w:t>
            </w:r>
          </w:p>
        </w:tc>
        <w:tc>
          <w:tcPr>
            <w:tcW w:w="3844" w:type="dxa"/>
          </w:tcPr>
          <w:p w14:paraId="31D89DE0" w14:textId="77777777" w:rsidR="003753D6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4B4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  <w:p w14:paraId="229348A9" w14:textId="5E2D73D6" w:rsidR="003753D6" w:rsidRPr="003754B4" w:rsidRDefault="003753D6" w:rsidP="003753D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(jeigu tiekėjas siūlo geresnį parametrą pagal ekonominio vertinimo kriterijų šio parametro įrodyti nereikalaujama)</w:t>
            </w:r>
          </w:p>
        </w:tc>
      </w:tr>
      <w:tr w:rsidR="00291E06" w:rsidRPr="003754B4" w14:paraId="40D4631B" w14:textId="77777777" w:rsidTr="007B63BE">
        <w:trPr>
          <w:jc w:val="center"/>
        </w:trPr>
        <w:tc>
          <w:tcPr>
            <w:tcW w:w="1241" w:type="dxa"/>
            <w:vAlign w:val="center"/>
          </w:tcPr>
          <w:p w14:paraId="4E04CA17" w14:textId="2850AF0D" w:rsidR="00291E06" w:rsidRPr="003754B4" w:rsidRDefault="00291E06" w:rsidP="00291E0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4.9.</w:t>
            </w:r>
          </w:p>
        </w:tc>
        <w:tc>
          <w:tcPr>
            <w:tcW w:w="2749" w:type="dxa"/>
            <w:vAlign w:val="center"/>
          </w:tcPr>
          <w:p w14:paraId="28C9A12D" w14:textId="6E6DFB83" w:rsidR="00291E06" w:rsidRPr="003754B4" w:rsidRDefault="00291E06" w:rsidP="00291E0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753D6">
              <w:rPr>
                <w:rFonts w:ascii="Verdana" w:hAnsi="Verdana"/>
                <w:sz w:val="24"/>
                <w:szCs w:val="24"/>
              </w:rPr>
              <w:t>Kolonėlės ir stiprintuvai</w:t>
            </w:r>
          </w:p>
        </w:tc>
        <w:tc>
          <w:tcPr>
            <w:tcW w:w="3943" w:type="dxa"/>
            <w:vAlign w:val="center"/>
          </w:tcPr>
          <w:p w14:paraId="5A391449" w14:textId="0C56D18B" w:rsidR="00291E06" w:rsidRPr="003754B4" w:rsidRDefault="00291E06" w:rsidP="00291E0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753D6">
              <w:rPr>
                <w:rFonts w:ascii="Verdana" w:hAnsi="Verdana"/>
                <w:sz w:val="24"/>
                <w:szCs w:val="24"/>
              </w:rPr>
              <w:t>privalo turėti CE sertifikavimą ir ženklinimą</w:t>
            </w:r>
          </w:p>
        </w:tc>
        <w:tc>
          <w:tcPr>
            <w:tcW w:w="2852" w:type="dxa"/>
            <w:vAlign w:val="center"/>
          </w:tcPr>
          <w:p w14:paraId="5ACC25A9" w14:textId="79B18C32" w:rsidR="00291E06" w:rsidRPr="003754B4" w:rsidRDefault="00291E06" w:rsidP="00291E0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3D6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4CDA8DF" w14:textId="2B5C5E0A" w:rsidR="00291E06" w:rsidRPr="003754B4" w:rsidRDefault="00291E06" w:rsidP="00291E0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753D6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bookmarkEnd w:id="0"/>
    </w:tbl>
    <w:p w14:paraId="55AF1BD7" w14:textId="77777777" w:rsidR="003754B4" w:rsidRPr="003754B4" w:rsidRDefault="003754B4" w:rsidP="00B8376D">
      <w:pPr>
        <w:spacing w:after="0" w:line="240" w:lineRule="auto"/>
        <w:jc w:val="both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</w:p>
    <w:p w14:paraId="25D7B499" w14:textId="46F59056" w:rsidR="003754B4" w:rsidRDefault="00155971" w:rsidP="00B8376D">
      <w:pPr>
        <w:spacing w:after="0" w:line="240" w:lineRule="auto"/>
        <w:ind w:firstLine="709"/>
        <w:jc w:val="both"/>
        <w:rPr>
          <w:rFonts w:ascii="Verdana" w:hAnsi="Verdana"/>
          <w:b/>
          <w:bCs/>
          <w:i/>
          <w:iCs/>
          <w:color w:val="EE0000"/>
          <w:sz w:val="24"/>
          <w:szCs w:val="24"/>
        </w:rPr>
      </w:pPr>
      <w:r w:rsidRPr="003754B4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>Teikdami šį pasiūlymą taip pat patvirtiname, kad</w:t>
      </w:r>
      <w:r w:rsidR="00E02BA1" w:rsidRPr="003754B4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 siūlomos prekės pilnai atitinka techninės specifikacijos reikalavimus </w:t>
      </w:r>
      <w:r w:rsidR="003754B4" w:rsidRPr="003754B4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>Marijampolės kultūros centro lauko renginių garso aparatūrai</w:t>
      </w:r>
      <w:r w:rsidR="00E02BA1" w:rsidRPr="003754B4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, įskaitant ir tuos reikalavimus,  kurie šiame dokumente </w:t>
      </w:r>
      <w:r w:rsidR="001E5DA0" w:rsidRPr="003754B4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nėra </w:t>
      </w:r>
      <w:r w:rsidR="00E02BA1" w:rsidRPr="003754B4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nurodyti, </w:t>
      </w:r>
      <w:r w:rsidR="003754B4" w:rsidRPr="003754B4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tačiau </w:t>
      </w:r>
      <w:r w:rsidR="003754B4" w:rsidRPr="003754B4">
        <w:rPr>
          <w:rFonts w:ascii="Verdana" w:hAnsi="Verdana"/>
          <w:b/>
          <w:bCs/>
          <w:i/>
          <w:iCs/>
          <w:color w:val="EE0000"/>
          <w:sz w:val="24"/>
          <w:szCs w:val="24"/>
        </w:rPr>
        <w:t>apibrėžti Pirkimo dokumentuose, tame tarpe ir techninėje specifikacijoje.</w:t>
      </w:r>
    </w:p>
    <w:p w14:paraId="766FE495" w14:textId="77777777" w:rsidR="00B8376D" w:rsidRPr="003754B4" w:rsidRDefault="00B8376D" w:rsidP="00B8376D">
      <w:pPr>
        <w:spacing w:after="0" w:line="240" w:lineRule="auto"/>
        <w:ind w:firstLine="709"/>
        <w:jc w:val="both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</w:p>
    <w:p w14:paraId="4181EAAB" w14:textId="5F38104C" w:rsidR="00155971" w:rsidRDefault="00155971" w:rsidP="00B8376D">
      <w:p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</w:p>
    <w:p w14:paraId="499F95C3" w14:textId="7DAD57BC" w:rsidR="00A82587" w:rsidRPr="00B8376D" w:rsidRDefault="00A82587" w:rsidP="00B8376D">
      <w:pPr>
        <w:pStyle w:val="Sraopastraipa"/>
        <w:numPr>
          <w:ilvl w:val="0"/>
          <w:numId w:val="14"/>
        </w:num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  <w:r w:rsidRPr="00A82587">
        <w:rPr>
          <w:rFonts w:ascii="Verdana" w:hAnsi="Verdana"/>
          <w:b/>
          <w:sz w:val="24"/>
          <w:szCs w:val="24"/>
        </w:rPr>
        <w:t>EKONOMINIO NAUDINGUMO VERTINIMO KRITERIJŲ REIKŠMĖS</w:t>
      </w:r>
    </w:p>
    <w:p w14:paraId="66A14425" w14:textId="77777777" w:rsidR="00B8376D" w:rsidRDefault="00B8376D" w:rsidP="00B8376D">
      <w:p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</w:p>
    <w:p w14:paraId="0F10E376" w14:textId="77777777" w:rsidR="00B8376D" w:rsidRPr="00B8376D" w:rsidRDefault="00B8376D" w:rsidP="00B8376D">
      <w:p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</w:p>
    <w:tbl>
      <w:tblPr>
        <w:tblStyle w:val="Lentelstinklelis"/>
        <w:tblW w:w="14629" w:type="dxa"/>
        <w:jc w:val="center"/>
        <w:tblLook w:val="04A0" w:firstRow="1" w:lastRow="0" w:firstColumn="1" w:lastColumn="0" w:noHBand="0" w:noVBand="1"/>
      </w:tblPr>
      <w:tblGrid>
        <w:gridCol w:w="1241"/>
        <w:gridCol w:w="2749"/>
        <w:gridCol w:w="3943"/>
        <w:gridCol w:w="2852"/>
        <w:gridCol w:w="3844"/>
      </w:tblGrid>
      <w:tr w:rsidR="002D45FD" w:rsidRPr="002D45FD" w14:paraId="6473359D" w14:textId="77777777" w:rsidTr="004972C8">
        <w:trPr>
          <w:jc w:val="center"/>
        </w:trPr>
        <w:tc>
          <w:tcPr>
            <w:tcW w:w="1241" w:type="dxa"/>
            <w:vAlign w:val="center"/>
          </w:tcPr>
          <w:p w14:paraId="2260B94E" w14:textId="77777777" w:rsidR="00A82587" w:rsidRPr="002D45FD" w:rsidRDefault="00A82587" w:rsidP="00B8376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49" w:type="dxa"/>
          </w:tcPr>
          <w:p w14:paraId="73B1A94B" w14:textId="77777777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01B898C9" w14:textId="77777777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21CA1849" w14:textId="77777777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61126403" w14:textId="22CB0D97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b/>
                <w:sz w:val="24"/>
                <w:szCs w:val="24"/>
              </w:rPr>
              <w:t>Kriterijus</w:t>
            </w:r>
          </w:p>
        </w:tc>
        <w:tc>
          <w:tcPr>
            <w:tcW w:w="3943" w:type="dxa"/>
            <w:vAlign w:val="center"/>
          </w:tcPr>
          <w:p w14:paraId="1993C07A" w14:textId="77777777" w:rsidR="00A82587" w:rsidRPr="002D45FD" w:rsidRDefault="00A82587" w:rsidP="00B8376D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2852" w:type="dxa"/>
            <w:vAlign w:val="center"/>
          </w:tcPr>
          <w:p w14:paraId="6BCB145E" w14:textId="6A6F990C" w:rsidR="00A82587" w:rsidRPr="002D45FD" w:rsidRDefault="00A82587" w:rsidP="00B8376D">
            <w:pPr>
              <w:jc w:val="both"/>
              <w:rPr>
                <w:rFonts w:ascii="Verdana" w:hAnsi="Verdana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2D45FD">
              <w:rPr>
                <w:rFonts w:ascii="Verdana" w:hAnsi="Verdana" w:cs="Times New Roman"/>
                <w:b/>
                <w:sz w:val="24"/>
                <w:szCs w:val="24"/>
              </w:rPr>
              <w:t xml:space="preserve">Tiekėjo siūlomos </w:t>
            </w:r>
            <w:r w:rsidRPr="002D45FD">
              <w:rPr>
                <w:rFonts w:ascii="Verdana" w:hAnsi="Verdana"/>
                <w:b/>
                <w:sz w:val="24"/>
                <w:szCs w:val="24"/>
              </w:rPr>
              <w:t>ekonominio naudingumo vertinimo kriterijų reikšmės</w:t>
            </w:r>
          </w:p>
          <w:p w14:paraId="544BC5B0" w14:textId="6DA1119C" w:rsidR="00A82587" w:rsidRPr="002D45FD" w:rsidRDefault="00A82587" w:rsidP="00B8376D">
            <w:pPr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2D45FD">
              <w:rPr>
                <w:rFonts w:ascii="Verdana" w:hAnsi="Verdana" w:cs="Times New Roman"/>
                <w:b/>
                <w:color w:val="EE0000"/>
                <w:sz w:val="24"/>
                <w:szCs w:val="24"/>
              </w:rPr>
              <w:t>(</w:t>
            </w:r>
            <w:r w:rsidRPr="002D45FD">
              <w:rPr>
                <w:rFonts w:ascii="Verdana" w:hAnsi="Verdana" w:cs="Times New Roman"/>
                <w:b/>
                <w:i/>
                <w:color w:val="EE0000"/>
                <w:sz w:val="24"/>
                <w:szCs w:val="24"/>
              </w:rPr>
              <w:t>Tiekėjas turi palikti vieną siūlom</w:t>
            </w:r>
            <w:r w:rsidR="00251D79">
              <w:rPr>
                <w:rFonts w:ascii="Verdana" w:hAnsi="Verdana" w:cs="Times New Roman"/>
                <w:b/>
                <w:i/>
                <w:color w:val="EE0000"/>
                <w:sz w:val="24"/>
                <w:szCs w:val="24"/>
              </w:rPr>
              <w:t>ą</w:t>
            </w:r>
            <w:r w:rsidRPr="002D45FD">
              <w:rPr>
                <w:rFonts w:ascii="Verdana" w:hAnsi="Verdana" w:cs="Times New Roman"/>
                <w:b/>
                <w:i/>
                <w:color w:val="EE0000"/>
                <w:sz w:val="24"/>
                <w:szCs w:val="24"/>
              </w:rPr>
              <w:t xml:space="preserve"> kriterijau reikšmę</w:t>
            </w:r>
            <w:r w:rsidRPr="002D45FD">
              <w:rPr>
                <w:rFonts w:ascii="Verdana" w:hAnsi="Verdana" w:cs="Times New Roman"/>
                <w:b/>
                <w:color w:val="EE0000"/>
                <w:sz w:val="24"/>
                <w:szCs w:val="24"/>
              </w:rPr>
              <w:t>).</w:t>
            </w:r>
            <w:r w:rsidRPr="002D45FD">
              <w:rPr>
                <w:rFonts w:ascii="Verdana" w:eastAsia="Calibri" w:hAnsi="Verdana" w:cs="Times New Roman"/>
                <w:b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3844" w:type="dxa"/>
          </w:tcPr>
          <w:p w14:paraId="3F00D588" w14:textId="77777777" w:rsidR="00A82587" w:rsidRPr="002D45FD" w:rsidRDefault="00A82587" w:rsidP="00B8376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62EA448B" w14:textId="77777777" w:rsidR="00A82587" w:rsidRPr="002D45FD" w:rsidRDefault="00A82587" w:rsidP="00B8376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79EBC1B5" w14:textId="4110D9D0" w:rsidR="00A82587" w:rsidRPr="002D45FD" w:rsidRDefault="00A82587" w:rsidP="00B8376D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2D45FD">
              <w:rPr>
                <w:rFonts w:ascii="Verdana" w:hAnsi="Verdana"/>
                <w:b/>
                <w:sz w:val="24"/>
                <w:szCs w:val="24"/>
              </w:rPr>
              <w:t>Kriterijus (B</w:t>
            </w:r>
            <w:r w:rsidRPr="002D45FD">
              <w:rPr>
                <w:rFonts w:ascii="Verdana" w:hAnsi="Verdana"/>
                <w:b/>
                <w:sz w:val="24"/>
                <w:szCs w:val="24"/>
                <w:vertAlign w:val="subscript"/>
              </w:rPr>
              <w:t>1</w:t>
            </w:r>
            <w:r w:rsidRPr="002D45FD">
              <w:rPr>
                <w:rFonts w:ascii="Verdana" w:hAnsi="Verdana"/>
                <w:b/>
                <w:sz w:val="24"/>
                <w:szCs w:val="24"/>
              </w:rPr>
              <w:t>; B</w:t>
            </w:r>
            <w:r w:rsidRPr="002D45FD">
              <w:rPr>
                <w:rFonts w:ascii="Verdana" w:hAnsi="Verdana"/>
                <w:b/>
                <w:sz w:val="24"/>
                <w:szCs w:val="24"/>
                <w:vertAlign w:val="subscript"/>
              </w:rPr>
              <w:t>2</w:t>
            </w:r>
            <w:r w:rsidRPr="002D45FD">
              <w:rPr>
                <w:rFonts w:ascii="Verdana" w:hAnsi="Verdana"/>
                <w:b/>
                <w:sz w:val="24"/>
                <w:szCs w:val="24"/>
              </w:rPr>
              <w:t>; B</w:t>
            </w:r>
            <w:r w:rsidRPr="002D45FD">
              <w:rPr>
                <w:rFonts w:ascii="Verdana" w:hAnsi="Verdana"/>
                <w:b/>
                <w:sz w:val="24"/>
                <w:szCs w:val="24"/>
                <w:vertAlign w:val="subscript"/>
              </w:rPr>
              <w:t>3</w:t>
            </w:r>
            <w:r w:rsidRPr="002D45FD">
              <w:rPr>
                <w:rFonts w:ascii="Verdana" w:hAnsi="Verdana"/>
                <w:b/>
                <w:sz w:val="24"/>
                <w:szCs w:val="24"/>
              </w:rPr>
              <w:t>; B</w:t>
            </w:r>
            <w:r w:rsidRPr="002D45FD">
              <w:rPr>
                <w:rFonts w:ascii="Verdana" w:hAnsi="Verdana"/>
                <w:b/>
                <w:sz w:val="24"/>
                <w:szCs w:val="24"/>
                <w:vertAlign w:val="subscript"/>
              </w:rPr>
              <w:t>4</w:t>
            </w:r>
            <w:r w:rsidRPr="002D45FD">
              <w:rPr>
                <w:rFonts w:ascii="Verdana" w:hAnsi="Verdana"/>
                <w:b/>
                <w:sz w:val="24"/>
                <w:szCs w:val="24"/>
              </w:rPr>
              <w:t>)</w:t>
            </w:r>
            <w:r w:rsidRPr="002D45FD">
              <w:rPr>
                <w:rFonts w:ascii="Verdana" w:hAnsi="Verdana"/>
                <w:bCs/>
                <w:sz w:val="24"/>
                <w:szCs w:val="24"/>
              </w:rPr>
              <w:t xml:space="preserve"> atitiktį pagrindžiantys  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gamintojo išduoti dokumentai ir/arba kiti lygiaverčiai dokumentai</w:t>
            </w:r>
            <w:r w:rsidR="002D45FD" w:rsidRPr="002D45FD">
              <w:rPr>
                <w:rFonts w:ascii="Verdana" w:hAnsi="Verdana"/>
                <w:b/>
                <w:bCs/>
                <w:color w:val="EE0000"/>
                <w:sz w:val="24"/>
                <w:szCs w:val="24"/>
              </w:rPr>
              <w:t>*</w:t>
            </w:r>
            <w:r w:rsidRPr="002D45FD">
              <w:rPr>
                <w:rFonts w:ascii="Verdana" w:hAnsi="Verdana" w:cs="Times New Roman"/>
                <w:b/>
                <w:sz w:val="24"/>
                <w:szCs w:val="24"/>
              </w:rPr>
              <w:br/>
            </w:r>
          </w:p>
        </w:tc>
      </w:tr>
      <w:tr w:rsidR="002D45FD" w:rsidRPr="002D45FD" w14:paraId="2E58BFF1" w14:textId="77777777" w:rsidTr="004972C8">
        <w:trPr>
          <w:jc w:val="center"/>
        </w:trPr>
        <w:tc>
          <w:tcPr>
            <w:tcW w:w="1241" w:type="dxa"/>
            <w:vAlign w:val="center"/>
          </w:tcPr>
          <w:p w14:paraId="32DCA16D" w14:textId="77777777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749" w:type="dxa"/>
          </w:tcPr>
          <w:p w14:paraId="5529A0D2" w14:textId="77777777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3" w:type="dxa"/>
            <w:vAlign w:val="center"/>
          </w:tcPr>
          <w:p w14:paraId="390B8A68" w14:textId="77777777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52" w:type="dxa"/>
            <w:vAlign w:val="center"/>
          </w:tcPr>
          <w:p w14:paraId="0AC983C3" w14:textId="77777777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44" w:type="dxa"/>
          </w:tcPr>
          <w:p w14:paraId="6FD08A5B" w14:textId="77777777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b/>
                <w:sz w:val="24"/>
                <w:szCs w:val="24"/>
              </w:rPr>
              <w:t>5</w:t>
            </w:r>
          </w:p>
        </w:tc>
      </w:tr>
      <w:tr w:rsidR="00A82587" w:rsidRPr="002D45FD" w14:paraId="299F873E" w14:textId="77777777" w:rsidTr="004972C8">
        <w:trPr>
          <w:jc w:val="center"/>
        </w:trPr>
        <w:tc>
          <w:tcPr>
            <w:tcW w:w="14629" w:type="dxa"/>
            <w:gridSpan w:val="5"/>
          </w:tcPr>
          <w:p w14:paraId="1DC85632" w14:textId="62C6D478" w:rsidR="00A82587" w:rsidRPr="002D45FD" w:rsidRDefault="00A82587" w:rsidP="00B8376D">
            <w:pPr>
              <w:tabs>
                <w:tab w:val="left" w:pos="447"/>
              </w:tabs>
              <w:jc w:val="center"/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2D45FD">
              <w:rPr>
                <w:rFonts w:ascii="Verdana" w:eastAsia="Times New Roman" w:hAnsi="Verdana" w:cs="Helvetica"/>
                <w:b/>
                <w:bCs/>
                <w:color w:val="0C0B0B"/>
                <w:sz w:val="24"/>
                <w:szCs w:val="24"/>
                <w:lang w:eastAsia="lt-LT"/>
              </w:rPr>
              <w:t xml:space="preserve">MARIJAMPOLĖS KULTŪROS CENTRO LAUKO RENGINIŲ GARSO APARATŪRA </w:t>
            </w:r>
            <w:r w:rsidRPr="002D45FD">
              <w:rPr>
                <w:rFonts w:ascii="Verdana" w:eastAsia="Times New Roman" w:hAnsi="Verdana" w:cs="Helvetica"/>
                <w:b/>
                <w:bCs/>
                <w:color w:val="EE0000"/>
                <w:sz w:val="24"/>
                <w:szCs w:val="24"/>
                <w:lang w:eastAsia="lt-LT"/>
              </w:rPr>
              <w:t>(pilna apimtimi</w:t>
            </w:r>
            <w:r w:rsidR="002D45FD">
              <w:rPr>
                <w:rFonts w:ascii="Verdana" w:eastAsia="Times New Roman" w:hAnsi="Verdana" w:cs="Helvetica"/>
                <w:b/>
                <w:bCs/>
                <w:color w:val="EE0000"/>
                <w:sz w:val="24"/>
                <w:szCs w:val="24"/>
                <w:lang w:eastAsia="lt-LT"/>
              </w:rPr>
              <w:t>**</w:t>
            </w:r>
            <w:r w:rsidRPr="002D45FD">
              <w:rPr>
                <w:rFonts w:ascii="Verdana" w:eastAsia="Times New Roman" w:hAnsi="Verdana" w:cs="Helvetica"/>
                <w:b/>
                <w:bCs/>
                <w:color w:val="EE0000"/>
                <w:sz w:val="24"/>
                <w:szCs w:val="24"/>
                <w:lang w:eastAsia="lt-LT"/>
              </w:rPr>
              <w:t>)</w:t>
            </w:r>
          </w:p>
        </w:tc>
      </w:tr>
      <w:tr w:rsidR="002D45FD" w:rsidRPr="002D45FD" w14:paraId="6303803F" w14:textId="77777777" w:rsidTr="004972C8">
        <w:trPr>
          <w:jc w:val="center"/>
        </w:trPr>
        <w:tc>
          <w:tcPr>
            <w:tcW w:w="1241" w:type="dxa"/>
            <w:vAlign w:val="center"/>
          </w:tcPr>
          <w:p w14:paraId="0FD270D3" w14:textId="5BC5DB63" w:rsidR="00A82587" w:rsidRPr="002D45FD" w:rsidRDefault="00A82587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2D45FD">
              <w:rPr>
                <w:rFonts w:ascii="Verdana" w:hAnsi="Verdana" w:cs="Times New Roman"/>
                <w:sz w:val="24"/>
                <w:szCs w:val="24"/>
              </w:rPr>
              <w:t>1.</w:t>
            </w:r>
          </w:p>
        </w:tc>
        <w:tc>
          <w:tcPr>
            <w:tcW w:w="2749" w:type="dxa"/>
            <w:vAlign w:val="center"/>
          </w:tcPr>
          <w:p w14:paraId="173F1384" w14:textId="61244E4B" w:rsidR="00A82587" w:rsidRPr="002D45FD" w:rsidRDefault="00A82587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Garantija 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(B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  <w:vertAlign w:val="subscript"/>
              </w:rPr>
              <w:t>1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43" w:type="dxa"/>
            <w:vAlign w:val="center"/>
          </w:tcPr>
          <w:p w14:paraId="69DC5FA7" w14:textId="6F5CAA74" w:rsidR="00A82587" w:rsidRPr="002D45FD" w:rsidRDefault="00A82587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Papildomi metai</w:t>
            </w:r>
          </w:p>
        </w:tc>
        <w:tc>
          <w:tcPr>
            <w:tcW w:w="2852" w:type="dxa"/>
            <w:vAlign w:val="center"/>
          </w:tcPr>
          <w:p w14:paraId="79AE46EC" w14:textId="34B90269" w:rsidR="00A82587" w:rsidRPr="002D45FD" w:rsidRDefault="00A82587" w:rsidP="00B8376D">
            <w:pPr>
              <w:pStyle w:val="Sraopastraipa"/>
              <w:numPr>
                <w:ilvl w:val="0"/>
                <w:numId w:val="15"/>
              </w:numPr>
              <w:tabs>
                <w:tab w:val="left" w:pos="183"/>
              </w:tabs>
              <w:ind w:left="0" w:firstLine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1 metai; </w:t>
            </w:r>
          </w:p>
          <w:p w14:paraId="4D8CDDFA" w14:textId="4D63C2FD" w:rsidR="00A82587" w:rsidRPr="002D45FD" w:rsidRDefault="00A82587" w:rsidP="00B8376D">
            <w:pPr>
              <w:pStyle w:val="Sraopastraipa"/>
              <w:numPr>
                <w:ilvl w:val="0"/>
                <w:numId w:val="15"/>
              </w:numPr>
              <w:tabs>
                <w:tab w:val="left" w:pos="183"/>
              </w:tabs>
              <w:ind w:left="0" w:firstLine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2 metai;</w:t>
            </w:r>
          </w:p>
          <w:p w14:paraId="464E8C6B" w14:textId="073C33CA" w:rsidR="00A82587" w:rsidRPr="002D45FD" w:rsidRDefault="00A82587" w:rsidP="00B8376D">
            <w:pPr>
              <w:pStyle w:val="Sraopastraipa"/>
              <w:numPr>
                <w:ilvl w:val="0"/>
                <w:numId w:val="15"/>
              </w:numPr>
              <w:tabs>
                <w:tab w:val="left" w:pos="183"/>
              </w:tabs>
              <w:ind w:left="0" w:firstLine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3 metai ir daugiau. </w:t>
            </w:r>
          </w:p>
        </w:tc>
        <w:tc>
          <w:tcPr>
            <w:tcW w:w="3844" w:type="dxa"/>
          </w:tcPr>
          <w:p w14:paraId="4E6DBD49" w14:textId="77777777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82587" w:rsidRPr="002D45FD" w14:paraId="06F1B4E8" w14:textId="77777777" w:rsidTr="004972C8">
        <w:trPr>
          <w:jc w:val="center"/>
        </w:trPr>
        <w:tc>
          <w:tcPr>
            <w:tcW w:w="1241" w:type="dxa"/>
            <w:vAlign w:val="center"/>
          </w:tcPr>
          <w:p w14:paraId="15772132" w14:textId="16AA5FFC" w:rsidR="00A82587" w:rsidRPr="002D45FD" w:rsidRDefault="00A82587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2D45FD">
              <w:rPr>
                <w:rFonts w:ascii="Verdana" w:hAnsi="Verdana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49" w:type="dxa"/>
            <w:vAlign w:val="center"/>
          </w:tcPr>
          <w:p w14:paraId="16413FF3" w14:textId="6960EDA2" w:rsidR="00A82587" w:rsidRPr="002D45FD" w:rsidRDefault="00A82587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Darbinė aplinkos temperatūra 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(B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  <w:vertAlign w:val="subscript"/>
              </w:rPr>
              <w:t>2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43" w:type="dxa"/>
            <w:vAlign w:val="center"/>
          </w:tcPr>
          <w:p w14:paraId="603F1D60" w14:textId="4499B77C" w:rsidR="00A82587" w:rsidRPr="002D45FD" w:rsidRDefault="00A82587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Stiprintuvo gamintojo leidžiama mažiausia ilgalaikė darbinė aplinkos temperatūra</w:t>
            </w:r>
          </w:p>
        </w:tc>
        <w:tc>
          <w:tcPr>
            <w:tcW w:w="2852" w:type="dxa"/>
            <w:vAlign w:val="center"/>
          </w:tcPr>
          <w:p w14:paraId="2C33DEF2" w14:textId="3DF1C4E6" w:rsidR="00A82587" w:rsidRPr="002D45FD" w:rsidRDefault="00A82587" w:rsidP="00B8376D">
            <w:pPr>
              <w:pStyle w:val="Sraopastraipa"/>
              <w:numPr>
                <w:ilvl w:val="0"/>
                <w:numId w:val="17"/>
              </w:numPr>
              <w:tabs>
                <w:tab w:val="left" w:pos="183"/>
              </w:tabs>
              <w:ind w:left="0" w:firstLine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0 °C; </w:t>
            </w:r>
          </w:p>
          <w:p w14:paraId="4C3AD240" w14:textId="0A148F0E" w:rsidR="00A82587" w:rsidRPr="002D45FD" w:rsidRDefault="00A82587" w:rsidP="00B8376D">
            <w:pPr>
              <w:pStyle w:val="Sraopastraipa"/>
              <w:numPr>
                <w:ilvl w:val="0"/>
                <w:numId w:val="17"/>
              </w:numPr>
              <w:tabs>
                <w:tab w:val="left" w:pos="183"/>
              </w:tabs>
              <w:ind w:left="0" w:firstLine="0"/>
              <w:jc w:val="both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-5 °C;</w:t>
            </w:r>
          </w:p>
          <w:p w14:paraId="7056CC61" w14:textId="09E46C6D" w:rsidR="00A82587" w:rsidRPr="002D45FD" w:rsidRDefault="00A82587" w:rsidP="00B8376D">
            <w:pPr>
              <w:pStyle w:val="Sraopastraipa"/>
              <w:numPr>
                <w:ilvl w:val="0"/>
                <w:numId w:val="17"/>
              </w:numPr>
              <w:tabs>
                <w:tab w:val="left" w:pos="183"/>
              </w:tabs>
              <w:ind w:left="0" w:firstLine="0"/>
              <w:jc w:val="both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-10 °C ir daugiau</w:t>
            </w:r>
            <w:r w:rsidR="002D45FD" w:rsidRPr="002D45F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844" w:type="dxa"/>
          </w:tcPr>
          <w:p w14:paraId="4CEBA3A4" w14:textId="4E719371" w:rsidR="00A82587" w:rsidRPr="002D45FD" w:rsidRDefault="00A82587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82587" w:rsidRPr="002D45FD" w14:paraId="0ED25F4B" w14:textId="77777777" w:rsidTr="002D45FD">
        <w:trPr>
          <w:trHeight w:val="273"/>
          <w:jc w:val="center"/>
        </w:trPr>
        <w:tc>
          <w:tcPr>
            <w:tcW w:w="1241" w:type="dxa"/>
            <w:vAlign w:val="center"/>
          </w:tcPr>
          <w:p w14:paraId="62E0251C" w14:textId="37359BE8" w:rsidR="00A82587" w:rsidRPr="002D45FD" w:rsidRDefault="002D45FD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2D45FD">
              <w:rPr>
                <w:rFonts w:ascii="Verdana" w:hAnsi="Verdana" w:cs="Times New Roman"/>
                <w:sz w:val="24"/>
                <w:szCs w:val="24"/>
              </w:rPr>
              <w:t>3.</w:t>
            </w:r>
          </w:p>
        </w:tc>
        <w:tc>
          <w:tcPr>
            <w:tcW w:w="2749" w:type="dxa"/>
            <w:vAlign w:val="center"/>
          </w:tcPr>
          <w:p w14:paraId="4BFC8F85" w14:textId="16C7215C" w:rsidR="00A82587" w:rsidRPr="002D45FD" w:rsidRDefault="00A82587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Vėlavimas 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(B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  <w:vertAlign w:val="subscript"/>
              </w:rPr>
              <w:t>3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43" w:type="dxa"/>
            <w:vAlign w:val="center"/>
          </w:tcPr>
          <w:p w14:paraId="331AADD2" w14:textId="6E2A2A4A" w:rsidR="00A82587" w:rsidRPr="002D45FD" w:rsidRDefault="002D45FD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Stiprintuvų garso skaitmeninio apdirbimo vėlavimas</w:t>
            </w:r>
          </w:p>
        </w:tc>
        <w:tc>
          <w:tcPr>
            <w:tcW w:w="2852" w:type="dxa"/>
            <w:vAlign w:val="center"/>
          </w:tcPr>
          <w:p w14:paraId="43D9630E" w14:textId="287BC505" w:rsidR="002D45FD" w:rsidRPr="002D45FD" w:rsidRDefault="002D45FD" w:rsidP="00B8376D">
            <w:pPr>
              <w:pStyle w:val="Sraopastraipa"/>
              <w:numPr>
                <w:ilvl w:val="0"/>
                <w:numId w:val="18"/>
              </w:numPr>
              <w:tabs>
                <w:tab w:val="left" w:pos="183"/>
              </w:tabs>
              <w:ind w:left="0" w:firstLine="41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Nuo 2,99 iki 2 </w:t>
            </w:r>
            <w:proofErr w:type="spellStart"/>
            <w:r w:rsidRPr="002D45FD">
              <w:rPr>
                <w:rFonts w:ascii="Verdana" w:hAnsi="Verdana"/>
                <w:sz w:val="24"/>
                <w:szCs w:val="24"/>
              </w:rPr>
              <w:t>ms</w:t>
            </w:r>
            <w:proofErr w:type="spellEnd"/>
            <w:r w:rsidRPr="002D45FD">
              <w:rPr>
                <w:rFonts w:ascii="Verdana" w:hAnsi="Verdana"/>
                <w:sz w:val="24"/>
                <w:szCs w:val="24"/>
              </w:rPr>
              <w:t>;</w:t>
            </w:r>
          </w:p>
          <w:p w14:paraId="44FC2C44" w14:textId="77777777" w:rsidR="002D45FD" w:rsidRPr="002D45FD" w:rsidRDefault="002D45FD" w:rsidP="00B8376D">
            <w:pPr>
              <w:pStyle w:val="Sraopastraipa"/>
              <w:numPr>
                <w:ilvl w:val="0"/>
                <w:numId w:val="18"/>
              </w:numPr>
              <w:tabs>
                <w:tab w:val="left" w:pos="183"/>
              </w:tabs>
              <w:ind w:left="0" w:firstLine="41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Nuo 1,99 iki 1 </w:t>
            </w:r>
            <w:proofErr w:type="spellStart"/>
            <w:r w:rsidRPr="002D45FD">
              <w:rPr>
                <w:rFonts w:ascii="Verdana" w:hAnsi="Verdana"/>
                <w:sz w:val="24"/>
                <w:szCs w:val="24"/>
              </w:rPr>
              <w:t>ms</w:t>
            </w:r>
            <w:proofErr w:type="spellEnd"/>
            <w:r w:rsidRPr="002D45FD">
              <w:rPr>
                <w:rFonts w:ascii="Verdana" w:hAnsi="Verdana"/>
                <w:sz w:val="24"/>
                <w:szCs w:val="24"/>
              </w:rPr>
              <w:t>;</w:t>
            </w:r>
          </w:p>
          <w:p w14:paraId="218B163A" w14:textId="428D622D" w:rsidR="00A82587" w:rsidRPr="002D45FD" w:rsidRDefault="002D45FD" w:rsidP="00B8376D">
            <w:pPr>
              <w:pStyle w:val="Sraopastraipa"/>
              <w:numPr>
                <w:ilvl w:val="0"/>
                <w:numId w:val="18"/>
              </w:numPr>
              <w:tabs>
                <w:tab w:val="left" w:pos="183"/>
              </w:tabs>
              <w:ind w:left="0" w:firstLine="41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Nuo 0,99 iki 0 </w:t>
            </w:r>
            <w:proofErr w:type="spellStart"/>
            <w:r w:rsidRPr="002D45FD">
              <w:rPr>
                <w:rFonts w:ascii="Verdana" w:hAnsi="Verdana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3844" w:type="dxa"/>
          </w:tcPr>
          <w:p w14:paraId="6FE066BD" w14:textId="4014C431" w:rsidR="00A82587" w:rsidRPr="002D45FD" w:rsidRDefault="002D45FD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82587" w:rsidRPr="002D45FD" w14:paraId="363580D8" w14:textId="77777777" w:rsidTr="004972C8">
        <w:trPr>
          <w:jc w:val="center"/>
        </w:trPr>
        <w:tc>
          <w:tcPr>
            <w:tcW w:w="1241" w:type="dxa"/>
            <w:vAlign w:val="center"/>
          </w:tcPr>
          <w:p w14:paraId="73FBD065" w14:textId="1E0433B0" w:rsidR="00A82587" w:rsidRPr="002D45FD" w:rsidRDefault="002D45FD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2D45FD">
              <w:rPr>
                <w:rFonts w:ascii="Verdana" w:hAnsi="Verdana" w:cs="Times New Roman"/>
                <w:sz w:val="24"/>
                <w:szCs w:val="24"/>
              </w:rPr>
              <w:t>4.</w:t>
            </w:r>
          </w:p>
        </w:tc>
        <w:tc>
          <w:tcPr>
            <w:tcW w:w="2749" w:type="dxa"/>
            <w:vAlign w:val="center"/>
          </w:tcPr>
          <w:p w14:paraId="1E76A376" w14:textId="1F115263" w:rsidR="00A82587" w:rsidRPr="002D45FD" w:rsidRDefault="002D45FD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AES3 protokolo suderinamumas 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(B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  <w:vertAlign w:val="subscript"/>
              </w:rPr>
              <w:t>4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43" w:type="dxa"/>
            <w:vAlign w:val="center"/>
          </w:tcPr>
          <w:p w14:paraId="4869A794" w14:textId="1E371951" w:rsidR="00A82587" w:rsidRPr="002D45FD" w:rsidRDefault="002D45FD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Stiprintuvai turi AES3 standarto įėjimus XLR-3 jungtimi</w:t>
            </w:r>
          </w:p>
        </w:tc>
        <w:tc>
          <w:tcPr>
            <w:tcW w:w="2852" w:type="dxa"/>
            <w:vAlign w:val="center"/>
          </w:tcPr>
          <w:p w14:paraId="246C44BA" w14:textId="06317CCB" w:rsidR="002D45FD" w:rsidRPr="002D45FD" w:rsidRDefault="002D45FD" w:rsidP="00B8376D">
            <w:pPr>
              <w:pStyle w:val="Sraopastraipa"/>
              <w:numPr>
                <w:ilvl w:val="0"/>
                <w:numId w:val="19"/>
              </w:numPr>
              <w:tabs>
                <w:tab w:val="left" w:pos="183"/>
              </w:tabs>
              <w:ind w:left="0" w:firstLine="41"/>
              <w:jc w:val="both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Neturi suderinamumo;</w:t>
            </w:r>
          </w:p>
          <w:p w14:paraId="184EBE12" w14:textId="338D2168" w:rsidR="00A82587" w:rsidRPr="002D45FD" w:rsidRDefault="002D45FD" w:rsidP="00B8376D">
            <w:pPr>
              <w:pStyle w:val="Sraopastraipa"/>
              <w:numPr>
                <w:ilvl w:val="0"/>
                <w:numId w:val="19"/>
              </w:numPr>
              <w:tabs>
                <w:tab w:val="left" w:pos="213"/>
              </w:tabs>
              <w:ind w:left="0" w:firstLine="41"/>
              <w:jc w:val="both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Turi suderinamumą.</w:t>
            </w:r>
          </w:p>
        </w:tc>
        <w:tc>
          <w:tcPr>
            <w:tcW w:w="3844" w:type="dxa"/>
          </w:tcPr>
          <w:p w14:paraId="1FDE8232" w14:textId="1A0BD614" w:rsidR="00A82587" w:rsidRPr="002D45FD" w:rsidRDefault="002D45FD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D45FD" w:rsidRPr="002D45FD" w14:paraId="0AA436FA" w14:textId="77777777" w:rsidTr="005F6EB6">
        <w:trPr>
          <w:jc w:val="center"/>
        </w:trPr>
        <w:tc>
          <w:tcPr>
            <w:tcW w:w="1241" w:type="dxa"/>
            <w:vAlign w:val="center"/>
          </w:tcPr>
          <w:p w14:paraId="3D9CBFA7" w14:textId="7DABFF52" w:rsidR="002D45FD" w:rsidRPr="002D45FD" w:rsidRDefault="002D45FD" w:rsidP="00B8376D">
            <w:pPr>
              <w:rPr>
                <w:rFonts w:ascii="Verdana" w:hAnsi="Verdana" w:cs="Times New Roman"/>
                <w:sz w:val="24"/>
                <w:szCs w:val="24"/>
              </w:rPr>
            </w:pPr>
            <w:r w:rsidRPr="002D45FD">
              <w:rPr>
                <w:rFonts w:ascii="Verdana" w:hAnsi="Verdana" w:cs="Times New Roman"/>
                <w:sz w:val="24"/>
                <w:szCs w:val="24"/>
              </w:rPr>
              <w:t>5.</w:t>
            </w:r>
          </w:p>
        </w:tc>
        <w:tc>
          <w:tcPr>
            <w:tcW w:w="2749" w:type="dxa"/>
          </w:tcPr>
          <w:p w14:paraId="417133B3" w14:textId="0C02E0ED" w:rsidR="002D45FD" w:rsidRPr="002D45FD" w:rsidRDefault="002D45FD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 xml:space="preserve">Valdymo dubliavimas 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(B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  <w:vertAlign w:val="subscript"/>
              </w:rPr>
              <w:t>5</w:t>
            </w:r>
            <w:r w:rsidRPr="002D45FD">
              <w:rPr>
                <w:rFonts w:ascii="Verdana" w:hAnsi="Verdan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43" w:type="dxa"/>
          </w:tcPr>
          <w:p w14:paraId="2ED91F30" w14:textId="657B8EE1" w:rsidR="002D45FD" w:rsidRPr="002D45FD" w:rsidRDefault="002D45FD" w:rsidP="00B8376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Garso stiprintuvų lokali kontrolė</w:t>
            </w:r>
          </w:p>
        </w:tc>
        <w:tc>
          <w:tcPr>
            <w:tcW w:w="2852" w:type="dxa"/>
            <w:vAlign w:val="center"/>
          </w:tcPr>
          <w:p w14:paraId="64BF1BD2" w14:textId="77777777" w:rsidR="002D45FD" w:rsidRPr="002D45FD" w:rsidRDefault="002D45FD" w:rsidP="00B8376D">
            <w:pPr>
              <w:pStyle w:val="Sraopastraipa"/>
              <w:numPr>
                <w:ilvl w:val="0"/>
                <w:numId w:val="20"/>
              </w:numPr>
              <w:tabs>
                <w:tab w:val="left" w:pos="213"/>
              </w:tabs>
              <w:ind w:left="0" w:firstLine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Stiprintuvai neturi lokalios kontrolės;</w:t>
            </w:r>
          </w:p>
          <w:p w14:paraId="5A8E4103" w14:textId="1C11E8EE" w:rsidR="002D45FD" w:rsidRPr="002D45FD" w:rsidRDefault="002D45FD" w:rsidP="00B8376D">
            <w:pPr>
              <w:pStyle w:val="Sraopastraipa"/>
              <w:numPr>
                <w:ilvl w:val="0"/>
                <w:numId w:val="20"/>
              </w:numPr>
              <w:tabs>
                <w:tab w:val="left" w:pos="213"/>
              </w:tabs>
              <w:ind w:left="0" w:firstLine="0"/>
              <w:jc w:val="both"/>
              <w:rPr>
                <w:rFonts w:ascii="Verdana" w:hAnsi="Verdana"/>
                <w:sz w:val="24"/>
                <w:szCs w:val="24"/>
              </w:rPr>
            </w:pPr>
            <w:r w:rsidRPr="002D45FD">
              <w:rPr>
                <w:rFonts w:ascii="Verdana" w:hAnsi="Verdana"/>
                <w:sz w:val="24"/>
                <w:szCs w:val="24"/>
              </w:rPr>
              <w:t>Stiprintuvai turi lokalią kontrolę.</w:t>
            </w:r>
          </w:p>
        </w:tc>
        <w:tc>
          <w:tcPr>
            <w:tcW w:w="3844" w:type="dxa"/>
          </w:tcPr>
          <w:p w14:paraId="1E61025C" w14:textId="408B1AFA" w:rsidR="002D45FD" w:rsidRPr="002D45FD" w:rsidRDefault="002D45FD" w:rsidP="00B8376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2D45FD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</w:tbl>
    <w:p w14:paraId="2088D6A5" w14:textId="77777777" w:rsidR="00B8376D" w:rsidRDefault="00B8376D" w:rsidP="00B8376D">
      <w:pPr>
        <w:pStyle w:val="Pagrindinistekstas"/>
        <w:tabs>
          <w:tab w:val="left" w:pos="1418"/>
        </w:tabs>
        <w:spacing w:after="0" w:line="240" w:lineRule="auto"/>
        <w:jc w:val="both"/>
        <w:rPr>
          <w:rFonts w:ascii="Verdana" w:hAnsi="Verdana"/>
          <w:b/>
          <w:bCs/>
          <w:i/>
          <w:iCs/>
          <w:color w:val="EE0000"/>
        </w:rPr>
      </w:pPr>
    </w:p>
    <w:p w14:paraId="08C840DE" w14:textId="15F2D959" w:rsidR="002D45FD" w:rsidRDefault="002D45FD" w:rsidP="00B8376D">
      <w:pPr>
        <w:pStyle w:val="Pagrindinistekstas"/>
        <w:tabs>
          <w:tab w:val="left" w:pos="1418"/>
        </w:tabs>
        <w:spacing w:after="0" w:line="240" w:lineRule="auto"/>
        <w:jc w:val="both"/>
        <w:rPr>
          <w:rFonts w:ascii="Verdana" w:hAnsi="Verdana"/>
          <w:b/>
          <w:bCs/>
          <w:color w:val="EE0000"/>
        </w:rPr>
      </w:pPr>
      <w:r>
        <w:rPr>
          <w:rFonts w:ascii="Verdana" w:hAnsi="Verdana"/>
          <w:b/>
          <w:bCs/>
          <w:i/>
          <w:iCs/>
          <w:color w:val="EE0000"/>
        </w:rPr>
        <w:t>*</w:t>
      </w:r>
      <w:r w:rsidRPr="002D45FD">
        <w:rPr>
          <w:rFonts w:ascii="Verdana" w:hAnsi="Verdana"/>
          <w:b/>
          <w:bCs/>
          <w:color w:val="EE0000"/>
        </w:rPr>
        <w:t xml:space="preserve"> </w:t>
      </w:r>
      <w:r w:rsidRPr="00305D7C">
        <w:rPr>
          <w:rFonts w:ascii="Verdana" w:hAnsi="Verdana"/>
          <w:b/>
          <w:bCs/>
          <w:color w:val="EE0000"/>
        </w:rPr>
        <w:t>Jeigu su pasiūlymu nebus pateiktas konkrečią kriterijaus reikšmę pagrindžiantis dokumentas, tiekėjo nebus prašoma pateikti patikslinimo, o bus skiriama 0 balų</w:t>
      </w:r>
      <w:r>
        <w:rPr>
          <w:rFonts w:ascii="Verdana" w:hAnsi="Verdana"/>
          <w:b/>
          <w:bCs/>
          <w:color w:val="EE0000"/>
        </w:rPr>
        <w:t>;</w:t>
      </w:r>
    </w:p>
    <w:p w14:paraId="41403A52" w14:textId="77777777" w:rsidR="00B8376D" w:rsidRDefault="00B8376D" w:rsidP="00B8376D">
      <w:pPr>
        <w:pStyle w:val="Pagrindinistekstas"/>
        <w:tabs>
          <w:tab w:val="left" w:pos="1418"/>
        </w:tabs>
        <w:spacing w:after="0" w:line="240" w:lineRule="auto"/>
        <w:jc w:val="both"/>
        <w:rPr>
          <w:rFonts w:ascii="Verdana" w:hAnsi="Verdana"/>
          <w:b/>
          <w:bCs/>
          <w:color w:val="EE0000"/>
        </w:rPr>
      </w:pPr>
    </w:p>
    <w:p w14:paraId="391F5080" w14:textId="7937B92D" w:rsidR="002D45FD" w:rsidRPr="002D45FD" w:rsidRDefault="002D45FD" w:rsidP="00B8376D">
      <w:pPr>
        <w:pStyle w:val="Pagrindinistekstas"/>
        <w:tabs>
          <w:tab w:val="left" w:pos="1418"/>
        </w:tabs>
        <w:spacing w:after="0" w:line="240" w:lineRule="auto"/>
        <w:jc w:val="both"/>
        <w:rPr>
          <w:rFonts w:ascii="Verdana" w:hAnsi="Verdana"/>
          <w:b/>
          <w:bCs/>
          <w:color w:val="EE0000"/>
        </w:rPr>
      </w:pPr>
      <w:r>
        <w:rPr>
          <w:rFonts w:ascii="Verdana" w:hAnsi="Verdana"/>
          <w:b/>
          <w:bCs/>
          <w:color w:val="EE0000"/>
        </w:rPr>
        <w:t>**</w:t>
      </w:r>
      <w:r w:rsidRPr="002D45FD">
        <w:rPr>
          <w:rFonts w:ascii="Verdana" w:hAnsi="Verdana"/>
          <w:b/>
          <w:bCs/>
        </w:rPr>
        <w:t xml:space="preserve"> </w:t>
      </w:r>
      <w:r w:rsidRPr="002D45FD">
        <w:rPr>
          <w:rFonts w:ascii="Verdana" w:hAnsi="Verdana"/>
          <w:b/>
          <w:bCs/>
          <w:color w:val="EE0000"/>
        </w:rPr>
        <w:t>Tiekėjui papildomai balai pagal nurodytus kiekybinius kriterijus skiriami tik pasiūlius  atitinkamus kiekybinius kriterijus (B</w:t>
      </w:r>
      <w:r w:rsidRPr="002D45FD">
        <w:rPr>
          <w:rFonts w:ascii="Verdana" w:hAnsi="Verdana"/>
          <w:b/>
          <w:bCs/>
          <w:color w:val="EE0000"/>
          <w:vertAlign w:val="subscript"/>
        </w:rPr>
        <w:t>1</w:t>
      </w:r>
      <w:r w:rsidRPr="002D45FD">
        <w:rPr>
          <w:rFonts w:ascii="Verdana" w:hAnsi="Verdana"/>
          <w:b/>
          <w:bCs/>
          <w:color w:val="EE0000"/>
        </w:rPr>
        <w:t>;</w:t>
      </w:r>
      <w:r w:rsidRPr="002D45FD">
        <w:rPr>
          <w:rFonts w:ascii="Verdana" w:hAnsi="Verdana"/>
          <w:b/>
          <w:bCs/>
          <w:color w:val="EE0000"/>
          <w:vertAlign w:val="subscript"/>
        </w:rPr>
        <w:t xml:space="preserve"> </w:t>
      </w:r>
      <w:r w:rsidRPr="002D45FD">
        <w:rPr>
          <w:rFonts w:ascii="Verdana" w:hAnsi="Verdana"/>
          <w:b/>
          <w:bCs/>
          <w:color w:val="EE0000"/>
        </w:rPr>
        <w:t>B</w:t>
      </w:r>
      <w:r w:rsidRPr="002D45FD">
        <w:rPr>
          <w:rFonts w:ascii="Verdana" w:hAnsi="Verdana"/>
          <w:b/>
          <w:bCs/>
          <w:color w:val="EE0000"/>
          <w:vertAlign w:val="subscript"/>
        </w:rPr>
        <w:t>2</w:t>
      </w:r>
      <w:r w:rsidRPr="002D45FD">
        <w:rPr>
          <w:rFonts w:ascii="Verdana" w:hAnsi="Verdana"/>
          <w:b/>
          <w:bCs/>
          <w:color w:val="EE0000"/>
        </w:rPr>
        <w:t>; B</w:t>
      </w:r>
      <w:r w:rsidRPr="002D45FD">
        <w:rPr>
          <w:rFonts w:ascii="Verdana" w:hAnsi="Verdana"/>
          <w:b/>
          <w:bCs/>
          <w:color w:val="EE0000"/>
          <w:vertAlign w:val="subscript"/>
        </w:rPr>
        <w:t>3</w:t>
      </w:r>
      <w:r w:rsidRPr="002D45FD">
        <w:rPr>
          <w:rFonts w:ascii="Verdana" w:hAnsi="Verdana"/>
          <w:b/>
          <w:bCs/>
          <w:color w:val="EE0000"/>
        </w:rPr>
        <w:t>; B</w:t>
      </w:r>
      <w:r w:rsidRPr="002D45FD">
        <w:rPr>
          <w:rFonts w:ascii="Verdana" w:hAnsi="Verdana"/>
          <w:b/>
          <w:bCs/>
          <w:color w:val="EE0000"/>
          <w:vertAlign w:val="subscript"/>
        </w:rPr>
        <w:t>4</w:t>
      </w:r>
      <w:r w:rsidRPr="002D45FD">
        <w:rPr>
          <w:rFonts w:ascii="Verdana" w:hAnsi="Verdana"/>
          <w:b/>
          <w:bCs/>
          <w:color w:val="EE0000"/>
        </w:rPr>
        <w:t>; B</w:t>
      </w:r>
      <w:r w:rsidRPr="002D45FD">
        <w:rPr>
          <w:rFonts w:ascii="Verdana" w:hAnsi="Verdana"/>
          <w:b/>
          <w:bCs/>
          <w:color w:val="EE0000"/>
          <w:vertAlign w:val="subscript"/>
        </w:rPr>
        <w:t>5</w:t>
      </w:r>
      <w:r w:rsidRPr="002D45FD">
        <w:rPr>
          <w:rFonts w:ascii="Verdana" w:hAnsi="Verdana"/>
          <w:b/>
          <w:bCs/>
          <w:color w:val="EE0000"/>
        </w:rPr>
        <w:t>) visai siūlomai objekto apimčiai  (visoms kolonėlėms ir stiprintuvams), T .y. Jei tiekėjas pasiūlys kriterijui B</w:t>
      </w:r>
      <w:r w:rsidRPr="002D45FD">
        <w:rPr>
          <w:rFonts w:ascii="Verdana" w:hAnsi="Verdana"/>
          <w:b/>
          <w:bCs/>
          <w:color w:val="EE0000"/>
          <w:vertAlign w:val="subscript"/>
        </w:rPr>
        <w:t xml:space="preserve">1 </w:t>
      </w:r>
      <w:r w:rsidRPr="002D45FD">
        <w:rPr>
          <w:rFonts w:ascii="Verdana" w:hAnsi="Verdana"/>
          <w:b/>
          <w:bCs/>
          <w:color w:val="EE0000"/>
        </w:rPr>
        <w:t>1 metų papildomą garantiją tik A tipo kolonėlėms ir stiprintuvams  toks tiekėjas papildomų balų negaus, kadangi turi būti siūloma garantija A, B, C ir D tipo kolonėlėms bei stiprintuvams (visai pirkimo objekto apimčiai).</w:t>
      </w:r>
    </w:p>
    <w:p w14:paraId="65946441" w14:textId="0160010A" w:rsidR="002D45FD" w:rsidRDefault="002D45FD" w:rsidP="00B8376D">
      <w:pPr>
        <w:pStyle w:val="Pagrindinistekstas"/>
        <w:tabs>
          <w:tab w:val="left" w:pos="1418"/>
        </w:tabs>
        <w:spacing w:after="0" w:line="240" w:lineRule="auto"/>
        <w:jc w:val="both"/>
        <w:rPr>
          <w:rFonts w:ascii="Verdana" w:hAnsi="Verdana"/>
          <w:b/>
          <w:bCs/>
          <w:color w:val="EE0000"/>
        </w:rPr>
      </w:pPr>
    </w:p>
    <w:p w14:paraId="337954EE" w14:textId="6475A543" w:rsidR="00A82587" w:rsidRDefault="00A82587" w:rsidP="00B8376D">
      <w:pPr>
        <w:spacing w:after="0" w:line="240" w:lineRule="auto"/>
        <w:jc w:val="both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</w:p>
    <w:p w14:paraId="58A2C320" w14:textId="77777777" w:rsidR="00A82587" w:rsidRDefault="00A82587" w:rsidP="00B8376D">
      <w:p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</w:p>
    <w:p w14:paraId="50FDCDEA" w14:textId="77777777" w:rsidR="00A82587" w:rsidRDefault="00A82587" w:rsidP="00B8376D">
      <w:p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</w:p>
    <w:p w14:paraId="27AB526B" w14:textId="48378A82" w:rsidR="00A82587" w:rsidRPr="00A82587" w:rsidRDefault="00A82587" w:rsidP="00B8376D">
      <w:p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</w:p>
    <w:sectPr w:rsidR="00A82587" w:rsidRPr="00A82587" w:rsidSect="001976B1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191"/>
    <w:multiLevelType w:val="hybridMultilevel"/>
    <w:tmpl w:val="BB94C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A50D5"/>
    <w:multiLevelType w:val="hybridMultilevel"/>
    <w:tmpl w:val="2A84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52"/>
    <w:multiLevelType w:val="hybridMultilevel"/>
    <w:tmpl w:val="261A3FE2"/>
    <w:lvl w:ilvl="0" w:tplc="2CB8EF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2460E"/>
    <w:multiLevelType w:val="multilevel"/>
    <w:tmpl w:val="3A58C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405E45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F46"/>
    <w:multiLevelType w:val="hybridMultilevel"/>
    <w:tmpl w:val="4348A4EC"/>
    <w:lvl w:ilvl="0" w:tplc="8D429C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D24C54"/>
    <w:multiLevelType w:val="multilevel"/>
    <w:tmpl w:val="0C8A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0E2418"/>
    <w:multiLevelType w:val="hybridMultilevel"/>
    <w:tmpl w:val="5C825576"/>
    <w:lvl w:ilvl="0" w:tplc="EAA8CF7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2FA6"/>
    <w:multiLevelType w:val="hybridMultilevel"/>
    <w:tmpl w:val="98CE889A"/>
    <w:lvl w:ilvl="0" w:tplc="D938CFB2">
      <w:start w:val="4"/>
      <w:numFmt w:val="decimal"/>
      <w:lvlText w:val="%1."/>
      <w:lvlJc w:val="left"/>
      <w:pPr>
        <w:ind w:left="928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D4D7528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4C2A"/>
    <w:multiLevelType w:val="hybridMultilevel"/>
    <w:tmpl w:val="5C5CC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C518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FC42A6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E2AAF"/>
    <w:multiLevelType w:val="hybridMultilevel"/>
    <w:tmpl w:val="4D1CC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92D3F"/>
    <w:multiLevelType w:val="hybridMultilevel"/>
    <w:tmpl w:val="5C82557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F26FD"/>
    <w:multiLevelType w:val="hybridMultilevel"/>
    <w:tmpl w:val="CDE8D1B2"/>
    <w:lvl w:ilvl="0" w:tplc="52FCE5D2">
      <w:start w:val="1"/>
      <w:numFmt w:val="decimal"/>
      <w:lvlText w:val="%1."/>
      <w:lvlJc w:val="left"/>
      <w:pPr>
        <w:ind w:left="928" w:hanging="360"/>
      </w:pPr>
      <w:rPr>
        <w:b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537B7"/>
    <w:multiLevelType w:val="hybridMultilevel"/>
    <w:tmpl w:val="3D26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F132F"/>
    <w:multiLevelType w:val="hybridMultilevel"/>
    <w:tmpl w:val="51604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F20922"/>
    <w:multiLevelType w:val="multilevel"/>
    <w:tmpl w:val="61EE416A"/>
    <w:lvl w:ilvl="0">
      <w:start w:val="6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Verdana" w:hAnsi="Verdana" w:cs="Arial Unicode MS" w:hint="default"/>
        <w:b w:val="0"/>
        <w:bCs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Arial Unicode MS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Arial Unicode MS" w:hint="default"/>
      </w:rPr>
    </w:lvl>
  </w:abstractNum>
  <w:num w:numId="1" w16cid:durableId="252521058">
    <w:abstractNumId w:val="13"/>
  </w:num>
  <w:num w:numId="2" w16cid:durableId="1404570475">
    <w:abstractNumId w:val="15"/>
  </w:num>
  <w:num w:numId="3" w16cid:durableId="544102481">
    <w:abstractNumId w:val="11"/>
  </w:num>
  <w:num w:numId="4" w16cid:durableId="1899322714">
    <w:abstractNumId w:val="16"/>
  </w:num>
  <w:num w:numId="5" w16cid:durableId="1804425951">
    <w:abstractNumId w:val="1"/>
  </w:num>
  <w:num w:numId="6" w16cid:durableId="302933640">
    <w:abstractNumId w:val="6"/>
  </w:num>
  <w:num w:numId="7" w16cid:durableId="200089000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0347201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681270054">
    <w:abstractNumId w:val="9"/>
  </w:num>
  <w:num w:numId="10" w16cid:durableId="1940336625">
    <w:abstractNumId w:val="12"/>
  </w:num>
  <w:num w:numId="11" w16cid:durableId="140658454">
    <w:abstractNumId w:val="4"/>
  </w:num>
  <w:num w:numId="12" w16cid:durableId="180626646">
    <w:abstractNumId w:val="8"/>
  </w:num>
  <w:num w:numId="13" w16cid:durableId="220021153">
    <w:abstractNumId w:val="3"/>
  </w:num>
  <w:num w:numId="14" w16cid:durableId="1335451074">
    <w:abstractNumId w:val="7"/>
  </w:num>
  <w:num w:numId="15" w16cid:durableId="755130939">
    <w:abstractNumId w:val="10"/>
  </w:num>
  <w:num w:numId="16" w16cid:durableId="1977028761">
    <w:abstractNumId w:val="14"/>
  </w:num>
  <w:num w:numId="17" w16cid:durableId="294717550">
    <w:abstractNumId w:val="2"/>
  </w:num>
  <w:num w:numId="18" w16cid:durableId="1660379252">
    <w:abstractNumId w:val="0"/>
  </w:num>
  <w:num w:numId="19" w16cid:durableId="1242712462">
    <w:abstractNumId w:val="5"/>
  </w:num>
  <w:num w:numId="20" w16cid:durableId="19162051">
    <w:abstractNumId w:val="17"/>
  </w:num>
  <w:num w:numId="21" w16cid:durableId="2322831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14"/>
    <w:rsid w:val="00000AC2"/>
    <w:rsid w:val="000010B7"/>
    <w:rsid w:val="00002112"/>
    <w:rsid w:val="00002302"/>
    <w:rsid w:val="00004069"/>
    <w:rsid w:val="0001008F"/>
    <w:rsid w:val="000112D0"/>
    <w:rsid w:val="00011DED"/>
    <w:rsid w:val="00016DBB"/>
    <w:rsid w:val="00026E9A"/>
    <w:rsid w:val="00027E5B"/>
    <w:rsid w:val="00030702"/>
    <w:rsid w:val="00030CCF"/>
    <w:rsid w:val="0003323B"/>
    <w:rsid w:val="00033932"/>
    <w:rsid w:val="0003434B"/>
    <w:rsid w:val="0003513B"/>
    <w:rsid w:val="00035BD5"/>
    <w:rsid w:val="00040F39"/>
    <w:rsid w:val="00042FAE"/>
    <w:rsid w:val="000443B7"/>
    <w:rsid w:val="000570E7"/>
    <w:rsid w:val="00061702"/>
    <w:rsid w:val="00066EFD"/>
    <w:rsid w:val="00072394"/>
    <w:rsid w:val="0007336E"/>
    <w:rsid w:val="0007576C"/>
    <w:rsid w:val="00077641"/>
    <w:rsid w:val="00077A79"/>
    <w:rsid w:val="00082DE8"/>
    <w:rsid w:val="0008403F"/>
    <w:rsid w:val="000855B3"/>
    <w:rsid w:val="00085C2F"/>
    <w:rsid w:val="00097C70"/>
    <w:rsid w:val="000A21DD"/>
    <w:rsid w:val="000A2688"/>
    <w:rsid w:val="000B0658"/>
    <w:rsid w:val="000B759C"/>
    <w:rsid w:val="000C2C42"/>
    <w:rsid w:val="000C3CA9"/>
    <w:rsid w:val="000C7281"/>
    <w:rsid w:val="000D1068"/>
    <w:rsid w:val="000D5ECD"/>
    <w:rsid w:val="000E1AF2"/>
    <w:rsid w:val="000F11D5"/>
    <w:rsid w:val="000F3FF3"/>
    <w:rsid w:val="00100A38"/>
    <w:rsid w:val="00101294"/>
    <w:rsid w:val="00105EA8"/>
    <w:rsid w:val="00117774"/>
    <w:rsid w:val="001214C6"/>
    <w:rsid w:val="001268B5"/>
    <w:rsid w:val="00134359"/>
    <w:rsid w:val="00136167"/>
    <w:rsid w:val="001477C4"/>
    <w:rsid w:val="00155971"/>
    <w:rsid w:val="00155ED8"/>
    <w:rsid w:val="0016277E"/>
    <w:rsid w:val="001641C4"/>
    <w:rsid w:val="00166075"/>
    <w:rsid w:val="00171400"/>
    <w:rsid w:val="00171EEF"/>
    <w:rsid w:val="00177358"/>
    <w:rsid w:val="00184295"/>
    <w:rsid w:val="001859AD"/>
    <w:rsid w:val="00190992"/>
    <w:rsid w:val="00192241"/>
    <w:rsid w:val="001946A6"/>
    <w:rsid w:val="0019480F"/>
    <w:rsid w:val="00195D1D"/>
    <w:rsid w:val="001976B1"/>
    <w:rsid w:val="001A405A"/>
    <w:rsid w:val="001A7C8A"/>
    <w:rsid w:val="001B4409"/>
    <w:rsid w:val="001B6778"/>
    <w:rsid w:val="001C0132"/>
    <w:rsid w:val="001C1384"/>
    <w:rsid w:val="001C241A"/>
    <w:rsid w:val="001D06D8"/>
    <w:rsid w:val="001E3AC8"/>
    <w:rsid w:val="001E3DD1"/>
    <w:rsid w:val="001E5DA0"/>
    <w:rsid w:val="001E6993"/>
    <w:rsid w:val="001F112E"/>
    <w:rsid w:val="001F314C"/>
    <w:rsid w:val="001F3A16"/>
    <w:rsid w:val="00206BCD"/>
    <w:rsid w:val="00207F40"/>
    <w:rsid w:val="00212ACA"/>
    <w:rsid w:val="002271E5"/>
    <w:rsid w:val="00236ABC"/>
    <w:rsid w:val="002446C6"/>
    <w:rsid w:val="00251D79"/>
    <w:rsid w:val="00256E0E"/>
    <w:rsid w:val="0025778D"/>
    <w:rsid w:val="00270B50"/>
    <w:rsid w:val="00274F89"/>
    <w:rsid w:val="00276170"/>
    <w:rsid w:val="002800D2"/>
    <w:rsid w:val="0028170F"/>
    <w:rsid w:val="00283D83"/>
    <w:rsid w:val="00283E7F"/>
    <w:rsid w:val="00286255"/>
    <w:rsid w:val="00287803"/>
    <w:rsid w:val="00290E5C"/>
    <w:rsid w:val="00291325"/>
    <w:rsid w:val="00291E06"/>
    <w:rsid w:val="002A0D76"/>
    <w:rsid w:val="002A2E77"/>
    <w:rsid w:val="002B4525"/>
    <w:rsid w:val="002B6757"/>
    <w:rsid w:val="002C3E9F"/>
    <w:rsid w:val="002D0C4A"/>
    <w:rsid w:val="002D3240"/>
    <w:rsid w:val="002D45FD"/>
    <w:rsid w:val="002D74CB"/>
    <w:rsid w:val="002D7F3C"/>
    <w:rsid w:val="002E79C9"/>
    <w:rsid w:val="002F3019"/>
    <w:rsid w:val="002F3DB6"/>
    <w:rsid w:val="002F4201"/>
    <w:rsid w:val="00305682"/>
    <w:rsid w:val="00310F33"/>
    <w:rsid w:val="003127B9"/>
    <w:rsid w:val="0031397E"/>
    <w:rsid w:val="0031536D"/>
    <w:rsid w:val="00315A77"/>
    <w:rsid w:val="00320543"/>
    <w:rsid w:val="00322E22"/>
    <w:rsid w:val="003457FD"/>
    <w:rsid w:val="0034627D"/>
    <w:rsid w:val="003514E1"/>
    <w:rsid w:val="00373CEA"/>
    <w:rsid w:val="003753D6"/>
    <w:rsid w:val="003754B4"/>
    <w:rsid w:val="003756E9"/>
    <w:rsid w:val="00376605"/>
    <w:rsid w:val="003777C5"/>
    <w:rsid w:val="003833F5"/>
    <w:rsid w:val="003927FA"/>
    <w:rsid w:val="0039497C"/>
    <w:rsid w:val="0039599C"/>
    <w:rsid w:val="00395A8F"/>
    <w:rsid w:val="003A0233"/>
    <w:rsid w:val="003A1339"/>
    <w:rsid w:val="003A43AB"/>
    <w:rsid w:val="003B14DA"/>
    <w:rsid w:val="003B33FA"/>
    <w:rsid w:val="003C19C1"/>
    <w:rsid w:val="003C411C"/>
    <w:rsid w:val="003D0288"/>
    <w:rsid w:val="003D2F6A"/>
    <w:rsid w:val="003D32F8"/>
    <w:rsid w:val="003D5547"/>
    <w:rsid w:val="003D68F7"/>
    <w:rsid w:val="003E1A76"/>
    <w:rsid w:val="003E46D2"/>
    <w:rsid w:val="003F38F8"/>
    <w:rsid w:val="003F4C34"/>
    <w:rsid w:val="003F5B57"/>
    <w:rsid w:val="003F6716"/>
    <w:rsid w:val="00405AAE"/>
    <w:rsid w:val="00410C8D"/>
    <w:rsid w:val="00411EB8"/>
    <w:rsid w:val="00412694"/>
    <w:rsid w:val="004178FB"/>
    <w:rsid w:val="00421728"/>
    <w:rsid w:val="00423F41"/>
    <w:rsid w:val="00424F97"/>
    <w:rsid w:val="00426E32"/>
    <w:rsid w:val="004361CF"/>
    <w:rsid w:val="00446BE5"/>
    <w:rsid w:val="00446FBF"/>
    <w:rsid w:val="00447CEB"/>
    <w:rsid w:val="0045294E"/>
    <w:rsid w:val="00452F12"/>
    <w:rsid w:val="004550A3"/>
    <w:rsid w:val="00457622"/>
    <w:rsid w:val="00461339"/>
    <w:rsid w:val="004767A3"/>
    <w:rsid w:val="00480DB8"/>
    <w:rsid w:val="00481C06"/>
    <w:rsid w:val="00481D04"/>
    <w:rsid w:val="00486027"/>
    <w:rsid w:val="00486610"/>
    <w:rsid w:val="0049037B"/>
    <w:rsid w:val="00490681"/>
    <w:rsid w:val="004914A4"/>
    <w:rsid w:val="00495BA3"/>
    <w:rsid w:val="004A15C1"/>
    <w:rsid w:val="004A2C68"/>
    <w:rsid w:val="004A7CC3"/>
    <w:rsid w:val="004B0441"/>
    <w:rsid w:val="004B3468"/>
    <w:rsid w:val="004B683C"/>
    <w:rsid w:val="004B6D6D"/>
    <w:rsid w:val="004B6E23"/>
    <w:rsid w:val="004C0B9A"/>
    <w:rsid w:val="004C188A"/>
    <w:rsid w:val="004C3608"/>
    <w:rsid w:val="004C64CD"/>
    <w:rsid w:val="004D0501"/>
    <w:rsid w:val="004D0565"/>
    <w:rsid w:val="004D1073"/>
    <w:rsid w:val="004D42B0"/>
    <w:rsid w:val="004D4F6B"/>
    <w:rsid w:val="004D7E48"/>
    <w:rsid w:val="004E041C"/>
    <w:rsid w:val="004E59C7"/>
    <w:rsid w:val="004F588D"/>
    <w:rsid w:val="005020B9"/>
    <w:rsid w:val="005163F3"/>
    <w:rsid w:val="005176BF"/>
    <w:rsid w:val="00520CD0"/>
    <w:rsid w:val="005335BD"/>
    <w:rsid w:val="00535661"/>
    <w:rsid w:val="00536B7E"/>
    <w:rsid w:val="00553F62"/>
    <w:rsid w:val="0056336D"/>
    <w:rsid w:val="00564A38"/>
    <w:rsid w:val="00572FC1"/>
    <w:rsid w:val="00582DCD"/>
    <w:rsid w:val="00583C44"/>
    <w:rsid w:val="005A6F5E"/>
    <w:rsid w:val="005B0993"/>
    <w:rsid w:val="005B44FD"/>
    <w:rsid w:val="005C6F84"/>
    <w:rsid w:val="005E3AA2"/>
    <w:rsid w:val="005E4E2B"/>
    <w:rsid w:val="005F1101"/>
    <w:rsid w:val="005F319E"/>
    <w:rsid w:val="00601BF9"/>
    <w:rsid w:val="006103F0"/>
    <w:rsid w:val="00611DB1"/>
    <w:rsid w:val="0061268E"/>
    <w:rsid w:val="006156E6"/>
    <w:rsid w:val="006201BA"/>
    <w:rsid w:val="00620869"/>
    <w:rsid w:val="00633995"/>
    <w:rsid w:val="00633DCF"/>
    <w:rsid w:val="006372D5"/>
    <w:rsid w:val="00657593"/>
    <w:rsid w:val="006628C8"/>
    <w:rsid w:val="00663532"/>
    <w:rsid w:val="00664ACD"/>
    <w:rsid w:val="006736EA"/>
    <w:rsid w:val="0068194C"/>
    <w:rsid w:val="006823E9"/>
    <w:rsid w:val="0068373F"/>
    <w:rsid w:val="006926BF"/>
    <w:rsid w:val="006A0F0A"/>
    <w:rsid w:val="006A1EAF"/>
    <w:rsid w:val="006B6DB5"/>
    <w:rsid w:val="006C1842"/>
    <w:rsid w:val="006C249D"/>
    <w:rsid w:val="006D199F"/>
    <w:rsid w:val="006D6294"/>
    <w:rsid w:val="006D78C5"/>
    <w:rsid w:val="006E53DE"/>
    <w:rsid w:val="006F4006"/>
    <w:rsid w:val="0070274B"/>
    <w:rsid w:val="00704085"/>
    <w:rsid w:val="00704877"/>
    <w:rsid w:val="00705A8D"/>
    <w:rsid w:val="00706382"/>
    <w:rsid w:val="007111AF"/>
    <w:rsid w:val="007114C6"/>
    <w:rsid w:val="00711D6D"/>
    <w:rsid w:val="00713DDD"/>
    <w:rsid w:val="00717D56"/>
    <w:rsid w:val="0072087B"/>
    <w:rsid w:val="007225AA"/>
    <w:rsid w:val="0072274D"/>
    <w:rsid w:val="00723770"/>
    <w:rsid w:val="00726E61"/>
    <w:rsid w:val="007301C7"/>
    <w:rsid w:val="007368FB"/>
    <w:rsid w:val="0073742A"/>
    <w:rsid w:val="007460F5"/>
    <w:rsid w:val="00755ED0"/>
    <w:rsid w:val="00760825"/>
    <w:rsid w:val="007637F3"/>
    <w:rsid w:val="00775EAA"/>
    <w:rsid w:val="0077648A"/>
    <w:rsid w:val="007764F2"/>
    <w:rsid w:val="007863EF"/>
    <w:rsid w:val="0079146D"/>
    <w:rsid w:val="00791FD1"/>
    <w:rsid w:val="007A2740"/>
    <w:rsid w:val="007A56C1"/>
    <w:rsid w:val="007B3F58"/>
    <w:rsid w:val="007B5FBD"/>
    <w:rsid w:val="007B63BE"/>
    <w:rsid w:val="007B7AD9"/>
    <w:rsid w:val="007C5B96"/>
    <w:rsid w:val="007D2CB9"/>
    <w:rsid w:val="007D6027"/>
    <w:rsid w:val="007E3EE1"/>
    <w:rsid w:val="007E5BA2"/>
    <w:rsid w:val="007F4CBB"/>
    <w:rsid w:val="007F7D41"/>
    <w:rsid w:val="008031CD"/>
    <w:rsid w:val="00810F56"/>
    <w:rsid w:val="00810FDD"/>
    <w:rsid w:val="0081584A"/>
    <w:rsid w:val="00820287"/>
    <w:rsid w:val="00822D1B"/>
    <w:rsid w:val="00825AD8"/>
    <w:rsid w:val="00836AA8"/>
    <w:rsid w:val="008429A2"/>
    <w:rsid w:val="00846DB9"/>
    <w:rsid w:val="00850057"/>
    <w:rsid w:val="00850B42"/>
    <w:rsid w:val="008536B5"/>
    <w:rsid w:val="00853FC1"/>
    <w:rsid w:val="00856B78"/>
    <w:rsid w:val="008645F1"/>
    <w:rsid w:val="008714F8"/>
    <w:rsid w:val="00873D8A"/>
    <w:rsid w:val="00874B00"/>
    <w:rsid w:val="00875BE9"/>
    <w:rsid w:val="008867C7"/>
    <w:rsid w:val="00892034"/>
    <w:rsid w:val="008979D2"/>
    <w:rsid w:val="008A3DED"/>
    <w:rsid w:val="008A486B"/>
    <w:rsid w:val="008A6E90"/>
    <w:rsid w:val="008B0D9E"/>
    <w:rsid w:val="008B2224"/>
    <w:rsid w:val="008B2C51"/>
    <w:rsid w:val="008B431A"/>
    <w:rsid w:val="008B7993"/>
    <w:rsid w:val="008C0957"/>
    <w:rsid w:val="008C5A1D"/>
    <w:rsid w:val="008D0082"/>
    <w:rsid w:val="008D7236"/>
    <w:rsid w:val="008E5729"/>
    <w:rsid w:val="008F2988"/>
    <w:rsid w:val="008F5BF7"/>
    <w:rsid w:val="008F7B05"/>
    <w:rsid w:val="00900458"/>
    <w:rsid w:val="009006F8"/>
    <w:rsid w:val="0090137E"/>
    <w:rsid w:val="00916440"/>
    <w:rsid w:val="00916F96"/>
    <w:rsid w:val="00935706"/>
    <w:rsid w:val="0093705E"/>
    <w:rsid w:val="00943F06"/>
    <w:rsid w:val="00944697"/>
    <w:rsid w:val="00947656"/>
    <w:rsid w:val="00950AE8"/>
    <w:rsid w:val="00953A2F"/>
    <w:rsid w:val="00955FF0"/>
    <w:rsid w:val="009568DD"/>
    <w:rsid w:val="00961B26"/>
    <w:rsid w:val="00973B77"/>
    <w:rsid w:val="00975115"/>
    <w:rsid w:val="00975EE6"/>
    <w:rsid w:val="009804B2"/>
    <w:rsid w:val="00982F64"/>
    <w:rsid w:val="00987C6C"/>
    <w:rsid w:val="009977EF"/>
    <w:rsid w:val="009A0615"/>
    <w:rsid w:val="009A08B0"/>
    <w:rsid w:val="009A4EFE"/>
    <w:rsid w:val="009A5520"/>
    <w:rsid w:val="009A722B"/>
    <w:rsid w:val="009B051F"/>
    <w:rsid w:val="009B3BB0"/>
    <w:rsid w:val="009B617D"/>
    <w:rsid w:val="009C5C41"/>
    <w:rsid w:val="009E0444"/>
    <w:rsid w:val="009E1E2E"/>
    <w:rsid w:val="009E2175"/>
    <w:rsid w:val="009E7EA4"/>
    <w:rsid w:val="009F491E"/>
    <w:rsid w:val="009F59F3"/>
    <w:rsid w:val="009F68F3"/>
    <w:rsid w:val="00A1606C"/>
    <w:rsid w:val="00A26321"/>
    <w:rsid w:val="00A27983"/>
    <w:rsid w:val="00A27E88"/>
    <w:rsid w:val="00A30D71"/>
    <w:rsid w:val="00A32210"/>
    <w:rsid w:val="00A32BA0"/>
    <w:rsid w:val="00A337EE"/>
    <w:rsid w:val="00A460E6"/>
    <w:rsid w:val="00A467B8"/>
    <w:rsid w:val="00A5398C"/>
    <w:rsid w:val="00A53A66"/>
    <w:rsid w:val="00A54175"/>
    <w:rsid w:val="00A54DC1"/>
    <w:rsid w:val="00A647C0"/>
    <w:rsid w:val="00A712FB"/>
    <w:rsid w:val="00A73C39"/>
    <w:rsid w:val="00A755CB"/>
    <w:rsid w:val="00A75937"/>
    <w:rsid w:val="00A82587"/>
    <w:rsid w:val="00A831FC"/>
    <w:rsid w:val="00A85687"/>
    <w:rsid w:val="00A90623"/>
    <w:rsid w:val="00A9079D"/>
    <w:rsid w:val="00A933E3"/>
    <w:rsid w:val="00AA6463"/>
    <w:rsid w:val="00AB1E2B"/>
    <w:rsid w:val="00AB334A"/>
    <w:rsid w:val="00AB5583"/>
    <w:rsid w:val="00AC234F"/>
    <w:rsid w:val="00AC2A0A"/>
    <w:rsid w:val="00AC5438"/>
    <w:rsid w:val="00AC70EA"/>
    <w:rsid w:val="00AD4579"/>
    <w:rsid w:val="00AD6682"/>
    <w:rsid w:val="00AE2149"/>
    <w:rsid w:val="00AE33F9"/>
    <w:rsid w:val="00AE7967"/>
    <w:rsid w:val="00B0314C"/>
    <w:rsid w:val="00B076E6"/>
    <w:rsid w:val="00B21E5F"/>
    <w:rsid w:val="00B221F0"/>
    <w:rsid w:val="00B23806"/>
    <w:rsid w:val="00B277D6"/>
    <w:rsid w:val="00B32B64"/>
    <w:rsid w:val="00B35925"/>
    <w:rsid w:val="00B37D60"/>
    <w:rsid w:val="00B41C39"/>
    <w:rsid w:val="00B4231F"/>
    <w:rsid w:val="00B57379"/>
    <w:rsid w:val="00B57B96"/>
    <w:rsid w:val="00B57C9A"/>
    <w:rsid w:val="00B62324"/>
    <w:rsid w:val="00B62572"/>
    <w:rsid w:val="00B6264A"/>
    <w:rsid w:val="00B62914"/>
    <w:rsid w:val="00B62C1C"/>
    <w:rsid w:val="00B65371"/>
    <w:rsid w:val="00B70878"/>
    <w:rsid w:val="00B74DD6"/>
    <w:rsid w:val="00B75DCB"/>
    <w:rsid w:val="00B8376D"/>
    <w:rsid w:val="00B93BE6"/>
    <w:rsid w:val="00B93D2F"/>
    <w:rsid w:val="00B9429F"/>
    <w:rsid w:val="00B96ECA"/>
    <w:rsid w:val="00BA0ABC"/>
    <w:rsid w:val="00BA1B91"/>
    <w:rsid w:val="00BA42A6"/>
    <w:rsid w:val="00BB0618"/>
    <w:rsid w:val="00BB11B2"/>
    <w:rsid w:val="00BB42B3"/>
    <w:rsid w:val="00BC2584"/>
    <w:rsid w:val="00BC2C80"/>
    <w:rsid w:val="00BC49D8"/>
    <w:rsid w:val="00BC7775"/>
    <w:rsid w:val="00BD36E9"/>
    <w:rsid w:val="00BD41AA"/>
    <w:rsid w:val="00BF12F3"/>
    <w:rsid w:val="00BF17AD"/>
    <w:rsid w:val="00BF6268"/>
    <w:rsid w:val="00BF6577"/>
    <w:rsid w:val="00C01887"/>
    <w:rsid w:val="00C0570E"/>
    <w:rsid w:val="00C109A2"/>
    <w:rsid w:val="00C143B7"/>
    <w:rsid w:val="00C35513"/>
    <w:rsid w:val="00C425CB"/>
    <w:rsid w:val="00C55CE8"/>
    <w:rsid w:val="00C600EC"/>
    <w:rsid w:val="00C60A98"/>
    <w:rsid w:val="00C73B8B"/>
    <w:rsid w:val="00C77C8D"/>
    <w:rsid w:val="00C77ED3"/>
    <w:rsid w:val="00C805D6"/>
    <w:rsid w:val="00C814A1"/>
    <w:rsid w:val="00C939B7"/>
    <w:rsid w:val="00C94F23"/>
    <w:rsid w:val="00C974A4"/>
    <w:rsid w:val="00CA05A5"/>
    <w:rsid w:val="00CA1347"/>
    <w:rsid w:val="00CA1D2C"/>
    <w:rsid w:val="00CA526E"/>
    <w:rsid w:val="00CB0803"/>
    <w:rsid w:val="00CB12F2"/>
    <w:rsid w:val="00CB286D"/>
    <w:rsid w:val="00CB6A29"/>
    <w:rsid w:val="00CC3D70"/>
    <w:rsid w:val="00CC4E6D"/>
    <w:rsid w:val="00CC59FA"/>
    <w:rsid w:val="00CD1B8E"/>
    <w:rsid w:val="00CD1C47"/>
    <w:rsid w:val="00CD4B0D"/>
    <w:rsid w:val="00CE2FBA"/>
    <w:rsid w:val="00CE4723"/>
    <w:rsid w:val="00CF144B"/>
    <w:rsid w:val="00CF2380"/>
    <w:rsid w:val="00CF35C2"/>
    <w:rsid w:val="00D1042D"/>
    <w:rsid w:val="00D15DD0"/>
    <w:rsid w:val="00D15FBB"/>
    <w:rsid w:val="00D177C5"/>
    <w:rsid w:val="00D3647B"/>
    <w:rsid w:val="00D42FB6"/>
    <w:rsid w:val="00D50708"/>
    <w:rsid w:val="00D54E3C"/>
    <w:rsid w:val="00D6099E"/>
    <w:rsid w:val="00D650F0"/>
    <w:rsid w:val="00D73090"/>
    <w:rsid w:val="00D7714F"/>
    <w:rsid w:val="00D80228"/>
    <w:rsid w:val="00D82B9B"/>
    <w:rsid w:val="00D8437B"/>
    <w:rsid w:val="00D85317"/>
    <w:rsid w:val="00D953AF"/>
    <w:rsid w:val="00DA20E9"/>
    <w:rsid w:val="00DA2342"/>
    <w:rsid w:val="00DA7A00"/>
    <w:rsid w:val="00DC12EA"/>
    <w:rsid w:val="00DC49E5"/>
    <w:rsid w:val="00DD6B71"/>
    <w:rsid w:val="00DE7340"/>
    <w:rsid w:val="00E00D5A"/>
    <w:rsid w:val="00E02865"/>
    <w:rsid w:val="00E02BA1"/>
    <w:rsid w:val="00E02F20"/>
    <w:rsid w:val="00E13923"/>
    <w:rsid w:val="00E16768"/>
    <w:rsid w:val="00E22C75"/>
    <w:rsid w:val="00E318B6"/>
    <w:rsid w:val="00E472D7"/>
    <w:rsid w:val="00E56263"/>
    <w:rsid w:val="00E6341B"/>
    <w:rsid w:val="00E70150"/>
    <w:rsid w:val="00E72009"/>
    <w:rsid w:val="00E73D94"/>
    <w:rsid w:val="00E7537A"/>
    <w:rsid w:val="00E7635D"/>
    <w:rsid w:val="00E8177E"/>
    <w:rsid w:val="00E859D4"/>
    <w:rsid w:val="00E85D86"/>
    <w:rsid w:val="00E925EC"/>
    <w:rsid w:val="00E97F17"/>
    <w:rsid w:val="00EA17A3"/>
    <w:rsid w:val="00EA5FC6"/>
    <w:rsid w:val="00EB198C"/>
    <w:rsid w:val="00EB1BD5"/>
    <w:rsid w:val="00EB21DA"/>
    <w:rsid w:val="00EC5E52"/>
    <w:rsid w:val="00EC759D"/>
    <w:rsid w:val="00ED2CFA"/>
    <w:rsid w:val="00ED391D"/>
    <w:rsid w:val="00ED41C9"/>
    <w:rsid w:val="00ED4901"/>
    <w:rsid w:val="00ED6FCA"/>
    <w:rsid w:val="00EE2560"/>
    <w:rsid w:val="00EE6050"/>
    <w:rsid w:val="00EF3AE7"/>
    <w:rsid w:val="00EF6858"/>
    <w:rsid w:val="00F00A3D"/>
    <w:rsid w:val="00F059EA"/>
    <w:rsid w:val="00F074EF"/>
    <w:rsid w:val="00F13F7D"/>
    <w:rsid w:val="00F1494D"/>
    <w:rsid w:val="00F14B0C"/>
    <w:rsid w:val="00F14BF5"/>
    <w:rsid w:val="00F1782B"/>
    <w:rsid w:val="00F17E8B"/>
    <w:rsid w:val="00F300AF"/>
    <w:rsid w:val="00F30272"/>
    <w:rsid w:val="00F37605"/>
    <w:rsid w:val="00F40ECD"/>
    <w:rsid w:val="00F5031E"/>
    <w:rsid w:val="00F5077A"/>
    <w:rsid w:val="00F50F94"/>
    <w:rsid w:val="00F5213D"/>
    <w:rsid w:val="00F52FE0"/>
    <w:rsid w:val="00F53A36"/>
    <w:rsid w:val="00F57681"/>
    <w:rsid w:val="00F70226"/>
    <w:rsid w:val="00F74871"/>
    <w:rsid w:val="00F80985"/>
    <w:rsid w:val="00F82171"/>
    <w:rsid w:val="00F90BBF"/>
    <w:rsid w:val="00FA463B"/>
    <w:rsid w:val="00FA54F7"/>
    <w:rsid w:val="00FA5CC5"/>
    <w:rsid w:val="00FB5681"/>
    <w:rsid w:val="00FC2469"/>
    <w:rsid w:val="00FC27AB"/>
    <w:rsid w:val="00FC32B9"/>
    <w:rsid w:val="00FC55D2"/>
    <w:rsid w:val="00FC55D5"/>
    <w:rsid w:val="00FD1A14"/>
    <w:rsid w:val="00FD1A44"/>
    <w:rsid w:val="00FD2EE1"/>
    <w:rsid w:val="00FD5DC2"/>
    <w:rsid w:val="00FE0B0A"/>
    <w:rsid w:val="00FE2293"/>
    <w:rsid w:val="00FE2F88"/>
    <w:rsid w:val="00FE7A7F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7E6"/>
  <w15:docId w15:val="{0F6422F5-BBF1-4407-97E8-DD622323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42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9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5D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71EEF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Paragraph3"/>
    <w:basedOn w:val="prastasis"/>
    <w:link w:val="SraopastraipaDiagrama"/>
    <w:uiPriority w:val="34"/>
    <w:qFormat/>
    <w:rsid w:val="007F7D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D7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78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78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78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78C5"/>
    <w:rPr>
      <w:b/>
      <w:bCs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4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E2FB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2F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2FBA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2271E5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B63BE"/>
  </w:style>
  <w:style w:type="paragraph" w:styleId="Pagrindinistekstas">
    <w:name w:val="Body Text"/>
    <w:basedOn w:val="prastasis"/>
    <w:link w:val="PagrindinistekstasDiagrama"/>
    <w:qFormat/>
    <w:rsid w:val="002D45FD"/>
    <w:pPr>
      <w:spacing w:after="140" w:line="288" w:lineRule="auto"/>
    </w:pPr>
    <w:rPr>
      <w:rFonts w:ascii="Times New Roman" w:eastAsia="Arial Unicode MS" w:hAnsi="Times New Roman" w:cs="Times New Roman"/>
      <w:color w:val="00000A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D45FD"/>
    <w:rPr>
      <w:rFonts w:ascii="Times New Roman" w:eastAsia="Arial Unicode MS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327489F508488E9D89317231B472" ma:contentTypeVersion="0" ma:contentTypeDescription="Create a new document." ma:contentTypeScope="" ma:versionID="d5bc2107514939ff49080336d6bd55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2C2C7-AA6D-41A8-B614-FA1590CC9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33DA1-A4D4-4C7D-B6D8-6625EB7CA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854665-0EA6-4057-A9BD-8B7F0A44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F11C20-6D30-4F6A-96E5-A9949561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6871</Words>
  <Characters>3918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Rutkauskas</dc:creator>
  <cp:keywords/>
  <dc:description/>
  <cp:lastModifiedBy>Povilas Miliauskas</cp:lastModifiedBy>
  <cp:revision>8</cp:revision>
  <cp:lastPrinted>2019-11-28T10:44:00Z</cp:lastPrinted>
  <dcterms:created xsi:type="dcterms:W3CDTF">2026-03-10T11:39:00Z</dcterms:created>
  <dcterms:modified xsi:type="dcterms:W3CDTF">2026-03-18T09:35:00Z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0x010100A254327489F508488E9D89317231B472</vt:lpwstr>
  </property>
</Properties>
</file>