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CCE6" w14:textId="77777777" w:rsidR="00997745" w:rsidRDefault="00997745"/>
    <w:tbl>
      <w:tblPr>
        <w:tblW w:w="2693" w:type="dxa"/>
        <w:tblInd w:w="6946" w:type="dxa"/>
        <w:tblLook w:val="01E0" w:firstRow="1" w:lastRow="1" w:firstColumn="1" w:lastColumn="1" w:noHBand="0" w:noVBand="0"/>
      </w:tblPr>
      <w:tblGrid>
        <w:gridCol w:w="2693"/>
      </w:tblGrid>
      <w:tr w:rsidR="00D95275" w:rsidRPr="00D95275" w14:paraId="0C689E16" w14:textId="77777777" w:rsidTr="00216B54">
        <w:trPr>
          <w:trHeight w:val="258"/>
        </w:trPr>
        <w:tc>
          <w:tcPr>
            <w:tcW w:w="2693" w:type="dxa"/>
          </w:tcPr>
          <w:p w14:paraId="7E1D72EF" w14:textId="77777777" w:rsidR="00D95275" w:rsidRDefault="00D95275" w:rsidP="00D9527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Konkurso sąlygų aprašo</w:t>
            </w:r>
          </w:p>
          <w:p w14:paraId="4ACF43CB"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1 priedas</w:t>
            </w:r>
          </w:p>
        </w:tc>
      </w:tr>
    </w:tbl>
    <w:p w14:paraId="24857594" w14:textId="77777777" w:rsidR="00D95275" w:rsidRPr="00D95275" w:rsidRDefault="00D95275" w:rsidP="00D95275">
      <w:pPr>
        <w:widowControl w:val="0"/>
        <w:spacing w:after="0" w:line="240" w:lineRule="auto"/>
        <w:jc w:val="center"/>
        <w:rPr>
          <w:rFonts w:ascii="Times New Roman" w:eastAsia="Times New Roman" w:hAnsi="Times New Roman" w:cs="Times New Roman"/>
          <w:sz w:val="20"/>
          <w:szCs w:val="20"/>
        </w:rPr>
      </w:pPr>
    </w:p>
    <w:p w14:paraId="2EFC8276" w14:textId="3204B0F8" w:rsidR="00D95275" w:rsidRPr="00D95275" w:rsidRDefault="00D95275" w:rsidP="00D95275">
      <w:pPr>
        <w:spacing w:after="0" w:line="240" w:lineRule="auto"/>
        <w:jc w:val="center"/>
        <w:rPr>
          <w:rFonts w:ascii="Times New Roman" w:eastAsia="Times New Roman" w:hAnsi="Times New Roman" w:cs="Times New Roman"/>
          <w:sz w:val="20"/>
          <w:szCs w:val="16"/>
          <w:highlight w:val="lightGray"/>
        </w:rPr>
      </w:pPr>
      <w:r w:rsidRPr="00D95275">
        <w:rPr>
          <w:rFonts w:ascii="Times New Roman" w:eastAsia="Times New Roman" w:hAnsi="Times New Roman" w:cs="Times New Roman"/>
          <w:sz w:val="20"/>
          <w:szCs w:val="16"/>
        </w:rPr>
        <w:t>(</w:t>
      </w:r>
      <w:r w:rsidR="00F840A3" w:rsidRPr="00F840A3">
        <w:rPr>
          <w:rFonts w:ascii="Times New Roman" w:eastAsia="Times New Roman" w:hAnsi="Times New Roman" w:cs="Times New Roman"/>
          <w:i/>
          <w:iCs/>
          <w:color w:val="4472C4" w:themeColor="accent1"/>
          <w:sz w:val="20"/>
          <w:szCs w:val="16"/>
        </w:rPr>
        <w:t xml:space="preserve">užpildyti </w:t>
      </w:r>
      <w:r w:rsidRPr="00D95275">
        <w:rPr>
          <w:rFonts w:ascii="Times New Roman" w:eastAsia="Times New Roman" w:hAnsi="Times New Roman" w:cs="Times New Roman"/>
          <w:sz w:val="20"/>
          <w:szCs w:val="16"/>
          <w:highlight w:val="lightGray"/>
        </w:rPr>
        <w:t>Tiekėjo pavadinimas)</w:t>
      </w:r>
    </w:p>
    <w:p w14:paraId="2825BE96" w14:textId="77777777" w:rsidR="00D95275" w:rsidRPr="00D95275" w:rsidRDefault="00D95275" w:rsidP="00D95275">
      <w:pPr>
        <w:spacing w:after="0" w:line="240" w:lineRule="auto"/>
        <w:jc w:val="center"/>
        <w:rPr>
          <w:rFonts w:ascii="Times New Roman" w:eastAsia="Times New Roman" w:hAnsi="Times New Roman" w:cs="Times New Roman"/>
          <w:sz w:val="20"/>
          <w:szCs w:val="16"/>
        </w:rPr>
      </w:pPr>
      <w:r w:rsidRPr="00D95275">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95275">
        <w:rPr>
          <w:rFonts w:ascii="Times New Roman" w:eastAsia="Times New Roman" w:hAnsi="Times New Roman" w:cs="Times New Roman"/>
          <w:sz w:val="20"/>
          <w:szCs w:val="16"/>
        </w:rPr>
        <w:t>)</w:t>
      </w:r>
    </w:p>
    <w:p w14:paraId="4B0D528A" w14:textId="77777777"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sz w:val="24"/>
          <w:u w:val="single"/>
        </w:rPr>
      </w:pPr>
    </w:p>
    <w:p w14:paraId="59244E00" w14:textId="77777777"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color w:val="000000" w:themeColor="text1"/>
          <w:sz w:val="24"/>
          <w:u w:val="single"/>
        </w:rPr>
      </w:pPr>
      <w:r w:rsidRPr="00D95275">
        <w:rPr>
          <w:rFonts w:ascii="Times New Roman" w:eastAsia="Times New Roman" w:hAnsi="Times New Roman" w:cs="Times New Roman"/>
          <w:color w:val="000000" w:themeColor="text1"/>
          <w:sz w:val="24"/>
          <w:u w:val="single"/>
        </w:rPr>
        <w:t>Klaipėdos miesto savivaldybės administracijai</w:t>
      </w:r>
    </w:p>
    <w:p w14:paraId="60D135FB" w14:textId="77777777" w:rsidR="00D95275" w:rsidRPr="00D95275" w:rsidRDefault="00D95275" w:rsidP="00D95275">
      <w:pPr>
        <w:widowControl w:val="0"/>
        <w:tabs>
          <w:tab w:val="center" w:pos="2520"/>
        </w:tabs>
        <w:spacing w:after="0" w:line="240" w:lineRule="auto"/>
        <w:jc w:val="both"/>
        <w:rPr>
          <w:rFonts w:ascii="Times New Roman" w:eastAsia="Times New Roman" w:hAnsi="Times New Roman" w:cs="Times New Roman"/>
          <w:sz w:val="20"/>
          <w:szCs w:val="20"/>
        </w:rPr>
      </w:pPr>
      <w:r w:rsidRPr="00D95275">
        <w:rPr>
          <w:rFonts w:ascii="Times New Roman" w:eastAsia="Times New Roman" w:hAnsi="Times New Roman" w:cs="Times New Roman"/>
          <w:sz w:val="20"/>
          <w:szCs w:val="20"/>
        </w:rPr>
        <w:t xml:space="preserve"> (Adresatas (</w:t>
      </w:r>
      <w:r w:rsidR="007F7346">
        <w:rPr>
          <w:rFonts w:ascii="Times New Roman" w:eastAsia="Times New Roman" w:hAnsi="Times New Roman" w:cs="Times New Roman"/>
          <w:sz w:val="20"/>
          <w:szCs w:val="20"/>
        </w:rPr>
        <w:t xml:space="preserve">Centrinė </w:t>
      </w:r>
      <w:r w:rsidRPr="00D95275">
        <w:rPr>
          <w:rFonts w:ascii="Times New Roman" w:eastAsia="Times New Roman" w:hAnsi="Times New Roman" w:cs="Times New Roman"/>
          <w:sz w:val="20"/>
          <w:szCs w:val="20"/>
        </w:rPr>
        <w:t>perkančioji organizacija))</w:t>
      </w:r>
    </w:p>
    <w:p w14:paraId="5510D22C" w14:textId="77777777" w:rsidR="00D95275" w:rsidRPr="00D95275" w:rsidRDefault="00D95275" w:rsidP="00D95275">
      <w:pPr>
        <w:spacing w:after="0" w:line="240" w:lineRule="auto"/>
        <w:jc w:val="center"/>
        <w:rPr>
          <w:rFonts w:ascii="Times New Roman" w:eastAsia="Times New Roman" w:hAnsi="Times New Roman" w:cs="Times New Roman"/>
          <w:b/>
          <w:sz w:val="24"/>
          <w:szCs w:val="24"/>
        </w:rPr>
      </w:pPr>
    </w:p>
    <w:p w14:paraId="015BC2B9" w14:textId="77777777" w:rsidR="00D95275" w:rsidRPr="00D95275" w:rsidRDefault="00D95275" w:rsidP="00D95275">
      <w:pPr>
        <w:spacing w:after="0" w:line="240" w:lineRule="auto"/>
        <w:jc w:val="center"/>
        <w:rPr>
          <w:rFonts w:ascii="Times New Roman" w:eastAsia="Times New Roman" w:hAnsi="Times New Roman" w:cs="Times New Roman"/>
          <w:b/>
          <w:sz w:val="24"/>
          <w:szCs w:val="24"/>
        </w:rPr>
      </w:pPr>
      <w:r w:rsidRPr="00D95275">
        <w:rPr>
          <w:rFonts w:ascii="Times New Roman" w:eastAsia="Times New Roman" w:hAnsi="Times New Roman" w:cs="Times New Roman"/>
          <w:b/>
          <w:sz w:val="24"/>
          <w:szCs w:val="24"/>
        </w:rPr>
        <w:t>PASIŪLYMAS</w:t>
      </w:r>
    </w:p>
    <w:p w14:paraId="7FEE759A" w14:textId="2B71C445" w:rsidR="00733B92" w:rsidRPr="00733B92" w:rsidRDefault="00733B92" w:rsidP="00733B92">
      <w:pPr>
        <w:widowControl w:val="0"/>
        <w:spacing w:after="0" w:line="240" w:lineRule="auto"/>
        <w:jc w:val="center"/>
        <w:rPr>
          <w:rFonts w:ascii="Times New Roman" w:eastAsia="Calibri" w:hAnsi="Times New Roman" w:cs="Times New Roman"/>
          <w:b/>
          <w:bCs/>
          <w:color w:val="000000"/>
          <w:sz w:val="24"/>
          <w:szCs w:val="24"/>
        </w:rPr>
      </w:pPr>
      <w:r w:rsidRPr="00733B92">
        <w:rPr>
          <w:rFonts w:ascii="Times New Roman" w:eastAsia="Calibri" w:hAnsi="Times New Roman" w:cs="Times New Roman"/>
          <w:b/>
          <w:bCs/>
          <w:color w:val="000000"/>
          <w:sz w:val="24"/>
          <w:szCs w:val="24"/>
        </w:rPr>
        <w:t xml:space="preserve">LAIKINO TILTO PER DANĖS UPĘ (SU MONTAVIMU) </w:t>
      </w:r>
    </w:p>
    <w:p w14:paraId="3849D36D" w14:textId="2F6636BB" w:rsidR="00D95275" w:rsidRPr="00D95275" w:rsidRDefault="00D95275" w:rsidP="00D95275">
      <w:pPr>
        <w:shd w:val="clear" w:color="auto" w:fill="FFFFFF"/>
        <w:spacing w:after="0" w:line="240" w:lineRule="auto"/>
        <w:jc w:val="center"/>
        <w:rPr>
          <w:rFonts w:ascii="Times New Roman" w:hAnsi="Times New Roman" w:cs="Times New Roman"/>
          <w:b/>
          <w:bCs/>
          <w:color w:val="000000" w:themeColor="text1"/>
          <w:sz w:val="24"/>
          <w:szCs w:val="24"/>
        </w:rPr>
      </w:pPr>
      <w:r w:rsidRPr="00D95275">
        <w:rPr>
          <w:rFonts w:ascii="Times New Roman" w:hAnsi="Times New Roman" w:cs="Times New Roman"/>
          <w:b/>
          <w:bCs/>
          <w:color w:val="000000" w:themeColor="text1"/>
          <w:sz w:val="24"/>
          <w:szCs w:val="24"/>
        </w:rPr>
        <w:t>PIRKIMUI SUPAPRASTINTO ATVIRO KONKURSO BŪDU</w:t>
      </w:r>
    </w:p>
    <w:p w14:paraId="0340DA7D"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
          <w:bCs/>
          <w:color w:val="000000"/>
          <w:sz w:val="24"/>
          <w:szCs w:val="24"/>
        </w:rPr>
      </w:pPr>
      <w:r w:rsidRPr="00D95275">
        <w:rPr>
          <w:rFonts w:ascii="Times New Roman" w:eastAsia="Times New Roman" w:hAnsi="Times New Roman" w:cs="Times New Roman"/>
          <w:sz w:val="24"/>
          <w:szCs w:val="24"/>
        </w:rPr>
        <w:t>_____________</w:t>
      </w:r>
      <w:r w:rsidRPr="00D95275">
        <w:rPr>
          <w:rFonts w:ascii="Times New Roman" w:eastAsia="Times New Roman" w:hAnsi="Times New Roman" w:cs="Times New Roman"/>
          <w:b/>
          <w:bCs/>
          <w:color w:val="000000"/>
          <w:sz w:val="24"/>
          <w:szCs w:val="24"/>
        </w:rPr>
        <w:t xml:space="preserve"> </w:t>
      </w:r>
      <w:r w:rsidRPr="00D95275">
        <w:rPr>
          <w:rFonts w:ascii="Times New Roman" w:eastAsia="Times New Roman" w:hAnsi="Times New Roman" w:cs="Times New Roman"/>
          <w:sz w:val="24"/>
          <w:szCs w:val="24"/>
        </w:rPr>
        <w:t>Nr.______</w:t>
      </w:r>
    </w:p>
    <w:p w14:paraId="6A0A9CD6" w14:textId="77777777" w:rsidR="00D95275" w:rsidRPr="00D95275" w:rsidRDefault="00D95275" w:rsidP="00D95275">
      <w:pPr>
        <w:shd w:val="clear" w:color="auto" w:fill="FFFFFF"/>
        <w:spacing w:after="0" w:line="240" w:lineRule="auto"/>
        <w:ind w:left="2592" w:firstLine="1296"/>
        <w:rPr>
          <w:rFonts w:ascii="Times New Roman" w:eastAsia="Times New Roman" w:hAnsi="Times New Roman" w:cs="Times New Roman"/>
          <w:b/>
          <w:bCs/>
          <w:color w:val="000000"/>
          <w:sz w:val="24"/>
          <w:szCs w:val="24"/>
        </w:rPr>
      </w:pPr>
      <w:r w:rsidRPr="00D95275">
        <w:rPr>
          <w:rFonts w:ascii="Times New Roman" w:eastAsia="Times New Roman" w:hAnsi="Times New Roman" w:cs="Times New Roman"/>
          <w:b/>
          <w:bCs/>
          <w:color w:val="000000"/>
          <w:sz w:val="24"/>
          <w:szCs w:val="24"/>
        </w:rPr>
        <w:t xml:space="preserve">   </w:t>
      </w:r>
      <w:r w:rsidRPr="00D95275">
        <w:rPr>
          <w:rFonts w:ascii="Times New Roman" w:eastAsia="Times New Roman" w:hAnsi="Times New Roman" w:cs="Times New Roman"/>
          <w:bCs/>
          <w:color w:val="000000"/>
          <w:sz w:val="20"/>
          <w:szCs w:val="20"/>
        </w:rPr>
        <w:t>(Data)</w:t>
      </w:r>
    </w:p>
    <w:p w14:paraId="342FBD20"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4"/>
          <w:szCs w:val="24"/>
        </w:rPr>
      </w:pPr>
      <w:r w:rsidRPr="00D95275">
        <w:rPr>
          <w:rFonts w:ascii="Times New Roman" w:eastAsia="Times New Roman" w:hAnsi="Times New Roman" w:cs="Times New Roman"/>
          <w:bCs/>
          <w:color w:val="000000"/>
          <w:sz w:val="24"/>
          <w:szCs w:val="24"/>
        </w:rPr>
        <w:t>_____________</w:t>
      </w:r>
    </w:p>
    <w:p w14:paraId="26773703"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0"/>
          <w:szCs w:val="20"/>
        </w:rPr>
      </w:pPr>
      <w:r w:rsidRPr="00D95275">
        <w:rPr>
          <w:rFonts w:ascii="Times New Roman" w:eastAsia="Times New Roman" w:hAnsi="Times New Roman" w:cs="Times New Roman"/>
          <w:bCs/>
          <w:color w:val="000000"/>
          <w:sz w:val="20"/>
          <w:szCs w:val="20"/>
        </w:rPr>
        <w:t>(Sudarymo vieta)</w:t>
      </w:r>
    </w:p>
    <w:p w14:paraId="46864562" w14:textId="77777777" w:rsidR="00D95275" w:rsidRPr="00D95275" w:rsidRDefault="00D95275" w:rsidP="00D95275">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D95275" w:rsidRPr="00D95275" w14:paraId="1E492F76" w14:textId="77777777" w:rsidTr="00216B54">
        <w:tc>
          <w:tcPr>
            <w:tcW w:w="2919" w:type="pct"/>
            <w:shd w:val="clear" w:color="auto" w:fill="F2F2F2" w:themeFill="background1" w:themeFillShade="F2"/>
          </w:tcPr>
          <w:p w14:paraId="28208B88" w14:textId="77777777" w:rsidR="00D95275" w:rsidRPr="00D95275" w:rsidRDefault="00D95275" w:rsidP="00D95275">
            <w:pPr>
              <w:widowControl w:val="0"/>
              <w:spacing w:after="0" w:line="240" w:lineRule="auto"/>
              <w:jc w:val="both"/>
              <w:rPr>
                <w:rFonts w:ascii="Times New Roman" w:eastAsia="Times New Roman" w:hAnsi="Times New Roman" w:cs="Times New Roman"/>
                <w:i/>
                <w:sz w:val="24"/>
                <w:szCs w:val="24"/>
              </w:rPr>
            </w:pPr>
            <w:r w:rsidRPr="00D95275">
              <w:rPr>
                <w:rFonts w:ascii="Times New Roman" w:eastAsia="Times New Roman" w:hAnsi="Times New Roman" w:cs="Times New Roman"/>
                <w:b/>
                <w:sz w:val="24"/>
                <w:szCs w:val="24"/>
              </w:rPr>
              <w:t>Tiekėjo pavadinimas</w:t>
            </w:r>
            <w:r w:rsidRPr="00D95275">
              <w:rPr>
                <w:rFonts w:ascii="Times New Roman" w:eastAsia="Times New Roman" w:hAnsi="Times New Roman" w:cs="Times New Roman"/>
                <w:sz w:val="24"/>
                <w:szCs w:val="24"/>
              </w:rPr>
              <w:t xml:space="preserve"> </w:t>
            </w:r>
            <w:r w:rsidRPr="00D95275">
              <w:rPr>
                <w:rFonts w:ascii="Times New Roman" w:eastAsia="Times New Roman" w:hAnsi="Times New Roman" w:cs="Times New Roman"/>
                <w:i/>
                <w:sz w:val="24"/>
                <w:szCs w:val="24"/>
              </w:rPr>
              <w:t>(jeigu dalyvauja tiekėjų grupė, surašomi visi dalyvių pavadinimai)</w:t>
            </w:r>
          </w:p>
        </w:tc>
        <w:tc>
          <w:tcPr>
            <w:tcW w:w="2081" w:type="pct"/>
            <w:shd w:val="clear" w:color="auto" w:fill="FFFFFF" w:themeFill="background1"/>
          </w:tcPr>
          <w:p w14:paraId="0395AC76"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p w14:paraId="2005EC5B"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30118E9F" w14:textId="77777777" w:rsidTr="00216B54">
        <w:tc>
          <w:tcPr>
            <w:tcW w:w="2919" w:type="pct"/>
            <w:shd w:val="clear" w:color="auto" w:fill="F2F2F2" w:themeFill="background1" w:themeFillShade="F2"/>
          </w:tcPr>
          <w:p w14:paraId="78AE7185"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Už pasiūlymą atsakingo asmens vardas, pavardė</w:t>
            </w:r>
          </w:p>
        </w:tc>
        <w:tc>
          <w:tcPr>
            <w:tcW w:w="2081" w:type="pct"/>
          </w:tcPr>
          <w:p w14:paraId="5745E93C"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65C83372" w14:textId="77777777" w:rsidTr="00216B54">
        <w:tc>
          <w:tcPr>
            <w:tcW w:w="2919" w:type="pct"/>
            <w:shd w:val="clear" w:color="auto" w:fill="F2F2F2" w:themeFill="background1" w:themeFillShade="F2"/>
          </w:tcPr>
          <w:p w14:paraId="2C992BDA"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Telefono numeris</w:t>
            </w:r>
          </w:p>
        </w:tc>
        <w:tc>
          <w:tcPr>
            <w:tcW w:w="2081" w:type="pct"/>
          </w:tcPr>
          <w:p w14:paraId="0B34059E"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1AEFC93C" w14:textId="77777777" w:rsidTr="00216B54">
        <w:tc>
          <w:tcPr>
            <w:tcW w:w="2919" w:type="pct"/>
            <w:shd w:val="clear" w:color="auto" w:fill="F2F2F2" w:themeFill="background1" w:themeFillShade="F2"/>
          </w:tcPr>
          <w:p w14:paraId="4C6A8D55"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El. pašto adresas</w:t>
            </w:r>
          </w:p>
        </w:tc>
        <w:tc>
          <w:tcPr>
            <w:tcW w:w="2081" w:type="pct"/>
          </w:tcPr>
          <w:p w14:paraId="2EBCC574"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bl>
    <w:p w14:paraId="7C07D152" w14:textId="77777777" w:rsidR="00D95275" w:rsidRPr="00D95275" w:rsidRDefault="00D95275" w:rsidP="00D95275">
      <w:pPr>
        <w:widowControl w:val="0"/>
        <w:tabs>
          <w:tab w:val="left" w:pos="8015"/>
        </w:tabs>
        <w:spacing w:after="0" w:line="240" w:lineRule="auto"/>
        <w:jc w:val="both"/>
        <w:rPr>
          <w:rFonts w:ascii="Times New Roman" w:eastAsia="Times New Roman" w:hAnsi="Times New Roman" w:cs="Times New Roman"/>
          <w:b/>
          <w:sz w:val="20"/>
          <w:szCs w:val="20"/>
        </w:rPr>
      </w:pPr>
      <w:r w:rsidRPr="00D95275">
        <w:rPr>
          <w:rFonts w:ascii="Times New Roman" w:eastAsia="Times New Roman" w:hAnsi="Times New Roman" w:cs="Times New Roman"/>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tblGrid>
      <w:tr w:rsidR="00D95275" w:rsidRPr="00D95275" w14:paraId="730C7409" w14:textId="77777777" w:rsidTr="00216B54">
        <w:tc>
          <w:tcPr>
            <w:tcW w:w="5665" w:type="dxa"/>
            <w:shd w:val="clear" w:color="auto" w:fill="F2F2F2" w:themeFill="background1" w:themeFillShade="F2"/>
            <w:tcMar>
              <w:top w:w="0" w:type="dxa"/>
              <w:left w:w="108" w:type="dxa"/>
              <w:bottom w:w="0" w:type="dxa"/>
              <w:right w:w="108" w:type="dxa"/>
            </w:tcMar>
          </w:tcPr>
          <w:p w14:paraId="52F61E6A" w14:textId="77777777" w:rsidR="00D95275" w:rsidRPr="00D95275" w:rsidRDefault="00D95275" w:rsidP="00D95275">
            <w:pPr>
              <w:spacing w:after="0" w:line="240" w:lineRule="auto"/>
              <w:jc w:val="both"/>
              <w:rPr>
                <w:rFonts w:ascii="Times New Roman" w:eastAsia="Times New Roman" w:hAnsi="Times New Roman" w:cs="Times New Roman"/>
                <w:b/>
                <w:bCs/>
                <w:color w:val="000000" w:themeColor="text1"/>
                <w:sz w:val="24"/>
                <w:szCs w:val="24"/>
              </w:rPr>
            </w:pPr>
            <w:r w:rsidRPr="00D95275">
              <w:rPr>
                <w:rFonts w:ascii="Times New Roman" w:eastAsia="Times New Roman" w:hAnsi="Times New Roman" w:cs="Times New Roman"/>
                <w:b/>
                <w:sz w:val="24"/>
                <w:szCs w:val="24"/>
              </w:rPr>
              <w:t>Ūkio subjekto, kurio pajėgumais (t. y. kvalifikacija) remiamasi</w:t>
            </w:r>
            <w:r w:rsidRPr="00D95275">
              <w:rPr>
                <w:rFonts w:ascii="Times New Roman" w:eastAsia="Times New Roman" w:hAnsi="Times New Roman" w:cs="Times New Roman"/>
                <w:sz w:val="24"/>
                <w:szCs w:val="24"/>
              </w:rPr>
              <w:t xml:space="preserve">, pavadinimas </w:t>
            </w:r>
            <w:r w:rsidRPr="00D95275">
              <w:rPr>
                <w:rFonts w:ascii="Times New Roman" w:eastAsia="Times New Roman" w:hAnsi="Times New Roman" w:cs="Times New Roman"/>
                <w:i/>
                <w:sz w:val="24"/>
                <w:szCs w:val="24"/>
              </w:rPr>
              <w:t>(konkurso sąlygų aprašo 2</w:t>
            </w:r>
            <w:r w:rsidR="007F7346">
              <w:rPr>
                <w:rFonts w:ascii="Times New Roman" w:eastAsia="Times New Roman" w:hAnsi="Times New Roman" w:cs="Times New Roman"/>
                <w:i/>
                <w:sz w:val="24"/>
                <w:szCs w:val="24"/>
              </w:rPr>
              <w:t>5</w:t>
            </w:r>
            <w:r w:rsidRPr="00D95275">
              <w:rPr>
                <w:rFonts w:ascii="Times New Roman" w:eastAsia="Times New Roman" w:hAnsi="Times New Roman" w:cs="Times New Roman"/>
                <w:i/>
                <w:sz w:val="24"/>
                <w:szCs w:val="24"/>
              </w:rPr>
              <w:t xml:space="preserve"> p.)</w:t>
            </w:r>
          </w:p>
        </w:tc>
        <w:tc>
          <w:tcPr>
            <w:tcW w:w="3969" w:type="dxa"/>
            <w:shd w:val="clear" w:color="auto" w:fill="FFFFFF" w:themeFill="background1"/>
            <w:tcMar>
              <w:top w:w="0" w:type="dxa"/>
              <w:left w:w="108" w:type="dxa"/>
              <w:bottom w:w="0" w:type="dxa"/>
              <w:right w:w="108" w:type="dxa"/>
            </w:tcMar>
          </w:tcPr>
          <w:p w14:paraId="46F9AA70"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1DF16415" w14:textId="77777777" w:rsidTr="00216B54">
        <w:tc>
          <w:tcPr>
            <w:tcW w:w="5665" w:type="dxa"/>
            <w:shd w:val="clear" w:color="auto" w:fill="F2F2F2" w:themeFill="background1" w:themeFillShade="F2"/>
            <w:tcMar>
              <w:top w:w="0" w:type="dxa"/>
              <w:left w:w="108" w:type="dxa"/>
              <w:bottom w:w="0" w:type="dxa"/>
              <w:right w:w="108" w:type="dxa"/>
            </w:tcMar>
          </w:tcPr>
          <w:p w14:paraId="3FCC65F2" w14:textId="77777777" w:rsidR="00D95275" w:rsidRPr="00D95275" w:rsidRDefault="00D95275" w:rsidP="00D95275">
            <w:pPr>
              <w:spacing w:after="0" w:line="240" w:lineRule="auto"/>
              <w:jc w:val="both"/>
              <w:rPr>
                <w:rFonts w:ascii="Times New Roman" w:eastAsia="Times New Roman" w:hAnsi="Times New Roman" w:cs="Times New Roman"/>
                <w:b/>
                <w:bCs/>
                <w:color w:val="000000" w:themeColor="text1"/>
                <w:sz w:val="24"/>
                <w:szCs w:val="24"/>
              </w:rPr>
            </w:pPr>
            <w:r w:rsidRPr="00D95275">
              <w:rPr>
                <w:rFonts w:ascii="Times New Roman" w:eastAsia="Times New Roman" w:hAnsi="Times New Roman" w:cs="Times New Roman"/>
                <w:sz w:val="24"/>
                <w:szCs w:val="24"/>
              </w:rPr>
              <w:t>Įsipareigojimų dalis (procentais), kuriai ketinama pasitelkti ūkio subjektą, kurio pajėgumais remiamasi</w:t>
            </w:r>
          </w:p>
        </w:tc>
        <w:tc>
          <w:tcPr>
            <w:tcW w:w="3969" w:type="dxa"/>
            <w:shd w:val="clear" w:color="auto" w:fill="FFFFFF" w:themeFill="background1"/>
            <w:tcMar>
              <w:top w:w="0" w:type="dxa"/>
              <w:left w:w="108" w:type="dxa"/>
              <w:bottom w:w="0" w:type="dxa"/>
              <w:right w:w="108" w:type="dxa"/>
            </w:tcMar>
          </w:tcPr>
          <w:p w14:paraId="1F6FC550"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5441C0C5" w14:textId="77777777" w:rsidTr="003737FB">
        <w:tc>
          <w:tcPr>
            <w:tcW w:w="5665" w:type="dxa"/>
            <w:tcBorders>
              <w:bottom w:val="single" w:sz="4" w:space="0" w:color="auto"/>
            </w:tcBorders>
            <w:shd w:val="clear" w:color="auto" w:fill="F2F2F2" w:themeFill="background1" w:themeFillShade="F2"/>
            <w:tcMar>
              <w:top w:w="0" w:type="dxa"/>
              <w:left w:w="108" w:type="dxa"/>
              <w:bottom w:w="0" w:type="dxa"/>
              <w:right w:w="108" w:type="dxa"/>
            </w:tcMar>
          </w:tcPr>
          <w:p w14:paraId="5099412F" w14:textId="77777777" w:rsidR="00D95275" w:rsidRPr="00D95275" w:rsidRDefault="00D95275" w:rsidP="00D95275">
            <w:pPr>
              <w:spacing w:after="0" w:line="240" w:lineRule="auto"/>
              <w:jc w:val="both"/>
              <w:rPr>
                <w:rFonts w:ascii="Times New Roman" w:eastAsia="Times New Roman" w:hAnsi="Times New Roman" w:cs="Times New Roman"/>
                <w:b/>
                <w:bCs/>
                <w:color w:val="000000" w:themeColor="text1"/>
                <w:sz w:val="24"/>
                <w:szCs w:val="24"/>
              </w:rPr>
            </w:pPr>
            <w:r w:rsidRPr="00D95275">
              <w:rPr>
                <w:rFonts w:ascii="Times New Roman" w:eastAsia="Times New Roman" w:hAnsi="Times New Roman" w:cs="Times New Roman"/>
                <w:sz w:val="24"/>
                <w:szCs w:val="24"/>
              </w:rPr>
              <w:t>Įsipareigojimai, kuriuos numatoma perduoti ūkio subjektui, kurio pajėgumais remiamasi</w:t>
            </w:r>
          </w:p>
        </w:tc>
        <w:tc>
          <w:tcPr>
            <w:tcW w:w="3969" w:type="dxa"/>
            <w:tcBorders>
              <w:bottom w:val="single" w:sz="4" w:space="0" w:color="auto"/>
            </w:tcBorders>
            <w:shd w:val="clear" w:color="auto" w:fill="FFFFFF" w:themeFill="background1"/>
            <w:tcMar>
              <w:top w:w="0" w:type="dxa"/>
              <w:left w:w="108" w:type="dxa"/>
              <w:bottom w:w="0" w:type="dxa"/>
              <w:right w:w="108" w:type="dxa"/>
            </w:tcMar>
          </w:tcPr>
          <w:p w14:paraId="226693D3"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3737FB" w:rsidRPr="00D95275" w14:paraId="46B29600" w14:textId="77777777" w:rsidTr="003737FB">
        <w:tc>
          <w:tcPr>
            <w:tcW w:w="9634" w:type="dxa"/>
            <w:gridSpan w:val="2"/>
            <w:tcBorders>
              <w:top w:val="single" w:sz="4" w:space="0" w:color="auto"/>
              <w:left w:val="nil"/>
              <w:bottom w:val="single" w:sz="4" w:space="0" w:color="auto"/>
              <w:right w:val="nil"/>
            </w:tcBorders>
            <w:tcMar>
              <w:top w:w="0" w:type="dxa"/>
              <w:left w:w="108" w:type="dxa"/>
              <w:bottom w:w="0" w:type="dxa"/>
              <w:right w:w="108" w:type="dxa"/>
            </w:tcMar>
          </w:tcPr>
          <w:p w14:paraId="798D2B77" w14:textId="77777777" w:rsidR="003737FB" w:rsidRDefault="003737FB" w:rsidP="00D95275">
            <w:pPr>
              <w:widowControl w:val="0"/>
              <w:spacing w:after="0" w:line="240" w:lineRule="auto"/>
              <w:jc w:val="both"/>
              <w:rPr>
                <w:rFonts w:ascii="Times New Roman" w:hAnsi="Times New Roman" w:cs="Times New Roman"/>
                <w:i/>
                <w:iCs/>
                <w:color w:val="000000" w:themeColor="text1"/>
                <w:sz w:val="24"/>
                <w:szCs w:val="24"/>
              </w:rPr>
            </w:pPr>
            <w:r w:rsidRPr="003737FB">
              <w:rPr>
                <w:rFonts w:ascii="Times New Roman" w:hAnsi="Times New Roman" w:cs="Times New Roman"/>
                <w:i/>
                <w:iCs/>
                <w:color w:val="000000" w:themeColor="text1"/>
                <w:spacing w:val="-4"/>
                <w:sz w:val="24"/>
                <w:szCs w:val="24"/>
              </w:rPr>
              <w:t>Pastaba. Pildoma, jei tiekėjas ketina pasitelkti kitus ūkio subjektus,</w:t>
            </w:r>
            <w:r w:rsidRPr="003737FB">
              <w:rPr>
                <w:rFonts w:ascii="Times New Roman" w:hAnsi="Times New Roman" w:cs="Times New Roman"/>
                <w:color w:val="000000" w:themeColor="text1"/>
                <w:sz w:val="24"/>
                <w:szCs w:val="24"/>
              </w:rPr>
              <w:t xml:space="preserve"> </w:t>
            </w:r>
            <w:r w:rsidRPr="003737FB">
              <w:rPr>
                <w:rFonts w:ascii="Times New Roman" w:hAnsi="Times New Roman" w:cs="Times New Roman"/>
                <w:i/>
                <w:iCs/>
                <w:color w:val="000000" w:themeColor="text1"/>
                <w:sz w:val="24"/>
                <w:szCs w:val="24"/>
              </w:rPr>
              <w:t>kurių pajėgumais remiamasi.</w:t>
            </w:r>
          </w:p>
          <w:p w14:paraId="37C975A2" w14:textId="77777777" w:rsidR="003737FB" w:rsidRPr="003737FB" w:rsidRDefault="003737FB"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53D549A3" w14:textId="77777777" w:rsidTr="003737FB">
        <w:tc>
          <w:tcPr>
            <w:tcW w:w="5665" w:type="dxa"/>
            <w:tcBorders>
              <w:top w:val="single" w:sz="4" w:space="0" w:color="auto"/>
            </w:tcBorders>
            <w:shd w:val="clear" w:color="auto" w:fill="F2F2F2" w:themeFill="background1" w:themeFillShade="F2"/>
            <w:tcMar>
              <w:top w:w="0" w:type="dxa"/>
              <w:left w:w="108" w:type="dxa"/>
              <w:bottom w:w="0" w:type="dxa"/>
              <w:right w:w="108" w:type="dxa"/>
            </w:tcMar>
          </w:tcPr>
          <w:p w14:paraId="4C316926" w14:textId="77777777" w:rsidR="00D95275" w:rsidRPr="00D95275" w:rsidRDefault="00D95275" w:rsidP="00D95275">
            <w:pPr>
              <w:spacing w:after="0" w:line="240" w:lineRule="auto"/>
              <w:jc w:val="both"/>
              <w:rPr>
                <w:rFonts w:ascii="Times New Roman" w:eastAsia="Times New Roman" w:hAnsi="Times New Roman" w:cs="Times New Roman"/>
                <w:b/>
                <w:bCs/>
                <w:color w:val="000000" w:themeColor="text1"/>
                <w:sz w:val="24"/>
                <w:szCs w:val="24"/>
              </w:rPr>
            </w:pPr>
            <w:r w:rsidRPr="00D95275">
              <w:rPr>
                <w:rFonts w:ascii="Times New Roman" w:eastAsia="Times New Roman" w:hAnsi="Times New Roman" w:cs="Times New Roman"/>
                <w:b/>
                <w:bCs/>
                <w:color w:val="000000" w:themeColor="text1"/>
                <w:sz w:val="24"/>
                <w:szCs w:val="24"/>
              </w:rPr>
              <w:t xml:space="preserve">Subtiekėjo pavadinimas </w:t>
            </w:r>
          </w:p>
          <w:p w14:paraId="1E9BA6E8" w14:textId="77777777" w:rsidR="00D95275" w:rsidRPr="00D95275" w:rsidRDefault="00D95275" w:rsidP="00D95275">
            <w:pPr>
              <w:widowControl w:val="0"/>
              <w:spacing w:after="0" w:line="240" w:lineRule="auto"/>
              <w:jc w:val="both"/>
              <w:rPr>
                <w:rFonts w:ascii="Times New Roman" w:eastAsia="Times New Roman" w:hAnsi="Times New Roman" w:cs="Times New Roman"/>
                <w:i/>
                <w:iCs/>
                <w:sz w:val="24"/>
                <w:szCs w:val="24"/>
              </w:rPr>
            </w:pPr>
            <w:r w:rsidRPr="00D95275">
              <w:rPr>
                <w:rFonts w:ascii="Times New Roman" w:eastAsia="Times New Roman" w:hAnsi="Times New Roman" w:cs="Times New Roman"/>
                <w:bCs/>
                <w:i/>
                <w:sz w:val="24"/>
                <w:szCs w:val="24"/>
              </w:rPr>
              <w:t xml:space="preserve">(sutarties vykdymui pasitelkiamas trečiasis asmuo, kurio </w:t>
            </w:r>
            <w:r w:rsidRPr="00D95275">
              <w:rPr>
                <w:rFonts w:ascii="Times New Roman" w:eastAsia="Calibri" w:hAnsi="Times New Roman" w:cs="Times New Roman"/>
                <w:b/>
                <w:i/>
                <w:sz w:val="24"/>
                <w:szCs w:val="24"/>
                <w:lang w:eastAsia="lt-LT"/>
              </w:rPr>
              <w:t>kvalifikacija tiekėjas nesiremia</w:t>
            </w:r>
            <w:r w:rsidRPr="00D95275">
              <w:rPr>
                <w:rFonts w:ascii="Times New Roman" w:eastAsia="Times New Roman" w:hAnsi="Times New Roman" w:cs="Times New Roman"/>
                <w:bCs/>
                <w:i/>
                <w:sz w:val="24"/>
                <w:szCs w:val="24"/>
              </w:rPr>
              <w:t>, kad atitiktų kvalifikacijos</w:t>
            </w:r>
            <w:r w:rsidRPr="00D95275">
              <w:rPr>
                <w:rFonts w:ascii="Times New Roman" w:eastAsia="Times New Roman" w:hAnsi="Times New Roman" w:cs="Times New Roman"/>
                <w:spacing w:val="2"/>
                <w:sz w:val="24"/>
                <w:szCs w:val="24"/>
              </w:rPr>
              <w:t xml:space="preserve"> </w:t>
            </w:r>
            <w:r w:rsidRPr="00D95275">
              <w:rPr>
                <w:rFonts w:ascii="Times New Roman" w:eastAsia="Times New Roman" w:hAnsi="Times New Roman" w:cs="Times New Roman"/>
                <w:bCs/>
                <w:i/>
                <w:sz w:val="24"/>
                <w:szCs w:val="24"/>
              </w:rPr>
              <w:t>reikalavimus</w:t>
            </w:r>
            <w:r w:rsidRPr="00D95275">
              <w:rPr>
                <w:rFonts w:ascii="Times New Roman" w:eastAsia="Times New Roman" w:hAnsi="Times New Roman" w:cs="Times New Roman"/>
                <w:i/>
                <w:iCs/>
                <w:sz w:val="24"/>
                <w:szCs w:val="24"/>
              </w:rPr>
              <w:t xml:space="preserve"> (konkurso sąlygų aprašo 2</w:t>
            </w:r>
            <w:r w:rsidR="007F7346">
              <w:rPr>
                <w:rFonts w:ascii="Times New Roman" w:eastAsia="Times New Roman" w:hAnsi="Times New Roman" w:cs="Times New Roman"/>
                <w:i/>
                <w:iCs/>
                <w:sz w:val="24"/>
                <w:szCs w:val="24"/>
              </w:rPr>
              <w:t>6</w:t>
            </w:r>
            <w:r w:rsidRPr="00D95275">
              <w:rPr>
                <w:rFonts w:ascii="Times New Roman" w:eastAsia="Times New Roman" w:hAnsi="Times New Roman" w:cs="Times New Roman"/>
                <w:i/>
                <w:iCs/>
                <w:sz w:val="24"/>
                <w:szCs w:val="24"/>
              </w:rPr>
              <w:t xml:space="preserve"> p.))</w:t>
            </w:r>
          </w:p>
        </w:tc>
        <w:tc>
          <w:tcPr>
            <w:tcW w:w="3969" w:type="dxa"/>
            <w:tcBorders>
              <w:top w:val="single" w:sz="4" w:space="0" w:color="auto"/>
            </w:tcBorders>
            <w:shd w:val="clear" w:color="auto" w:fill="FFFFFF" w:themeFill="background1"/>
            <w:tcMar>
              <w:top w:w="0" w:type="dxa"/>
              <w:left w:w="108" w:type="dxa"/>
              <w:bottom w:w="0" w:type="dxa"/>
              <w:right w:w="108" w:type="dxa"/>
            </w:tcMar>
          </w:tcPr>
          <w:p w14:paraId="545ECC6D"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3A6FAFEC" w14:textId="77777777" w:rsidTr="00216B54">
        <w:tc>
          <w:tcPr>
            <w:tcW w:w="5665" w:type="dxa"/>
            <w:shd w:val="clear" w:color="auto" w:fill="F2F2F2" w:themeFill="background1" w:themeFillShade="F2"/>
            <w:tcMar>
              <w:top w:w="0" w:type="dxa"/>
              <w:left w:w="108" w:type="dxa"/>
              <w:bottom w:w="0" w:type="dxa"/>
              <w:right w:w="108" w:type="dxa"/>
            </w:tcMar>
          </w:tcPr>
          <w:p w14:paraId="3876DC77"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Sutartinių prievolių dalis (procentais), kurią ketinama perduoti vykdyti</w:t>
            </w:r>
            <w:r w:rsidRPr="00D95275">
              <w:rPr>
                <w:rFonts w:ascii="Times New Roman" w:eastAsia="Times New Roman" w:hAnsi="Times New Roman" w:cs="Times New Roman"/>
                <w:color w:val="000000" w:themeColor="text1"/>
                <w:sz w:val="24"/>
                <w:szCs w:val="24"/>
              </w:rPr>
              <w:t xml:space="preserve"> subteikėjui</w:t>
            </w:r>
          </w:p>
        </w:tc>
        <w:tc>
          <w:tcPr>
            <w:tcW w:w="3969" w:type="dxa"/>
          </w:tcPr>
          <w:p w14:paraId="42F48A70"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r w:rsidR="00D95275" w:rsidRPr="00D95275" w14:paraId="1030627B" w14:textId="77777777" w:rsidTr="00216B54">
        <w:tc>
          <w:tcPr>
            <w:tcW w:w="5665" w:type="dxa"/>
            <w:shd w:val="clear" w:color="auto" w:fill="F2F2F2" w:themeFill="background1" w:themeFillShade="F2"/>
            <w:tcMar>
              <w:top w:w="0" w:type="dxa"/>
              <w:left w:w="108" w:type="dxa"/>
              <w:bottom w:w="0" w:type="dxa"/>
              <w:right w:w="108" w:type="dxa"/>
            </w:tcMar>
          </w:tcPr>
          <w:p w14:paraId="69BCC447"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r w:rsidRPr="00D95275">
              <w:rPr>
                <w:rFonts w:ascii="Times New Roman" w:eastAsia="Times New Roman" w:hAnsi="Times New Roman" w:cs="Times New Roman"/>
                <w:color w:val="000000" w:themeColor="text1"/>
                <w:sz w:val="24"/>
                <w:szCs w:val="24"/>
              </w:rPr>
              <w:t>Subteikėjui perduodamos vykdyti sutartinės prievolės</w:t>
            </w:r>
          </w:p>
        </w:tc>
        <w:tc>
          <w:tcPr>
            <w:tcW w:w="3969" w:type="dxa"/>
          </w:tcPr>
          <w:p w14:paraId="09C2C5F1" w14:textId="77777777" w:rsidR="00D95275" w:rsidRPr="00D95275" w:rsidRDefault="00D95275" w:rsidP="00D95275">
            <w:pPr>
              <w:widowControl w:val="0"/>
              <w:spacing w:after="0" w:line="240" w:lineRule="auto"/>
              <w:jc w:val="both"/>
              <w:rPr>
                <w:rFonts w:ascii="Times New Roman" w:eastAsia="Times New Roman" w:hAnsi="Times New Roman" w:cs="Times New Roman"/>
                <w:sz w:val="24"/>
                <w:szCs w:val="24"/>
              </w:rPr>
            </w:pPr>
          </w:p>
        </w:tc>
      </w:tr>
    </w:tbl>
    <w:p w14:paraId="20102AB7" w14:textId="64B157C5" w:rsidR="00D95275" w:rsidRDefault="00D95275" w:rsidP="00F8304F">
      <w:pPr>
        <w:widowControl w:val="0"/>
        <w:spacing w:after="0" w:line="240" w:lineRule="auto"/>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color w:val="000000" w:themeColor="text1"/>
          <w:sz w:val="24"/>
          <w:szCs w:val="24"/>
        </w:rPr>
        <w:t>Pastaba. Pildoma, jei tiekėjas sutartinėms prievolėms (ne kvalifikacijai) vykdyti pasitelkia subteikėjus</w:t>
      </w:r>
      <w:r w:rsidRPr="00D95275">
        <w:rPr>
          <w:rFonts w:ascii="Times New Roman" w:eastAsia="Times New Roman" w:hAnsi="Times New Roman" w:cs="Times New Roman"/>
          <w:i/>
          <w:iCs/>
          <w:sz w:val="24"/>
          <w:szCs w:val="24"/>
        </w:rPr>
        <w:t>.</w:t>
      </w:r>
      <w:bookmarkEnd w:id="0"/>
    </w:p>
    <w:p w14:paraId="02810CFE" w14:textId="77777777" w:rsidR="00F8304F" w:rsidRPr="00F8304F" w:rsidRDefault="00F8304F" w:rsidP="00F8304F">
      <w:pPr>
        <w:widowControl w:val="0"/>
        <w:spacing w:after="0" w:line="240" w:lineRule="auto"/>
        <w:jc w:val="both"/>
        <w:rPr>
          <w:rFonts w:ascii="Times New Roman" w:eastAsia="Times New Roman" w:hAnsi="Times New Roman" w:cs="Times New Roman"/>
          <w:i/>
          <w:iCs/>
          <w:sz w:val="24"/>
          <w:szCs w:val="24"/>
        </w:rPr>
      </w:pPr>
    </w:p>
    <w:p w14:paraId="27437EF5"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Šiuo pasiūlymu pažymime, kad sutinkame su visomis pirkimo sąlygomis, nustatytomis:</w:t>
      </w:r>
    </w:p>
    <w:p w14:paraId="636A33A0"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1) skelbime apie pirkimą, paskelbtame VPĮ nustatyta tvarka;</w:t>
      </w:r>
    </w:p>
    <w:p w14:paraId="7C4B6AEC"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2) pirkimo dokumentuose (taip pat jų paaiškinimuose, papildymuose).</w:t>
      </w:r>
    </w:p>
    <w:p w14:paraId="7451CBDA" w14:textId="059BB202" w:rsidR="00D95275" w:rsidRDefault="00D95275" w:rsidP="00D95275">
      <w:pPr>
        <w:spacing w:after="0" w:line="240" w:lineRule="auto"/>
        <w:ind w:firstLine="709"/>
        <w:jc w:val="both"/>
        <w:rPr>
          <w:rFonts w:ascii="Times New Roman" w:eastAsia="Times New Roman" w:hAnsi="Times New Roman" w:cs="Times New Roman"/>
          <w:sz w:val="24"/>
          <w:szCs w:val="24"/>
        </w:rPr>
      </w:pPr>
    </w:p>
    <w:p w14:paraId="4108B43E" w14:textId="05F78D3D" w:rsidR="00F8304F" w:rsidRDefault="00F8304F" w:rsidP="00D95275">
      <w:pPr>
        <w:spacing w:after="0" w:line="240" w:lineRule="auto"/>
        <w:ind w:firstLine="709"/>
        <w:jc w:val="both"/>
        <w:rPr>
          <w:rFonts w:ascii="Times New Roman" w:eastAsia="Times New Roman" w:hAnsi="Times New Roman" w:cs="Times New Roman"/>
          <w:sz w:val="24"/>
          <w:szCs w:val="24"/>
        </w:rPr>
      </w:pPr>
    </w:p>
    <w:p w14:paraId="04F2010E" w14:textId="531F29C9" w:rsidR="00F8304F" w:rsidRDefault="00F8304F" w:rsidP="00D95275">
      <w:pPr>
        <w:spacing w:after="0" w:line="240" w:lineRule="auto"/>
        <w:ind w:firstLine="709"/>
        <w:jc w:val="both"/>
        <w:rPr>
          <w:rFonts w:ascii="Times New Roman" w:eastAsia="Times New Roman" w:hAnsi="Times New Roman" w:cs="Times New Roman"/>
          <w:sz w:val="24"/>
          <w:szCs w:val="24"/>
        </w:rPr>
      </w:pPr>
    </w:p>
    <w:p w14:paraId="6D92EA98" w14:textId="383EBC9C" w:rsidR="00F8304F" w:rsidRDefault="00F8304F" w:rsidP="00D95275">
      <w:pPr>
        <w:spacing w:after="0" w:line="240" w:lineRule="auto"/>
        <w:ind w:firstLine="709"/>
        <w:jc w:val="both"/>
        <w:rPr>
          <w:rFonts w:ascii="Times New Roman" w:eastAsia="Times New Roman" w:hAnsi="Times New Roman" w:cs="Times New Roman"/>
          <w:sz w:val="24"/>
          <w:szCs w:val="24"/>
        </w:rPr>
      </w:pPr>
    </w:p>
    <w:p w14:paraId="59D67C05" w14:textId="1460B35F" w:rsidR="00F8304F" w:rsidRDefault="00F8304F" w:rsidP="00D95275">
      <w:pPr>
        <w:spacing w:after="0" w:line="240" w:lineRule="auto"/>
        <w:ind w:firstLine="709"/>
        <w:jc w:val="both"/>
        <w:rPr>
          <w:rFonts w:ascii="Times New Roman" w:eastAsia="Times New Roman" w:hAnsi="Times New Roman" w:cs="Times New Roman"/>
          <w:sz w:val="24"/>
          <w:szCs w:val="24"/>
        </w:rPr>
      </w:pPr>
    </w:p>
    <w:p w14:paraId="5CCDF809" w14:textId="77777777" w:rsidR="00F8304F" w:rsidRPr="00D95275" w:rsidRDefault="00F8304F" w:rsidP="00D95275">
      <w:pPr>
        <w:spacing w:after="0" w:line="240" w:lineRule="auto"/>
        <w:ind w:firstLine="709"/>
        <w:jc w:val="both"/>
        <w:rPr>
          <w:rFonts w:ascii="Times New Roman" w:eastAsia="Times New Roman" w:hAnsi="Times New Roman" w:cs="Times New Roman"/>
          <w:sz w:val="24"/>
          <w:szCs w:val="24"/>
        </w:rPr>
      </w:pPr>
    </w:p>
    <w:p w14:paraId="01066E99" w14:textId="77777777" w:rsidR="009C6B9D" w:rsidRDefault="00D95275" w:rsidP="009C6B9D">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 xml:space="preserve">Mes siūlome: </w:t>
      </w:r>
    </w:p>
    <w:tbl>
      <w:tblPr>
        <w:tblStyle w:val="Lentelstinklelis"/>
        <w:tblW w:w="9493" w:type="dxa"/>
        <w:tblLook w:val="04A0" w:firstRow="1" w:lastRow="0" w:firstColumn="1" w:lastColumn="0" w:noHBand="0" w:noVBand="1"/>
      </w:tblPr>
      <w:tblGrid>
        <w:gridCol w:w="570"/>
        <w:gridCol w:w="5660"/>
        <w:gridCol w:w="988"/>
        <w:gridCol w:w="870"/>
        <w:gridCol w:w="1405"/>
      </w:tblGrid>
      <w:tr w:rsidR="009C6B9D" w:rsidRPr="00BA46C8" w14:paraId="07D44FEB" w14:textId="77777777" w:rsidTr="002624EB">
        <w:tc>
          <w:tcPr>
            <w:tcW w:w="570" w:type="dxa"/>
            <w:shd w:val="clear" w:color="auto" w:fill="E7E6E6" w:themeFill="background2"/>
          </w:tcPr>
          <w:p w14:paraId="6ECD958F" w14:textId="77777777" w:rsidR="009C6B9D" w:rsidRPr="00BA46C8" w:rsidRDefault="009C6B9D" w:rsidP="001D0347">
            <w:pPr>
              <w:jc w:val="center"/>
              <w:rPr>
                <w:rFonts w:eastAsiaTheme="minorHAnsi"/>
                <w:bCs/>
                <w:kern w:val="2"/>
                <w:sz w:val="24"/>
                <w:szCs w:val="24"/>
                <w:lang w:eastAsia="en-US"/>
                <w14:ligatures w14:val="standardContextual"/>
              </w:rPr>
            </w:pPr>
            <w:r w:rsidRPr="00BA46C8">
              <w:rPr>
                <w:rFonts w:eastAsiaTheme="minorHAnsi"/>
                <w:bCs/>
                <w:kern w:val="2"/>
                <w:sz w:val="24"/>
                <w:szCs w:val="24"/>
                <w:lang w:eastAsia="en-US"/>
                <w14:ligatures w14:val="standardContextual"/>
              </w:rPr>
              <w:t xml:space="preserve">Eil. </w:t>
            </w:r>
          </w:p>
          <w:p w14:paraId="5FEF6EB5" w14:textId="77777777" w:rsidR="009C6B9D" w:rsidRPr="00BA46C8" w:rsidRDefault="009C6B9D" w:rsidP="001D0347">
            <w:pPr>
              <w:jc w:val="center"/>
              <w:rPr>
                <w:rFonts w:eastAsiaTheme="minorHAnsi"/>
                <w:bCs/>
                <w:kern w:val="2"/>
                <w:sz w:val="24"/>
                <w:szCs w:val="24"/>
                <w:lang w:eastAsia="en-US"/>
                <w14:ligatures w14:val="standardContextual"/>
              </w:rPr>
            </w:pPr>
            <w:r w:rsidRPr="00BA46C8">
              <w:rPr>
                <w:rFonts w:eastAsiaTheme="minorHAnsi"/>
                <w:bCs/>
                <w:kern w:val="2"/>
                <w:sz w:val="24"/>
                <w:szCs w:val="24"/>
                <w:lang w:eastAsia="en-US"/>
                <w14:ligatures w14:val="standardContextual"/>
              </w:rPr>
              <w:t>Nr.</w:t>
            </w:r>
          </w:p>
        </w:tc>
        <w:tc>
          <w:tcPr>
            <w:tcW w:w="5660" w:type="dxa"/>
            <w:shd w:val="clear" w:color="auto" w:fill="E7E6E6" w:themeFill="background2"/>
          </w:tcPr>
          <w:p w14:paraId="7F770060" w14:textId="77777777" w:rsidR="009C6B9D" w:rsidRPr="00BA46C8" w:rsidRDefault="009C6B9D" w:rsidP="009C6B9D">
            <w:pPr>
              <w:jc w:val="center"/>
              <w:rPr>
                <w:rFonts w:eastAsiaTheme="minorHAnsi"/>
                <w:kern w:val="2"/>
                <w:sz w:val="24"/>
                <w:szCs w:val="24"/>
                <w:lang w:eastAsia="en-US"/>
                <w14:ligatures w14:val="standardContextual"/>
              </w:rPr>
            </w:pPr>
            <w:r w:rsidRPr="00BA46C8">
              <w:rPr>
                <w:rFonts w:eastAsiaTheme="minorHAnsi"/>
                <w:kern w:val="2"/>
                <w:sz w:val="24"/>
                <w:szCs w:val="24"/>
                <w:lang w:eastAsia="en-US"/>
                <w14:ligatures w14:val="standardContextual"/>
              </w:rPr>
              <w:t>Pavadinimas</w:t>
            </w:r>
          </w:p>
        </w:tc>
        <w:tc>
          <w:tcPr>
            <w:tcW w:w="988" w:type="dxa"/>
            <w:shd w:val="clear" w:color="auto" w:fill="E7E6E6" w:themeFill="background2"/>
          </w:tcPr>
          <w:p w14:paraId="13564EED" w14:textId="77777777" w:rsidR="009C6B9D" w:rsidRPr="00BA46C8" w:rsidRDefault="009C6B9D" w:rsidP="001D0347">
            <w:pPr>
              <w:ind w:hanging="20"/>
              <w:jc w:val="center"/>
              <w:rPr>
                <w:rFonts w:eastAsiaTheme="minorHAnsi"/>
                <w:bCs/>
                <w:kern w:val="2"/>
                <w:sz w:val="24"/>
                <w:szCs w:val="24"/>
                <w:lang w:eastAsia="en-US"/>
                <w14:ligatures w14:val="standardContextual"/>
              </w:rPr>
            </w:pPr>
            <w:r w:rsidRPr="00BA46C8">
              <w:rPr>
                <w:rFonts w:eastAsiaTheme="minorHAnsi"/>
                <w:bCs/>
                <w:kern w:val="2"/>
                <w:sz w:val="24"/>
                <w:szCs w:val="24"/>
                <w:lang w:eastAsia="en-US"/>
                <w14:ligatures w14:val="standardContextual"/>
              </w:rPr>
              <w:t>Mato vnt.</w:t>
            </w:r>
          </w:p>
        </w:tc>
        <w:tc>
          <w:tcPr>
            <w:tcW w:w="870" w:type="dxa"/>
            <w:shd w:val="clear" w:color="auto" w:fill="E7E6E6" w:themeFill="background2"/>
          </w:tcPr>
          <w:p w14:paraId="711E8AE0" w14:textId="77777777" w:rsidR="009C6B9D" w:rsidRPr="00BA46C8" w:rsidRDefault="009C6B9D" w:rsidP="001D0347">
            <w:pPr>
              <w:jc w:val="center"/>
              <w:rPr>
                <w:rFonts w:eastAsiaTheme="minorHAnsi"/>
                <w:bCs/>
                <w:kern w:val="2"/>
                <w:sz w:val="24"/>
                <w:szCs w:val="24"/>
                <w:lang w:eastAsia="en-US"/>
                <w14:ligatures w14:val="standardContextual"/>
              </w:rPr>
            </w:pPr>
            <w:r w:rsidRPr="00BA46C8">
              <w:rPr>
                <w:rFonts w:eastAsiaTheme="minorHAnsi"/>
                <w:bCs/>
                <w:kern w:val="2"/>
                <w:sz w:val="24"/>
                <w:szCs w:val="24"/>
                <w:lang w:eastAsia="en-US"/>
                <w14:ligatures w14:val="standardContextual"/>
              </w:rPr>
              <w:t>Kiekis</w:t>
            </w:r>
          </w:p>
        </w:tc>
        <w:tc>
          <w:tcPr>
            <w:tcW w:w="1405" w:type="dxa"/>
            <w:shd w:val="clear" w:color="auto" w:fill="E7E6E6" w:themeFill="background2"/>
          </w:tcPr>
          <w:p w14:paraId="3BC296BB" w14:textId="77777777" w:rsidR="009C6B9D" w:rsidRPr="00BA46C8" w:rsidRDefault="009C6B9D" w:rsidP="001D0347">
            <w:pPr>
              <w:ind w:hanging="89"/>
              <w:jc w:val="center"/>
              <w:rPr>
                <w:rFonts w:eastAsiaTheme="minorHAnsi"/>
                <w:bCs/>
                <w:kern w:val="2"/>
                <w:sz w:val="24"/>
                <w:szCs w:val="24"/>
                <w:lang w:eastAsia="en-US"/>
                <w14:ligatures w14:val="standardContextual"/>
              </w:rPr>
            </w:pPr>
            <w:r w:rsidRPr="00BA46C8">
              <w:rPr>
                <w:rFonts w:eastAsiaTheme="minorHAnsi"/>
                <w:bCs/>
                <w:kern w:val="2"/>
                <w:sz w:val="24"/>
                <w:szCs w:val="24"/>
                <w:lang w:eastAsia="en-US"/>
                <w14:ligatures w14:val="standardContextual"/>
              </w:rPr>
              <w:t>Kaina be PVM</w:t>
            </w:r>
          </w:p>
          <w:p w14:paraId="331D5861" w14:textId="77777777" w:rsidR="009C6B9D" w:rsidRPr="00BA46C8" w:rsidRDefault="009C6B9D" w:rsidP="001D0347">
            <w:pPr>
              <w:jc w:val="center"/>
              <w:rPr>
                <w:rFonts w:eastAsiaTheme="minorHAnsi"/>
                <w:bCs/>
                <w:kern w:val="2"/>
                <w:sz w:val="24"/>
                <w:szCs w:val="24"/>
                <w:lang w:eastAsia="en-US"/>
                <w14:ligatures w14:val="standardContextual"/>
              </w:rPr>
            </w:pPr>
          </w:p>
        </w:tc>
      </w:tr>
      <w:tr w:rsidR="009C6B9D" w:rsidRPr="00402227" w14:paraId="06299FF3" w14:textId="77777777" w:rsidTr="00EB6843">
        <w:tc>
          <w:tcPr>
            <w:tcW w:w="570" w:type="dxa"/>
          </w:tcPr>
          <w:p w14:paraId="770A9334" w14:textId="77777777" w:rsidR="009C6B9D" w:rsidRPr="00BA46C8" w:rsidRDefault="009C6B9D" w:rsidP="001D0347">
            <w:pPr>
              <w:jc w:val="center"/>
              <w:rPr>
                <w:rFonts w:eastAsiaTheme="minorHAnsi"/>
                <w:kern w:val="2"/>
                <w:sz w:val="24"/>
                <w:szCs w:val="24"/>
                <w:lang w:eastAsia="en-US"/>
                <w14:ligatures w14:val="standardContextual"/>
              </w:rPr>
            </w:pPr>
            <w:r w:rsidRPr="00BA46C8">
              <w:rPr>
                <w:sz w:val="24"/>
                <w:szCs w:val="24"/>
              </w:rPr>
              <w:t>1.</w:t>
            </w:r>
          </w:p>
        </w:tc>
        <w:tc>
          <w:tcPr>
            <w:tcW w:w="5660" w:type="dxa"/>
          </w:tcPr>
          <w:p w14:paraId="6BBE31DE" w14:textId="4E0E1CFB" w:rsidR="009C6B9D" w:rsidRPr="00733B92" w:rsidRDefault="00733B92" w:rsidP="00733B92">
            <w:pPr>
              <w:widowControl w:val="0"/>
              <w:rPr>
                <w:rFonts w:eastAsiaTheme="minorHAnsi"/>
                <w:kern w:val="2"/>
                <w:sz w:val="24"/>
                <w:szCs w:val="24"/>
                <w:lang w:eastAsia="en-US"/>
                <w14:ligatures w14:val="standardContextual"/>
              </w:rPr>
            </w:pPr>
            <w:r w:rsidRPr="00733B92">
              <w:rPr>
                <w:rFonts w:eastAsiaTheme="minorHAnsi"/>
                <w:b/>
                <w:bCs/>
                <w:color w:val="000000" w:themeColor="text1"/>
                <w:sz w:val="24"/>
                <w:szCs w:val="24"/>
              </w:rPr>
              <w:t>Laikinas</w:t>
            </w:r>
            <w:r w:rsidRPr="00733B92">
              <w:rPr>
                <w:rFonts w:eastAsiaTheme="minorHAnsi"/>
                <w:b/>
                <w:bCs/>
                <w:color w:val="000000" w:themeColor="text1"/>
                <w:sz w:val="24"/>
                <w:szCs w:val="24"/>
              </w:rPr>
              <w:t xml:space="preserve"> </w:t>
            </w:r>
            <w:r w:rsidRPr="00733B92">
              <w:rPr>
                <w:rFonts w:eastAsiaTheme="minorHAnsi"/>
                <w:b/>
                <w:bCs/>
                <w:color w:val="000000" w:themeColor="text1"/>
                <w:sz w:val="24"/>
                <w:szCs w:val="24"/>
              </w:rPr>
              <w:t>tiltas</w:t>
            </w:r>
            <w:r w:rsidRPr="00733B92">
              <w:rPr>
                <w:rFonts w:eastAsiaTheme="minorHAnsi"/>
                <w:b/>
                <w:bCs/>
                <w:color w:val="000000" w:themeColor="text1"/>
                <w:sz w:val="24"/>
                <w:szCs w:val="24"/>
              </w:rPr>
              <w:t xml:space="preserve"> </w:t>
            </w:r>
            <w:r w:rsidRPr="00733B92">
              <w:rPr>
                <w:rFonts w:eastAsiaTheme="minorHAnsi"/>
                <w:b/>
                <w:bCs/>
                <w:color w:val="000000" w:themeColor="text1"/>
                <w:sz w:val="24"/>
                <w:szCs w:val="24"/>
              </w:rPr>
              <w:t xml:space="preserve">per </w:t>
            </w:r>
            <w:r>
              <w:rPr>
                <w:rFonts w:eastAsiaTheme="minorHAnsi"/>
                <w:b/>
                <w:bCs/>
                <w:color w:val="000000" w:themeColor="text1"/>
                <w:sz w:val="24"/>
                <w:szCs w:val="24"/>
              </w:rPr>
              <w:t>D</w:t>
            </w:r>
            <w:r w:rsidRPr="00733B92">
              <w:rPr>
                <w:rFonts w:eastAsiaTheme="minorHAnsi"/>
                <w:b/>
                <w:bCs/>
                <w:color w:val="000000" w:themeColor="text1"/>
                <w:sz w:val="24"/>
                <w:szCs w:val="24"/>
              </w:rPr>
              <w:t xml:space="preserve">anės upę </w:t>
            </w:r>
            <w:r w:rsidRPr="00733B92">
              <w:rPr>
                <w:rFonts w:eastAsiaTheme="minorHAnsi"/>
                <w:b/>
                <w:bCs/>
                <w:color w:val="000000" w:themeColor="text1"/>
                <w:sz w:val="24"/>
                <w:szCs w:val="24"/>
              </w:rPr>
              <w:t>(</w:t>
            </w:r>
            <w:r w:rsidRPr="00733B92">
              <w:rPr>
                <w:rFonts w:eastAsiaTheme="minorHAnsi"/>
                <w:b/>
                <w:bCs/>
                <w:color w:val="000000" w:themeColor="text1"/>
                <w:sz w:val="24"/>
                <w:szCs w:val="24"/>
              </w:rPr>
              <w:t>su montavimu) ir priežiūra</w:t>
            </w:r>
            <w:r w:rsidR="005E2A0D">
              <w:rPr>
                <w:rFonts w:eastAsiaTheme="minorHAnsi"/>
                <w:b/>
                <w:bCs/>
                <w:color w:val="000000" w:themeColor="text1"/>
                <w:sz w:val="24"/>
                <w:szCs w:val="24"/>
              </w:rPr>
              <w:t xml:space="preserve"> 7 mėn.</w:t>
            </w:r>
          </w:p>
        </w:tc>
        <w:tc>
          <w:tcPr>
            <w:tcW w:w="988" w:type="dxa"/>
          </w:tcPr>
          <w:p w14:paraId="7A8BF4C6" w14:textId="0C45E163" w:rsidR="009C6B9D" w:rsidRPr="00BA46C8" w:rsidRDefault="00EB6843" w:rsidP="001D0347">
            <w:pPr>
              <w:jc w:val="center"/>
              <w:rPr>
                <w:rFonts w:eastAsiaTheme="minorHAnsi"/>
                <w:kern w:val="2"/>
                <w:sz w:val="24"/>
                <w:szCs w:val="24"/>
                <w:lang w:eastAsia="en-US"/>
                <w14:ligatures w14:val="standardContextual"/>
              </w:rPr>
            </w:pPr>
            <w:proofErr w:type="spellStart"/>
            <w:r>
              <w:rPr>
                <w:sz w:val="24"/>
                <w:szCs w:val="24"/>
              </w:rPr>
              <w:t>kompl</w:t>
            </w:r>
            <w:proofErr w:type="spellEnd"/>
            <w:r>
              <w:rPr>
                <w:sz w:val="24"/>
                <w:szCs w:val="24"/>
              </w:rPr>
              <w:t>.</w:t>
            </w:r>
          </w:p>
        </w:tc>
        <w:tc>
          <w:tcPr>
            <w:tcW w:w="870" w:type="dxa"/>
          </w:tcPr>
          <w:p w14:paraId="663A5C1E" w14:textId="11651118" w:rsidR="009C6B9D" w:rsidRPr="00BA46C8" w:rsidRDefault="00EB6843" w:rsidP="001D0347">
            <w:pPr>
              <w:jc w:val="center"/>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1</w:t>
            </w:r>
          </w:p>
        </w:tc>
        <w:tc>
          <w:tcPr>
            <w:tcW w:w="1405" w:type="dxa"/>
          </w:tcPr>
          <w:p w14:paraId="67ECE567" w14:textId="77777777" w:rsidR="009C6B9D" w:rsidRPr="00BA46C8" w:rsidRDefault="009C6B9D" w:rsidP="001D0347">
            <w:pPr>
              <w:jc w:val="center"/>
              <w:rPr>
                <w:rFonts w:eastAsiaTheme="minorHAnsi"/>
                <w:kern w:val="2"/>
                <w:sz w:val="24"/>
                <w:szCs w:val="24"/>
                <w:lang w:eastAsia="en-US"/>
                <w14:ligatures w14:val="standardContextual"/>
              </w:rPr>
            </w:pPr>
            <w:r w:rsidRPr="00BA46C8">
              <w:rPr>
                <w:i/>
                <w:sz w:val="24"/>
                <w:szCs w:val="24"/>
                <w:highlight w:val="lightGray"/>
              </w:rPr>
              <w:t>Įrašyti skaičiais</w:t>
            </w:r>
          </w:p>
        </w:tc>
      </w:tr>
      <w:tr w:rsidR="002624EB" w:rsidRPr="00D75CE3" w14:paraId="64C0DB16" w14:textId="77777777" w:rsidTr="002624EB">
        <w:tc>
          <w:tcPr>
            <w:tcW w:w="8088" w:type="dxa"/>
            <w:gridSpan w:val="4"/>
            <w:shd w:val="clear" w:color="auto" w:fill="D9E2F3" w:themeFill="accent1" w:themeFillTint="33"/>
          </w:tcPr>
          <w:p w14:paraId="6484D0A3" w14:textId="3AA64D4A" w:rsidR="002624EB" w:rsidRPr="005B4D9A" w:rsidRDefault="002624EB" w:rsidP="002624EB">
            <w:pPr>
              <w:jc w:val="right"/>
              <w:rPr>
                <w:b/>
                <w:sz w:val="24"/>
                <w:szCs w:val="24"/>
              </w:rPr>
            </w:pPr>
            <w:r w:rsidRPr="005B4D9A">
              <w:rPr>
                <w:b/>
                <w:sz w:val="24"/>
                <w:szCs w:val="24"/>
              </w:rPr>
              <w:t xml:space="preserve">Bendra fiksuota pasiūlymo kaina Eur be </w:t>
            </w:r>
            <w:r w:rsidRPr="005B4D9A">
              <w:rPr>
                <w:b/>
                <w:sz w:val="24"/>
                <w:szCs w:val="24"/>
                <w:u w:val="single"/>
              </w:rPr>
              <w:t xml:space="preserve"> PVM</w:t>
            </w:r>
            <w:r w:rsidRPr="005B4D9A">
              <w:rPr>
                <w:b/>
                <w:sz w:val="24"/>
                <w:szCs w:val="24"/>
              </w:rPr>
              <w:t xml:space="preserve"> :</w:t>
            </w:r>
          </w:p>
          <w:p w14:paraId="5644E07E" w14:textId="77777777" w:rsidR="002624EB" w:rsidRPr="005B4D9A" w:rsidRDefault="002624EB" w:rsidP="002624EB">
            <w:pPr>
              <w:rPr>
                <w:sz w:val="24"/>
                <w:szCs w:val="24"/>
              </w:rPr>
            </w:pPr>
          </w:p>
        </w:tc>
        <w:tc>
          <w:tcPr>
            <w:tcW w:w="1405" w:type="dxa"/>
            <w:shd w:val="clear" w:color="auto" w:fill="D5DCE4" w:themeFill="text2" w:themeFillTint="33"/>
          </w:tcPr>
          <w:p w14:paraId="2B653577" w14:textId="77777777" w:rsidR="002624EB" w:rsidRPr="00B71A69" w:rsidRDefault="002624EB" w:rsidP="002624EB">
            <w:pPr>
              <w:jc w:val="center"/>
              <w:rPr>
                <w:rFonts w:eastAsiaTheme="minorHAnsi"/>
                <w:i/>
                <w:kern w:val="2"/>
                <w:sz w:val="24"/>
                <w:szCs w:val="24"/>
                <w14:ligatures w14:val="standardContextual"/>
              </w:rPr>
            </w:pPr>
            <w:r w:rsidRPr="00B71A69">
              <w:rPr>
                <w:rFonts w:eastAsia="Calibri"/>
                <w:i/>
                <w:iCs/>
                <w:color w:val="1F3864" w:themeColor="accent1" w:themeShade="80"/>
                <w:sz w:val="24"/>
                <w:szCs w:val="24"/>
              </w:rPr>
              <w:t xml:space="preserve">Įrašyti skaičiais </w:t>
            </w:r>
          </w:p>
        </w:tc>
      </w:tr>
      <w:tr w:rsidR="002624EB" w:rsidRPr="00A06842" w14:paraId="24DE432E" w14:textId="77777777" w:rsidTr="002624EB">
        <w:tc>
          <w:tcPr>
            <w:tcW w:w="8088" w:type="dxa"/>
            <w:gridSpan w:val="4"/>
            <w:shd w:val="clear" w:color="auto" w:fill="D9E2F3" w:themeFill="accent1" w:themeFillTint="33"/>
          </w:tcPr>
          <w:p w14:paraId="55A1D86C" w14:textId="4AB2C8F5" w:rsidR="002624EB" w:rsidRPr="005B4D9A" w:rsidRDefault="002624EB" w:rsidP="002624EB">
            <w:pPr>
              <w:jc w:val="right"/>
              <w:rPr>
                <w:sz w:val="24"/>
                <w:szCs w:val="24"/>
              </w:rPr>
            </w:pPr>
            <w:r w:rsidRPr="005B4D9A">
              <w:rPr>
                <w:b/>
                <w:bCs/>
                <w:sz w:val="24"/>
                <w:szCs w:val="24"/>
              </w:rPr>
              <w:t>PVM</w:t>
            </w:r>
            <w:r w:rsidR="00733B92">
              <w:rPr>
                <w:b/>
                <w:bCs/>
                <w:sz w:val="24"/>
                <w:szCs w:val="24"/>
              </w:rPr>
              <w:t xml:space="preserve"> 21 proc. </w:t>
            </w:r>
            <w:r w:rsidRPr="005B4D9A">
              <w:rPr>
                <w:b/>
                <w:bCs/>
                <w:sz w:val="24"/>
                <w:szCs w:val="24"/>
              </w:rPr>
              <w:t xml:space="preserve"> </w:t>
            </w:r>
          </w:p>
        </w:tc>
        <w:tc>
          <w:tcPr>
            <w:tcW w:w="1405" w:type="dxa"/>
            <w:shd w:val="clear" w:color="auto" w:fill="D5DCE4" w:themeFill="text2" w:themeFillTint="33"/>
            <w:vAlign w:val="center"/>
          </w:tcPr>
          <w:p w14:paraId="3CF8839F" w14:textId="77777777" w:rsidR="002624EB" w:rsidRPr="00B71A69" w:rsidRDefault="002624EB" w:rsidP="002624EB">
            <w:pPr>
              <w:jc w:val="center"/>
              <w:rPr>
                <w:rFonts w:eastAsiaTheme="minorHAnsi"/>
                <w:i/>
                <w:color w:val="1F3864" w:themeColor="accent1" w:themeShade="80"/>
                <w:kern w:val="2"/>
                <w:sz w:val="24"/>
                <w:szCs w:val="24"/>
                <w:lang w:eastAsia="en-US"/>
                <w14:ligatures w14:val="standardContextual"/>
              </w:rPr>
            </w:pPr>
            <w:r w:rsidRPr="00B71A69">
              <w:rPr>
                <w:rFonts w:eastAsia="Calibri"/>
                <w:i/>
                <w:iCs/>
                <w:color w:val="1F3864" w:themeColor="accent1" w:themeShade="80"/>
                <w:sz w:val="24"/>
                <w:szCs w:val="24"/>
              </w:rPr>
              <w:t>Įrašyti skaičiais</w:t>
            </w:r>
          </w:p>
        </w:tc>
      </w:tr>
      <w:tr w:rsidR="002624EB" w:rsidRPr="00A06842" w14:paraId="71246C22" w14:textId="77777777" w:rsidTr="002624EB">
        <w:tc>
          <w:tcPr>
            <w:tcW w:w="8088" w:type="dxa"/>
            <w:gridSpan w:val="4"/>
            <w:shd w:val="clear" w:color="auto" w:fill="D9E2F3" w:themeFill="accent1" w:themeFillTint="33"/>
          </w:tcPr>
          <w:p w14:paraId="7DC3FC12" w14:textId="404B957F" w:rsidR="002624EB" w:rsidRPr="005B4D9A" w:rsidRDefault="002624EB" w:rsidP="002624EB">
            <w:pPr>
              <w:jc w:val="right"/>
              <w:rPr>
                <w:b/>
                <w:sz w:val="24"/>
                <w:szCs w:val="24"/>
              </w:rPr>
            </w:pPr>
            <w:r w:rsidRPr="005B4D9A">
              <w:rPr>
                <w:b/>
                <w:sz w:val="24"/>
                <w:szCs w:val="24"/>
              </w:rPr>
              <w:t xml:space="preserve">Bendra fiksuota pasiūlymo kaina Eur </w:t>
            </w:r>
            <w:r w:rsidRPr="005B4D9A">
              <w:rPr>
                <w:b/>
                <w:sz w:val="24"/>
                <w:szCs w:val="24"/>
                <w:u w:val="single"/>
              </w:rPr>
              <w:t>su PVM</w:t>
            </w:r>
            <w:r w:rsidR="002C35A4">
              <w:rPr>
                <w:b/>
                <w:sz w:val="24"/>
                <w:szCs w:val="24"/>
                <w:u w:val="single"/>
              </w:rPr>
              <w:t>*</w:t>
            </w:r>
            <w:r w:rsidRPr="005B4D9A">
              <w:rPr>
                <w:b/>
                <w:sz w:val="24"/>
                <w:szCs w:val="24"/>
              </w:rPr>
              <w:t xml:space="preserve"> :</w:t>
            </w:r>
            <w:r w:rsidR="00733B92">
              <w:rPr>
                <w:b/>
                <w:sz w:val="24"/>
                <w:szCs w:val="24"/>
              </w:rPr>
              <w:t xml:space="preserve"> </w:t>
            </w:r>
          </w:p>
          <w:p w14:paraId="62AA3FDD" w14:textId="77777777" w:rsidR="002624EB" w:rsidRPr="005B4D9A" w:rsidRDefault="002624EB" w:rsidP="002624EB">
            <w:pPr>
              <w:jc w:val="right"/>
              <w:rPr>
                <w:b/>
                <w:sz w:val="24"/>
                <w:szCs w:val="24"/>
              </w:rPr>
            </w:pPr>
          </w:p>
          <w:p w14:paraId="3860EEE8" w14:textId="77777777" w:rsidR="002624EB" w:rsidRPr="005B4D9A" w:rsidRDefault="002624EB" w:rsidP="002624EB">
            <w:pPr>
              <w:jc w:val="right"/>
              <w:rPr>
                <w:sz w:val="24"/>
                <w:szCs w:val="24"/>
              </w:rPr>
            </w:pPr>
          </w:p>
        </w:tc>
        <w:tc>
          <w:tcPr>
            <w:tcW w:w="1405" w:type="dxa"/>
            <w:shd w:val="clear" w:color="auto" w:fill="D5DCE4" w:themeFill="text2" w:themeFillTint="33"/>
          </w:tcPr>
          <w:p w14:paraId="79BA0A27" w14:textId="77777777" w:rsidR="002624EB" w:rsidRPr="00B71A69" w:rsidRDefault="002624EB" w:rsidP="002624EB">
            <w:pPr>
              <w:jc w:val="center"/>
              <w:rPr>
                <w:rFonts w:eastAsiaTheme="minorHAnsi"/>
                <w:i/>
                <w:color w:val="1F3864" w:themeColor="accent1" w:themeShade="80"/>
                <w:kern w:val="2"/>
                <w:sz w:val="24"/>
                <w:szCs w:val="24"/>
                <w:lang w:eastAsia="en-US"/>
                <w14:ligatures w14:val="standardContextual"/>
              </w:rPr>
            </w:pPr>
            <w:r w:rsidRPr="00B71A69">
              <w:rPr>
                <w:rFonts w:eastAsia="Calibri"/>
                <w:bCs/>
                <w:i/>
                <w:iCs/>
                <w:color w:val="1F3864" w:themeColor="accent1" w:themeShade="80"/>
                <w:sz w:val="24"/>
                <w:szCs w:val="24"/>
              </w:rPr>
              <w:t>Įrašyti skaičiais</w:t>
            </w:r>
            <w:r w:rsidRPr="00B71A69">
              <w:rPr>
                <w:rFonts w:eastAsia="Calibri"/>
                <w:bCs/>
                <w:i/>
                <w:iCs/>
                <w:color w:val="1F3864" w:themeColor="accent1" w:themeShade="80"/>
                <w:sz w:val="24"/>
                <w:szCs w:val="24"/>
                <w:u w:val="single"/>
              </w:rPr>
              <w:t xml:space="preserve"> </w:t>
            </w:r>
          </w:p>
        </w:tc>
      </w:tr>
    </w:tbl>
    <w:p w14:paraId="1D5538D5" w14:textId="03F75DBD" w:rsidR="00D95275" w:rsidRPr="00733B92" w:rsidRDefault="002C35A4" w:rsidP="00D95275">
      <w:pPr>
        <w:spacing w:after="0" w:line="240" w:lineRule="auto"/>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b/>
          <w:color w:val="000000" w:themeColor="text1"/>
          <w:sz w:val="24"/>
          <w:szCs w:val="24"/>
        </w:rPr>
        <w:t>*</w:t>
      </w:r>
      <w:r w:rsidR="0081458A">
        <w:rPr>
          <w:rFonts w:ascii="Times New Roman" w:eastAsia="Times New Roman" w:hAnsi="Times New Roman" w:cs="Times New Roman"/>
          <w:b/>
          <w:color w:val="000000" w:themeColor="text1"/>
          <w:sz w:val="24"/>
          <w:szCs w:val="24"/>
        </w:rPr>
        <w:t xml:space="preserve"> </w:t>
      </w:r>
      <w:r w:rsidR="00D95275" w:rsidRPr="0081458A">
        <w:rPr>
          <w:rFonts w:ascii="Times New Roman" w:eastAsia="Times New Roman" w:hAnsi="Times New Roman" w:cs="Times New Roman"/>
          <w:bCs/>
          <w:sz w:val="24"/>
          <w:szCs w:val="24"/>
          <w:u w:val="single"/>
        </w:rPr>
        <w:t>Tais atvejais, kai pagal galiojančius teisės aktus tiekėjui nereikia mokėti PVM, jis nurodo priežastis, dėl kurių PVM nemoka:</w:t>
      </w:r>
      <w:r w:rsidR="00D95275" w:rsidRPr="0081458A">
        <w:rPr>
          <w:rFonts w:ascii="Times New Roman" w:eastAsia="Times New Roman" w:hAnsi="Times New Roman" w:cs="Times New Roman"/>
          <w:bCs/>
          <w:iCs/>
          <w:sz w:val="24"/>
          <w:szCs w:val="24"/>
          <w:u w:val="single"/>
        </w:rPr>
        <w:t xml:space="preserve"> </w:t>
      </w:r>
      <w:r w:rsidR="00D95275" w:rsidRPr="0081458A">
        <w:rPr>
          <w:rFonts w:ascii="Times New Roman" w:eastAsia="Times New Roman" w:hAnsi="Times New Roman" w:cs="Times New Roman"/>
          <w:bCs/>
          <w:iCs/>
          <w:color w:val="4472C4" w:themeColor="accent1"/>
          <w:sz w:val="24"/>
          <w:szCs w:val="24"/>
          <w:u w:val="single"/>
        </w:rPr>
        <w:t xml:space="preserve">[Nurodyti] </w:t>
      </w:r>
      <w:r w:rsidR="00D95275" w:rsidRPr="0081458A">
        <w:rPr>
          <w:rFonts w:ascii="Times New Roman" w:eastAsia="Times New Roman" w:hAnsi="Times New Roman" w:cs="Times New Roman"/>
          <w:bCs/>
          <w:iCs/>
          <w:sz w:val="24"/>
          <w:szCs w:val="24"/>
          <w:u w:val="single"/>
        </w:rPr>
        <w:t>ir pasiūlymo formos lentelės eilučių PVM ir Pasiūlymo kaina EUR su PVM nepildo.</w:t>
      </w:r>
    </w:p>
    <w:p w14:paraId="69720D2E" w14:textId="77777777" w:rsidR="00D95275" w:rsidRPr="00D95275" w:rsidRDefault="00D95275" w:rsidP="00D95275">
      <w:pPr>
        <w:spacing w:after="0" w:line="240" w:lineRule="auto"/>
        <w:ind w:firstLine="709"/>
        <w:jc w:val="both"/>
        <w:rPr>
          <w:rFonts w:ascii="Times New Roman" w:eastAsia="Times New Roman" w:hAnsi="Times New Roman" w:cs="Times New Roman"/>
          <w:i/>
          <w:sz w:val="24"/>
          <w:szCs w:val="24"/>
        </w:rPr>
      </w:pPr>
    </w:p>
    <w:p w14:paraId="57709AB1" w14:textId="77777777" w:rsidR="00D95275" w:rsidRPr="00D95275" w:rsidRDefault="00D95275" w:rsidP="00D95275">
      <w:pPr>
        <w:spacing w:after="0" w:line="240" w:lineRule="auto"/>
        <w:ind w:firstLine="709"/>
        <w:jc w:val="both"/>
        <w:rPr>
          <w:rFonts w:ascii="Times New Roman" w:eastAsia="Times New Roman" w:hAnsi="Times New Roman" w:cs="Times New Roman"/>
          <w:i/>
          <w:sz w:val="24"/>
          <w:szCs w:val="24"/>
        </w:rPr>
      </w:pPr>
      <w:r w:rsidRPr="00D95275">
        <w:rPr>
          <w:rFonts w:ascii="Times New Roman" w:eastAsia="Times New Roman" w:hAnsi="Times New Roman" w:cs="Times New Roman"/>
          <w:i/>
          <w:sz w:val="24"/>
          <w:szCs w:val="24"/>
        </w:rPr>
        <w:t>Pastabos:</w:t>
      </w:r>
    </w:p>
    <w:p w14:paraId="15EB513E" w14:textId="77777777" w:rsidR="00D95275" w:rsidRPr="00D95275" w:rsidRDefault="00D95275" w:rsidP="00D95275">
      <w:pPr>
        <w:spacing w:after="0" w:line="240" w:lineRule="auto"/>
        <w:ind w:firstLine="709"/>
        <w:jc w:val="both"/>
        <w:rPr>
          <w:rFonts w:ascii="Times New Roman" w:eastAsia="Times New Roman" w:hAnsi="Times New Roman" w:cs="Times New Roman"/>
          <w:i/>
          <w:sz w:val="24"/>
          <w:szCs w:val="24"/>
        </w:rPr>
      </w:pPr>
      <w:r w:rsidRPr="00D95275">
        <w:rPr>
          <w:rFonts w:ascii="Times New Roman" w:eastAsia="Times New Roman" w:hAnsi="Times New Roman" w:cs="Times New Roman"/>
          <w:i/>
          <w:sz w:val="24"/>
          <w:szCs w:val="24"/>
        </w:rPr>
        <w:t xml:space="preserve">- kainos pasiūlyme nurodomos </w:t>
      </w:r>
      <w:r w:rsidRPr="00D95275">
        <w:rPr>
          <w:rFonts w:ascii="Times New Roman" w:eastAsia="Times New Roman" w:hAnsi="Times New Roman" w:cs="Times New Roman"/>
          <w:b/>
          <w:i/>
          <w:sz w:val="24"/>
          <w:szCs w:val="24"/>
        </w:rPr>
        <w:t>paliekant du skaitmenis po kablelio</w:t>
      </w:r>
      <w:r w:rsidRPr="00D95275">
        <w:rPr>
          <w:rFonts w:ascii="Times New Roman" w:eastAsia="Times New Roman" w:hAnsi="Times New Roman" w:cs="Times New Roman"/>
          <w:i/>
          <w:sz w:val="24"/>
          <w:szCs w:val="24"/>
        </w:rPr>
        <w:t>;</w:t>
      </w:r>
    </w:p>
    <w:p w14:paraId="7F98824C" w14:textId="77777777" w:rsidR="00D95275" w:rsidRPr="00D95275" w:rsidRDefault="00D95275" w:rsidP="00D95275">
      <w:pPr>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i/>
          <w:iCs/>
          <w:sz w:val="24"/>
          <w:szCs w:val="24"/>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sidRPr="00D95275">
        <w:rPr>
          <w:rFonts w:ascii="Times New Roman" w:eastAsia="Times New Roman" w:hAnsi="Times New Roman" w:cs="Times New Roman"/>
          <w:sz w:val="24"/>
          <w:szCs w:val="24"/>
        </w:rPr>
        <w:t>.</w:t>
      </w:r>
    </w:p>
    <w:p w14:paraId="1A77A189" w14:textId="77777777" w:rsidR="00D95275" w:rsidRPr="00D95275" w:rsidRDefault="00D95275" w:rsidP="00733B92">
      <w:pPr>
        <w:spacing w:after="0" w:line="240" w:lineRule="auto"/>
        <w:jc w:val="both"/>
        <w:rPr>
          <w:rFonts w:ascii="Times New Roman" w:eastAsia="Times New Roman" w:hAnsi="Times New Roman" w:cs="Times New Roman"/>
          <w:sz w:val="24"/>
          <w:szCs w:val="24"/>
        </w:rPr>
      </w:pPr>
    </w:p>
    <w:p w14:paraId="7A7CB758" w14:textId="77777777" w:rsidR="00D95275" w:rsidRPr="00B71A69" w:rsidRDefault="00D95275" w:rsidP="00B71A69">
      <w:pPr>
        <w:widowControl w:val="0"/>
        <w:spacing w:after="0" w:line="240" w:lineRule="auto"/>
        <w:ind w:firstLine="709"/>
        <w:jc w:val="both"/>
        <w:rPr>
          <w:rFonts w:ascii="Times New Roman" w:eastAsia="Times New Roman" w:hAnsi="Times New Roman" w:cs="Times New Roman"/>
          <w:iCs/>
          <w:sz w:val="24"/>
          <w:szCs w:val="24"/>
        </w:rPr>
      </w:pPr>
      <w:r w:rsidRPr="00D95275">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D929C1D" w14:textId="275952DD" w:rsidR="00D95275" w:rsidRPr="00D95275" w:rsidRDefault="00D95275" w:rsidP="00D95275">
      <w:pPr>
        <w:widowControl w:val="0"/>
        <w:spacing w:after="0" w:line="240" w:lineRule="auto"/>
        <w:ind w:left="-27" w:firstLine="736"/>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Teikdami šį pasiūlymą mes patvirtiname, kad siūlom</w:t>
      </w:r>
      <w:r w:rsidR="00733B92">
        <w:rPr>
          <w:rFonts w:ascii="Times New Roman" w:eastAsia="Times New Roman" w:hAnsi="Times New Roman" w:cs="Times New Roman"/>
          <w:sz w:val="24"/>
          <w:szCs w:val="24"/>
        </w:rPr>
        <w:t xml:space="preserve">os prekės </w:t>
      </w:r>
      <w:r w:rsidRPr="00D95275">
        <w:rPr>
          <w:rFonts w:ascii="Times New Roman" w:eastAsia="Times New Roman" w:hAnsi="Times New Roman" w:cs="Times New Roman"/>
          <w:sz w:val="24"/>
          <w:szCs w:val="24"/>
        </w:rPr>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C7BC2CE"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i/>
          <w:sz w:val="24"/>
          <w:szCs w:val="24"/>
        </w:rPr>
      </w:pPr>
    </w:p>
    <w:p w14:paraId="52ED0A23"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b/>
          <w:sz w:val="24"/>
          <w:szCs w:val="24"/>
        </w:rPr>
      </w:pPr>
      <w:r w:rsidRPr="00D95275">
        <w:rPr>
          <w:rFonts w:ascii="Times New Roman" w:eastAsia="Times New Roman" w:hAnsi="Times New Roman" w:cs="Times New Roman"/>
          <w:b/>
          <w:sz w:val="24"/>
          <w:szCs w:val="24"/>
        </w:rPr>
        <w:t>Sutartyje nustatomas kainos apskaičiavimo būdas – fiksuota kaina.</w:t>
      </w:r>
    </w:p>
    <w:p w14:paraId="6AAACE7C" w14:textId="77777777" w:rsidR="00D95275" w:rsidRPr="00D95275" w:rsidRDefault="00D95275" w:rsidP="00D95275">
      <w:pPr>
        <w:widowControl w:val="0"/>
        <w:spacing w:after="0" w:line="240" w:lineRule="auto"/>
        <w:ind w:left="-27" w:firstLine="736"/>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D95275" w:rsidRPr="00D95275" w14:paraId="27AB0391" w14:textId="77777777" w:rsidTr="00216B54">
        <w:trPr>
          <w:trHeight w:val="324"/>
        </w:trPr>
        <w:tc>
          <w:tcPr>
            <w:tcW w:w="9639" w:type="dxa"/>
          </w:tcPr>
          <w:p w14:paraId="35C048DC" w14:textId="77777777" w:rsidR="00D95275" w:rsidRPr="00D95275" w:rsidRDefault="00D95275" w:rsidP="00D95275">
            <w:pPr>
              <w:widowControl w:val="0"/>
              <w:spacing w:after="0" w:line="240" w:lineRule="auto"/>
              <w:ind w:firstLine="605"/>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 xml:space="preserve">Ši teikiamame pasiūlyme nurodyta informacija yra konfidenciali </w:t>
            </w:r>
            <w:r w:rsidRPr="00D95275">
              <w:rPr>
                <w:rFonts w:ascii="Times New Roman" w:eastAsia="Times New Roman" w:hAnsi="Times New Roman" w:cs="Times New Roman"/>
                <w:i/>
                <w:sz w:val="24"/>
                <w:szCs w:val="24"/>
              </w:rPr>
              <w:t>(detaliau apie konfidencialią informaciją žiūrėti sąlygų 3</w:t>
            </w:r>
            <w:r w:rsidR="007F7346">
              <w:rPr>
                <w:rFonts w:ascii="Times New Roman" w:eastAsia="Times New Roman" w:hAnsi="Times New Roman" w:cs="Times New Roman"/>
                <w:i/>
                <w:sz w:val="24"/>
                <w:szCs w:val="24"/>
              </w:rPr>
              <w:t>5</w:t>
            </w:r>
            <w:r w:rsidRPr="00D95275">
              <w:rPr>
                <w:rFonts w:ascii="Times New Roman" w:eastAsia="Times New Roman" w:hAnsi="Times New Roman" w:cs="Times New Roman"/>
                <w:i/>
                <w:sz w:val="24"/>
                <w:szCs w:val="24"/>
              </w:rPr>
              <w:t xml:space="preserve"> p.</w:t>
            </w:r>
            <w:r w:rsidRPr="00D95275">
              <w:rPr>
                <w:rFonts w:ascii="Times New Roman" w:eastAsia="Times New Roman" w:hAnsi="Times New Roman" w:cs="Times New Roman"/>
                <w:sz w:val="24"/>
                <w:szCs w:val="24"/>
              </w:rPr>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D95275" w:rsidRPr="00D95275" w14:paraId="13307795" w14:textId="77777777" w:rsidTr="00216B54">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7E349"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72650"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586C8"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D95275" w:rsidRPr="00D95275" w14:paraId="713C3278" w14:textId="77777777" w:rsidTr="00216B54">
              <w:trPr>
                <w:trHeight w:val="158"/>
              </w:trPr>
              <w:tc>
                <w:tcPr>
                  <w:tcW w:w="560" w:type="dxa"/>
                  <w:tcBorders>
                    <w:top w:val="single" w:sz="4" w:space="0" w:color="auto"/>
                    <w:left w:val="single" w:sz="4" w:space="0" w:color="auto"/>
                    <w:bottom w:val="single" w:sz="4" w:space="0" w:color="auto"/>
                    <w:right w:val="single" w:sz="4" w:space="0" w:color="auto"/>
                  </w:tcBorders>
                </w:tcPr>
                <w:p w14:paraId="45684933"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4CCCFA99"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6EB6ADF3"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r w:rsidR="00D95275" w:rsidRPr="00D95275" w14:paraId="1435543F" w14:textId="77777777" w:rsidTr="00216B54">
              <w:trPr>
                <w:trHeight w:val="237"/>
              </w:trPr>
              <w:tc>
                <w:tcPr>
                  <w:tcW w:w="560" w:type="dxa"/>
                  <w:tcBorders>
                    <w:top w:val="single" w:sz="4" w:space="0" w:color="auto"/>
                    <w:left w:val="single" w:sz="4" w:space="0" w:color="auto"/>
                    <w:bottom w:val="single" w:sz="4" w:space="0" w:color="auto"/>
                    <w:right w:val="single" w:sz="4" w:space="0" w:color="auto"/>
                  </w:tcBorders>
                </w:tcPr>
                <w:p w14:paraId="2D6914B7"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334C7258"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16CB66D9"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14:paraId="5CEDBE51"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14:paraId="66B498DB" w14:textId="77777777" w:rsidR="00D95275" w:rsidRPr="00D95275" w:rsidRDefault="00D95275" w:rsidP="00D95275">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i/>
          <w:sz w:val="24"/>
          <w:szCs w:val="24"/>
        </w:rPr>
        <w:t>Pastabos:</w:t>
      </w:r>
    </w:p>
    <w:p w14:paraId="3958F8D4" w14:textId="77777777" w:rsidR="00D95275" w:rsidRPr="00D95275" w:rsidRDefault="00D95275" w:rsidP="00D95275">
      <w:pPr>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6" w:history="1">
        <w:r w:rsidRPr="00D95275">
          <w:rPr>
            <w:rFonts w:ascii="Times New Roman" w:eastAsia="Times New Roman" w:hAnsi="Times New Roman" w:cs="Times New Roman"/>
            <w:i/>
            <w:iCs/>
            <w:color w:val="0000FF"/>
            <w:sz w:val="24"/>
            <w:szCs w:val="24"/>
            <w:u w:val="single"/>
          </w:rPr>
          <w:t>https://vpt.lrv.lt/lt/</w:t>
        </w:r>
      </w:hyperlink>
      <w:r w:rsidRPr="00D95275">
        <w:rPr>
          <w:rFonts w:ascii="Times New Roman" w:eastAsia="Times New Roman" w:hAnsi="Times New Roman" w:cs="Times New Roman"/>
          <w:i/>
          <w:iCs/>
          <w:sz w:val="24"/>
          <w:szCs w:val="24"/>
        </w:rPr>
        <w:t>);</w:t>
      </w:r>
    </w:p>
    <w:p w14:paraId="254EACBE" w14:textId="77777777" w:rsidR="00D95275" w:rsidRPr="00D95275" w:rsidRDefault="00D95275" w:rsidP="00D95275">
      <w:pPr>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645B2B0" w14:textId="77777777" w:rsidR="00D95275" w:rsidRPr="00D95275" w:rsidRDefault="00D95275" w:rsidP="00D95275">
      <w:pPr>
        <w:widowControl w:val="0"/>
        <w:spacing w:after="0" w:line="240" w:lineRule="auto"/>
        <w:ind w:firstLine="709"/>
        <w:jc w:val="both"/>
        <w:rPr>
          <w:rFonts w:ascii="Times New Roman" w:eastAsia="Times New Roman" w:hAnsi="Times New Roman" w:cs="Times New Roman"/>
          <w:i/>
          <w:iCs/>
          <w:sz w:val="24"/>
          <w:szCs w:val="24"/>
        </w:rPr>
      </w:pPr>
      <w:r w:rsidRPr="00D95275">
        <w:rPr>
          <w:rFonts w:ascii="Times New Roman" w:eastAsia="Times New Roman" w:hAnsi="Times New Roman" w:cs="Times New Roman"/>
          <w:i/>
          <w:iCs/>
          <w:sz w:val="24"/>
          <w:szCs w:val="24"/>
        </w:rPr>
        <w:lastRenderedPageBreak/>
        <w:t xml:space="preserve">- jeigu </w:t>
      </w:r>
      <w:r w:rsidRPr="00D95275">
        <w:rPr>
          <w:rFonts w:ascii="Times New Roman" w:eastAsia="Times New Roman" w:hAnsi="Times New Roman" w:cs="Times New Roman"/>
          <w:i/>
          <w:iCs/>
          <w:color w:val="000000" w:themeColor="text1"/>
          <w:sz w:val="24"/>
          <w:szCs w:val="24"/>
        </w:rPr>
        <w:t>CPO</w:t>
      </w:r>
      <w:r w:rsidRPr="00D95275">
        <w:rPr>
          <w:rFonts w:ascii="Times New Roman" w:eastAsia="Times New Roman" w:hAnsi="Times New Roman" w:cs="Times New Roman"/>
          <w:i/>
          <w:iCs/>
          <w:color w:val="FF0000"/>
          <w:sz w:val="24"/>
          <w:szCs w:val="24"/>
        </w:rPr>
        <w:t xml:space="preserve"> </w:t>
      </w:r>
      <w:r w:rsidRPr="00D95275">
        <w:rPr>
          <w:rFonts w:ascii="Times New Roman" w:eastAsia="Times New Roman" w:hAnsi="Times New Roman" w:cs="Times New Roman"/>
          <w:i/>
          <w:iCs/>
          <w:sz w:val="24"/>
          <w:szCs w:val="24"/>
        </w:rPr>
        <w:t>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yra nekonfidenciali.</w:t>
      </w:r>
    </w:p>
    <w:p w14:paraId="4AE4F695"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p w14:paraId="4CD49A81" w14:textId="77777777" w:rsidR="00D95275" w:rsidRPr="00D95275" w:rsidRDefault="00D95275" w:rsidP="00D95275">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Kartu su pasiūlymu pateikiami šie dokumentai (</w:t>
      </w:r>
      <w:r w:rsidRPr="00D95275">
        <w:rPr>
          <w:rFonts w:ascii="Times New Roman" w:eastAsia="Times New Roman" w:hAnsi="Times New Roman" w:cs="Times New Roman"/>
          <w:i/>
          <w:sz w:val="24"/>
          <w:szCs w:val="24"/>
        </w:rPr>
        <w:t>kartu su pasiūlymu pateikiami dokumentai nurodyti konkurso sąlygų aprašo 3</w:t>
      </w:r>
      <w:r w:rsidR="007F7346">
        <w:rPr>
          <w:rFonts w:ascii="Times New Roman" w:eastAsia="Times New Roman" w:hAnsi="Times New Roman" w:cs="Times New Roman"/>
          <w:i/>
          <w:sz w:val="24"/>
          <w:szCs w:val="24"/>
        </w:rPr>
        <w:t>9</w:t>
      </w:r>
      <w:r w:rsidRPr="00D95275">
        <w:rPr>
          <w:rFonts w:ascii="Times New Roman" w:eastAsia="Times New Roman" w:hAnsi="Times New Roman" w:cs="Times New Roman"/>
          <w:i/>
          <w:sz w:val="24"/>
          <w:szCs w:val="24"/>
        </w:rPr>
        <w:t xml:space="preserve"> p</w:t>
      </w:r>
      <w:r w:rsidRPr="00D95275">
        <w:rPr>
          <w:rFonts w:ascii="Times New Roman" w:eastAsia="Times New Roman" w:hAnsi="Times New Roman" w:cs="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D95275" w:rsidRPr="00D95275" w14:paraId="1F0E91E7" w14:textId="77777777" w:rsidTr="00216B54">
        <w:trPr>
          <w:trHeight w:val="602"/>
        </w:trPr>
        <w:tc>
          <w:tcPr>
            <w:tcW w:w="679" w:type="dxa"/>
            <w:shd w:val="clear" w:color="auto" w:fill="F2F2F2" w:themeFill="background1" w:themeFillShade="F2"/>
            <w:vAlign w:val="center"/>
          </w:tcPr>
          <w:p w14:paraId="133821AE"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Eil. Nr.</w:t>
            </w:r>
          </w:p>
        </w:tc>
        <w:tc>
          <w:tcPr>
            <w:tcW w:w="6976" w:type="dxa"/>
            <w:shd w:val="clear" w:color="auto" w:fill="F2F2F2" w:themeFill="background1" w:themeFillShade="F2"/>
            <w:vAlign w:val="center"/>
          </w:tcPr>
          <w:p w14:paraId="6B70C961"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Pateiktų dokumentų pavadinimas</w:t>
            </w:r>
          </w:p>
        </w:tc>
        <w:tc>
          <w:tcPr>
            <w:tcW w:w="1984" w:type="dxa"/>
            <w:shd w:val="clear" w:color="auto" w:fill="F2F2F2" w:themeFill="background1" w:themeFillShade="F2"/>
            <w:vAlign w:val="center"/>
          </w:tcPr>
          <w:p w14:paraId="60EA7EC7" w14:textId="77777777" w:rsidR="00D95275" w:rsidRPr="00D95275" w:rsidRDefault="00D95275" w:rsidP="00D95275">
            <w:pPr>
              <w:widowControl w:val="0"/>
              <w:spacing w:after="0" w:line="240" w:lineRule="auto"/>
              <w:jc w:val="center"/>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Dokumento puslapių skaičius</w:t>
            </w:r>
          </w:p>
        </w:tc>
      </w:tr>
      <w:tr w:rsidR="00D95275" w:rsidRPr="00D95275" w14:paraId="4AAFDEE9" w14:textId="77777777" w:rsidTr="00216B54">
        <w:trPr>
          <w:trHeight w:val="208"/>
        </w:trPr>
        <w:tc>
          <w:tcPr>
            <w:tcW w:w="679" w:type="dxa"/>
          </w:tcPr>
          <w:p w14:paraId="0D001D31"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6976" w:type="dxa"/>
          </w:tcPr>
          <w:p w14:paraId="586CA536"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1984" w:type="dxa"/>
          </w:tcPr>
          <w:p w14:paraId="5B0ADC3C"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r w:rsidR="00D95275" w:rsidRPr="00D95275" w14:paraId="4C1BD616" w14:textId="77777777" w:rsidTr="00216B54">
        <w:trPr>
          <w:trHeight w:val="208"/>
        </w:trPr>
        <w:tc>
          <w:tcPr>
            <w:tcW w:w="679" w:type="dxa"/>
          </w:tcPr>
          <w:p w14:paraId="580766D0"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6976" w:type="dxa"/>
          </w:tcPr>
          <w:p w14:paraId="2F000F0F"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c>
          <w:tcPr>
            <w:tcW w:w="1984" w:type="dxa"/>
          </w:tcPr>
          <w:p w14:paraId="304E6F98" w14:textId="77777777" w:rsidR="00D95275" w:rsidRPr="00D95275" w:rsidRDefault="00D95275" w:rsidP="00D95275">
            <w:pPr>
              <w:widowControl w:val="0"/>
              <w:spacing w:after="0" w:line="240" w:lineRule="auto"/>
              <w:rPr>
                <w:rFonts w:ascii="Times New Roman" w:eastAsia="Times New Roman" w:hAnsi="Times New Roman" w:cs="Times New Roman"/>
                <w:sz w:val="24"/>
                <w:szCs w:val="24"/>
              </w:rPr>
            </w:pPr>
          </w:p>
        </w:tc>
      </w:tr>
    </w:tbl>
    <w:p w14:paraId="62F0E8D9" w14:textId="77777777" w:rsidR="00D95275" w:rsidRPr="00220A03" w:rsidRDefault="00220A03" w:rsidP="00B71A69">
      <w:pPr>
        <w:widowControl w:val="0"/>
        <w:spacing w:after="0" w:line="240" w:lineRule="auto"/>
        <w:ind w:firstLine="709"/>
        <w:rPr>
          <w:rFonts w:ascii="Times New Roman" w:hAnsi="Times New Roman" w:cs="Times New Roman"/>
          <w:b/>
          <w:sz w:val="24"/>
          <w:szCs w:val="24"/>
        </w:rPr>
      </w:pPr>
      <w:r w:rsidRPr="00220A03">
        <w:rPr>
          <w:rFonts w:ascii="Times New Roman" w:hAnsi="Times New Roman" w:cs="Times New Roman"/>
          <w:b/>
          <w:sz w:val="24"/>
          <w:szCs w:val="24"/>
        </w:rPr>
        <w:t xml:space="preserve">Pasiūlymas galioja 3 mėnesius nuo pasiūlymų pateikimo termino paskutinės dienos. </w:t>
      </w:r>
    </w:p>
    <w:p w14:paraId="4F21CB63" w14:textId="77777777" w:rsidR="00220A03" w:rsidRPr="00D95275" w:rsidRDefault="00220A03" w:rsidP="00B71A69">
      <w:pPr>
        <w:widowControl w:val="0"/>
        <w:spacing w:after="0" w:line="240" w:lineRule="auto"/>
        <w:ind w:firstLine="709"/>
        <w:rPr>
          <w:rFonts w:ascii="Times New Roman" w:eastAsia="Times New Roman" w:hAnsi="Times New Roman" w:cs="Times New Roman"/>
          <w:b/>
          <w:sz w:val="24"/>
          <w:szCs w:val="24"/>
        </w:rPr>
      </w:pPr>
    </w:p>
    <w:p w14:paraId="5E8466C9" w14:textId="77777777" w:rsidR="00D95275" w:rsidRDefault="00D95275" w:rsidP="00B71A69">
      <w:pPr>
        <w:widowControl w:val="0"/>
        <w:spacing w:after="0" w:line="240" w:lineRule="auto"/>
        <w:ind w:firstLine="709"/>
        <w:jc w:val="both"/>
        <w:rPr>
          <w:rFonts w:ascii="Times New Roman" w:eastAsia="Times New Roman" w:hAnsi="Times New Roman" w:cs="Times New Roman"/>
          <w:sz w:val="24"/>
          <w:szCs w:val="24"/>
        </w:rPr>
      </w:pPr>
      <w:r w:rsidRPr="00D95275">
        <w:rPr>
          <w:rFonts w:ascii="Times New Roman" w:eastAsia="Times New Roman" w:hAnsi="Times New Roman" w:cs="Times New Roman"/>
          <w:sz w:val="24"/>
          <w:szCs w:val="24"/>
        </w:rPr>
        <w:t>Pateikdamas CVP IS priemonėmis pateiktą pasiūlymą, patvirtinu, kad dokumentų skaitmeninės kopijos ir elektroninėmis priemonėmis pateikti duomenys yra tikri</w:t>
      </w:r>
      <w:r w:rsidR="00220A03">
        <w:rPr>
          <w:rFonts w:ascii="Times New Roman" w:eastAsia="Times New Roman" w:hAnsi="Times New Roman" w:cs="Times New Roman"/>
          <w:sz w:val="24"/>
          <w:szCs w:val="24"/>
        </w:rPr>
        <w:t>.</w:t>
      </w:r>
    </w:p>
    <w:p w14:paraId="18681459" w14:textId="77777777" w:rsidR="00220A03" w:rsidRDefault="00220A03" w:rsidP="00B71A69">
      <w:pPr>
        <w:widowControl w:val="0"/>
        <w:spacing w:after="0" w:line="240" w:lineRule="auto"/>
        <w:jc w:val="both"/>
        <w:rPr>
          <w:rFonts w:ascii="Times New Roman" w:eastAsia="Times New Roman" w:hAnsi="Times New Roman" w:cs="Times New Roman"/>
          <w:sz w:val="24"/>
          <w:szCs w:val="24"/>
        </w:rPr>
      </w:pPr>
    </w:p>
    <w:p w14:paraId="6BE16050" w14:textId="28CC9D09" w:rsidR="00220A03" w:rsidRPr="00220A03" w:rsidRDefault="00220A03" w:rsidP="00B71A69">
      <w:pPr>
        <w:widowControl w:val="0"/>
        <w:spacing w:after="0" w:line="240" w:lineRule="auto"/>
        <w:ind w:firstLine="709"/>
        <w:jc w:val="both"/>
        <w:rPr>
          <w:rFonts w:ascii="Times New Roman" w:eastAsia="Times New Roman" w:hAnsi="Times New Roman" w:cs="Times New Roman"/>
          <w:sz w:val="24"/>
          <w:szCs w:val="24"/>
        </w:rPr>
        <w:sectPr w:rsidR="00220A03" w:rsidRPr="00220A03" w:rsidSect="00721A16">
          <w:pgSz w:w="11906" w:h="16838" w:code="9"/>
          <w:pgMar w:top="1134" w:right="567" w:bottom="1134" w:left="1701" w:header="567" w:footer="567" w:gutter="0"/>
          <w:pgNumType w:start="1"/>
          <w:cols w:space="1296"/>
          <w:titlePg/>
          <w:docGrid w:linePitch="360"/>
        </w:sectPr>
      </w:pPr>
      <w:r w:rsidRPr="00220A03">
        <w:rPr>
          <w:rFonts w:ascii="Times New Roman" w:hAnsi="Times New Roman" w:cs="Times New Roman"/>
          <w:sz w:val="24"/>
          <w:szCs w:val="24"/>
        </w:rPr>
        <w:t xml:space="preserve">CPO </w:t>
      </w:r>
      <w:r w:rsidRPr="00220A03">
        <w:rPr>
          <w:rFonts w:ascii="Times New Roman" w:hAnsi="Times New Roman" w:cs="Times New Roman"/>
          <w:b/>
          <w:sz w:val="24"/>
          <w:szCs w:val="24"/>
        </w:rPr>
        <w:t>nereikalauja</w:t>
      </w:r>
      <w:r w:rsidRPr="00220A03">
        <w:rPr>
          <w:rFonts w:ascii="Times New Roman" w:hAnsi="Times New Roman" w:cs="Times New Roman"/>
          <w:sz w:val="24"/>
          <w:szCs w:val="24"/>
        </w:rPr>
        <w:t>, kad pasiūlymas (pagal šią formą) būtų pasirašytas. Tiekėjui pateikus pasirašytą pasiūlymą, jo pasirašymas nebus vertinama</w:t>
      </w:r>
      <w:r w:rsidR="00B71A69">
        <w:rPr>
          <w:rFonts w:ascii="Times New Roman" w:hAnsi="Times New Roman" w:cs="Times New Roman"/>
          <w:sz w:val="24"/>
          <w:szCs w:val="24"/>
        </w:rPr>
        <w:t>s</w:t>
      </w:r>
    </w:p>
    <w:p w14:paraId="4038CFEE" w14:textId="77777777" w:rsidR="00D95275" w:rsidRDefault="00D95275"/>
    <w:sectPr w:rsidR="00D9527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BF9FF" w14:textId="77777777" w:rsidR="00A113A6" w:rsidRDefault="00A113A6" w:rsidP="00A856A3">
      <w:pPr>
        <w:spacing w:after="0" w:line="240" w:lineRule="auto"/>
      </w:pPr>
      <w:r>
        <w:separator/>
      </w:r>
    </w:p>
  </w:endnote>
  <w:endnote w:type="continuationSeparator" w:id="0">
    <w:p w14:paraId="6828E647" w14:textId="77777777" w:rsidR="00A113A6" w:rsidRDefault="00A113A6" w:rsidP="00A8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DC88D" w14:textId="77777777" w:rsidR="00A113A6" w:rsidRDefault="00A113A6" w:rsidP="00A856A3">
      <w:pPr>
        <w:spacing w:after="0" w:line="240" w:lineRule="auto"/>
      </w:pPr>
      <w:r>
        <w:separator/>
      </w:r>
    </w:p>
  </w:footnote>
  <w:footnote w:type="continuationSeparator" w:id="0">
    <w:p w14:paraId="436A35CA" w14:textId="77777777" w:rsidR="00A113A6" w:rsidRDefault="00A113A6" w:rsidP="00A856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75"/>
    <w:rsid w:val="00014596"/>
    <w:rsid w:val="00056AD1"/>
    <w:rsid w:val="00184C3D"/>
    <w:rsid w:val="00220A03"/>
    <w:rsid w:val="002624EB"/>
    <w:rsid w:val="002708DB"/>
    <w:rsid w:val="002C35A4"/>
    <w:rsid w:val="00320D33"/>
    <w:rsid w:val="00337D2E"/>
    <w:rsid w:val="003737FB"/>
    <w:rsid w:val="004240F9"/>
    <w:rsid w:val="004B4BE7"/>
    <w:rsid w:val="0054398E"/>
    <w:rsid w:val="005B4D9A"/>
    <w:rsid w:val="005E2A0D"/>
    <w:rsid w:val="006F3C94"/>
    <w:rsid w:val="00733B92"/>
    <w:rsid w:val="00760E08"/>
    <w:rsid w:val="007F7346"/>
    <w:rsid w:val="0081458A"/>
    <w:rsid w:val="008B78B9"/>
    <w:rsid w:val="00997745"/>
    <w:rsid w:val="009C6B9D"/>
    <w:rsid w:val="00A113A6"/>
    <w:rsid w:val="00A856A3"/>
    <w:rsid w:val="00B32A08"/>
    <w:rsid w:val="00B71A69"/>
    <w:rsid w:val="00BA46C8"/>
    <w:rsid w:val="00C40A54"/>
    <w:rsid w:val="00C47E52"/>
    <w:rsid w:val="00C610D3"/>
    <w:rsid w:val="00CD59CE"/>
    <w:rsid w:val="00D95275"/>
    <w:rsid w:val="00DA584F"/>
    <w:rsid w:val="00E8578D"/>
    <w:rsid w:val="00EB6843"/>
    <w:rsid w:val="00EC4685"/>
    <w:rsid w:val="00F76CCF"/>
    <w:rsid w:val="00F8304F"/>
    <w:rsid w:val="00F840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B3EE"/>
  <w15:chartTrackingRefBased/>
  <w15:docId w15:val="{B6F530F0-D0A8-40CF-A35D-D842026E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56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56A3"/>
  </w:style>
  <w:style w:type="paragraph" w:styleId="Porat">
    <w:name w:val="footer"/>
    <w:basedOn w:val="prastasis"/>
    <w:link w:val="PoratDiagrama"/>
    <w:uiPriority w:val="99"/>
    <w:unhideWhenUsed/>
    <w:rsid w:val="00A856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56A3"/>
  </w:style>
  <w:style w:type="table" w:styleId="Lentelstinklelis">
    <w:name w:val="Table Grid"/>
    <w:basedOn w:val="prastojilentel"/>
    <w:rsid w:val="009C6B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8578D"/>
    <w:rPr>
      <w:sz w:val="16"/>
      <w:szCs w:val="16"/>
    </w:rPr>
  </w:style>
  <w:style w:type="paragraph" w:styleId="Komentarotekstas">
    <w:name w:val="annotation text"/>
    <w:basedOn w:val="prastasis"/>
    <w:link w:val="KomentarotekstasDiagrama"/>
    <w:uiPriority w:val="99"/>
    <w:unhideWhenUsed/>
    <w:rsid w:val="00E857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578D"/>
    <w:rPr>
      <w:sz w:val="20"/>
      <w:szCs w:val="20"/>
    </w:rPr>
  </w:style>
  <w:style w:type="paragraph" w:styleId="Debesliotekstas">
    <w:name w:val="Balloon Text"/>
    <w:basedOn w:val="prastasis"/>
    <w:link w:val="DebesliotekstasDiagrama"/>
    <w:uiPriority w:val="99"/>
    <w:semiHidden/>
    <w:unhideWhenUsed/>
    <w:rsid w:val="00E857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185005">
      <w:bodyDiv w:val="1"/>
      <w:marLeft w:val="0"/>
      <w:marRight w:val="0"/>
      <w:marTop w:val="0"/>
      <w:marBottom w:val="0"/>
      <w:divBdr>
        <w:top w:val="none" w:sz="0" w:space="0" w:color="auto"/>
        <w:left w:val="none" w:sz="0" w:space="0" w:color="auto"/>
        <w:bottom w:val="none" w:sz="0" w:space="0" w:color="auto"/>
        <w:right w:val="none" w:sz="0" w:space="0" w:color="auto"/>
      </w:divBdr>
      <w:divsChild>
        <w:div w:id="1122723631">
          <w:marLeft w:val="0"/>
          <w:marRight w:val="0"/>
          <w:marTop w:val="0"/>
          <w:marBottom w:val="0"/>
          <w:divBdr>
            <w:top w:val="none" w:sz="0" w:space="0" w:color="auto"/>
            <w:left w:val="none" w:sz="0" w:space="0" w:color="auto"/>
            <w:bottom w:val="none" w:sz="0" w:space="0" w:color="auto"/>
            <w:right w:val="none" w:sz="0" w:space="0" w:color="auto"/>
          </w:divBdr>
          <w:divsChild>
            <w:div w:id="1507017768">
              <w:marLeft w:val="0"/>
              <w:marRight w:val="0"/>
              <w:marTop w:val="0"/>
              <w:marBottom w:val="0"/>
              <w:divBdr>
                <w:top w:val="none" w:sz="0" w:space="0" w:color="auto"/>
                <w:left w:val="none" w:sz="0" w:space="0" w:color="auto"/>
                <w:bottom w:val="none" w:sz="0" w:space="0" w:color="auto"/>
                <w:right w:val="none" w:sz="0" w:space="0" w:color="auto"/>
              </w:divBdr>
              <w:divsChild>
                <w:div w:id="17092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3492</Words>
  <Characters>1992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Loreta Urbutė</cp:lastModifiedBy>
  <cp:revision>6</cp:revision>
  <dcterms:created xsi:type="dcterms:W3CDTF">2026-03-25T12:15:00Z</dcterms:created>
  <dcterms:modified xsi:type="dcterms:W3CDTF">2026-03-25T21:20:00Z</dcterms:modified>
</cp:coreProperties>
</file>