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C662F2C" w14:textId="77777777" w:rsidR="00E12F63" w:rsidRPr="00415C79" w:rsidRDefault="00E12F63" w:rsidP="00E12F63">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w:t>
          </w:r>
          <w:r w:rsidRPr="00415C79">
            <w:rPr>
              <w:rFonts w:ascii="Times New Roman" w:hAnsi="Times New Roman" w:cs="Times New Roman"/>
            </w:rPr>
            <w:t xml:space="preserve">komisijos posėdyje </w:t>
          </w:r>
        </w:p>
        <w:p w14:paraId="372C7790" w14:textId="77777777" w:rsidR="00E12F63" w:rsidRPr="00415C79" w:rsidRDefault="00E12F63" w:rsidP="00E12F63">
          <w:pPr>
            <w:tabs>
              <w:tab w:val="right" w:leader="underscore" w:pos="8640"/>
            </w:tabs>
            <w:spacing w:after="0" w:line="240" w:lineRule="auto"/>
            <w:ind w:left="6379"/>
            <w:rPr>
              <w:rFonts w:ascii="Times New Roman" w:hAnsi="Times New Roman" w:cs="Times New Roman"/>
            </w:rPr>
          </w:pPr>
          <w:r w:rsidRPr="00415C79">
            <w:rPr>
              <w:rFonts w:ascii="Times New Roman" w:hAnsi="Times New Roman" w:cs="Times New Roman"/>
            </w:rPr>
            <w:t>202</w:t>
          </w:r>
          <w:r>
            <w:rPr>
              <w:rFonts w:ascii="Times New Roman" w:hAnsi="Times New Roman" w:cs="Times New Roman"/>
            </w:rPr>
            <w:t xml:space="preserve">5-01-03 </w:t>
          </w:r>
          <w:r w:rsidRPr="00415C79">
            <w:rPr>
              <w:rFonts w:ascii="Times New Roman" w:hAnsi="Times New Roman" w:cs="Times New Roman"/>
            </w:rPr>
            <w:t xml:space="preserve">protokolu Nr. </w:t>
          </w:r>
          <w:r>
            <w:rPr>
              <w:rFonts w:ascii="Times New Roman" w:hAnsi="Times New Roman" w:cs="Times New Roman"/>
            </w:rPr>
            <w:t>2</w:t>
          </w:r>
          <w:r w:rsidRPr="00415C79">
            <w:rPr>
              <w:rFonts w:ascii="Times New Roman" w:hAnsi="Times New Roman" w:cs="Times New Roman"/>
            </w:rPr>
            <w:t>.</w:t>
          </w: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26B17EA0" w14:textId="47BDC45A" w:rsidR="007C71CD" w:rsidRPr="00E12F63"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E12F63">
            <w:rPr>
              <w:rFonts w:ascii="Times New Roman" w:hAnsi="Times New Roman" w:cs="Times New Roman"/>
              <w:b/>
              <w:sz w:val="24"/>
              <w:szCs w:val="24"/>
            </w:rPr>
            <w:t>VIEŠOJO PIRKIMO ATVIRO KONKURSO „</w:t>
          </w:r>
          <w:r w:rsidR="00E12F63" w:rsidRPr="00E12F63">
            <w:rPr>
              <w:rFonts w:ascii="Times New Roman" w:hAnsi="Times New Roman" w:cs="Times New Roman"/>
              <w:b/>
              <w:sz w:val="24"/>
              <w:szCs w:val="24"/>
            </w:rPr>
            <w:t>REAGENTAI BEI PAPILDOMOS PRIEMONĖS KIEKYBINIAM IMUNOLOGINIAM ANALIZATORIUI (SU ANALIZATORIAUS PANAUDA)</w:t>
          </w:r>
          <w:r w:rsidRPr="00E12F63">
            <w:rPr>
              <w:rFonts w:ascii="Times New Roman" w:hAnsi="Times New Roman" w:cs="Times New Roman"/>
              <w:b/>
              <w:sz w:val="24"/>
              <w:szCs w:val="24"/>
            </w:rPr>
            <w:t>“ SPECIALIOSIOS SĄLYGOS</w:t>
          </w:r>
        </w:p>
        <w:p w14:paraId="02537853" w14:textId="5845AB4A" w:rsidR="007C71CD" w:rsidRPr="00E12F63" w:rsidRDefault="007C71CD" w:rsidP="007C71CD">
          <w:pPr>
            <w:tabs>
              <w:tab w:val="center" w:pos="4513"/>
              <w:tab w:val="right" w:pos="9026"/>
            </w:tabs>
            <w:spacing w:after="0" w:line="240" w:lineRule="auto"/>
            <w:jc w:val="center"/>
            <w:rPr>
              <w:rFonts w:ascii="Times New Roman" w:hAnsi="Times New Roman" w:cs="Times New Roman"/>
              <w:b/>
              <w:bCs/>
              <w:sz w:val="24"/>
              <w:szCs w:val="24"/>
            </w:rPr>
          </w:pPr>
          <w:r w:rsidRPr="00E12F63">
            <w:rPr>
              <w:rFonts w:ascii="Times New Roman" w:hAnsi="Times New Roman" w:cs="Times New Roman"/>
              <w:b/>
              <w:bCs/>
              <w:sz w:val="24"/>
              <w:szCs w:val="24"/>
            </w:rPr>
            <w:t xml:space="preserve"> (PIRKIMO NUMERIS CVP IS – </w:t>
          </w:r>
          <w:r w:rsidR="00E12F63" w:rsidRPr="00E12F63">
            <w:rPr>
              <w:rFonts w:ascii="Times New Roman" w:hAnsi="Times New Roman" w:cs="Times New Roman"/>
              <w:b/>
              <w:bCs/>
              <w:sz w:val="24"/>
              <w:szCs w:val="24"/>
            </w:rPr>
            <w:t>672694</w:t>
          </w:r>
          <w:r w:rsidRPr="00E12F63">
            <w:rPr>
              <w:rFonts w:ascii="Times New Roman" w:hAnsi="Times New Roman" w:cs="Times New Roman"/>
              <w:b/>
              <w:bCs/>
              <w:sz w:val="24"/>
              <w:szCs w:val="24"/>
            </w:rPr>
            <w:t>)</w:t>
          </w:r>
        </w:p>
        <w:p w14:paraId="6524EA37" w14:textId="77777777" w:rsidR="00E12F63" w:rsidRPr="00E12F63" w:rsidRDefault="00E12F63" w:rsidP="00E12F63">
          <w:pPr>
            <w:pStyle w:val="Body"/>
            <w:spacing w:before="120"/>
            <w:jc w:val="center"/>
            <w:rPr>
              <w:rFonts w:ascii="Times New Roman" w:hAnsi="Times New Roman" w:cs="Times New Roman"/>
              <w:b/>
              <w:bCs/>
              <w:color w:val="auto"/>
              <w:sz w:val="24"/>
              <w:szCs w:val="24"/>
            </w:rPr>
          </w:pPr>
          <w:r w:rsidRPr="00E12F63">
            <w:rPr>
              <w:rFonts w:ascii="Times New Roman" w:hAnsi="Times New Roman" w:cs="Times New Roman"/>
              <w:b/>
              <w:bCs/>
              <w:color w:val="auto"/>
              <w:sz w:val="24"/>
              <w:szCs w:val="24"/>
            </w:rPr>
            <w:t>TED NUORODA: OL S NUMERIS 5/2025</w:t>
          </w:r>
        </w:p>
        <w:p w14:paraId="543A35C4" w14:textId="77777777" w:rsidR="00E12F63" w:rsidRPr="00E12F63" w:rsidRDefault="00E12F63" w:rsidP="00E12F63">
          <w:pPr>
            <w:tabs>
              <w:tab w:val="center" w:pos="4513"/>
              <w:tab w:val="right" w:pos="9026"/>
            </w:tabs>
            <w:spacing w:after="0" w:line="240" w:lineRule="auto"/>
            <w:jc w:val="center"/>
            <w:rPr>
              <w:rFonts w:ascii="Times New Roman" w:hAnsi="Times New Roman" w:cs="Times New Roman"/>
              <w:b/>
              <w:sz w:val="24"/>
              <w:szCs w:val="24"/>
            </w:rPr>
          </w:pPr>
          <w:r w:rsidRPr="00E12F63">
            <w:rPr>
              <w:rFonts w:ascii="Times New Roman" w:hAnsi="Times New Roman" w:cs="Times New Roman"/>
              <w:b/>
              <w:bCs/>
              <w:sz w:val="24"/>
              <w:szCs w:val="24"/>
            </w:rPr>
            <w:t>SKELBIMO PASKELBIMO NUMERIS: 9853-2025 (08/01/2025)</w:t>
          </w:r>
        </w:p>
        <w:p w14:paraId="68822DD3" w14:textId="77777777" w:rsidR="00E12F63" w:rsidRPr="00533701" w:rsidRDefault="00E12F63" w:rsidP="007C71CD">
          <w:pPr>
            <w:tabs>
              <w:tab w:val="center" w:pos="4513"/>
              <w:tab w:val="right" w:pos="9026"/>
            </w:tabs>
            <w:spacing w:after="0" w:line="240" w:lineRule="auto"/>
            <w:jc w:val="center"/>
            <w:rPr>
              <w:rFonts w:ascii="Times New Roman" w:hAnsi="Times New Roman" w:cs="Times New Roman"/>
              <w:b/>
              <w:sz w:val="24"/>
              <w:szCs w:val="24"/>
            </w:rPr>
          </w:pP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956A3"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7956A3"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7956A3"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7956A3"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7956A3"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7956A3"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7956A3"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7956A3"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7956A3"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7956A3"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7956A3"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956A3"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956A3"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956A3"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956A3"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956A3"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956A3"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956A3"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31D0275E"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137DEE">
        <w:rPr>
          <w:rFonts w:ascii="Times New Roman" w:eastAsia="Calibri" w:hAnsi="Times New Roman" w:cs="Times New Roman"/>
          <w:b/>
          <w:bCs/>
        </w:rPr>
        <w:t>7</w:t>
      </w:r>
      <w:r w:rsidR="00E12F63">
        <w:rPr>
          <w:rFonts w:ascii="Times New Roman" w:eastAsia="Calibri" w:hAnsi="Times New Roman" w:cs="Times New Roman"/>
          <w:b/>
          <w:bCs/>
        </w:rPr>
        <w:t>42685</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632244C"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E12F63" w:rsidRPr="00E12F63">
        <w:rPr>
          <w:rFonts w:ascii="Times New Roman" w:hAnsi="Times New Roman" w:cs="Times New Roman"/>
          <w:b/>
        </w:rPr>
        <w:t>reagentai bei papildomos priemonės kiekybiniam imunologiniam analizatoriui (su analizatoriaus panauda)</w:t>
      </w:r>
      <w:r w:rsidR="003D2D8A" w:rsidRPr="00E12F63">
        <w:rPr>
          <w:rFonts w:ascii="Times New Roman" w:eastAsia="Calibri" w:hAnsi="Times New Roman" w:cs="Times New Roman"/>
        </w:rPr>
        <w:t>.</w:t>
      </w:r>
      <w:r w:rsidR="003D2D8A" w:rsidRPr="007C4AA1">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137DEE">
        <w:rPr>
          <w:rFonts w:ascii="Times New Roman" w:hAnsi="Times New Roman" w:cs="Times New Roman"/>
          <w:b/>
        </w:rPr>
        <w:t>6</w:t>
      </w:r>
      <w:r w:rsidR="003F3594" w:rsidRPr="00D5244C">
        <w:rPr>
          <w:rFonts w:ascii="Times New Roman" w:hAnsi="Times New Roman" w:cs="Times New Roman"/>
          <w:b/>
        </w:rPr>
        <w:t>00000-</w:t>
      </w:r>
      <w:r w:rsidR="00137DEE">
        <w:rPr>
          <w:rFonts w:ascii="Times New Roman" w:hAnsi="Times New Roman" w:cs="Times New Roman"/>
          <w:b/>
        </w:rPr>
        <w:t>6</w:t>
      </w:r>
      <w:r w:rsidR="000B569E" w:rsidRPr="00D5244C">
        <w:rPr>
          <w:rFonts w:ascii="Times New Roman" w:hAnsi="Times New Roman" w:cs="Times New Roman"/>
        </w:rPr>
        <w:t>.</w:t>
      </w:r>
    </w:p>
    <w:p w14:paraId="11C9D85E" w14:textId="1CA743E4"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 xml:space="preserve">Pirkimo objektas </w:t>
      </w:r>
      <w:r w:rsidR="00137DEE" w:rsidRPr="00D51A81">
        <w:rPr>
          <w:rFonts w:ascii="Times New Roman" w:hAnsi="Times New Roman" w:cs="Times New Roman"/>
          <w:b/>
        </w:rPr>
        <w:t xml:space="preserve">į </w:t>
      </w:r>
      <w:r w:rsidR="00137DEE">
        <w:rPr>
          <w:rFonts w:ascii="Times New Roman" w:hAnsi="Times New Roman" w:cs="Times New Roman"/>
          <w:b/>
        </w:rPr>
        <w:t xml:space="preserve">pirkimo objekto </w:t>
      </w:r>
      <w:r w:rsidR="00137DEE" w:rsidRPr="00D51A81">
        <w:rPr>
          <w:rFonts w:ascii="Times New Roman" w:hAnsi="Times New Roman" w:cs="Times New Roman"/>
          <w:b/>
        </w:rPr>
        <w:t>dalis</w:t>
      </w:r>
      <w:r w:rsidR="00E12F63">
        <w:rPr>
          <w:rFonts w:ascii="Times New Roman" w:hAnsi="Times New Roman" w:cs="Times New Roman"/>
          <w:b/>
        </w:rPr>
        <w:t xml:space="preserve"> - ne</w:t>
      </w:r>
      <w:r w:rsidR="00E12F63" w:rsidRPr="00D51A81">
        <w:rPr>
          <w:rFonts w:ascii="Times New Roman" w:hAnsi="Times New Roman" w:cs="Times New Roman"/>
          <w:b/>
        </w:rPr>
        <w:t>skaidomas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7E92057B" w:rsidR="00825D69" w:rsidRDefault="00825D69" w:rsidP="00825D69">
      <w:pPr>
        <w:pStyle w:val="Body2"/>
        <w:numPr>
          <w:ilvl w:val="1"/>
          <w:numId w:val="6"/>
        </w:numPr>
        <w:spacing w:after="0"/>
        <w:ind w:left="0" w:firstLine="567"/>
        <w:rPr>
          <w:rFonts w:cs="Times New Roman"/>
          <w:color w:val="auto"/>
          <w:lang w:val="lt-LT"/>
        </w:rPr>
      </w:pPr>
      <w:proofErr w:type="spellStart"/>
      <w:r w:rsidRPr="00335D1A">
        <w:rPr>
          <w:color w:val="auto"/>
        </w:rPr>
        <w:t>Perkančioji</w:t>
      </w:r>
      <w:proofErr w:type="spellEnd"/>
      <w:r w:rsidRPr="00335D1A">
        <w:rPr>
          <w:color w:val="auto"/>
        </w:rPr>
        <w:t xml:space="preserve"> </w:t>
      </w:r>
      <w:proofErr w:type="spellStart"/>
      <w:r w:rsidRPr="00335D1A">
        <w:rPr>
          <w:color w:val="auto"/>
        </w:rPr>
        <w:t>organizacija</w:t>
      </w:r>
      <w:proofErr w:type="spellEnd"/>
      <w:r w:rsidRPr="00335D1A">
        <w:rPr>
          <w:color w:val="auto"/>
        </w:rPr>
        <w:t xml:space="preserve">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naudingiausią</w:t>
      </w:r>
      <w:proofErr w:type="spellEnd"/>
      <w:r w:rsidRPr="00335D1A">
        <w:rPr>
          <w:color w:val="auto"/>
        </w:rPr>
        <w:t xml:space="preserve"> </w:t>
      </w:r>
      <w:proofErr w:type="spellStart"/>
      <w:r w:rsidRPr="00335D1A">
        <w:rPr>
          <w:color w:val="auto"/>
        </w:rPr>
        <w:t>pasiūlymą</w:t>
      </w:r>
      <w:proofErr w:type="spellEnd"/>
      <w:r w:rsidRPr="00335D1A">
        <w:rPr>
          <w:color w:val="auto"/>
        </w:rPr>
        <w:t xml:space="preserve"> </w:t>
      </w:r>
      <w:proofErr w:type="spellStart"/>
      <w:r w:rsidRPr="00335D1A">
        <w:rPr>
          <w:color w:val="auto"/>
        </w:rPr>
        <w:t>išrenka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kainos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kokybės</w:t>
      </w:r>
      <w:proofErr w:type="spellEnd"/>
      <w:r w:rsidRPr="00335D1A">
        <w:rPr>
          <w:color w:val="auto"/>
        </w:rPr>
        <w:t xml:space="preserve"> </w:t>
      </w:r>
      <w:proofErr w:type="spellStart"/>
      <w:r w:rsidRPr="00335D1A">
        <w:rPr>
          <w:color w:val="auto"/>
        </w:rPr>
        <w:t>santykį</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techninės</w:t>
      </w:r>
      <w:proofErr w:type="spellEnd"/>
      <w:r w:rsidRPr="00335D1A">
        <w:rPr>
          <w:color w:val="auto"/>
        </w:rPr>
        <w:t xml:space="preserve"> </w:t>
      </w:r>
      <w:proofErr w:type="spellStart"/>
      <w:r w:rsidRPr="00335D1A">
        <w:rPr>
          <w:color w:val="auto"/>
        </w:rPr>
        <w:t>charakteristikos</w:t>
      </w:r>
      <w:proofErr w:type="spellEnd"/>
      <w:r w:rsidRPr="00335D1A">
        <w:rPr>
          <w:color w:val="auto"/>
        </w:rPr>
        <w:t xml:space="preserve"> </w:t>
      </w:r>
      <w:proofErr w:type="spellStart"/>
      <w:r w:rsidRPr="00335D1A">
        <w:rPr>
          <w:color w:val="auto"/>
        </w:rPr>
        <w:t>vertinamos</w:t>
      </w:r>
      <w:proofErr w:type="spellEnd"/>
      <w:r w:rsidRPr="00335D1A">
        <w:rPr>
          <w:color w:val="auto"/>
        </w:rPr>
        <w:t xml:space="preserve"> </w:t>
      </w:r>
      <w:proofErr w:type="spellStart"/>
      <w:r w:rsidRPr="00335D1A">
        <w:rPr>
          <w:color w:val="auto"/>
        </w:rPr>
        <w:t>kiekybiškai</w:t>
      </w:r>
      <w:proofErr w:type="spellEnd"/>
      <w:r w:rsidRPr="00335D1A">
        <w:rPr>
          <w:color w:val="auto"/>
        </w:rPr>
        <w:t xml:space="preserve">), </w:t>
      </w:r>
      <w:proofErr w:type="spellStart"/>
      <w:r w:rsidRPr="00335D1A">
        <w:rPr>
          <w:color w:val="auto"/>
        </w:rPr>
        <w:t>taikant</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tvarką</w:t>
      </w:r>
      <w:proofErr w:type="spellEnd"/>
      <w:r w:rsidRPr="00335D1A">
        <w:rPr>
          <w:color w:val="auto"/>
        </w:rPr>
        <w:t xml:space="preserve"> </w:t>
      </w:r>
      <w:proofErr w:type="spellStart"/>
      <w:r w:rsidRPr="00335D1A">
        <w:rPr>
          <w:color w:val="auto"/>
        </w:rPr>
        <w:t>nurodytą</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sąlygų</w:t>
      </w:r>
      <w:proofErr w:type="spellEnd"/>
      <w:r w:rsidRPr="00335D1A">
        <w:rPr>
          <w:color w:val="auto"/>
        </w:rPr>
        <w:t xml:space="preserve"> SPS </w:t>
      </w:r>
      <w:proofErr w:type="spellStart"/>
      <w:r w:rsidRPr="00335D1A">
        <w:rPr>
          <w:color w:val="auto"/>
        </w:rPr>
        <w:t>Priede</w:t>
      </w:r>
      <w:proofErr w:type="spellEnd"/>
      <w:r w:rsidRPr="00335D1A">
        <w:rPr>
          <w:color w:val="auto"/>
        </w:rPr>
        <w:t xml:space="preserve"> </w:t>
      </w:r>
      <w:proofErr w:type="spellStart"/>
      <w:r w:rsidRPr="00335D1A">
        <w:rPr>
          <w:color w:val="auto"/>
        </w:rPr>
        <w:t>Nr</w:t>
      </w:r>
      <w:proofErr w:type="spellEnd"/>
      <w:r w:rsidRPr="00335D1A">
        <w:rPr>
          <w:color w:val="auto"/>
        </w:rPr>
        <w:t xml:space="preserve">. 2.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naudingiausias</w:t>
      </w:r>
      <w:proofErr w:type="spellEnd"/>
      <w:r w:rsidRPr="00335D1A">
        <w:rPr>
          <w:color w:val="auto"/>
        </w:rPr>
        <w:t xml:space="preserve"> </w:t>
      </w:r>
      <w:proofErr w:type="spellStart"/>
      <w:r w:rsidRPr="00335D1A">
        <w:rPr>
          <w:color w:val="auto"/>
        </w:rPr>
        <w:t>pasiūlymas</w:t>
      </w:r>
      <w:proofErr w:type="spellEnd"/>
      <w:r w:rsidRPr="00335D1A">
        <w:rPr>
          <w:color w:val="auto"/>
        </w:rPr>
        <w:t xml:space="preserve"> – </w:t>
      </w:r>
      <w:proofErr w:type="gramStart"/>
      <w:r w:rsidRPr="00335D1A">
        <w:rPr>
          <w:color w:val="auto"/>
        </w:rPr>
        <w:t>tai</w:t>
      </w:r>
      <w:proofErr w:type="gramEnd"/>
      <w:r w:rsidRPr="00335D1A">
        <w:rPr>
          <w:color w:val="auto"/>
        </w:rPr>
        <w:t xml:space="preserve"> </w:t>
      </w:r>
      <w:proofErr w:type="spellStart"/>
      <w:r w:rsidRPr="00335D1A">
        <w:rPr>
          <w:color w:val="auto"/>
        </w:rPr>
        <w:t>pasiūlymas</w:t>
      </w:r>
      <w:proofErr w:type="spellEnd"/>
      <w:r w:rsidRPr="00335D1A">
        <w:rPr>
          <w:color w:val="auto"/>
        </w:rPr>
        <w:t xml:space="preserve">, </w:t>
      </w:r>
      <w:proofErr w:type="spellStart"/>
      <w:r w:rsidRPr="00335D1A">
        <w:rPr>
          <w:color w:val="auto"/>
        </w:rPr>
        <w:t>kurio</w:t>
      </w:r>
      <w:proofErr w:type="spellEnd"/>
      <w:r w:rsidRPr="00335D1A">
        <w:rPr>
          <w:color w:val="auto"/>
        </w:rPr>
        <w:t xml:space="preserve"> </w:t>
      </w:r>
      <w:proofErr w:type="spellStart"/>
      <w:r w:rsidRPr="00335D1A">
        <w:rPr>
          <w:color w:val="auto"/>
        </w:rPr>
        <w:t>balų</w:t>
      </w:r>
      <w:proofErr w:type="spellEnd"/>
      <w:r w:rsidRPr="00335D1A">
        <w:rPr>
          <w:color w:val="auto"/>
        </w:rPr>
        <w:t xml:space="preserve"> </w:t>
      </w:r>
      <w:proofErr w:type="spellStart"/>
      <w:r w:rsidRPr="00335D1A">
        <w:rPr>
          <w:color w:val="auto"/>
        </w:rPr>
        <w:t>suma</w:t>
      </w:r>
      <w:proofErr w:type="spellEnd"/>
      <w:r w:rsidRPr="00335D1A">
        <w:rPr>
          <w:color w:val="auto"/>
        </w:rPr>
        <w:t xml:space="preserve">, </w:t>
      </w:r>
      <w:proofErr w:type="spellStart"/>
      <w:r w:rsidRPr="00335D1A">
        <w:rPr>
          <w:color w:val="auto"/>
        </w:rPr>
        <w:t>apskaičiuota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dokumentų</w:t>
      </w:r>
      <w:proofErr w:type="spellEnd"/>
      <w:r w:rsidRPr="00335D1A">
        <w:rPr>
          <w:color w:val="auto"/>
        </w:rPr>
        <w:t xml:space="preserve"> SPS </w:t>
      </w:r>
      <w:proofErr w:type="spellStart"/>
      <w:r w:rsidRPr="00335D1A">
        <w:rPr>
          <w:color w:val="auto"/>
        </w:rPr>
        <w:t>Priede</w:t>
      </w:r>
      <w:proofErr w:type="spellEnd"/>
      <w:r w:rsidRPr="00335D1A">
        <w:rPr>
          <w:color w:val="auto"/>
        </w:rPr>
        <w:t xml:space="preserve"> </w:t>
      </w:r>
      <w:proofErr w:type="spellStart"/>
      <w:r w:rsidRPr="00335D1A">
        <w:rPr>
          <w:color w:val="auto"/>
        </w:rPr>
        <w:t>Nr</w:t>
      </w:r>
      <w:proofErr w:type="spellEnd"/>
      <w:r w:rsidRPr="00335D1A">
        <w:rPr>
          <w:color w:val="auto"/>
        </w:rPr>
        <w:t xml:space="preserve">. 1.) </w:t>
      </w:r>
      <w:proofErr w:type="spellStart"/>
      <w:r w:rsidRPr="00335D1A">
        <w:rPr>
          <w:color w:val="auto"/>
        </w:rPr>
        <w:t>nustatytus</w:t>
      </w:r>
      <w:proofErr w:type="spellEnd"/>
      <w:r w:rsidRPr="00335D1A">
        <w:rPr>
          <w:color w:val="auto"/>
        </w:rPr>
        <w:t xml:space="preserve"> </w:t>
      </w:r>
      <w:proofErr w:type="spellStart"/>
      <w:r w:rsidRPr="00335D1A">
        <w:rPr>
          <w:color w:val="auto"/>
        </w:rPr>
        <w:t>pasiūlymų</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sąlygas</w:t>
      </w:r>
      <w:proofErr w:type="spellEnd"/>
      <w:r w:rsidRPr="00335D1A">
        <w:rPr>
          <w:color w:val="auto"/>
        </w:rPr>
        <w:t xml:space="preserve">, </w:t>
      </w:r>
      <w:proofErr w:type="spellStart"/>
      <w:r w:rsidRPr="00335D1A">
        <w:rPr>
          <w:color w:val="auto"/>
        </w:rPr>
        <w:t>yra</w:t>
      </w:r>
      <w:proofErr w:type="spellEnd"/>
      <w:r w:rsidRPr="00335D1A">
        <w:rPr>
          <w:color w:val="auto"/>
        </w:rPr>
        <w:t xml:space="preserve"> </w:t>
      </w:r>
      <w:proofErr w:type="spellStart"/>
      <w:r w:rsidRPr="00335D1A">
        <w:rPr>
          <w:color w:val="auto"/>
        </w:rPr>
        <w:t>didžiausia</w:t>
      </w:r>
      <w:proofErr w:type="spellEnd"/>
      <w:r w:rsidRPr="00335D1A">
        <w:rPr>
          <w:color w:val="auto"/>
        </w:rPr>
        <w:t>.</w:t>
      </w:r>
    </w:p>
    <w:p w14:paraId="36280B02" w14:textId="72727FA3"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bookmarkStart w:id="37" w:name="_GoBack"/>
      <w:bookmarkEnd w:id="37"/>
      <w:r w:rsidRPr="00BE7D47">
        <w:rPr>
          <w:rFonts w:ascii="Times New Roman" w:eastAsiaTheme="minorHAnsi" w:hAnsi="Times New Roman" w:cs="Times New Roman"/>
          <w:b/>
          <w:bCs/>
        </w:rPr>
        <w:t xml:space="preserve">Pirkimas </w:t>
      </w:r>
      <w:r w:rsidR="00E12F63">
        <w:rPr>
          <w:rFonts w:ascii="Times New Roman" w:eastAsiaTheme="minorHAnsi" w:hAnsi="Times New Roman" w:cs="Times New Roman"/>
          <w:b/>
          <w:bCs/>
        </w:rPr>
        <w:t>ne</w:t>
      </w:r>
      <w:r w:rsidR="007C4AA1">
        <w:rPr>
          <w:rFonts w:ascii="Times New Roman" w:eastAsiaTheme="minorHAnsi" w:hAnsi="Times New Roman" w:cs="Times New Roman"/>
          <w:b/>
          <w:bCs/>
        </w:rPr>
        <w:t>skaidomas</w:t>
      </w:r>
      <w:r w:rsidR="00137DEE">
        <w:rPr>
          <w:rFonts w:ascii="Times New Roman" w:eastAsiaTheme="minorHAnsi" w:hAnsi="Times New Roman" w:cs="Times New Roman"/>
          <w:b/>
          <w:bCs/>
        </w:rPr>
        <w:t xml:space="preserve"> </w:t>
      </w:r>
      <w:r w:rsidR="00137DEE" w:rsidRPr="00BE7D47">
        <w:rPr>
          <w:rFonts w:ascii="Times New Roman" w:eastAsiaTheme="minorHAnsi" w:hAnsi="Times New Roman" w:cs="Times New Roman"/>
          <w:b/>
          <w:bCs/>
        </w:rPr>
        <w:t>į dalis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61B211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E12F63">
              <w:rPr>
                <w:rFonts w:ascii="Times New Roman" w:hAnsi="Times New Roman" w:cs="Times New Roman"/>
              </w:rPr>
              <w:t>2-11</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2F50A7F3" w:rsidR="0084319C" w:rsidRPr="00D5244C" w:rsidRDefault="00774AA5" w:rsidP="00E12F63">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E12F63">
              <w:rPr>
                <w:rFonts w:ascii="Times New Roman" w:hAnsi="Times New Roman" w:cs="Times New Roman"/>
              </w:rPr>
              <w:t>2-11</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4C0888">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4C0888">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4C0888">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4C0888">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4C0888">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4C0888">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4C0888">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7956A3"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4C0888">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4C0888">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7956A3"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7956A3"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4C0888">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7956A3"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4C0888">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4C0888">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7956A3"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proofErr w:type="gramStart"/>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roofErr w:type="gramEnd"/>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23C072E5" w14:textId="77777777" w:rsidR="00EB273D" w:rsidRPr="009C20C0" w:rsidRDefault="00EB273D" w:rsidP="00EB273D">
      <w:pPr>
        <w:pStyle w:val="Paantrat"/>
        <w:spacing w:after="0" w:line="240" w:lineRule="auto"/>
        <w:jc w:val="center"/>
        <w:rPr>
          <w:rFonts w:ascii="Times New Roman" w:hAnsi="Times New Roman" w:cs="Times New Roman"/>
          <w:b/>
          <w:color w:val="auto"/>
          <w:sz w:val="24"/>
          <w:szCs w:val="24"/>
        </w:rPr>
      </w:pPr>
      <w:r w:rsidRPr="009C20C0">
        <w:rPr>
          <w:rFonts w:ascii="Times New Roman" w:hAnsi="Times New Roman" w:cs="Times New Roman"/>
          <w:b/>
          <w:color w:val="auto"/>
          <w:sz w:val="24"/>
          <w:szCs w:val="24"/>
        </w:rPr>
        <w:t>PASIŪLYMŲ VERTINIMO KRITERIJAI ir Sąlygos</w:t>
      </w:r>
    </w:p>
    <w:p w14:paraId="6808C3BA" w14:textId="77777777" w:rsidR="009C20C0" w:rsidRPr="009C20C0" w:rsidRDefault="009C20C0" w:rsidP="009C20C0"/>
    <w:p w14:paraId="69295C10" w14:textId="77777777" w:rsidR="007956A3" w:rsidRPr="002D1C14" w:rsidRDefault="007956A3" w:rsidP="007956A3">
      <w:pPr>
        <w:pStyle w:val="Paantrat"/>
        <w:spacing w:after="0" w:line="240" w:lineRule="auto"/>
        <w:jc w:val="center"/>
        <w:rPr>
          <w:rFonts w:ascii="Times New Roman" w:hAnsi="Times New Roman" w:cs="Times New Roman"/>
          <w:b/>
          <w:bCs/>
          <w:smallCaps/>
          <w:color w:val="auto"/>
          <w:sz w:val="24"/>
          <w:szCs w:val="24"/>
        </w:rPr>
      </w:pPr>
      <w:r w:rsidRPr="002D1C14">
        <w:rPr>
          <w:rFonts w:ascii="Times New Roman" w:hAnsi="Times New Roman" w:cs="Times New Roman"/>
          <w:b/>
          <w:color w:val="auto"/>
          <w:sz w:val="24"/>
          <w:szCs w:val="24"/>
        </w:rPr>
        <w:t>PASIŪLYMŲ VERTINIMO KRITERIJAI ir Sąlygos</w:t>
      </w:r>
    </w:p>
    <w:p w14:paraId="72BDBB75" w14:textId="77777777" w:rsidR="007956A3" w:rsidRPr="002D1C14" w:rsidRDefault="007956A3" w:rsidP="007956A3">
      <w:pPr>
        <w:pStyle w:val="Body2"/>
        <w:spacing w:after="0"/>
        <w:ind w:left="720"/>
        <w:rPr>
          <w:rFonts w:cs="Times New Roman"/>
          <w:b/>
          <w:color w:val="auto"/>
          <w:lang w:val="lt-LT"/>
        </w:rPr>
      </w:pPr>
    </w:p>
    <w:p w14:paraId="73CD7C0D" w14:textId="77777777" w:rsidR="007956A3" w:rsidRPr="005220B6" w:rsidRDefault="007956A3" w:rsidP="007956A3">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5220B6">
        <w:rPr>
          <w:rFonts w:cs="Times New Roman"/>
          <w:color w:val="auto"/>
          <w:lang w:val="lt-LT"/>
        </w:rPr>
        <w:t xml:space="preserve">Perkančiosios organizacijos neatmesti pasiūlymai vertinami taikant ekonomiškai naudingiausio pasiūlymo vertinimo kriterijų šiame priede nurodyta tvarka. </w:t>
      </w:r>
    </w:p>
    <w:p w14:paraId="2D1CE500" w14:textId="77777777" w:rsidR="007956A3" w:rsidRPr="005220B6" w:rsidRDefault="007956A3" w:rsidP="007956A3">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5220B6">
        <w:rPr>
          <w:rFonts w:cs="Times New Roman"/>
          <w:color w:val="auto"/>
          <w:lang w:val="lt-LT"/>
        </w:rPr>
        <w:t>Ekonomiškai naudingiausias pasiūlymas – tai pasiūlymas, kurio balų suma, apskaičiuota pagal toliau nustatytus pasiūlymų vertinimo kriterijus ir sąlygas, yra didžiausia</w:t>
      </w:r>
      <w:r w:rsidRPr="005220B6">
        <w:rPr>
          <w:rFonts w:cs="Times New Roman"/>
          <w:color w:val="auto"/>
        </w:rPr>
        <w:t>.</w:t>
      </w:r>
    </w:p>
    <w:p w14:paraId="488A0897" w14:textId="77777777" w:rsidR="007956A3" w:rsidRPr="005220B6" w:rsidRDefault="007956A3" w:rsidP="007956A3">
      <w:pPr>
        <w:pStyle w:val="Sraopastraipa"/>
        <w:spacing w:after="0" w:line="240" w:lineRule="auto"/>
        <w:rPr>
          <w:rFonts w:ascii="Times New Roman" w:eastAsia="Times New Roman" w:hAnsi="Times New Roman" w:cs="Times New Roman"/>
          <w:bCs/>
          <w:color w:val="FF0000"/>
          <w:sz w:val="20"/>
          <w:szCs w:val="20"/>
          <w:lang w:eastAsia="ar-SA"/>
        </w:rPr>
      </w:pPr>
    </w:p>
    <w:p w14:paraId="72786FA8" w14:textId="77777777" w:rsidR="007956A3" w:rsidRPr="005220B6" w:rsidRDefault="007956A3" w:rsidP="007956A3">
      <w:pPr>
        <w:pStyle w:val="Body2"/>
        <w:spacing w:after="0"/>
        <w:jc w:val="center"/>
        <w:rPr>
          <w:rFonts w:cs="Times New Roman"/>
          <w:b/>
          <w:color w:val="auto"/>
          <w:lang w:val="lt-LT"/>
        </w:rPr>
      </w:pPr>
      <w:r w:rsidRPr="005220B6">
        <w:rPr>
          <w:rFonts w:cs="Times New Roman"/>
          <w:b/>
          <w:color w:val="auto"/>
          <w:lang w:val="lt-LT"/>
        </w:rPr>
        <w:t>PASIŪLYMŲ VERTINIMAS</w:t>
      </w:r>
    </w:p>
    <w:p w14:paraId="116061F7" w14:textId="77777777" w:rsidR="007956A3" w:rsidRPr="005220B6" w:rsidRDefault="007956A3" w:rsidP="007956A3">
      <w:pPr>
        <w:pStyle w:val="Body2"/>
        <w:spacing w:after="0"/>
        <w:jc w:val="center"/>
        <w:rPr>
          <w:rFonts w:cs="Times New Roman"/>
          <w:b/>
          <w:color w:val="auto"/>
          <w:lang w:val="lt-LT"/>
        </w:rPr>
      </w:pPr>
    </w:p>
    <w:p w14:paraId="399B03CB" w14:textId="77777777" w:rsidR="007956A3" w:rsidRPr="005220B6" w:rsidRDefault="007956A3" w:rsidP="007956A3">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5220B6">
        <w:rPr>
          <w:rFonts w:cs="Times New Roman"/>
          <w:b/>
          <w:color w:val="auto"/>
          <w:lang w:val="lt-LT"/>
        </w:rPr>
        <w:t>BENDROSIOS NUOSTATOS</w:t>
      </w:r>
    </w:p>
    <w:p w14:paraId="0AED4C08" w14:textId="77777777" w:rsidR="007956A3" w:rsidRPr="005220B6" w:rsidRDefault="007956A3" w:rsidP="007956A3">
      <w:pPr>
        <w:pStyle w:val="Body2"/>
        <w:spacing w:after="0"/>
        <w:ind w:left="720"/>
        <w:rPr>
          <w:rFonts w:cs="Times New Roman"/>
          <w:b/>
          <w:color w:val="auto"/>
          <w:lang w:val="lt-LT"/>
        </w:rPr>
      </w:pPr>
    </w:p>
    <w:p w14:paraId="4C8A74BF" w14:textId="77777777" w:rsidR="007956A3" w:rsidRPr="005220B6" w:rsidRDefault="007956A3" w:rsidP="007956A3">
      <w:pPr>
        <w:pStyle w:val="Body2"/>
        <w:numPr>
          <w:ilvl w:val="1"/>
          <w:numId w:val="48"/>
        </w:numPr>
        <w:pBdr>
          <w:top w:val="nil"/>
          <w:left w:val="nil"/>
          <w:bottom w:val="nil"/>
          <w:right w:val="nil"/>
          <w:between w:val="nil"/>
          <w:bar w:val="nil"/>
        </w:pBdr>
        <w:spacing w:after="0"/>
        <w:ind w:left="0" w:firstLine="567"/>
        <w:rPr>
          <w:rFonts w:cs="Times New Roman"/>
          <w:color w:val="auto"/>
          <w:lang w:val="lt-LT"/>
        </w:rPr>
      </w:pPr>
      <w:r w:rsidRPr="005220B6">
        <w:rPr>
          <w:rFonts w:cs="Times New Roman"/>
          <w:color w:val="auto"/>
          <w:lang w:val="lt-LT"/>
        </w:rPr>
        <w:t xml:space="preserve">Perkančiosios organizacijos neatmesti pasiūlymai vertinami taikant ekonomiškai naudingiausio pasiūlymo vertinimo kriterijų šiame priede nurodyta tvarka. </w:t>
      </w:r>
    </w:p>
    <w:p w14:paraId="76AD92CF" w14:textId="77777777" w:rsidR="007956A3" w:rsidRPr="005220B6" w:rsidRDefault="007956A3" w:rsidP="007956A3">
      <w:pPr>
        <w:pStyle w:val="Body2"/>
        <w:numPr>
          <w:ilvl w:val="1"/>
          <w:numId w:val="48"/>
        </w:numPr>
        <w:pBdr>
          <w:top w:val="nil"/>
          <w:left w:val="nil"/>
          <w:bottom w:val="nil"/>
          <w:right w:val="nil"/>
          <w:between w:val="nil"/>
          <w:bar w:val="nil"/>
        </w:pBdr>
        <w:spacing w:after="0"/>
        <w:ind w:left="0" w:firstLine="567"/>
        <w:rPr>
          <w:rFonts w:cs="Times New Roman"/>
          <w:color w:val="auto"/>
          <w:lang w:val="lt-LT"/>
        </w:rPr>
      </w:pPr>
      <w:r w:rsidRPr="005220B6">
        <w:rPr>
          <w:rFonts w:cs="Times New Roman"/>
          <w:color w:val="auto"/>
          <w:lang w:val="lt-LT"/>
        </w:rPr>
        <w:t>Ekonomiškai naudingiausias pasiūlymas – tai pasiūlymas, kurio balų suma, apskaičiuota pagal toliau nustatytus pasiūlymų vertinimo kriterijus ir sąlygas, yra didžiausia.</w:t>
      </w:r>
    </w:p>
    <w:p w14:paraId="7BE5FDB7" w14:textId="77777777" w:rsidR="007956A3" w:rsidRPr="005220B6" w:rsidRDefault="007956A3" w:rsidP="007956A3">
      <w:pPr>
        <w:pStyle w:val="Body2"/>
        <w:spacing w:after="0"/>
        <w:ind w:left="1215"/>
        <w:rPr>
          <w:rFonts w:cs="Times New Roman"/>
          <w:color w:val="auto"/>
          <w:lang w:val="lt-LT"/>
        </w:rPr>
      </w:pPr>
    </w:p>
    <w:p w14:paraId="414352B0" w14:textId="77777777" w:rsidR="007956A3" w:rsidRPr="005220B6" w:rsidRDefault="007956A3" w:rsidP="007956A3">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5220B6">
        <w:rPr>
          <w:rFonts w:cs="Times New Roman"/>
          <w:b/>
          <w:color w:val="auto"/>
          <w:lang w:val="lt-LT"/>
        </w:rPr>
        <w:t>PASIŪLYMŲ VERTINIMO KRITERIJAI</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706"/>
        <w:gridCol w:w="2972"/>
      </w:tblGrid>
      <w:tr w:rsidR="007956A3" w:rsidRPr="005220B6" w14:paraId="67885A85" w14:textId="77777777" w:rsidTr="007956A3">
        <w:tc>
          <w:tcPr>
            <w:tcW w:w="9748" w:type="dxa"/>
            <w:gridSpan w:val="3"/>
            <w:tcBorders>
              <w:top w:val="nil"/>
              <w:left w:val="nil"/>
              <w:bottom w:val="single" w:sz="4" w:space="0" w:color="auto"/>
              <w:right w:val="nil"/>
            </w:tcBorders>
            <w:shd w:val="clear" w:color="auto" w:fill="auto"/>
            <w:vAlign w:val="center"/>
          </w:tcPr>
          <w:p w14:paraId="4EC7F17E" w14:textId="77777777" w:rsidR="007956A3" w:rsidRPr="005220B6" w:rsidRDefault="007956A3" w:rsidP="007956A3">
            <w:pPr>
              <w:suppressAutoHyphens/>
              <w:spacing w:after="0" w:line="240" w:lineRule="auto"/>
              <w:rPr>
                <w:rFonts w:ascii="Times New Roman" w:hAnsi="Times New Roman" w:cs="Times New Roman"/>
                <w:sz w:val="22"/>
                <w:szCs w:val="22"/>
              </w:rPr>
            </w:pPr>
            <w:r w:rsidRPr="005220B6">
              <w:rPr>
                <w:rFonts w:ascii="Times New Roman" w:hAnsi="Times New Roman" w:cs="Times New Roman"/>
                <w:sz w:val="22"/>
                <w:szCs w:val="22"/>
              </w:rPr>
              <w:t xml:space="preserve">2.1. </w:t>
            </w:r>
            <w:r w:rsidRPr="005220B6">
              <w:rPr>
                <w:rFonts w:ascii="Times New Roman" w:hAnsi="Times New Roman" w:cs="Times New Roman"/>
              </w:rPr>
              <w:t>Pasiūlymai vertinami remiantis šiais kriterijais:</w:t>
            </w:r>
          </w:p>
        </w:tc>
      </w:tr>
      <w:tr w:rsidR="007956A3" w:rsidRPr="005220B6" w14:paraId="4617D323" w14:textId="77777777" w:rsidTr="007956A3">
        <w:tc>
          <w:tcPr>
            <w:tcW w:w="5070" w:type="dxa"/>
            <w:tcBorders>
              <w:top w:val="single" w:sz="4" w:space="0" w:color="auto"/>
            </w:tcBorders>
            <w:shd w:val="clear" w:color="auto" w:fill="auto"/>
            <w:vAlign w:val="center"/>
          </w:tcPr>
          <w:p w14:paraId="750581CC" w14:textId="77777777" w:rsidR="007956A3" w:rsidRPr="005220B6" w:rsidRDefault="007956A3" w:rsidP="007956A3">
            <w:pPr>
              <w:suppressAutoHyphens/>
              <w:spacing w:after="0" w:line="240" w:lineRule="auto"/>
              <w:jc w:val="center"/>
              <w:rPr>
                <w:rFonts w:ascii="Times New Roman" w:hAnsi="Times New Roman" w:cs="Times New Roman"/>
                <w:sz w:val="22"/>
                <w:szCs w:val="22"/>
              </w:rPr>
            </w:pPr>
            <w:r w:rsidRPr="005220B6">
              <w:rPr>
                <w:rFonts w:ascii="Times New Roman" w:hAnsi="Times New Roman" w:cs="Times New Roman"/>
                <w:sz w:val="22"/>
                <w:szCs w:val="22"/>
              </w:rPr>
              <w:t>Vertinimo kriterijai</w:t>
            </w:r>
          </w:p>
        </w:tc>
        <w:tc>
          <w:tcPr>
            <w:tcW w:w="1706" w:type="dxa"/>
            <w:tcBorders>
              <w:top w:val="single" w:sz="4" w:space="0" w:color="auto"/>
            </w:tcBorders>
            <w:shd w:val="clear" w:color="auto" w:fill="auto"/>
            <w:vAlign w:val="center"/>
          </w:tcPr>
          <w:p w14:paraId="6F515502" w14:textId="77777777" w:rsidR="007956A3" w:rsidRPr="005220B6" w:rsidRDefault="007956A3" w:rsidP="007956A3">
            <w:pPr>
              <w:suppressAutoHyphens/>
              <w:spacing w:after="0" w:line="240" w:lineRule="auto"/>
              <w:jc w:val="center"/>
              <w:rPr>
                <w:rFonts w:ascii="Times New Roman" w:hAnsi="Times New Roman" w:cs="Times New Roman"/>
                <w:sz w:val="22"/>
                <w:szCs w:val="22"/>
              </w:rPr>
            </w:pPr>
            <w:r w:rsidRPr="005220B6">
              <w:rPr>
                <w:rFonts w:ascii="Times New Roman" w:hAnsi="Times New Roman" w:cs="Times New Roman"/>
                <w:sz w:val="22"/>
                <w:szCs w:val="22"/>
              </w:rPr>
              <w:t>Kriterijaus parametro lyginamasis svoris</w:t>
            </w:r>
          </w:p>
        </w:tc>
        <w:tc>
          <w:tcPr>
            <w:tcW w:w="2972" w:type="dxa"/>
            <w:tcBorders>
              <w:top w:val="single" w:sz="4" w:space="0" w:color="auto"/>
            </w:tcBorders>
            <w:shd w:val="clear" w:color="auto" w:fill="auto"/>
            <w:vAlign w:val="center"/>
          </w:tcPr>
          <w:p w14:paraId="1E372F21" w14:textId="77777777" w:rsidR="007956A3" w:rsidRPr="005220B6" w:rsidRDefault="007956A3" w:rsidP="007956A3">
            <w:pPr>
              <w:suppressAutoHyphens/>
              <w:spacing w:after="0" w:line="240" w:lineRule="auto"/>
              <w:jc w:val="center"/>
              <w:rPr>
                <w:rFonts w:ascii="Times New Roman" w:hAnsi="Times New Roman" w:cs="Times New Roman"/>
                <w:sz w:val="22"/>
                <w:szCs w:val="22"/>
              </w:rPr>
            </w:pPr>
            <w:r w:rsidRPr="005220B6">
              <w:rPr>
                <w:rFonts w:ascii="Times New Roman" w:hAnsi="Times New Roman" w:cs="Times New Roman"/>
                <w:sz w:val="22"/>
                <w:szCs w:val="22"/>
              </w:rPr>
              <w:t>Kriterijaus lyginamasis svoris ekonominio naudingumo įvertinime</w:t>
            </w:r>
          </w:p>
        </w:tc>
      </w:tr>
      <w:tr w:rsidR="007956A3" w:rsidRPr="005220B6" w14:paraId="0EF54837" w14:textId="77777777" w:rsidTr="007956A3">
        <w:tc>
          <w:tcPr>
            <w:tcW w:w="5070" w:type="dxa"/>
            <w:tcBorders>
              <w:bottom w:val="single" w:sz="4" w:space="0" w:color="auto"/>
            </w:tcBorders>
            <w:shd w:val="clear" w:color="auto" w:fill="auto"/>
          </w:tcPr>
          <w:p w14:paraId="1B0BD0DD" w14:textId="77777777" w:rsidR="007956A3" w:rsidRPr="005220B6" w:rsidRDefault="007956A3" w:rsidP="007956A3">
            <w:pPr>
              <w:suppressAutoHyphens/>
              <w:spacing w:after="0" w:line="240" w:lineRule="auto"/>
              <w:jc w:val="both"/>
              <w:rPr>
                <w:rFonts w:ascii="Times New Roman" w:hAnsi="Times New Roman" w:cs="Times New Roman"/>
                <w:b/>
                <w:i/>
                <w:sz w:val="22"/>
                <w:szCs w:val="22"/>
              </w:rPr>
            </w:pPr>
            <w:r w:rsidRPr="005220B6">
              <w:rPr>
                <w:rFonts w:ascii="Times New Roman" w:hAnsi="Times New Roman" w:cs="Times New Roman"/>
                <w:b/>
                <w:i/>
                <w:sz w:val="22"/>
                <w:szCs w:val="22"/>
              </w:rPr>
              <w:t>Pirmas kriterijus (C) -kaina</w:t>
            </w:r>
          </w:p>
        </w:tc>
        <w:tc>
          <w:tcPr>
            <w:tcW w:w="1706" w:type="dxa"/>
            <w:tcBorders>
              <w:bottom w:val="single" w:sz="4" w:space="0" w:color="auto"/>
            </w:tcBorders>
            <w:shd w:val="clear" w:color="auto" w:fill="auto"/>
          </w:tcPr>
          <w:p w14:paraId="2F587E63" w14:textId="77777777" w:rsidR="007956A3" w:rsidRPr="005220B6" w:rsidRDefault="007956A3" w:rsidP="007956A3">
            <w:pPr>
              <w:spacing w:after="0" w:line="240" w:lineRule="auto"/>
              <w:contextualSpacing/>
              <w:rPr>
                <w:rFonts w:ascii="Times New Roman" w:hAnsi="Times New Roman" w:cs="Times New Roman"/>
                <w:b/>
                <w:bCs/>
                <w:color w:val="0070C0"/>
              </w:rPr>
            </w:pPr>
          </w:p>
        </w:tc>
        <w:tc>
          <w:tcPr>
            <w:tcW w:w="2972" w:type="dxa"/>
            <w:tcBorders>
              <w:bottom w:val="single" w:sz="4" w:space="0" w:color="auto"/>
            </w:tcBorders>
            <w:shd w:val="clear" w:color="auto" w:fill="auto"/>
            <w:vAlign w:val="center"/>
          </w:tcPr>
          <w:p w14:paraId="70F5561B" w14:textId="77777777" w:rsidR="007956A3" w:rsidRPr="00DB0CAB" w:rsidRDefault="007956A3" w:rsidP="007956A3">
            <w:pPr>
              <w:suppressAutoHyphens/>
              <w:spacing w:after="0" w:line="240" w:lineRule="auto"/>
              <w:jc w:val="center"/>
              <w:rPr>
                <w:rFonts w:ascii="Times New Roman" w:hAnsi="Times New Roman" w:cs="Times New Roman"/>
                <w:sz w:val="22"/>
                <w:szCs w:val="22"/>
              </w:rPr>
            </w:pPr>
            <w:r w:rsidRPr="00DB0CAB">
              <w:rPr>
                <w:rFonts w:ascii="Times New Roman" w:hAnsi="Times New Roman" w:cs="Times New Roman"/>
                <w:sz w:val="22"/>
                <w:szCs w:val="22"/>
              </w:rPr>
              <w:t>X=95</w:t>
            </w:r>
          </w:p>
        </w:tc>
      </w:tr>
      <w:tr w:rsidR="007956A3" w:rsidRPr="005220B6" w14:paraId="757ACF3B" w14:textId="77777777" w:rsidTr="007956A3">
        <w:tc>
          <w:tcPr>
            <w:tcW w:w="5070" w:type="dxa"/>
            <w:tcBorders>
              <w:bottom w:val="single" w:sz="4" w:space="0" w:color="auto"/>
            </w:tcBorders>
            <w:shd w:val="clear" w:color="auto" w:fill="auto"/>
          </w:tcPr>
          <w:p w14:paraId="72E029F0" w14:textId="77777777" w:rsidR="007956A3" w:rsidRPr="005220B6" w:rsidRDefault="007956A3" w:rsidP="007956A3">
            <w:pPr>
              <w:suppressAutoHyphens/>
              <w:spacing w:after="0" w:line="240" w:lineRule="auto"/>
              <w:jc w:val="both"/>
              <w:rPr>
                <w:rFonts w:ascii="Times New Roman" w:hAnsi="Times New Roman" w:cs="Times New Roman"/>
                <w:b/>
                <w:i/>
                <w:sz w:val="22"/>
                <w:szCs w:val="22"/>
              </w:rPr>
            </w:pPr>
            <w:r w:rsidRPr="005220B6">
              <w:rPr>
                <w:rFonts w:ascii="Times New Roman" w:hAnsi="Times New Roman" w:cs="Times New Roman"/>
                <w:b/>
                <w:i/>
                <w:sz w:val="22"/>
                <w:szCs w:val="22"/>
              </w:rPr>
              <w:t>Antras kriterijus (T) – panaudos būdu teikiamo analizatoriaus tvarkyklė tinkama pajungti į ligoninės LIS</w:t>
            </w:r>
          </w:p>
        </w:tc>
        <w:tc>
          <w:tcPr>
            <w:tcW w:w="1706" w:type="dxa"/>
            <w:tcBorders>
              <w:bottom w:val="single" w:sz="4" w:space="0" w:color="auto"/>
            </w:tcBorders>
            <w:shd w:val="clear" w:color="auto" w:fill="auto"/>
          </w:tcPr>
          <w:p w14:paraId="1CB5D2BA" w14:textId="77777777" w:rsidR="007956A3" w:rsidRPr="005220B6" w:rsidRDefault="007956A3" w:rsidP="007956A3">
            <w:pPr>
              <w:spacing w:after="0" w:line="240" w:lineRule="auto"/>
              <w:contextualSpacing/>
              <w:rPr>
                <w:rFonts w:ascii="Times New Roman" w:hAnsi="Times New Roman" w:cs="Times New Roman"/>
                <w:b/>
                <w:bCs/>
                <w:color w:val="0070C0"/>
              </w:rPr>
            </w:pPr>
          </w:p>
        </w:tc>
        <w:tc>
          <w:tcPr>
            <w:tcW w:w="2972" w:type="dxa"/>
            <w:tcBorders>
              <w:bottom w:val="single" w:sz="4" w:space="0" w:color="auto"/>
            </w:tcBorders>
            <w:shd w:val="clear" w:color="auto" w:fill="auto"/>
            <w:vAlign w:val="center"/>
          </w:tcPr>
          <w:p w14:paraId="0661EAD6" w14:textId="77777777" w:rsidR="007956A3" w:rsidRPr="00DB0CAB" w:rsidRDefault="007956A3" w:rsidP="007956A3">
            <w:pPr>
              <w:suppressAutoHyphens/>
              <w:spacing w:after="0" w:line="240" w:lineRule="auto"/>
              <w:jc w:val="center"/>
              <w:rPr>
                <w:rFonts w:ascii="Times New Roman" w:hAnsi="Times New Roman" w:cs="Times New Roman"/>
                <w:sz w:val="22"/>
                <w:szCs w:val="22"/>
              </w:rPr>
            </w:pPr>
            <w:r w:rsidRPr="00DB0CAB">
              <w:rPr>
                <w:rFonts w:ascii="Times New Roman" w:hAnsi="Times New Roman" w:cs="Times New Roman"/>
                <w:sz w:val="22"/>
                <w:szCs w:val="22"/>
              </w:rPr>
              <w:t>Y=5</w:t>
            </w:r>
          </w:p>
        </w:tc>
      </w:tr>
      <w:tr w:rsidR="007956A3" w:rsidRPr="005220B6" w14:paraId="0A859239" w14:textId="77777777" w:rsidTr="007956A3">
        <w:tc>
          <w:tcPr>
            <w:tcW w:w="9748" w:type="dxa"/>
            <w:gridSpan w:val="3"/>
            <w:tcBorders>
              <w:top w:val="single" w:sz="4" w:space="0" w:color="auto"/>
              <w:left w:val="nil"/>
              <w:bottom w:val="nil"/>
              <w:right w:val="nil"/>
            </w:tcBorders>
            <w:shd w:val="clear" w:color="auto" w:fill="auto"/>
          </w:tcPr>
          <w:p w14:paraId="036D132F" w14:textId="77777777" w:rsidR="007956A3" w:rsidRPr="005220B6" w:rsidRDefault="007956A3" w:rsidP="007956A3">
            <w:pPr>
              <w:suppressAutoHyphens/>
              <w:spacing w:after="0" w:line="240" w:lineRule="auto"/>
              <w:jc w:val="both"/>
              <w:rPr>
                <w:rFonts w:ascii="Times New Roman" w:hAnsi="Times New Roman" w:cs="Times New Roman"/>
                <w:sz w:val="22"/>
                <w:szCs w:val="22"/>
              </w:rPr>
            </w:pPr>
            <w:r w:rsidRPr="005220B6">
              <w:rPr>
                <w:rFonts w:ascii="Times New Roman" w:hAnsi="Times New Roman" w:cs="Times New Roman"/>
                <w:sz w:val="22"/>
                <w:szCs w:val="22"/>
              </w:rPr>
              <w:t>2.1.1. Pirmas kriterijus – Kaina C. Kriterijaus lyginamasis svoris ekonominio naudingumo įvertinime (X) yra 9</w:t>
            </w:r>
            <w:r>
              <w:rPr>
                <w:rFonts w:ascii="Times New Roman" w:hAnsi="Times New Roman" w:cs="Times New Roman"/>
                <w:sz w:val="22"/>
                <w:szCs w:val="22"/>
              </w:rPr>
              <w:t>5</w:t>
            </w:r>
            <w:r w:rsidRPr="005220B6">
              <w:rPr>
                <w:rFonts w:ascii="Times New Roman" w:hAnsi="Times New Roman" w:cs="Times New Roman"/>
                <w:sz w:val="22"/>
                <w:szCs w:val="22"/>
              </w:rPr>
              <w:t>.</w:t>
            </w:r>
          </w:p>
        </w:tc>
      </w:tr>
      <w:tr w:rsidR="007956A3" w:rsidRPr="005220B6" w14:paraId="6638E9CA" w14:textId="77777777" w:rsidTr="007956A3">
        <w:tc>
          <w:tcPr>
            <w:tcW w:w="9748" w:type="dxa"/>
            <w:gridSpan w:val="3"/>
            <w:tcBorders>
              <w:top w:val="nil"/>
              <w:left w:val="nil"/>
              <w:bottom w:val="nil"/>
              <w:right w:val="nil"/>
            </w:tcBorders>
            <w:shd w:val="clear" w:color="auto" w:fill="auto"/>
          </w:tcPr>
          <w:p w14:paraId="41474543" w14:textId="77777777" w:rsidR="007956A3" w:rsidRPr="005220B6" w:rsidRDefault="007956A3" w:rsidP="007956A3">
            <w:pPr>
              <w:keepNext/>
              <w:tabs>
                <w:tab w:val="left" w:pos="1418"/>
              </w:tabs>
              <w:suppressAutoHyphens/>
              <w:spacing w:after="0" w:line="240" w:lineRule="auto"/>
              <w:jc w:val="both"/>
              <w:outlineLvl w:val="1"/>
              <w:rPr>
                <w:rFonts w:ascii="Times New Roman" w:hAnsi="Times New Roman" w:cs="Times New Roman"/>
                <w:sz w:val="22"/>
                <w:szCs w:val="22"/>
              </w:rPr>
            </w:pPr>
            <w:r w:rsidRPr="005220B6">
              <w:rPr>
                <w:rFonts w:ascii="Times New Roman" w:hAnsi="Times New Roman" w:cs="Times New Roman"/>
                <w:sz w:val="22"/>
                <w:szCs w:val="22"/>
              </w:rPr>
              <w:t>2.1.2. Antras kriterijus – Tvarkyklė panaudos būdu teikiamam analizatoriui</w:t>
            </w:r>
            <w:r w:rsidRPr="005220B6">
              <w:rPr>
                <w:rFonts w:ascii="Times New Roman" w:hAnsi="Times New Roman" w:cs="Times New Roman"/>
                <w:color w:val="FF0000"/>
                <w:sz w:val="22"/>
                <w:szCs w:val="22"/>
              </w:rPr>
              <w:t xml:space="preserve"> </w:t>
            </w:r>
            <w:r w:rsidRPr="005220B6">
              <w:rPr>
                <w:rFonts w:ascii="Times New Roman" w:hAnsi="Times New Roman" w:cs="Times New Roman"/>
                <w:sz w:val="22"/>
                <w:szCs w:val="22"/>
              </w:rPr>
              <w:t xml:space="preserve">(T). Kriterijaus lyginamasis svoris ekonominio naudingumo įvertinime (Y) yra </w:t>
            </w:r>
            <w:r>
              <w:rPr>
                <w:rFonts w:ascii="Times New Roman" w:hAnsi="Times New Roman" w:cs="Times New Roman"/>
                <w:sz w:val="22"/>
                <w:szCs w:val="22"/>
              </w:rPr>
              <w:t>5</w:t>
            </w:r>
          </w:p>
        </w:tc>
      </w:tr>
    </w:tbl>
    <w:p w14:paraId="306DCB0B" w14:textId="77777777" w:rsidR="007956A3" w:rsidRPr="005220B6" w:rsidRDefault="007956A3" w:rsidP="007956A3">
      <w:pPr>
        <w:pStyle w:val="Sraopastraipa"/>
        <w:spacing w:after="0" w:line="240" w:lineRule="auto"/>
        <w:ind w:left="0"/>
        <w:rPr>
          <w:rFonts w:ascii="Times New Roman" w:hAnsi="Times New Roman" w:cs="Times New Roman"/>
        </w:rPr>
      </w:pPr>
    </w:p>
    <w:tbl>
      <w:tblPr>
        <w:tblW w:w="0" w:type="auto"/>
        <w:tblLook w:val="04A0" w:firstRow="1" w:lastRow="0" w:firstColumn="1" w:lastColumn="0" w:noHBand="0" w:noVBand="1"/>
      </w:tblPr>
      <w:tblGrid>
        <w:gridCol w:w="9747"/>
      </w:tblGrid>
      <w:tr w:rsidR="007956A3" w:rsidRPr="005220B6" w14:paraId="1C7056AE" w14:textId="77777777" w:rsidTr="007956A3">
        <w:tc>
          <w:tcPr>
            <w:tcW w:w="9747" w:type="dxa"/>
            <w:tcBorders>
              <w:bottom w:val="single" w:sz="4" w:space="0" w:color="auto"/>
            </w:tcBorders>
            <w:shd w:val="clear" w:color="auto" w:fill="auto"/>
          </w:tcPr>
          <w:p w14:paraId="7F13249B" w14:textId="77777777" w:rsidR="007956A3" w:rsidRPr="005220B6" w:rsidRDefault="007956A3" w:rsidP="007956A3">
            <w:pPr>
              <w:keepNext/>
              <w:suppressAutoHyphens/>
              <w:spacing w:after="0" w:line="240" w:lineRule="auto"/>
              <w:jc w:val="both"/>
              <w:outlineLvl w:val="1"/>
              <w:rPr>
                <w:rFonts w:ascii="Times New Roman" w:hAnsi="Times New Roman" w:cs="Times New Roman"/>
                <w:sz w:val="22"/>
                <w:szCs w:val="22"/>
              </w:rPr>
            </w:pPr>
            <w:r w:rsidRPr="005220B6">
              <w:rPr>
                <w:rFonts w:ascii="Times New Roman" w:hAnsi="Times New Roman" w:cs="Times New Roman"/>
                <w:b/>
                <w:sz w:val="22"/>
                <w:szCs w:val="22"/>
              </w:rPr>
              <w:t>2.2. Balų skaičiavimas:</w:t>
            </w:r>
          </w:p>
        </w:tc>
      </w:tr>
      <w:tr w:rsidR="007956A3" w:rsidRPr="005220B6" w14:paraId="2AB0FED0" w14:textId="77777777" w:rsidTr="007956A3">
        <w:tc>
          <w:tcPr>
            <w:tcW w:w="9747" w:type="dxa"/>
            <w:tcBorders>
              <w:top w:val="single" w:sz="4" w:space="0" w:color="auto"/>
              <w:left w:val="single" w:sz="4" w:space="0" w:color="auto"/>
              <w:right w:val="single" w:sz="4" w:space="0" w:color="auto"/>
            </w:tcBorders>
            <w:shd w:val="clear" w:color="auto" w:fill="auto"/>
          </w:tcPr>
          <w:p w14:paraId="1CBA1B2B" w14:textId="77777777" w:rsidR="007956A3" w:rsidRPr="005220B6" w:rsidRDefault="007956A3" w:rsidP="007956A3">
            <w:pPr>
              <w:keepNext/>
              <w:suppressAutoHyphens/>
              <w:spacing w:after="0" w:line="240" w:lineRule="auto"/>
              <w:jc w:val="both"/>
              <w:outlineLvl w:val="1"/>
              <w:rPr>
                <w:rFonts w:ascii="Times New Roman" w:hAnsi="Times New Roman" w:cs="Times New Roman"/>
                <w:b/>
                <w:sz w:val="22"/>
                <w:szCs w:val="22"/>
              </w:rPr>
            </w:pPr>
            <w:r w:rsidRPr="005220B6">
              <w:rPr>
                <w:rFonts w:ascii="Times New Roman" w:hAnsi="Times New Roman" w:cs="Times New Roman"/>
                <w:sz w:val="22"/>
                <w:szCs w:val="22"/>
              </w:rPr>
              <w:t xml:space="preserve">2.2.1. Tiekėjo pasiūlymo ekonominio naudingumo balas </w:t>
            </w:r>
            <w:r w:rsidRPr="005220B6">
              <w:rPr>
                <w:rFonts w:ascii="Times New Roman" w:hAnsi="Times New Roman" w:cs="Times New Roman"/>
                <w:b/>
                <w:sz w:val="22"/>
                <w:szCs w:val="22"/>
              </w:rPr>
              <w:t>(S)</w:t>
            </w:r>
            <w:r w:rsidRPr="005220B6">
              <w:rPr>
                <w:rFonts w:ascii="Times New Roman" w:hAnsi="Times New Roman" w:cs="Times New Roman"/>
                <w:sz w:val="22"/>
                <w:szCs w:val="22"/>
              </w:rPr>
              <w:t xml:space="preserve"> apskaičiuojamas sudėjus tiekėjui skirtus balus už visus vertinimo kriterijus taikant formulę:</w:t>
            </w:r>
          </w:p>
        </w:tc>
      </w:tr>
      <w:tr w:rsidR="007956A3" w:rsidRPr="005220B6" w14:paraId="33F6CFDE" w14:textId="77777777" w:rsidTr="007956A3">
        <w:tc>
          <w:tcPr>
            <w:tcW w:w="9747" w:type="dxa"/>
            <w:tcBorders>
              <w:left w:val="single" w:sz="4" w:space="0" w:color="auto"/>
              <w:bottom w:val="single" w:sz="4" w:space="0" w:color="auto"/>
              <w:right w:val="single" w:sz="4" w:space="0" w:color="auto"/>
            </w:tcBorders>
            <w:shd w:val="clear" w:color="auto" w:fill="auto"/>
          </w:tcPr>
          <w:p w14:paraId="632C4242" w14:textId="77777777" w:rsidR="007956A3" w:rsidRPr="005220B6" w:rsidRDefault="007956A3" w:rsidP="007956A3">
            <w:pPr>
              <w:keepNext/>
              <w:suppressAutoHyphens/>
              <w:spacing w:after="0" w:line="240" w:lineRule="auto"/>
              <w:jc w:val="center"/>
              <w:outlineLvl w:val="1"/>
              <w:rPr>
                <w:rFonts w:ascii="Times New Roman" w:hAnsi="Times New Roman" w:cs="Times New Roman"/>
                <w:b/>
                <w:sz w:val="22"/>
                <w:szCs w:val="22"/>
              </w:rPr>
            </w:pPr>
            <w:r w:rsidRPr="005220B6">
              <w:rPr>
                <w:rFonts w:ascii="Times New Roman" w:hAnsi="Times New Roman" w:cs="Times New Roman"/>
                <w:i/>
                <w:sz w:val="22"/>
                <w:szCs w:val="22"/>
              </w:rPr>
              <w:t>S=C+T.</w:t>
            </w:r>
          </w:p>
        </w:tc>
      </w:tr>
      <w:tr w:rsidR="007956A3" w:rsidRPr="005220B6" w14:paraId="4879F3E0" w14:textId="77777777" w:rsidTr="007956A3">
        <w:tc>
          <w:tcPr>
            <w:tcW w:w="9747" w:type="dxa"/>
            <w:tcBorders>
              <w:top w:val="single" w:sz="4" w:space="0" w:color="auto"/>
              <w:left w:val="single" w:sz="4" w:space="0" w:color="auto"/>
              <w:right w:val="single" w:sz="4" w:space="0" w:color="auto"/>
            </w:tcBorders>
            <w:shd w:val="clear" w:color="auto" w:fill="auto"/>
          </w:tcPr>
          <w:p w14:paraId="1E915516" w14:textId="77777777" w:rsidR="007956A3" w:rsidRPr="005220B6" w:rsidRDefault="007956A3" w:rsidP="007956A3">
            <w:pPr>
              <w:keepNext/>
              <w:suppressAutoHyphens/>
              <w:spacing w:after="0" w:line="240" w:lineRule="auto"/>
              <w:jc w:val="both"/>
              <w:outlineLvl w:val="1"/>
              <w:rPr>
                <w:rFonts w:ascii="Times New Roman" w:hAnsi="Times New Roman" w:cs="Times New Roman"/>
                <w:b/>
                <w:sz w:val="22"/>
                <w:szCs w:val="22"/>
              </w:rPr>
            </w:pPr>
            <w:r w:rsidRPr="005220B6">
              <w:rPr>
                <w:rFonts w:ascii="Times New Roman" w:hAnsi="Times New Roman" w:cs="Times New Roman"/>
                <w:sz w:val="22"/>
                <w:szCs w:val="22"/>
              </w:rPr>
              <w:t xml:space="preserve">2.2.2. Kiekvieno tiekėjo pasiūlymo pirmo kriterijaus – pasiūlymo kainos </w:t>
            </w:r>
            <w:r w:rsidRPr="005220B6">
              <w:rPr>
                <w:rFonts w:ascii="Times New Roman" w:hAnsi="Times New Roman" w:cs="Times New Roman"/>
                <w:b/>
                <w:sz w:val="22"/>
                <w:szCs w:val="22"/>
              </w:rPr>
              <w:t>(C)</w:t>
            </w:r>
            <w:r w:rsidRPr="005220B6">
              <w:rPr>
                <w:rFonts w:ascii="Times New Roman" w:hAnsi="Times New Roman" w:cs="Times New Roman"/>
                <w:sz w:val="22"/>
                <w:szCs w:val="22"/>
              </w:rPr>
              <w:t xml:space="preserve"> balas apskaičiuojamas mažiausios pasiūlytos kainos </w:t>
            </w:r>
            <w:r w:rsidRPr="005220B6">
              <w:rPr>
                <w:rFonts w:ascii="Times New Roman" w:hAnsi="Times New Roman" w:cs="Times New Roman"/>
                <w:b/>
                <w:sz w:val="22"/>
                <w:szCs w:val="22"/>
              </w:rPr>
              <w:t>(C</w:t>
            </w:r>
            <w:r w:rsidRPr="005220B6">
              <w:rPr>
                <w:rFonts w:ascii="Times New Roman" w:hAnsi="Times New Roman" w:cs="Times New Roman"/>
                <w:b/>
                <w:sz w:val="22"/>
                <w:szCs w:val="22"/>
                <w:lang w:bidi="he-IL"/>
              </w:rPr>
              <w:t>ₘᵢₙ</w:t>
            </w:r>
            <w:r w:rsidRPr="005220B6">
              <w:rPr>
                <w:rFonts w:ascii="Times New Roman" w:hAnsi="Times New Roman" w:cs="Times New Roman"/>
                <w:b/>
                <w:sz w:val="22"/>
                <w:szCs w:val="22"/>
              </w:rPr>
              <w:t>)</w:t>
            </w:r>
            <w:r w:rsidRPr="005220B6">
              <w:rPr>
                <w:rFonts w:ascii="Times New Roman" w:hAnsi="Times New Roman" w:cs="Times New Roman"/>
                <w:sz w:val="22"/>
                <w:szCs w:val="22"/>
              </w:rPr>
              <w:t xml:space="preserve"> ir vertinamo pasiūlymo </w:t>
            </w:r>
            <w:r w:rsidRPr="005220B6">
              <w:rPr>
                <w:rFonts w:ascii="Times New Roman" w:hAnsi="Times New Roman" w:cs="Times New Roman"/>
                <w:b/>
                <w:sz w:val="22"/>
                <w:szCs w:val="22"/>
              </w:rPr>
              <w:t xml:space="preserve">(Cₚ) </w:t>
            </w:r>
            <w:r w:rsidRPr="005220B6">
              <w:rPr>
                <w:rFonts w:ascii="Times New Roman" w:hAnsi="Times New Roman" w:cs="Times New Roman"/>
                <w:sz w:val="22"/>
                <w:szCs w:val="22"/>
              </w:rPr>
              <w:t xml:space="preserve">santykį padauginus iš kainos lyginamojo svorio </w:t>
            </w:r>
            <w:r w:rsidRPr="005220B6">
              <w:rPr>
                <w:rFonts w:ascii="Times New Roman" w:hAnsi="Times New Roman" w:cs="Times New Roman"/>
                <w:b/>
                <w:sz w:val="22"/>
                <w:szCs w:val="22"/>
              </w:rPr>
              <w:t>(X).</w:t>
            </w:r>
          </w:p>
        </w:tc>
      </w:tr>
      <w:tr w:rsidR="007956A3" w:rsidRPr="005220B6" w14:paraId="1B0384C7" w14:textId="77777777" w:rsidTr="007956A3">
        <w:tc>
          <w:tcPr>
            <w:tcW w:w="9747" w:type="dxa"/>
            <w:tcBorders>
              <w:left w:val="single" w:sz="4" w:space="0" w:color="auto"/>
              <w:bottom w:val="single" w:sz="4" w:space="0" w:color="auto"/>
              <w:right w:val="single" w:sz="4" w:space="0" w:color="auto"/>
            </w:tcBorders>
            <w:shd w:val="clear" w:color="auto" w:fill="auto"/>
          </w:tcPr>
          <w:p w14:paraId="098DABC6" w14:textId="77777777" w:rsidR="007956A3" w:rsidRPr="005220B6" w:rsidRDefault="007956A3" w:rsidP="007956A3">
            <w:pPr>
              <w:suppressAutoHyphens/>
              <w:spacing w:after="0" w:line="240" w:lineRule="auto"/>
              <w:ind w:firstLine="567"/>
              <w:jc w:val="center"/>
              <w:rPr>
                <w:rFonts w:ascii="Times New Roman" w:hAnsi="Times New Roman" w:cs="Times New Roman"/>
                <w:sz w:val="22"/>
                <w:szCs w:val="22"/>
              </w:rPr>
            </w:pPr>
            <w:r w:rsidRPr="005220B6">
              <w:rPr>
                <w:rFonts w:ascii="Times New Roman" w:eastAsia="Arial Unicode MS" w:hAnsi="Times New Roman" w:cs="Times New Roman"/>
                <w:position w:val="-32"/>
                <w:sz w:val="22"/>
                <w:szCs w:val="22"/>
                <w:bdr w:val="nil"/>
              </w:rPr>
              <w:object w:dxaOrig="1440" w:dyaOrig="765" w14:anchorId="413A0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6pt" o:ole="" fillcolor="window">
                  <v:imagedata r:id="rId30" o:title=""/>
                </v:shape>
                <o:OLEObject Type="Embed" ProgID="Equation.3" ShapeID="_x0000_i1025" DrawAspect="Content" ObjectID="_1797917446" r:id="rId31"/>
              </w:object>
            </w:r>
          </w:p>
        </w:tc>
      </w:tr>
      <w:tr w:rsidR="007956A3" w:rsidRPr="005220B6" w14:paraId="14DEBD3D" w14:textId="77777777" w:rsidTr="007956A3">
        <w:tc>
          <w:tcPr>
            <w:tcW w:w="9747" w:type="dxa"/>
            <w:tcBorders>
              <w:top w:val="single" w:sz="4" w:space="0" w:color="auto"/>
              <w:left w:val="single" w:sz="4" w:space="0" w:color="auto"/>
              <w:right w:val="single" w:sz="4" w:space="0" w:color="auto"/>
            </w:tcBorders>
            <w:shd w:val="clear" w:color="auto" w:fill="auto"/>
          </w:tcPr>
          <w:p w14:paraId="71098275" w14:textId="77777777" w:rsidR="007956A3" w:rsidRPr="005220B6" w:rsidRDefault="007956A3" w:rsidP="007956A3">
            <w:pPr>
              <w:keepNext/>
              <w:suppressAutoHyphens/>
              <w:spacing w:after="0" w:line="240" w:lineRule="auto"/>
              <w:jc w:val="both"/>
              <w:outlineLvl w:val="1"/>
              <w:rPr>
                <w:rFonts w:ascii="Times New Roman" w:hAnsi="Times New Roman" w:cs="Times New Roman"/>
                <w:b/>
                <w:sz w:val="22"/>
                <w:szCs w:val="22"/>
              </w:rPr>
            </w:pPr>
            <w:r w:rsidRPr="005220B6">
              <w:rPr>
                <w:rFonts w:ascii="Times New Roman" w:hAnsi="Times New Roman" w:cs="Times New Roman"/>
              </w:rPr>
              <w:t xml:space="preserve">2.2.3. Kiekvieno tiekėjo pasiūlymo antro kriterijaus </w:t>
            </w:r>
            <w:r w:rsidRPr="005220B6">
              <w:rPr>
                <w:rFonts w:ascii="Times New Roman" w:hAnsi="Times New Roman" w:cs="Times New Roman"/>
                <w:b/>
              </w:rPr>
              <w:t>(T)</w:t>
            </w:r>
            <w:r w:rsidRPr="005220B6">
              <w:rPr>
                <w:rFonts w:ascii="Times New Roman" w:hAnsi="Times New Roman" w:cs="Times New Roman"/>
              </w:rPr>
              <w:t xml:space="preserve"> balas apskaičiuojamas šia tvarka:</w:t>
            </w:r>
          </w:p>
        </w:tc>
      </w:tr>
      <w:tr w:rsidR="007956A3" w:rsidRPr="005220B6" w14:paraId="0A779BB7" w14:textId="77777777" w:rsidTr="007956A3">
        <w:tc>
          <w:tcPr>
            <w:tcW w:w="9747" w:type="dxa"/>
            <w:tcBorders>
              <w:left w:val="single" w:sz="4" w:space="0" w:color="auto"/>
              <w:right w:val="single" w:sz="4" w:space="0" w:color="auto"/>
            </w:tcBorders>
            <w:shd w:val="clear" w:color="auto" w:fill="auto"/>
          </w:tcPr>
          <w:p w14:paraId="400E9504" w14:textId="77777777" w:rsidR="007956A3" w:rsidRPr="005220B6" w:rsidRDefault="007956A3" w:rsidP="007956A3">
            <w:pPr>
              <w:keepNext/>
              <w:suppressAutoHyphens/>
              <w:spacing w:after="0" w:line="240" w:lineRule="auto"/>
              <w:jc w:val="both"/>
              <w:outlineLvl w:val="1"/>
              <w:rPr>
                <w:rFonts w:ascii="Times New Roman" w:hAnsi="Times New Roman" w:cs="Times New Roman"/>
              </w:rPr>
            </w:pPr>
            <w:r w:rsidRPr="005220B6">
              <w:rPr>
                <w:rFonts w:ascii="Times New Roman" w:hAnsi="Times New Roman" w:cs="Times New Roman"/>
              </w:rPr>
              <w:t>Apskaičiuojamas pasiūlymui suteikiamas (</w:t>
            </w:r>
            <w:proofErr w:type="spellStart"/>
            <w:r w:rsidRPr="005220B6">
              <w:rPr>
                <w:rFonts w:ascii="Times New Roman" w:hAnsi="Times New Roman" w:cs="Times New Roman"/>
                <w:b/>
              </w:rPr>
              <w:t>T</w:t>
            </w:r>
            <w:r w:rsidRPr="005220B6">
              <w:rPr>
                <w:rFonts w:ascii="Times New Roman" w:hAnsi="Times New Roman" w:cs="Times New Roman"/>
                <w:b/>
                <w:vertAlign w:val="subscript"/>
              </w:rPr>
              <w:t>p</w:t>
            </w:r>
            <w:proofErr w:type="spellEnd"/>
            <w:r w:rsidRPr="005220B6">
              <w:rPr>
                <w:rFonts w:ascii="Times New Roman" w:hAnsi="Times New Roman" w:cs="Times New Roman"/>
                <w:b/>
              </w:rPr>
              <w:t>)</w:t>
            </w:r>
            <w:r w:rsidRPr="005220B6">
              <w:rPr>
                <w:rFonts w:ascii="Times New Roman" w:hAnsi="Times New Roman" w:cs="Times New Roman"/>
              </w:rPr>
              <w:t xml:space="preserve"> balas pagal tiekėjo su pasiūlymu pateiktą garantinių įsipareigojimų užtikrinimo pratęsimą.</w:t>
            </w:r>
          </w:p>
        </w:tc>
      </w:tr>
      <w:tr w:rsidR="007956A3" w:rsidRPr="005220B6" w14:paraId="16634DF0" w14:textId="77777777" w:rsidTr="007956A3">
        <w:tc>
          <w:tcPr>
            <w:tcW w:w="9747" w:type="dxa"/>
            <w:tcBorders>
              <w:left w:val="single" w:sz="4" w:space="0" w:color="auto"/>
              <w:right w:val="single" w:sz="4" w:space="0" w:color="auto"/>
            </w:tcBorders>
            <w:shd w:val="clear" w:color="auto" w:fill="auto"/>
          </w:tcPr>
          <w:p w14:paraId="299D661E" w14:textId="77777777" w:rsidR="007956A3" w:rsidRPr="005220B6" w:rsidRDefault="007956A3" w:rsidP="007956A3">
            <w:pPr>
              <w:keepNext/>
              <w:suppressAutoHyphens/>
              <w:spacing w:after="0" w:line="240" w:lineRule="auto"/>
              <w:jc w:val="both"/>
              <w:outlineLvl w:val="1"/>
              <w:rPr>
                <w:rFonts w:ascii="Times New Roman" w:hAnsi="Times New Roman" w:cs="Times New Roman"/>
              </w:rPr>
            </w:pPr>
            <w:r w:rsidRPr="005220B6">
              <w:rPr>
                <w:rFonts w:ascii="Times New Roman" w:hAnsi="Times New Roman" w:cs="Times New Roman"/>
                <w:bCs/>
              </w:rPr>
              <w:t>Kriterijų (T) balai apskaičiuojami:</w:t>
            </w:r>
          </w:p>
        </w:tc>
      </w:tr>
      <w:tr w:rsidR="007956A3" w:rsidRPr="005220B6" w14:paraId="0FB1D676" w14:textId="77777777" w:rsidTr="007956A3">
        <w:tc>
          <w:tcPr>
            <w:tcW w:w="9747" w:type="dxa"/>
            <w:tcBorders>
              <w:left w:val="single" w:sz="4" w:space="0" w:color="auto"/>
              <w:right w:val="single" w:sz="4" w:space="0" w:color="auto"/>
            </w:tcBorders>
            <w:shd w:val="clear" w:color="auto" w:fill="auto"/>
          </w:tcPr>
          <w:p w14:paraId="7AB1BD23" w14:textId="77777777" w:rsidR="007956A3" w:rsidRPr="005220B6" w:rsidRDefault="007956A3" w:rsidP="007956A3">
            <w:pPr>
              <w:spacing w:after="0" w:line="240" w:lineRule="auto"/>
              <w:ind w:firstLine="540"/>
              <w:jc w:val="center"/>
              <w:rPr>
                <w:rFonts w:ascii="Times New Roman" w:hAnsi="Times New Roman" w:cs="Times New Roman"/>
                <w:bCs/>
              </w:rPr>
            </w:pPr>
            <w:r w:rsidRPr="005220B6">
              <w:rPr>
                <w:rFonts w:ascii="Times New Roman" w:eastAsia="Calibri" w:hAnsi="Times New Roman" w:cs="Times New Roman"/>
                <w:i/>
                <w:sz w:val="22"/>
                <w:szCs w:val="22"/>
              </w:rPr>
              <w:t xml:space="preserve">T </w:t>
            </w:r>
            <w:r w:rsidRPr="005220B6">
              <w:rPr>
                <w:rFonts w:ascii="Times New Roman" w:eastAsia="Calibri" w:hAnsi="Times New Roman" w:cs="Times New Roman"/>
                <w:i/>
                <w:sz w:val="22"/>
                <w:szCs w:val="22"/>
                <w:lang w:val="en-GB"/>
              </w:rPr>
              <w:t xml:space="preserve">= </w:t>
            </w:r>
            <w:proofErr w:type="spellStart"/>
            <w:r w:rsidRPr="005220B6">
              <w:rPr>
                <w:rFonts w:ascii="Times New Roman" w:eastAsia="Calibri" w:hAnsi="Times New Roman" w:cs="Times New Roman"/>
                <w:i/>
                <w:sz w:val="22"/>
                <w:szCs w:val="22"/>
                <w:lang w:val="en-GB"/>
              </w:rPr>
              <w:t>Tp</w:t>
            </w:r>
            <w:proofErr w:type="spellEnd"/>
          </w:p>
        </w:tc>
      </w:tr>
      <w:tr w:rsidR="007956A3" w:rsidRPr="005220B6" w14:paraId="7DF6CDFB" w14:textId="77777777" w:rsidTr="007956A3">
        <w:tc>
          <w:tcPr>
            <w:tcW w:w="9747" w:type="dxa"/>
            <w:tcBorders>
              <w:left w:val="single" w:sz="4" w:space="0" w:color="auto"/>
              <w:bottom w:val="single" w:sz="4" w:space="0" w:color="auto"/>
              <w:right w:val="single" w:sz="4" w:space="0" w:color="auto"/>
            </w:tcBorders>
            <w:shd w:val="clear" w:color="auto" w:fill="auto"/>
          </w:tcPr>
          <w:p w14:paraId="347D3254" w14:textId="77777777" w:rsidR="007956A3" w:rsidRPr="005220B6" w:rsidRDefault="007956A3" w:rsidP="007956A3">
            <w:pPr>
              <w:keepNext/>
              <w:tabs>
                <w:tab w:val="left" w:pos="1418"/>
              </w:tabs>
              <w:suppressAutoHyphens/>
              <w:spacing w:after="0" w:line="240" w:lineRule="auto"/>
              <w:jc w:val="both"/>
              <w:outlineLvl w:val="1"/>
              <w:rPr>
                <w:rFonts w:ascii="Times New Roman" w:hAnsi="Times New Roman" w:cs="Times New Roman"/>
                <w:b/>
                <w:sz w:val="22"/>
                <w:szCs w:val="22"/>
              </w:rPr>
            </w:pPr>
            <w:r w:rsidRPr="005220B6">
              <w:rPr>
                <w:rFonts w:ascii="Times New Roman" w:hAnsi="Times New Roman" w:cs="Times New Roman"/>
                <w:sz w:val="22"/>
                <w:szCs w:val="22"/>
              </w:rPr>
              <w:t>Kriterijui „</w:t>
            </w:r>
            <w:r w:rsidRPr="005220B6">
              <w:rPr>
                <w:rFonts w:ascii="Times New Roman" w:hAnsi="Times New Roman" w:cs="Times New Roman"/>
                <w:b/>
                <w:sz w:val="22"/>
                <w:szCs w:val="22"/>
              </w:rPr>
              <w:t>Panaudos būdu teikiamo analizatoriaus tvarkyklė tinkama pajungti į ligoninės LIS</w:t>
            </w:r>
            <w:r w:rsidRPr="005220B6">
              <w:rPr>
                <w:rFonts w:ascii="Times New Roman" w:hAnsi="Times New Roman" w:cs="Times New Roman"/>
                <w:b/>
                <w:iCs/>
                <w:sz w:val="22"/>
                <w:szCs w:val="22"/>
              </w:rPr>
              <w:t xml:space="preserve">” </w:t>
            </w:r>
            <w:r w:rsidRPr="005220B6">
              <w:rPr>
                <w:rFonts w:ascii="Times New Roman" w:hAnsi="Times New Roman" w:cs="Times New Roman"/>
                <w:sz w:val="22"/>
                <w:szCs w:val="22"/>
              </w:rPr>
              <w:t>(T) skiriami balai, atitinkamai pagal tai, kokią garantinių įsipareigojimų užtikrinimo pratęsimo galimybę siūlo tiekėjas:</w:t>
            </w:r>
          </w:p>
          <w:p w14:paraId="4200829A" w14:textId="77777777" w:rsidR="007956A3" w:rsidRPr="005220B6" w:rsidRDefault="007956A3" w:rsidP="007956A3">
            <w:pPr>
              <w:widowControl w:val="0"/>
              <w:tabs>
                <w:tab w:val="left" w:pos="1985"/>
              </w:tabs>
              <w:autoSpaceDE w:val="0"/>
              <w:autoSpaceDN w:val="0"/>
              <w:adjustRightInd w:val="0"/>
              <w:spacing w:after="0" w:line="240" w:lineRule="auto"/>
              <w:contextualSpacing/>
              <w:jc w:val="both"/>
              <w:rPr>
                <w:rFonts w:ascii="Times New Roman" w:hAnsi="Times New Roman" w:cs="Times New Roman"/>
                <w:sz w:val="22"/>
                <w:szCs w:val="22"/>
              </w:rPr>
            </w:pPr>
            <w:r w:rsidRPr="005220B6">
              <w:rPr>
                <w:rFonts w:ascii="Times New Roman" w:hAnsi="Times New Roman" w:cs="Times New Roman"/>
                <w:b/>
                <w:bCs/>
                <w:sz w:val="22"/>
                <w:szCs w:val="22"/>
              </w:rPr>
              <w:t>0 balų.</w:t>
            </w:r>
            <w:r w:rsidRPr="005220B6">
              <w:rPr>
                <w:rFonts w:ascii="Times New Roman" w:hAnsi="Times New Roman" w:cs="Times New Roman"/>
                <w:sz w:val="22"/>
                <w:szCs w:val="22"/>
              </w:rPr>
              <w:t xml:space="preserve"> Nepateikta tvarkyklė.</w:t>
            </w:r>
          </w:p>
          <w:p w14:paraId="289F2FBA" w14:textId="77777777" w:rsidR="007956A3" w:rsidRPr="005220B6" w:rsidRDefault="007956A3" w:rsidP="007956A3">
            <w:pPr>
              <w:pStyle w:val="Body2"/>
              <w:tabs>
                <w:tab w:val="left" w:pos="1276"/>
              </w:tabs>
              <w:spacing w:after="0"/>
              <w:rPr>
                <w:rFonts w:cs="Times New Roman"/>
                <w:color w:val="auto"/>
                <w:lang w:val="lt-LT"/>
              </w:rPr>
            </w:pPr>
            <w:r>
              <w:rPr>
                <w:rFonts w:cs="Times New Roman"/>
                <w:b/>
                <w:bCs/>
              </w:rPr>
              <w:t>5</w:t>
            </w:r>
            <w:r w:rsidRPr="005220B6">
              <w:rPr>
                <w:rFonts w:cs="Times New Roman"/>
                <w:b/>
                <w:bCs/>
              </w:rPr>
              <w:t xml:space="preserve"> </w:t>
            </w:r>
            <w:proofErr w:type="spellStart"/>
            <w:r w:rsidRPr="005220B6">
              <w:rPr>
                <w:rFonts w:cs="Times New Roman"/>
                <w:b/>
                <w:bCs/>
              </w:rPr>
              <w:t>bal</w:t>
            </w:r>
            <w:r>
              <w:rPr>
                <w:rFonts w:cs="Times New Roman"/>
                <w:b/>
                <w:bCs/>
              </w:rPr>
              <w:t>ai</w:t>
            </w:r>
            <w:proofErr w:type="spellEnd"/>
            <w:r w:rsidRPr="005220B6">
              <w:rPr>
                <w:rFonts w:cs="Times New Roman"/>
                <w:b/>
                <w:bCs/>
              </w:rPr>
              <w:t xml:space="preserve">. </w:t>
            </w:r>
            <w:proofErr w:type="spellStart"/>
            <w:r w:rsidRPr="005220B6">
              <w:rPr>
                <w:rFonts w:cs="Times New Roman"/>
              </w:rPr>
              <w:t>Pateikta</w:t>
            </w:r>
            <w:proofErr w:type="spellEnd"/>
            <w:r w:rsidRPr="005220B6">
              <w:rPr>
                <w:rFonts w:cs="Times New Roman"/>
              </w:rPr>
              <w:t xml:space="preserve"> </w:t>
            </w:r>
            <w:proofErr w:type="spellStart"/>
            <w:r w:rsidRPr="005220B6">
              <w:rPr>
                <w:rFonts w:cs="Times New Roman"/>
              </w:rPr>
              <w:t>tvarkyklė</w:t>
            </w:r>
            <w:proofErr w:type="spellEnd"/>
            <w:r w:rsidRPr="005220B6">
              <w:rPr>
                <w:rFonts w:cs="Times New Roman"/>
              </w:rPr>
              <w:t>.</w:t>
            </w:r>
          </w:p>
        </w:tc>
      </w:tr>
    </w:tbl>
    <w:p w14:paraId="0049071B" w14:textId="77777777" w:rsidR="007956A3" w:rsidRPr="005220B6" w:rsidRDefault="007956A3" w:rsidP="007956A3">
      <w:pPr>
        <w:spacing w:after="0" w:line="240" w:lineRule="auto"/>
        <w:ind w:firstLine="540"/>
        <w:jc w:val="center"/>
        <w:rPr>
          <w:rFonts w:ascii="Times New Roman" w:hAnsi="Times New Roman" w:cs="Times New Roman"/>
          <w:i/>
          <w:sz w:val="22"/>
          <w:szCs w:val="22"/>
          <w:lang w:val="en-GB"/>
        </w:rPr>
      </w:pPr>
    </w:p>
    <w:p w14:paraId="0CA24019" w14:textId="77777777" w:rsidR="007956A3" w:rsidRPr="005220B6" w:rsidRDefault="007956A3" w:rsidP="007956A3">
      <w:pPr>
        <w:pStyle w:val="Body2"/>
        <w:numPr>
          <w:ilvl w:val="0"/>
          <w:numId w:val="49"/>
        </w:numPr>
        <w:pBdr>
          <w:top w:val="nil"/>
          <w:left w:val="nil"/>
          <w:bottom w:val="nil"/>
          <w:right w:val="nil"/>
          <w:between w:val="nil"/>
          <w:bar w:val="nil"/>
        </w:pBdr>
        <w:spacing w:after="0"/>
        <w:jc w:val="center"/>
        <w:rPr>
          <w:rFonts w:cs="Times New Roman"/>
          <w:b/>
          <w:color w:val="auto"/>
          <w:lang w:val="lt-LT"/>
        </w:rPr>
      </w:pPr>
      <w:r w:rsidRPr="005220B6">
        <w:rPr>
          <w:rFonts w:cs="Times New Roman"/>
          <w:b/>
          <w:color w:val="auto"/>
          <w:lang w:val="lt-LT"/>
        </w:rPr>
        <w:t>INFORMAVIMAS APIE VERTINIMO REZULTATUS</w:t>
      </w:r>
    </w:p>
    <w:p w14:paraId="4781B5C8" w14:textId="77777777" w:rsidR="007956A3" w:rsidRPr="005220B6" w:rsidRDefault="007956A3" w:rsidP="007956A3">
      <w:pPr>
        <w:pStyle w:val="Body2"/>
        <w:spacing w:after="0"/>
        <w:ind w:left="720"/>
        <w:rPr>
          <w:rFonts w:cs="Times New Roman"/>
          <w:color w:val="auto"/>
          <w:lang w:val="lt-LT"/>
        </w:rPr>
      </w:pPr>
    </w:p>
    <w:p w14:paraId="56279270" w14:textId="77777777" w:rsidR="007956A3" w:rsidRPr="005220B6" w:rsidRDefault="007956A3" w:rsidP="007956A3">
      <w:pPr>
        <w:pStyle w:val="Body2"/>
        <w:numPr>
          <w:ilvl w:val="1"/>
          <w:numId w:val="49"/>
        </w:numPr>
        <w:pBdr>
          <w:top w:val="nil"/>
          <w:left w:val="nil"/>
          <w:bottom w:val="nil"/>
          <w:right w:val="nil"/>
          <w:between w:val="nil"/>
          <w:bar w:val="nil"/>
        </w:pBdr>
        <w:tabs>
          <w:tab w:val="left" w:pos="1134"/>
        </w:tabs>
        <w:spacing w:after="0"/>
        <w:ind w:left="0" w:firstLine="720"/>
        <w:rPr>
          <w:rFonts w:cs="Times New Roman"/>
          <w:color w:val="auto"/>
          <w:lang w:val="lt-LT"/>
        </w:rPr>
      </w:pPr>
      <w:r w:rsidRPr="005220B6">
        <w:rPr>
          <w:rFonts w:cs="Times New Roman"/>
          <w:color w:val="auto"/>
          <w:lang w:val="lt-LT"/>
        </w:rPr>
        <w:t>Perkančioji organizacija pranešime apie sudarytą pasiūlymų eilę ir laimėjusį pasiūlymą nurodo kiekvieno ekonominio naudingumo būdu vertinto pasiūlymo kainą,</w:t>
      </w:r>
      <w:r w:rsidRPr="005220B6">
        <w:rPr>
          <w:rFonts w:cs="Times New Roman"/>
        </w:rPr>
        <w:t xml:space="preserve"> </w:t>
      </w:r>
      <w:r w:rsidRPr="005220B6">
        <w:rPr>
          <w:rFonts w:cs="Times New Roman"/>
          <w:color w:val="auto"/>
          <w:lang w:val="lt-LT"/>
        </w:rPr>
        <w:t xml:space="preserve">pasiūlymo kainos balą (C) ir bendrą pasiūlymo ekonominio naudingumo balą (S). </w:t>
      </w:r>
      <w:proofErr w:type="spellStart"/>
      <w:r w:rsidRPr="005220B6">
        <w:rPr>
          <w:rFonts w:cs="Times New Roman"/>
        </w:rPr>
        <w:t>Tais</w:t>
      </w:r>
      <w:proofErr w:type="spellEnd"/>
      <w:r w:rsidRPr="005220B6">
        <w:rPr>
          <w:rFonts w:cs="Times New Roman"/>
        </w:rPr>
        <w:t xml:space="preserve"> </w:t>
      </w:r>
      <w:proofErr w:type="spellStart"/>
      <w:r w:rsidRPr="005220B6">
        <w:rPr>
          <w:rFonts w:cs="Times New Roman"/>
        </w:rPr>
        <w:t>atvejais</w:t>
      </w:r>
      <w:proofErr w:type="spellEnd"/>
      <w:r w:rsidRPr="005220B6">
        <w:rPr>
          <w:rFonts w:cs="Times New Roman"/>
        </w:rPr>
        <w:t xml:space="preserve">, kai </w:t>
      </w:r>
      <w:proofErr w:type="spellStart"/>
      <w:r w:rsidRPr="005220B6">
        <w:rPr>
          <w:rFonts w:cs="Times New Roman"/>
        </w:rPr>
        <w:t>kelių</w:t>
      </w:r>
      <w:proofErr w:type="spellEnd"/>
      <w:r w:rsidRPr="005220B6">
        <w:rPr>
          <w:rFonts w:cs="Times New Roman"/>
        </w:rPr>
        <w:t xml:space="preserve"> </w:t>
      </w:r>
      <w:proofErr w:type="spellStart"/>
      <w:r w:rsidRPr="005220B6">
        <w:rPr>
          <w:rFonts w:cs="Times New Roman"/>
        </w:rPr>
        <w:t>dalyvių</w:t>
      </w:r>
      <w:proofErr w:type="spellEnd"/>
      <w:r w:rsidRPr="005220B6">
        <w:rPr>
          <w:rFonts w:cs="Times New Roman"/>
        </w:rPr>
        <w:t xml:space="preserve"> </w:t>
      </w:r>
      <w:proofErr w:type="spellStart"/>
      <w:r w:rsidRPr="005220B6">
        <w:rPr>
          <w:rFonts w:cs="Times New Roman"/>
        </w:rPr>
        <w:t>pasiūlymų</w:t>
      </w:r>
      <w:proofErr w:type="spellEnd"/>
      <w:r w:rsidRPr="005220B6">
        <w:rPr>
          <w:rFonts w:cs="Times New Roman"/>
        </w:rPr>
        <w:t xml:space="preserve"> </w:t>
      </w:r>
      <w:proofErr w:type="spellStart"/>
      <w:r w:rsidRPr="005220B6">
        <w:rPr>
          <w:rFonts w:cs="Times New Roman"/>
        </w:rPr>
        <w:t>ekonominis</w:t>
      </w:r>
      <w:proofErr w:type="spellEnd"/>
      <w:r w:rsidRPr="005220B6">
        <w:rPr>
          <w:rFonts w:cs="Times New Roman"/>
        </w:rPr>
        <w:t xml:space="preserve"> </w:t>
      </w:r>
      <w:proofErr w:type="spellStart"/>
      <w:r w:rsidRPr="005220B6">
        <w:rPr>
          <w:rFonts w:cs="Times New Roman"/>
        </w:rPr>
        <w:t>naudingumas</w:t>
      </w:r>
      <w:proofErr w:type="spellEnd"/>
      <w:r w:rsidRPr="005220B6">
        <w:rPr>
          <w:rFonts w:cs="Times New Roman"/>
        </w:rPr>
        <w:t xml:space="preserve"> </w:t>
      </w:r>
      <w:proofErr w:type="spellStart"/>
      <w:r w:rsidRPr="005220B6">
        <w:rPr>
          <w:rFonts w:cs="Times New Roman"/>
        </w:rPr>
        <w:t>yra</w:t>
      </w:r>
      <w:proofErr w:type="spellEnd"/>
      <w:r w:rsidRPr="005220B6">
        <w:rPr>
          <w:rFonts w:cs="Times New Roman"/>
        </w:rPr>
        <w:t xml:space="preserve"> </w:t>
      </w:r>
      <w:proofErr w:type="spellStart"/>
      <w:r w:rsidRPr="005220B6">
        <w:rPr>
          <w:rFonts w:cs="Times New Roman"/>
        </w:rPr>
        <w:t>vienodas</w:t>
      </w:r>
      <w:proofErr w:type="spellEnd"/>
      <w:r w:rsidRPr="005220B6">
        <w:rPr>
          <w:rFonts w:cs="Times New Roman"/>
        </w:rPr>
        <w:t xml:space="preserve">, </w:t>
      </w:r>
      <w:proofErr w:type="spellStart"/>
      <w:r w:rsidRPr="005220B6">
        <w:rPr>
          <w:rFonts w:cs="Times New Roman"/>
        </w:rPr>
        <w:t>nustatant</w:t>
      </w:r>
      <w:proofErr w:type="spellEnd"/>
      <w:r w:rsidRPr="005220B6">
        <w:rPr>
          <w:rFonts w:cs="Times New Roman"/>
        </w:rPr>
        <w:t xml:space="preserve"> </w:t>
      </w:r>
      <w:proofErr w:type="spellStart"/>
      <w:r w:rsidRPr="005220B6">
        <w:rPr>
          <w:rFonts w:cs="Times New Roman"/>
        </w:rPr>
        <w:t>pasiūlymų</w:t>
      </w:r>
      <w:proofErr w:type="spellEnd"/>
      <w:r w:rsidRPr="005220B6">
        <w:rPr>
          <w:rFonts w:cs="Times New Roman"/>
        </w:rPr>
        <w:t xml:space="preserve"> </w:t>
      </w:r>
      <w:proofErr w:type="spellStart"/>
      <w:r w:rsidRPr="005220B6">
        <w:rPr>
          <w:rFonts w:cs="Times New Roman"/>
        </w:rPr>
        <w:t>eilę</w:t>
      </w:r>
      <w:proofErr w:type="spellEnd"/>
      <w:r w:rsidRPr="005220B6">
        <w:rPr>
          <w:rFonts w:cs="Times New Roman"/>
        </w:rPr>
        <w:t xml:space="preserve">, </w:t>
      </w:r>
      <w:proofErr w:type="spellStart"/>
      <w:r w:rsidRPr="005220B6">
        <w:rPr>
          <w:rFonts w:cs="Times New Roman"/>
        </w:rPr>
        <w:t>pirmesnis</w:t>
      </w:r>
      <w:proofErr w:type="spellEnd"/>
      <w:r w:rsidRPr="005220B6">
        <w:rPr>
          <w:rFonts w:cs="Times New Roman"/>
        </w:rPr>
        <w:t xml:space="preserve"> į </w:t>
      </w:r>
      <w:proofErr w:type="spellStart"/>
      <w:r w:rsidRPr="005220B6">
        <w:rPr>
          <w:rFonts w:cs="Times New Roman"/>
        </w:rPr>
        <w:t>šią</w:t>
      </w:r>
      <w:proofErr w:type="spellEnd"/>
      <w:r w:rsidRPr="005220B6">
        <w:rPr>
          <w:rFonts w:cs="Times New Roman"/>
        </w:rPr>
        <w:t xml:space="preserve"> </w:t>
      </w:r>
      <w:proofErr w:type="spellStart"/>
      <w:r w:rsidRPr="005220B6">
        <w:rPr>
          <w:rFonts w:cs="Times New Roman"/>
        </w:rPr>
        <w:t>eilę</w:t>
      </w:r>
      <w:proofErr w:type="spellEnd"/>
      <w:r w:rsidRPr="005220B6">
        <w:rPr>
          <w:rFonts w:cs="Times New Roman"/>
        </w:rPr>
        <w:t xml:space="preserve"> </w:t>
      </w:r>
      <w:proofErr w:type="spellStart"/>
      <w:r w:rsidRPr="005220B6">
        <w:rPr>
          <w:rFonts w:cs="Times New Roman"/>
        </w:rPr>
        <w:t>įrašomas</w:t>
      </w:r>
      <w:proofErr w:type="spellEnd"/>
      <w:r w:rsidRPr="005220B6">
        <w:rPr>
          <w:rFonts w:cs="Times New Roman"/>
        </w:rPr>
        <w:t xml:space="preserve"> </w:t>
      </w:r>
      <w:proofErr w:type="spellStart"/>
      <w:r w:rsidRPr="005220B6">
        <w:rPr>
          <w:rFonts w:cs="Times New Roman"/>
        </w:rPr>
        <w:t>dalyvis</w:t>
      </w:r>
      <w:proofErr w:type="spellEnd"/>
      <w:r w:rsidRPr="005220B6">
        <w:rPr>
          <w:rFonts w:cs="Times New Roman"/>
        </w:rPr>
        <w:t xml:space="preserve">, </w:t>
      </w:r>
      <w:proofErr w:type="spellStart"/>
      <w:r w:rsidRPr="005220B6">
        <w:rPr>
          <w:rFonts w:cs="Times New Roman"/>
        </w:rPr>
        <w:t>kurio</w:t>
      </w:r>
      <w:proofErr w:type="spellEnd"/>
      <w:r w:rsidRPr="005220B6">
        <w:rPr>
          <w:rFonts w:cs="Times New Roman"/>
        </w:rPr>
        <w:t xml:space="preserve"> </w:t>
      </w:r>
      <w:proofErr w:type="spellStart"/>
      <w:r w:rsidRPr="005220B6">
        <w:rPr>
          <w:rFonts w:cs="Times New Roman"/>
        </w:rPr>
        <w:t>pasiūlymas</w:t>
      </w:r>
      <w:proofErr w:type="spellEnd"/>
      <w:r w:rsidRPr="005220B6">
        <w:rPr>
          <w:rFonts w:cs="Times New Roman"/>
        </w:rPr>
        <w:t xml:space="preserve"> </w:t>
      </w:r>
      <w:proofErr w:type="spellStart"/>
      <w:r w:rsidRPr="005220B6">
        <w:rPr>
          <w:rFonts w:cs="Times New Roman"/>
        </w:rPr>
        <w:t>pateiktas</w:t>
      </w:r>
      <w:proofErr w:type="spellEnd"/>
      <w:r w:rsidRPr="005220B6">
        <w:rPr>
          <w:rFonts w:cs="Times New Roman"/>
        </w:rPr>
        <w:t xml:space="preserve"> </w:t>
      </w:r>
      <w:proofErr w:type="spellStart"/>
      <w:r w:rsidRPr="005220B6">
        <w:rPr>
          <w:rFonts w:cs="Times New Roman"/>
        </w:rPr>
        <w:t>anksčiausiai</w:t>
      </w:r>
      <w:proofErr w:type="spellEnd"/>
      <w:r w:rsidRPr="005220B6">
        <w:rPr>
          <w:rFonts w:cs="Times New Roman"/>
        </w:rPr>
        <w:t>.</w:t>
      </w:r>
    </w:p>
    <w:p w14:paraId="4729A69B" w14:textId="77777777" w:rsidR="007956A3" w:rsidRDefault="007956A3" w:rsidP="007956A3">
      <w:pPr>
        <w:pStyle w:val="Sraopastraipa"/>
        <w:spacing w:line="360" w:lineRule="auto"/>
        <w:jc w:val="center"/>
        <w:rPr>
          <w:rFonts w:ascii="Times New Roman" w:eastAsia="Times New Roman" w:hAnsi="Times New Roman" w:cs="Times New Roman"/>
          <w:bCs/>
          <w:sz w:val="20"/>
          <w:szCs w:val="20"/>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421A6" w14:textId="77777777" w:rsidR="00441CA7" w:rsidRDefault="00441CA7" w:rsidP="00D05666">
      <w:r>
        <w:separator/>
      </w:r>
    </w:p>
  </w:endnote>
  <w:endnote w:type="continuationSeparator" w:id="0">
    <w:p w14:paraId="486CEE02" w14:textId="77777777" w:rsidR="00441CA7" w:rsidRDefault="00441CA7" w:rsidP="00D05666">
      <w:r>
        <w:continuationSeparator/>
      </w:r>
    </w:p>
  </w:endnote>
  <w:endnote w:type="continuationNotice" w:id="1">
    <w:p w14:paraId="404B3B82" w14:textId="77777777" w:rsidR="00441CA7" w:rsidRDefault="00441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956A3" w:rsidRDefault="007956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956A3" w:rsidRPr="006B4B89" w:rsidRDefault="007956A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B1BE3">
      <w:rPr>
        <w:rFonts w:ascii="Times New Roman" w:hAnsi="Times New Roman" w:cs="Times New Roman"/>
        <w:noProof/>
      </w:rPr>
      <w:t>23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B1BE3">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956A3" w:rsidRDefault="007956A3">
    <w:pPr>
      <w:pStyle w:val="Porat"/>
      <w:jc w:val="right"/>
    </w:pPr>
  </w:p>
  <w:p w14:paraId="2575BBBA" w14:textId="77777777" w:rsidR="007956A3" w:rsidRDefault="007956A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956A3" w:rsidRDefault="007956A3">
    <w:pPr>
      <w:pStyle w:val="Porat"/>
      <w:jc w:val="right"/>
    </w:pPr>
    <w:r>
      <w:fldChar w:fldCharType="begin"/>
    </w:r>
    <w:r>
      <w:instrText xml:space="preserve"> PAGE   \* MERGEFORMAT </w:instrText>
    </w:r>
    <w:r>
      <w:fldChar w:fldCharType="separate"/>
    </w:r>
    <w:r w:rsidR="005B1BE3">
      <w:rPr>
        <w:noProof/>
      </w:rPr>
      <w:t>22</w:t>
    </w:r>
    <w:r>
      <w:rPr>
        <w:noProof/>
      </w:rPr>
      <w:fldChar w:fldCharType="end"/>
    </w:r>
  </w:p>
  <w:p w14:paraId="0B840016" w14:textId="77777777" w:rsidR="007956A3" w:rsidRDefault="007956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9DDCA" w14:textId="77777777" w:rsidR="00441CA7" w:rsidRDefault="00441CA7" w:rsidP="00D05666">
      <w:r>
        <w:separator/>
      </w:r>
    </w:p>
  </w:footnote>
  <w:footnote w:type="continuationSeparator" w:id="0">
    <w:p w14:paraId="74BF2CB6" w14:textId="77777777" w:rsidR="00441CA7" w:rsidRDefault="00441CA7" w:rsidP="00D05666">
      <w:r>
        <w:continuationSeparator/>
      </w:r>
    </w:p>
  </w:footnote>
  <w:footnote w:type="continuationNotice" w:id="1">
    <w:p w14:paraId="10DA21D3" w14:textId="77777777" w:rsidR="00441CA7" w:rsidRDefault="00441CA7">
      <w:pPr>
        <w:spacing w:after="0" w:line="240" w:lineRule="auto"/>
      </w:pPr>
    </w:p>
  </w:footnote>
  <w:footnote w:id="2">
    <w:p w14:paraId="5FE33D7A" w14:textId="77777777" w:rsidR="007956A3" w:rsidRPr="00C54A7B" w:rsidRDefault="007956A3"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7956A3" w:rsidRPr="00C54A7B" w:rsidRDefault="007956A3"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7956A3" w:rsidRDefault="007956A3"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956A3" w:rsidRDefault="007956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956A3" w:rsidRPr="00202356" w:rsidRDefault="007956A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956A3" w:rsidRDefault="007956A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4"/>
  </w:num>
  <w:num w:numId="4">
    <w:abstractNumId w:val="26"/>
  </w:num>
  <w:num w:numId="5">
    <w:abstractNumId w:val="45"/>
  </w:num>
  <w:num w:numId="6">
    <w:abstractNumId w:val="1"/>
  </w:num>
  <w:num w:numId="7">
    <w:abstractNumId w:val="37"/>
  </w:num>
  <w:num w:numId="8">
    <w:abstractNumId w:val="30"/>
  </w:num>
  <w:num w:numId="9">
    <w:abstractNumId w:val="31"/>
  </w:num>
  <w:num w:numId="10">
    <w:abstractNumId w:val="6"/>
  </w:num>
  <w:num w:numId="11">
    <w:abstractNumId w:val="3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0"/>
  </w:num>
  <w:num w:numId="15">
    <w:abstractNumId w:val="20"/>
  </w:num>
  <w:num w:numId="16">
    <w:abstractNumId w:val="28"/>
  </w:num>
  <w:num w:numId="17">
    <w:abstractNumId w:val="12"/>
  </w:num>
  <w:num w:numId="18">
    <w:abstractNumId w:val="47"/>
  </w:num>
  <w:num w:numId="19">
    <w:abstractNumId w:val="14"/>
  </w:num>
  <w:num w:numId="20">
    <w:abstractNumId w:val="18"/>
  </w:num>
  <w:num w:numId="21">
    <w:abstractNumId w:val="2"/>
  </w:num>
  <w:num w:numId="22">
    <w:abstractNumId w:val="23"/>
  </w:num>
  <w:num w:numId="23">
    <w:abstractNumId w:val="4"/>
  </w:num>
  <w:num w:numId="24">
    <w:abstractNumId w:val="19"/>
  </w:num>
  <w:num w:numId="25">
    <w:abstractNumId w:val="48"/>
  </w:num>
  <w:num w:numId="26">
    <w:abstractNumId w:val="13"/>
  </w:num>
  <w:num w:numId="27">
    <w:abstractNumId w:val="38"/>
  </w:num>
  <w:num w:numId="28">
    <w:abstractNumId w:val="15"/>
  </w:num>
  <w:num w:numId="29">
    <w:abstractNumId w:val="7"/>
  </w:num>
  <w:num w:numId="30">
    <w:abstractNumId w:val="41"/>
  </w:num>
  <w:num w:numId="31">
    <w:abstractNumId w:val="39"/>
  </w:num>
  <w:num w:numId="32">
    <w:abstractNumId w:val="32"/>
  </w:num>
  <w:num w:numId="33">
    <w:abstractNumId w:val="43"/>
  </w:num>
  <w:num w:numId="34">
    <w:abstractNumId w:val="0"/>
  </w:num>
  <w:num w:numId="35">
    <w:abstractNumId w:val="29"/>
  </w:num>
  <w:num w:numId="36">
    <w:abstractNumId w:val="44"/>
  </w:num>
  <w:num w:numId="37">
    <w:abstractNumId w:val="40"/>
  </w:num>
  <w:num w:numId="38">
    <w:abstractNumId w:val="3"/>
  </w:num>
  <w:num w:numId="39">
    <w:abstractNumId w:val="9"/>
  </w:num>
  <w:num w:numId="40">
    <w:abstractNumId w:val="36"/>
  </w:num>
  <w:num w:numId="41">
    <w:abstractNumId w:val="33"/>
  </w:num>
  <w:num w:numId="42">
    <w:abstractNumId w:val="11"/>
  </w:num>
  <w:num w:numId="43">
    <w:abstractNumId w:val="8"/>
  </w:num>
  <w:num w:numId="44">
    <w:abstractNumId w:val="25"/>
  </w:num>
  <w:num w:numId="45">
    <w:abstractNumId w:val="42"/>
  </w:num>
  <w:num w:numId="46">
    <w:abstractNumId w:val="16"/>
  </w:num>
  <w:num w:numId="47">
    <w:abstractNumId w:val="27"/>
  </w:num>
  <w:num w:numId="48">
    <w:abstractNumId w:val="22"/>
  </w:num>
  <w:num w:numId="49">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174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image" Target="media/image2.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A2AEFAC-4A58-4D30-B4C1-7EA2C74A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24</Pages>
  <Words>38580</Words>
  <Characters>21992</Characters>
  <Application>Microsoft Office Word</Application>
  <DocSecurity>0</DocSecurity>
  <Lines>183</Lines>
  <Paragraphs>120</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60452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41</cp:revision>
  <cp:lastPrinted>2023-04-11T11:08:00Z</cp:lastPrinted>
  <dcterms:created xsi:type="dcterms:W3CDTF">2024-12-16T11:18:00Z</dcterms:created>
  <dcterms:modified xsi:type="dcterms:W3CDTF">2025-01-09T06:44:00Z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