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E4B6" w14:textId="77777777" w:rsidR="00A519F0" w:rsidRPr="00D75A33" w:rsidRDefault="00A519F0" w:rsidP="00A519F0">
      <w:pPr>
        <w:widowControl w:val="0"/>
        <w:spacing w:before="120" w:after="120"/>
        <w:contextualSpacing/>
        <w:jc w:val="right"/>
        <w:rPr>
          <w:bCs/>
        </w:rPr>
      </w:pPr>
      <w:r w:rsidRPr="00D75A33">
        <w:rPr>
          <w:bCs/>
        </w:rPr>
        <w:t>Konkurso sąlygų aprašo</w:t>
      </w:r>
    </w:p>
    <w:p w14:paraId="46FA081D" w14:textId="0046C8E5" w:rsidR="00A519F0" w:rsidRPr="00D75A33" w:rsidRDefault="00A519F0" w:rsidP="00A519F0">
      <w:pPr>
        <w:widowControl w:val="0"/>
        <w:spacing w:before="120" w:after="120"/>
        <w:ind w:left="5184"/>
        <w:contextualSpacing/>
        <w:jc w:val="center"/>
        <w:rPr>
          <w:bCs/>
        </w:rPr>
      </w:pPr>
      <w:r w:rsidRPr="00D75A33">
        <w:rPr>
          <w:bCs/>
        </w:rPr>
        <w:t xml:space="preserve">           </w:t>
      </w:r>
      <w:r w:rsidR="009A641D">
        <w:rPr>
          <w:bCs/>
        </w:rPr>
        <w:t xml:space="preserve">                                                                                     </w:t>
      </w:r>
      <w:r w:rsidR="006E1ADD">
        <w:rPr>
          <w:bCs/>
        </w:rPr>
        <w:t>8</w:t>
      </w:r>
      <w:r w:rsidRPr="00D75A33">
        <w:rPr>
          <w:bCs/>
        </w:rPr>
        <w:t xml:space="preserve"> priedas</w:t>
      </w:r>
    </w:p>
    <w:p w14:paraId="01160CE4" w14:textId="77777777" w:rsidR="00A519F0" w:rsidRPr="00D75A33" w:rsidRDefault="00A519F0" w:rsidP="00A519F0">
      <w:pPr>
        <w:widowControl w:val="0"/>
        <w:spacing w:before="120" w:after="120"/>
        <w:contextualSpacing/>
        <w:jc w:val="center"/>
        <w:rPr>
          <w:b/>
        </w:rPr>
      </w:pPr>
    </w:p>
    <w:p w14:paraId="45F93DD3" w14:textId="5F29E93B" w:rsidR="00A519F0" w:rsidRPr="00D75A33" w:rsidRDefault="00A519F0" w:rsidP="00A519F0">
      <w:pPr>
        <w:widowControl w:val="0"/>
        <w:spacing w:before="120" w:after="120"/>
        <w:contextualSpacing/>
        <w:jc w:val="center"/>
        <w:rPr>
          <w:b/>
        </w:rPr>
      </w:pPr>
      <w:r w:rsidRPr="00D75A33">
        <w:rPr>
          <w:b/>
        </w:rPr>
        <w:t xml:space="preserve">EKONOMINIO NAUDINGUMO VERTINIMO KRITERIJAI </w:t>
      </w:r>
      <w:r w:rsidR="006E1ADD">
        <w:rPr>
          <w:b/>
        </w:rPr>
        <w:t>(ENVK)</w:t>
      </w:r>
    </w:p>
    <w:p w14:paraId="05C5ADEF" w14:textId="77777777" w:rsidR="00A519F0" w:rsidRPr="000917C0" w:rsidRDefault="00A519F0" w:rsidP="00A519F0">
      <w:pPr>
        <w:widowControl w:val="0"/>
        <w:tabs>
          <w:tab w:val="left" w:pos="1134"/>
        </w:tabs>
        <w:jc w:val="both"/>
      </w:pPr>
    </w:p>
    <w:p w14:paraId="0BAE6672" w14:textId="77777777" w:rsidR="00A519F0" w:rsidRPr="000917C0" w:rsidRDefault="00A519F0" w:rsidP="00A519F0">
      <w:pPr>
        <w:pStyle w:val="Sraopastraipa"/>
        <w:widowControl w:val="0"/>
        <w:tabs>
          <w:tab w:val="left" w:pos="1134"/>
        </w:tabs>
        <w:ind w:left="142"/>
        <w:contextualSpacing w:val="0"/>
        <w:jc w:val="both"/>
        <w:rPr>
          <w:sz w:val="24"/>
          <w:szCs w:val="24"/>
        </w:rPr>
      </w:pPr>
      <w:r>
        <w:rPr>
          <w:sz w:val="24"/>
          <w:szCs w:val="24"/>
        </w:rPr>
        <w:tab/>
      </w:r>
    </w:p>
    <w:p w14:paraId="3C9CD4DE" w14:textId="77777777" w:rsidR="00A519F0" w:rsidRPr="00BC4883" w:rsidRDefault="00A519F0" w:rsidP="00A519F0">
      <w:pPr>
        <w:pStyle w:val="Sraopastraipa"/>
        <w:widowControl w:val="0"/>
        <w:tabs>
          <w:tab w:val="left" w:pos="1134"/>
        </w:tabs>
        <w:ind w:left="851"/>
        <w:jc w:val="both"/>
        <w:rPr>
          <w:b/>
        </w:rPr>
      </w:pPr>
      <w:r>
        <w:rPr>
          <w:sz w:val="24"/>
          <w:szCs w:val="24"/>
        </w:rPr>
        <w:tab/>
      </w:r>
      <w:r w:rsidRPr="00BC4883">
        <w:rPr>
          <w:sz w:val="24"/>
          <w:szCs w:val="24"/>
        </w:rPr>
        <w:t>Pasiūlymų vertinimo kriterijai:</w:t>
      </w: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206"/>
        <w:gridCol w:w="1985"/>
        <w:gridCol w:w="2083"/>
      </w:tblGrid>
      <w:tr w:rsidR="00A519F0" w:rsidRPr="00BC4883" w14:paraId="325EC3E0" w14:textId="77777777" w:rsidTr="001A5758">
        <w:trPr>
          <w:cantSplit/>
          <w:trHeight w:val="1068"/>
        </w:trPr>
        <w:tc>
          <w:tcPr>
            <w:tcW w:w="10910" w:type="dxa"/>
            <w:gridSpan w:val="2"/>
            <w:shd w:val="clear" w:color="auto" w:fill="F2F2F2"/>
            <w:vAlign w:val="center"/>
          </w:tcPr>
          <w:p w14:paraId="679F1DFD" w14:textId="069B10AE" w:rsidR="00A519F0" w:rsidRPr="00BC4883" w:rsidRDefault="00A519F0" w:rsidP="00EB2A77">
            <w:pPr>
              <w:keepNext/>
              <w:keepLines/>
              <w:jc w:val="center"/>
              <w:rPr>
                <w:b/>
              </w:rPr>
            </w:pPr>
            <w:r w:rsidRPr="00BC4883">
              <w:rPr>
                <w:b/>
              </w:rPr>
              <w:t>Vertinimo kriterijai</w:t>
            </w:r>
            <w:r w:rsidR="00EE5048">
              <w:rPr>
                <w:b/>
              </w:rPr>
              <w:t xml:space="preserve"> </w:t>
            </w:r>
          </w:p>
        </w:tc>
        <w:tc>
          <w:tcPr>
            <w:tcW w:w="1985" w:type="dxa"/>
            <w:shd w:val="clear" w:color="auto" w:fill="F2F2F2"/>
            <w:vAlign w:val="center"/>
          </w:tcPr>
          <w:p w14:paraId="5E4E6ED7" w14:textId="77777777" w:rsidR="00A519F0" w:rsidRPr="00BC4883" w:rsidRDefault="00A519F0" w:rsidP="00EB2A77">
            <w:pPr>
              <w:keepNext/>
              <w:keepLines/>
              <w:jc w:val="center"/>
              <w:rPr>
                <w:b/>
              </w:rPr>
            </w:pPr>
            <w:r w:rsidRPr="00BC4883">
              <w:rPr>
                <w:b/>
              </w:rPr>
              <w:t>Kriterijaus parametro lyginamasis svoris</w:t>
            </w:r>
          </w:p>
        </w:tc>
        <w:tc>
          <w:tcPr>
            <w:tcW w:w="2083" w:type="dxa"/>
            <w:shd w:val="clear" w:color="auto" w:fill="F2F2F2"/>
            <w:vAlign w:val="bottom"/>
          </w:tcPr>
          <w:p w14:paraId="01FF1895" w14:textId="77777777" w:rsidR="00A519F0" w:rsidRPr="00BC4883" w:rsidRDefault="00A519F0" w:rsidP="00EB2A77">
            <w:pPr>
              <w:keepNext/>
              <w:keepLines/>
              <w:jc w:val="center"/>
              <w:rPr>
                <w:b/>
                <w:bCs/>
                <w:color w:val="000000"/>
              </w:rPr>
            </w:pPr>
            <w:r w:rsidRPr="00BC4883">
              <w:rPr>
                <w:b/>
                <w:bCs/>
                <w:color w:val="000000"/>
              </w:rPr>
              <w:t>Lyginamasis svoris ekonominio naudingumo įvertinime</w:t>
            </w:r>
          </w:p>
        </w:tc>
      </w:tr>
      <w:tr w:rsidR="00A519F0" w:rsidRPr="00BC4883" w14:paraId="5FE9E994" w14:textId="77777777" w:rsidTr="001A5758">
        <w:trPr>
          <w:cantSplit/>
          <w:trHeight w:val="280"/>
        </w:trPr>
        <w:tc>
          <w:tcPr>
            <w:tcW w:w="10910" w:type="dxa"/>
            <w:gridSpan w:val="2"/>
          </w:tcPr>
          <w:p w14:paraId="788D479C" w14:textId="77777777" w:rsidR="00A519F0" w:rsidRPr="00BC4883" w:rsidRDefault="00A519F0" w:rsidP="00EB2A77">
            <w:pPr>
              <w:keepNext/>
              <w:keepLines/>
              <w:tabs>
                <w:tab w:val="center" w:pos="4819"/>
                <w:tab w:val="right" w:pos="9638"/>
              </w:tabs>
            </w:pPr>
            <w:r w:rsidRPr="00BC4883">
              <w:t xml:space="preserve">1. </w:t>
            </w:r>
            <w:r w:rsidRPr="00BC4883">
              <w:rPr>
                <w:b/>
              </w:rPr>
              <w:t>Kaina (C)</w:t>
            </w:r>
          </w:p>
        </w:tc>
        <w:tc>
          <w:tcPr>
            <w:tcW w:w="1985" w:type="dxa"/>
            <w:vAlign w:val="center"/>
          </w:tcPr>
          <w:p w14:paraId="5F011758" w14:textId="77777777" w:rsidR="00A519F0" w:rsidRPr="00BC4883" w:rsidRDefault="00A519F0" w:rsidP="00EB2A77">
            <w:pPr>
              <w:keepNext/>
              <w:keepLines/>
              <w:ind w:firstLine="340"/>
            </w:pPr>
          </w:p>
        </w:tc>
        <w:tc>
          <w:tcPr>
            <w:tcW w:w="2083" w:type="dxa"/>
            <w:vAlign w:val="center"/>
          </w:tcPr>
          <w:p w14:paraId="47E9658F" w14:textId="77777777" w:rsidR="00A519F0" w:rsidRPr="00BC4883" w:rsidRDefault="00A519F0" w:rsidP="00EB2A77">
            <w:pPr>
              <w:keepNext/>
              <w:keepLines/>
              <w:jc w:val="center"/>
              <w:rPr>
                <w:b/>
              </w:rPr>
            </w:pPr>
            <w:r w:rsidRPr="00BC4883">
              <w:rPr>
                <w:b/>
              </w:rPr>
              <w:t>X= 40</w:t>
            </w:r>
          </w:p>
        </w:tc>
      </w:tr>
      <w:tr w:rsidR="00A519F0" w:rsidRPr="00BC4883" w14:paraId="3E26E9B5" w14:textId="77777777" w:rsidTr="001A5758">
        <w:trPr>
          <w:cantSplit/>
          <w:trHeight w:val="262"/>
        </w:trPr>
        <w:tc>
          <w:tcPr>
            <w:tcW w:w="10910" w:type="dxa"/>
            <w:gridSpan w:val="2"/>
          </w:tcPr>
          <w:p w14:paraId="2BB2A94F" w14:textId="41663EE1" w:rsidR="00A519F0" w:rsidRPr="00BC4883" w:rsidRDefault="00A519F0" w:rsidP="00EB2A77">
            <w:pPr>
              <w:keepNext/>
              <w:keepLines/>
              <w:jc w:val="both"/>
            </w:pPr>
            <w:r w:rsidRPr="00BC4883">
              <w:rPr>
                <w:color w:val="000000"/>
              </w:rPr>
              <w:t xml:space="preserve">2. </w:t>
            </w:r>
            <w:r w:rsidRPr="00A519F0">
              <w:rPr>
                <w:b/>
                <w:color w:val="000000"/>
              </w:rPr>
              <w:t>Siūlomos teritorijos vystymo kryptys</w:t>
            </w:r>
            <w:r w:rsidRPr="00BC4883">
              <w:rPr>
                <w:b/>
                <w:color w:val="000000"/>
              </w:rPr>
              <w:t xml:space="preserve"> (T):</w:t>
            </w:r>
          </w:p>
        </w:tc>
        <w:tc>
          <w:tcPr>
            <w:tcW w:w="1985" w:type="dxa"/>
            <w:vAlign w:val="center"/>
          </w:tcPr>
          <w:p w14:paraId="00160DAD" w14:textId="77777777" w:rsidR="00A519F0" w:rsidRPr="00BC4883" w:rsidRDefault="00A519F0" w:rsidP="00EB2A77">
            <w:pPr>
              <w:keepNext/>
              <w:keepLines/>
              <w:ind w:firstLine="340"/>
            </w:pPr>
          </w:p>
        </w:tc>
        <w:tc>
          <w:tcPr>
            <w:tcW w:w="2083" w:type="dxa"/>
            <w:vAlign w:val="center"/>
          </w:tcPr>
          <w:p w14:paraId="69174E62" w14:textId="77777777" w:rsidR="00A519F0" w:rsidRPr="00BC4883" w:rsidRDefault="00A519F0" w:rsidP="00EB2A77">
            <w:pPr>
              <w:keepNext/>
              <w:keepLines/>
              <w:jc w:val="center"/>
              <w:rPr>
                <w:b/>
              </w:rPr>
            </w:pPr>
            <w:r w:rsidRPr="00BC4883">
              <w:rPr>
                <w:b/>
              </w:rPr>
              <w:t>Y= 60</w:t>
            </w:r>
          </w:p>
        </w:tc>
      </w:tr>
      <w:tr w:rsidR="002A2B84" w:rsidRPr="00BC4883" w14:paraId="7850B7F4" w14:textId="77777777" w:rsidTr="007E5CB6">
        <w:trPr>
          <w:trHeight w:val="333"/>
        </w:trPr>
        <w:tc>
          <w:tcPr>
            <w:tcW w:w="704" w:type="dxa"/>
          </w:tcPr>
          <w:p w14:paraId="75E09FA4" w14:textId="77777777" w:rsidR="002A2B84" w:rsidRPr="00BC4883" w:rsidRDefault="002A2B84" w:rsidP="00EB2A77">
            <w:pPr>
              <w:keepNext/>
              <w:keepLines/>
            </w:pPr>
            <w:r w:rsidRPr="00BC4883">
              <w:t>2.1.</w:t>
            </w:r>
          </w:p>
        </w:tc>
        <w:tc>
          <w:tcPr>
            <w:tcW w:w="10206" w:type="dxa"/>
          </w:tcPr>
          <w:p w14:paraId="45593D14" w14:textId="3D6A4B2C" w:rsidR="002A2B84" w:rsidRPr="00A519F0" w:rsidRDefault="002A2B84" w:rsidP="00A519F0">
            <w:pPr>
              <w:keepNext/>
              <w:keepLines/>
              <w:jc w:val="both"/>
              <w:rPr>
                <w:i/>
              </w:rPr>
            </w:pPr>
            <w:r w:rsidRPr="00A519F0">
              <w:rPr>
                <w:i/>
              </w:rPr>
              <w:t>Siūloma urbanizuojamos teritorijos vystymo funkcinė ir erdvinė vizija. Siūlomų sprendinių ryšiai su gretimais rajonais.</w:t>
            </w:r>
            <w:r>
              <w:rPr>
                <w:i/>
              </w:rPr>
              <w:t xml:space="preserve"> </w:t>
            </w:r>
            <w:r w:rsidRPr="00A519F0">
              <w:rPr>
                <w:i/>
              </w:rPr>
              <w:t>Teritorija – nagrinėjama teritorija.</w:t>
            </w:r>
            <w:r w:rsidRPr="00A519F0">
              <w:rPr>
                <w:i/>
                <w:color w:val="000000"/>
              </w:rPr>
              <w:t xml:space="preserve"> </w:t>
            </w:r>
            <w:r w:rsidRPr="00BC4883">
              <w:rPr>
                <w:i/>
                <w:color w:val="000000"/>
              </w:rPr>
              <w:t>(P</w:t>
            </w:r>
            <w:r w:rsidRPr="00BC4883">
              <w:rPr>
                <w:i/>
                <w:color w:val="000000"/>
                <w:vertAlign w:val="subscript"/>
              </w:rPr>
              <w:t>1</w:t>
            </w:r>
            <w:r w:rsidRPr="00BC4883">
              <w:rPr>
                <w:i/>
              </w:rPr>
              <w:t>)</w:t>
            </w:r>
          </w:p>
        </w:tc>
        <w:tc>
          <w:tcPr>
            <w:tcW w:w="1985" w:type="dxa"/>
            <w:vAlign w:val="center"/>
          </w:tcPr>
          <w:p w14:paraId="0B8914B1" w14:textId="76E78171" w:rsidR="002A2B84" w:rsidRPr="00BC4883" w:rsidRDefault="002A2B84" w:rsidP="00EB2A77">
            <w:pPr>
              <w:keepNext/>
              <w:keepLines/>
              <w:jc w:val="center"/>
            </w:pPr>
            <w:r w:rsidRPr="00BC4883">
              <w:t>L</w:t>
            </w:r>
            <w:r w:rsidRPr="00BC4883">
              <w:rPr>
                <w:vertAlign w:val="subscript"/>
              </w:rPr>
              <w:t>1</w:t>
            </w:r>
            <w:r w:rsidRPr="00BC4883">
              <w:t>= 0,</w:t>
            </w:r>
            <w:r>
              <w:t>4</w:t>
            </w:r>
          </w:p>
        </w:tc>
        <w:tc>
          <w:tcPr>
            <w:tcW w:w="2083" w:type="dxa"/>
            <w:vMerge w:val="restart"/>
            <w:vAlign w:val="center"/>
          </w:tcPr>
          <w:p w14:paraId="24EB7769" w14:textId="77777777" w:rsidR="002A2B84" w:rsidRPr="00BC4883" w:rsidRDefault="002A2B84" w:rsidP="00EB2A77">
            <w:pPr>
              <w:keepNext/>
              <w:keepLines/>
              <w:ind w:firstLine="340"/>
              <w:jc w:val="center"/>
              <w:rPr>
                <w:color w:val="FF0000"/>
                <w:highlight w:val="yellow"/>
              </w:rPr>
            </w:pPr>
          </w:p>
        </w:tc>
      </w:tr>
      <w:tr w:rsidR="002A2B84" w:rsidRPr="00BC4883" w14:paraId="2B88F34B" w14:textId="77777777" w:rsidTr="007E5CB6">
        <w:trPr>
          <w:trHeight w:val="333"/>
        </w:trPr>
        <w:tc>
          <w:tcPr>
            <w:tcW w:w="704" w:type="dxa"/>
          </w:tcPr>
          <w:p w14:paraId="4BAE106A" w14:textId="77777777" w:rsidR="002A2B84" w:rsidRPr="00BC4883" w:rsidRDefault="002A2B84" w:rsidP="00EB2A77">
            <w:pPr>
              <w:keepNext/>
              <w:keepLines/>
            </w:pPr>
            <w:r w:rsidRPr="00BC4883">
              <w:t>2.2.</w:t>
            </w:r>
          </w:p>
        </w:tc>
        <w:tc>
          <w:tcPr>
            <w:tcW w:w="10206" w:type="dxa"/>
          </w:tcPr>
          <w:p w14:paraId="6FB88740" w14:textId="1328AFAA" w:rsidR="002A2B84" w:rsidRPr="00BC4883" w:rsidRDefault="002A2B84" w:rsidP="00EB2A77">
            <w:pPr>
              <w:keepNext/>
              <w:keepLines/>
              <w:jc w:val="both"/>
              <w:rPr>
                <w:i/>
                <w:color w:val="000000"/>
              </w:rPr>
            </w:pPr>
            <w:r w:rsidRPr="00A519F0">
              <w:rPr>
                <w:i/>
              </w:rPr>
              <w:t xml:space="preserve">Siūlomos susisiekimo ir inžinerinės infrastruktūros vystymo kryptys. Teritorija – nagrinėjama teritorija </w:t>
            </w:r>
            <w:r w:rsidRPr="00BC4883">
              <w:rPr>
                <w:i/>
                <w:color w:val="000000"/>
              </w:rPr>
              <w:t>(P</w:t>
            </w:r>
            <w:r w:rsidRPr="00BC4883">
              <w:rPr>
                <w:i/>
                <w:color w:val="000000"/>
                <w:vertAlign w:val="subscript"/>
              </w:rPr>
              <w:t>2</w:t>
            </w:r>
            <w:r w:rsidRPr="00BC4883">
              <w:rPr>
                <w:i/>
              </w:rPr>
              <w:t>)</w:t>
            </w:r>
          </w:p>
        </w:tc>
        <w:tc>
          <w:tcPr>
            <w:tcW w:w="1985" w:type="dxa"/>
            <w:vAlign w:val="center"/>
          </w:tcPr>
          <w:p w14:paraId="15298CCD" w14:textId="68892CC7" w:rsidR="002A2B84" w:rsidRPr="00BC4883" w:rsidRDefault="002A2B84" w:rsidP="00EB2A77">
            <w:pPr>
              <w:keepNext/>
              <w:keepLines/>
              <w:jc w:val="center"/>
            </w:pPr>
            <w:r w:rsidRPr="00BC4883">
              <w:t>L</w:t>
            </w:r>
            <w:r w:rsidRPr="00BC4883">
              <w:rPr>
                <w:vertAlign w:val="subscript"/>
              </w:rPr>
              <w:t>2</w:t>
            </w:r>
            <w:r w:rsidRPr="00BC4883">
              <w:t>= 0,</w:t>
            </w:r>
            <w:r>
              <w:t>2</w:t>
            </w:r>
          </w:p>
        </w:tc>
        <w:tc>
          <w:tcPr>
            <w:tcW w:w="2083" w:type="dxa"/>
            <w:vMerge/>
            <w:vAlign w:val="center"/>
          </w:tcPr>
          <w:p w14:paraId="760B5356" w14:textId="77777777" w:rsidR="002A2B84" w:rsidRPr="00BC4883" w:rsidRDefault="002A2B84" w:rsidP="00EB2A77">
            <w:pPr>
              <w:keepNext/>
              <w:keepLines/>
              <w:ind w:firstLine="340"/>
              <w:jc w:val="center"/>
              <w:rPr>
                <w:highlight w:val="yellow"/>
              </w:rPr>
            </w:pPr>
          </w:p>
        </w:tc>
      </w:tr>
      <w:tr w:rsidR="002A2B84" w:rsidRPr="00BC4883" w14:paraId="7750967B" w14:textId="77777777" w:rsidTr="007E5CB6">
        <w:trPr>
          <w:trHeight w:val="333"/>
        </w:trPr>
        <w:tc>
          <w:tcPr>
            <w:tcW w:w="704" w:type="dxa"/>
          </w:tcPr>
          <w:p w14:paraId="6FEC1B0A" w14:textId="46927F9E" w:rsidR="002A2B84" w:rsidRPr="00BC4883" w:rsidRDefault="002A2B84" w:rsidP="00EB2A77">
            <w:pPr>
              <w:keepNext/>
              <w:keepLines/>
            </w:pPr>
            <w:r>
              <w:t>2.3.</w:t>
            </w:r>
          </w:p>
        </w:tc>
        <w:tc>
          <w:tcPr>
            <w:tcW w:w="10206" w:type="dxa"/>
          </w:tcPr>
          <w:p w14:paraId="4FD641DF" w14:textId="4DC8155A" w:rsidR="002A2B84" w:rsidRPr="00A519F0" w:rsidRDefault="00C919CE" w:rsidP="0003792C">
            <w:pPr>
              <w:keepNext/>
              <w:keepLines/>
              <w:jc w:val="both"/>
              <w:rPr>
                <w:i/>
              </w:rPr>
            </w:pPr>
            <w:bookmarkStart w:id="0" w:name="_Hlk223963329"/>
            <w:r w:rsidRPr="00C919CE">
              <w:rPr>
                <w:i/>
              </w:rPr>
              <w:t>Socialinės infrastruktūros (mokykla, darželiai, gydymo įstaigos) poreikis,  siūloma vystymo vizija ir pagal poreikį unikalaus visuomeninio ar komercinio objekto ar komplekso (pavyzdžiui, muziejus, koncertų salė, sporto kompleksas, stadionas, bažnyčia ir kiti objektai ar kompleksai, kuriems pagal LR Architektūros įstatymo 13 str</w:t>
            </w:r>
            <w:r>
              <w:rPr>
                <w:i/>
              </w:rPr>
              <w:t xml:space="preserve">. </w:t>
            </w:r>
            <w:r w:rsidRPr="00C919CE">
              <w:rPr>
                <w:i/>
              </w:rPr>
              <w:t>1 p</w:t>
            </w:r>
            <w:r>
              <w:rPr>
                <w:i/>
              </w:rPr>
              <w:t>.</w:t>
            </w:r>
            <w:r w:rsidRPr="00C919CE">
              <w:rPr>
                <w:i/>
              </w:rPr>
              <w:t xml:space="preserve"> reikalingi architektūriniai konkursai) pasiūlymai</w:t>
            </w:r>
            <w:r w:rsidR="002E1620" w:rsidRPr="002E1620">
              <w:rPr>
                <w:i/>
              </w:rPr>
              <w:t>.</w:t>
            </w:r>
            <w:bookmarkEnd w:id="0"/>
            <w:r w:rsidR="002E1620" w:rsidRPr="002E1620">
              <w:rPr>
                <w:i/>
              </w:rPr>
              <w:t xml:space="preserve"> </w:t>
            </w:r>
            <w:r w:rsidR="002A2B84" w:rsidRPr="0003792C">
              <w:rPr>
                <w:i/>
              </w:rPr>
              <w:t xml:space="preserve">Teritorija – </w:t>
            </w:r>
            <w:r w:rsidR="002A2B84" w:rsidRPr="000C1608">
              <w:rPr>
                <w:i/>
              </w:rPr>
              <w:t>planuojama teritorija</w:t>
            </w:r>
            <w:r w:rsidR="002A2B84" w:rsidRPr="00BC4883">
              <w:rPr>
                <w:i/>
                <w:color w:val="000000"/>
              </w:rPr>
              <w:t xml:space="preserve"> (P</w:t>
            </w:r>
            <w:r w:rsidR="002A2B84">
              <w:rPr>
                <w:i/>
                <w:color w:val="000000"/>
                <w:vertAlign w:val="subscript"/>
              </w:rPr>
              <w:t>3</w:t>
            </w:r>
            <w:r w:rsidR="002A2B84" w:rsidRPr="00BC4883">
              <w:rPr>
                <w:i/>
              </w:rPr>
              <w:t>)</w:t>
            </w:r>
          </w:p>
        </w:tc>
        <w:tc>
          <w:tcPr>
            <w:tcW w:w="1985" w:type="dxa"/>
            <w:vAlign w:val="center"/>
          </w:tcPr>
          <w:p w14:paraId="69A9EFEF" w14:textId="4FF81E32" w:rsidR="002A2B84" w:rsidRPr="00BC4883" w:rsidRDefault="002A2B84" w:rsidP="00EB2A77">
            <w:pPr>
              <w:keepNext/>
              <w:keepLines/>
              <w:jc w:val="center"/>
            </w:pPr>
            <w:r w:rsidRPr="00BC4883">
              <w:t>L</w:t>
            </w:r>
            <w:r>
              <w:rPr>
                <w:vertAlign w:val="subscript"/>
              </w:rPr>
              <w:t>3</w:t>
            </w:r>
            <w:r w:rsidRPr="00BC4883">
              <w:t>= 0,</w:t>
            </w:r>
            <w:r>
              <w:t>2</w:t>
            </w:r>
          </w:p>
        </w:tc>
        <w:tc>
          <w:tcPr>
            <w:tcW w:w="2083" w:type="dxa"/>
            <w:vMerge/>
            <w:vAlign w:val="center"/>
          </w:tcPr>
          <w:p w14:paraId="3766A18E" w14:textId="77777777" w:rsidR="002A2B84" w:rsidRPr="00BC4883" w:rsidRDefault="002A2B84" w:rsidP="00EB2A77">
            <w:pPr>
              <w:keepNext/>
              <w:keepLines/>
              <w:ind w:firstLine="340"/>
              <w:jc w:val="center"/>
              <w:rPr>
                <w:highlight w:val="yellow"/>
              </w:rPr>
            </w:pPr>
          </w:p>
        </w:tc>
      </w:tr>
      <w:tr w:rsidR="002A2B84" w:rsidRPr="00BC4883" w14:paraId="6814F7E8" w14:textId="77777777" w:rsidTr="007E5CB6">
        <w:trPr>
          <w:trHeight w:val="333"/>
        </w:trPr>
        <w:tc>
          <w:tcPr>
            <w:tcW w:w="704" w:type="dxa"/>
          </w:tcPr>
          <w:p w14:paraId="69A9DAFA" w14:textId="511EB8F7" w:rsidR="002A2B84" w:rsidRPr="00BC4883" w:rsidRDefault="002A2B84" w:rsidP="00EB2A77">
            <w:pPr>
              <w:keepNext/>
              <w:keepLines/>
            </w:pPr>
            <w:r>
              <w:t>2.4.</w:t>
            </w:r>
          </w:p>
        </w:tc>
        <w:tc>
          <w:tcPr>
            <w:tcW w:w="10206" w:type="dxa"/>
          </w:tcPr>
          <w:p w14:paraId="3442910C" w14:textId="4CFC695E" w:rsidR="002A2B84" w:rsidRPr="00A519F0" w:rsidRDefault="002A2B84" w:rsidP="00EB2A77">
            <w:pPr>
              <w:keepNext/>
              <w:keepLines/>
              <w:jc w:val="both"/>
              <w:rPr>
                <w:i/>
              </w:rPr>
            </w:pPr>
            <w:r w:rsidRPr="0003792C">
              <w:rPr>
                <w:i/>
              </w:rPr>
              <w:t>Siūlomos paveldo išsaugojimo ir integravimo kryptys. Teritorija – nagrinėjama teritorija</w:t>
            </w:r>
            <w:r>
              <w:rPr>
                <w:i/>
              </w:rPr>
              <w:t xml:space="preserve"> </w:t>
            </w:r>
            <w:r w:rsidRPr="00BC4883">
              <w:rPr>
                <w:i/>
                <w:color w:val="000000"/>
              </w:rPr>
              <w:t>(P</w:t>
            </w:r>
            <w:r>
              <w:rPr>
                <w:i/>
                <w:color w:val="000000"/>
                <w:vertAlign w:val="subscript"/>
              </w:rPr>
              <w:t>4</w:t>
            </w:r>
            <w:r w:rsidRPr="00BC4883">
              <w:rPr>
                <w:i/>
              </w:rPr>
              <w:t>)</w:t>
            </w:r>
          </w:p>
        </w:tc>
        <w:tc>
          <w:tcPr>
            <w:tcW w:w="1985" w:type="dxa"/>
            <w:vAlign w:val="center"/>
          </w:tcPr>
          <w:p w14:paraId="78C3463C" w14:textId="5D6D36ED" w:rsidR="002A2B84" w:rsidRPr="00BC4883" w:rsidRDefault="002A2B84" w:rsidP="00EB2A77">
            <w:pPr>
              <w:keepNext/>
              <w:keepLines/>
              <w:jc w:val="center"/>
            </w:pPr>
            <w:r w:rsidRPr="00BC4883">
              <w:t>L</w:t>
            </w:r>
            <w:r>
              <w:rPr>
                <w:vertAlign w:val="subscript"/>
              </w:rPr>
              <w:t>4</w:t>
            </w:r>
            <w:r w:rsidRPr="00BC4883">
              <w:t>= 0,</w:t>
            </w:r>
            <w:r>
              <w:t>1</w:t>
            </w:r>
          </w:p>
        </w:tc>
        <w:tc>
          <w:tcPr>
            <w:tcW w:w="2083" w:type="dxa"/>
            <w:vMerge/>
            <w:vAlign w:val="center"/>
          </w:tcPr>
          <w:p w14:paraId="766A5392" w14:textId="77777777" w:rsidR="002A2B84" w:rsidRPr="00BC4883" w:rsidRDefault="002A2B84" w:rsidP="00EB2A77">
            <w:pPr>
              <w:keepNext/>
              <w:keepLines/>
              <w:ind w:firstLine="340"/>
              <w:jc w:val="center"/>
              <w:rPr>
                <w:highlight w:val="yellow"/>
              </w:rPr>
            </w:pPr>
          </w:p>
        </w:tc>
      </w:tr>
      <w:tr w:rsidR="002A2B84" w:rsidRPr="00BC4883" w14:paraId="63A2F141" w14:textId="77777777" w:rsidTr="007E5CB6">
        <w:trPr>
          <w:trHeight w:val="333"/>
        </w:trPr>
        <w:tc>
          <w:tcPr>
            <w:tcW w:w="704" w:type="dxa"/>
          </w:tcPr>
          <w:p w14:paraId="6291FC2B" w14:textId="76FD984C" w:rsidR="002A2B84" w:rsidRPr="00BC4883" w:rsidRDefault="002A2B84" w:rsidP="00EB2A77">
            <w:pPr>
              <w:keepNext/>
              <w:keepLines/>
            </w:pPr>
            <w:r>
              <w:t>2.5.</w:t>
            </w:r>
          </w:p>
        </w:tc>
        <w:tc>
          <w:tcPr>
            <w:tcW w:w="10206" w:type="dxa"/>
          </w:tcPr>
          <w:p w14:paraId="1583D78A" w14:textId="63C369AA" w:rsidR="002A2B84" w:rsidRPr="00A519F0" w:rsidRDefault="002A2B84" w:rsidP="00EB2A77">
            <w:pPr>
              <w:keepNext/>
              <w:keepLines/>
              <w:jc w:val="both"/>
              <w:rPr>
                <w:i/>
              </w:rPr>
            </w:pPr>
            <w:r w:rsidRPr="0003792C">
              <w:rPr>
                <w:i/>
              </w:rPr>
              <w:t>Siūlomos gamtos išteklių išsaugojimo ir naudojimo, klimato kaitos poveikio švelninimo, gamtinio karkaso formavimo, kraštovaizdžio ir biologinės įvairovės išsaugojimo kryptys. Teritorija – nagrinėjama teritorija</w:t>
            </w:r>
            <w:r>
              <w:rPr>
                <w:i/>
              </w:rPr>
              <w:t xml:space="preserve"> </w:t>
            </w:r>
            <w:r w:rsidRPr="00BC4883">
              <w:rPr>
                <w:i/>
                <w:color w:val="000000"/>
              </w:rPr>
              <w:t>(P</w:t>
            </w:r>
            <w:r>
              <w:rPr>
                <w:i/>
                <w:color w:val="000000"/>
                <w:vertAlign w:val="subscript"/>
              </w:rPr>
              <w:t>5</w:t>
            </w:r>
            <w:r w:rsidRPr="00BC4883">
              <w:rPr>
                <w:i/>
              </w:rPr>
              <w:t>)</w:t>
            </w:r>
          </w:p>
        </w:tc>
        <w:tc>
          <w:tcPr>
            <w:tcW w:w="1985" w:type="dxa"/>
            <w:vAlign w:val="center"/>
          </w:tcPr>
          <w:p w14:paraId="7DF07B68" w14:textId="709B076F" w:rsidR="002A2B84" w:rsidRPr="00BC4883" w:rsidRDefault="002A2B84" w:rsidP="00EB2A77">
            <w:pPr>
              <w:keepNext/>
              <w:keepLines/>
              <w:jc w:val="center"/>
            </w:pPr>
            <w:r w:rsidRPr="00BC4883">
              <w:t>L</w:t>
            </w:r>
            <w:r>
              <w:rPr>
                <w:vertAlign w:val="subscript"/>
              </w:rPr>
              <w:t>5</w:t>
            </w:r>
            <w:r w:rsidRPr="00BC4883">
              <w:t>= 0,</w:t>
            </w:r>
            <w:r>
              <w:t>1</w:t>
            </w:r>
          </w:p>
        </w:tc>
        <w:tc>
          <w:tcPr>
            <w:tcW w:w="2083" w:type="dxa"/>
            <w:vMerge/>
            <w:vAlign w:val="center"/>
          </w:tcPr>
          <w:p w14:paraId="0DBB406B" w14:textId="77777777" w:rsidR="002A2B84" w:rsidRPr="00BC4883" w:rsidRDefault="002A2B84" w:rsidP="00EB2A77">
            <w:pPr>
              <w:keepNext/>
              <w:keepLines/>
              <w:ind w:firstLine="340"/>
              <w:jc w:val="center"/>
              <w:rPr>
                <w:highlight w:val="yellow"/>
              </w:rPr>
            </w:pPr>
          </w:p>
        </w:tc>
      </w:tr>
    </w:tbl>
    <w:p w14:paraId="3FEA5133" w14:textId="77777777" w:rsidR="00A519F0" w:rsidRDefault="00A519F0" w:rsidP="00A519F0">
      <w:pPr>
        <w:widowControl w:val="0"/>
        <w:tabs>
          <w:tab w:val="left" w:pos="1134"/>
        </w:tabs>
        <w:ind w:left="710"/>
        <w:jc w:val="both"/>
      </w:pPr>
    </w:p>
    <w:p w14:paraId="1B39D9E9" w14:textId="77777777" w:rsidR="00A519F0" w:rsidRPr="006E4849" w:rsidRDefault="00A519F0" w:rsidP="00903D61">
      <w:pPr>
        <w:widowControl w:val="0"/>
        <w:tabs>
          <w:tab w:val="left" w:pos="1134"/>
        </w:tabs>
        <w:ind w:firstLine="567"/>
        <w:jc w:val="both"/>
        <w:rPr>
          <w:b/>
        </w:rPr>
      </w:pPr>
      <w:r w:rsidRPr="006E4849">
        <w:t>Ekonominis naudingumas (S) apskaičiuojamas sudedant tiekėjo pasiūlymo kainos (C) ir kokybės (T) kriterijų balus:</w:t>
      </w:r>
    </w:p>
    <w:p w14:paraId="156984F5" w14:textId="77777777" w:rsidR="00A519F0" w:rsidRPr="00BC4883" w:rsidRDefault="00A519F0" w:rsidP="00903D61">
      <w:pPr>
        <w:pStyle w:val="Sraopastraipa"/>
        <w:widowControl w:val="0"/>
        <w:tabs>
          <w:tab w:val="left" w:pos="1134"/>
        </w:tabs>
        <w:ind w:left="0" w:firstLine="567"/>
        <w:jc w:val="both"/>
        <w:rPr>
          <w:b/>
        </w:rPr>
      </w:pPr>
      <w:r w:rsidRPr="00BC4883">
        <w:rPr>
          <w:position w:val="-10"/>
          <w:sz w:val="24"/>
          <w:szCs w:val="24"/>
        </w:rPr>
        <w:object w:dxaOrig="1060" w:dyaOrig="320" w14:anchorId="787DB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5" o:title=""/>
          </v:shape>
          <o:OLEObject Type="Embed" ProgID="Equation.3" ShapeID="_x0000_i1025" DrawAspect="Content" ObjectID="_1835444456" r:id="rId6"/>
        </w:object>
      </w:r>
    </w:p>
    <w:p w14:paraId="0C1E5F28" w14:textId="77777777" w:rsidR="00A519F0" w:rsidRPr="006E4849" w:rsidRDefault="00A519F0" w:rsidP="00903D61">
      <w:pPr>
        <w:widowControl w:val="0"/>
        <w:tabs>
          <w:tab w:val="left" w:pos="1134"/>
        </w:tabs>
        <w:ind w:firstLine="567"/>
        <w:jc w:val="both"/>
        <w:rPr>
          <w:b/>
        </w:rPr>
      </w:pPr>
      <w:r w:rsidRPr="006E4849">
        <w:t>Pasiūlymo kainos (C) balai apskaičiuojami mažiausios pasiūlytos kainos (C</w:t>
      </w:r>
      <w:r w:rsidRPr="006E4849">
        <w:rPr>
          <w:vertAlign w:val="subscript"/>
        </w:rPr>
        <w:t>min</w:t>
      </w:r>
      <w:r w:rsidRPr="006E4849">
        <w:t>) ir vertinamo pasiūlymo kainos (C</w:t>
      </w:r>
      <w:r w:rsidRPr="006E4849">
        <w:rPr>
          <w:vertAlign w:val="subscript"/>
        </w:rPr>
        <w:t>p</w:t>
      </w:r>
      <w:r w:rsidRPr="006E4849">
        <w:t>) santykį padauginant iš kainos lyginamojo svorio (X):</w:t>
      </w:r>
    </w:p>
    <w:p w14:paraId="04354532" w14:textId="77777777" w:rsidR="00A519F0" w:rsidRPr="00BC4883" w:rsidRDefault="00A519F0" w:rsidP="00903D61">
      <w:pPr>
        <w:pStyle w:val="Sraopastraipa"/>
        <w:widowControl w:val="0"/>
        <w:tabs>
          <w:tab w:val="left" w:pos="1134"/>
        </w:tabs>
        <w:ind w:left="0" w:firstLine="567"/>
        <w:jc w:val="both"/>
        <w:rPr>
          <w:b/>
        </w:rPr>
      </w:pPr>
      <w:r w:rsidRPr="00BC4883">
        <w:rPr>
          <w:position w:val="-32"/>
        </w:rPr>
        <w:object w:dxaOrig="1300" w:dyaOrig="720" w14:anchorId="0A238F96">
          <v:shape id="_x0000_i1026" type="#_x0000_t75" style="width:64.5pt;height:36pt" o:ole="" fillcolor="window">
            <v:imagedata r:id="rId7" o:title=""/>
          </v:shape>
          <o:OLEObject Type="Embed" ProgID="Equation.3" ShapeID="_x0000_i1026" DrawAspect="Content" ObjectID="_1835444457" r:id="rId8"/>
        </w:object>
      </w:r>
    </w:p>
    <w:p w14:paraId="0AAC4378" w14:textId="77777777" w:rsidR="00A519F0" w:rsidRPr="006E4849" w:rsidRDefault="00A519F0" w:rsidP="00903D61">
      <w:pPr>
        <w:widowControl w:val="0"/>
        <w:tabs>
          <w:tab w:val="left" w:pos="1134"/>
        </w:tabs>
        <w:ind w:firstLine="567"/>
        <w:jc w:val="both"/>
        <w:rPr>
          <w:b/>
        </w:rPr>
      </w:pPr>
      <w:r w:rsidRPr="006E4849">
        <w:t>Kriterijaus (T) balai apskaičiuojami šio kriterijaus parametrų įvertinimų (P</w:t>
      </w:r>
      <w:r w:rsidRPr="006E4849">
        <w:rPr>
          <w:vertAlign w:val="subscript"/>
        </w:rPr>
        <w:t>s</w:t>
      </w:r>
      <w:r w:rsidRPr="006E4849">
        <w:t>) sumą padauginant iš vertinamo kriterijaus lyginamojo svorio (Y):</w:t>
      </w:r>
    </w:p>
    <w:p w14:paraId="0DAA8071" w14:textId="644B8050" w:rsidR="00A519F0" w:rsidRPr="00C46B0B" w:rsidRDefault="00A519F0" w:rsidP="00C46B0B">
      <w:pPr>
        <w:pStyle w:val="Sraopastraipa"/>
        <w:widowControl w:val="0"/>
        <w:tabs>
          <w:tab w:val="left" w:pos="1134"/>
        </w:tabs>
        <w:ind w:left="0" w:firstLine="567"/>
        <w:jc w:val="both"/>
        <w:rPr>
          <w:b/>
          <w:sz w:val="24"/>
          <w:szCs w:val="24"/>
        </w:rPr>
      </w:pPr>
      <w:r w:rsidRPr="00BC4883">
        <w:rPr>
          <w:position w:val="-30"/>
        </w:rPr>
        <w:object w:dxaOrig="1460" w:dyaOrig="720" w14:anchorId="114817FB">
          <v:shape id="_x0000_i1027" type="#_x0000_t75" style="width:1in;height:36pt" o:ole="" fillcolor="window">
            <v:imagedata r:id="rId9" o:title=""/>
          </v:shape>
          <o:OLEObject Type="Embed" ProgID="Equation.3" ShapeID="_x0000_i1027" DrawAspect="Content" ObjectID="_1835444458" r:id="rId10"/>
        </w:object>
      </w:r>
    </w:p>
    <w:p w14:paraId="752FF3A5" w14:textId="46F89750" w:rsidR="00A519F0" w:rsidRPr="00C46B0B" w:rsidRDefault="00A519F0" w:rsidP="00C46B0B">
      <w:pPr>
        <w:pStyle w:val="Sraopastraipa"/>
        <w:tabs>
          <w:tab w:val="left" w:pos="709"/>
          <w:tab w:val="left" w:pos="851"/>
        </w:tabs>
        <w:ind w:left="0" w:firstLine="567"/>
        <w:jc w:val="both"/>
        <w:rPr>
          <w:rFonts w:eastAsia="Calibri"/>
          <w:sz w:val="24"/>
          <w:szCs w:val="24"/>
        </w:rPr>
      </w:pPr>
      <w:r w:rsidRPr="00BF1A07">
        <w:rPr>
          <w:rFonts w:eastAsia="Calibri"/>
          <w:bCs/>
          <w:sz w:val="24"/>
          <w:szCs w:val="24"/>
        </w:rPr>
        <w:t>Kriterijaus parametro (P</w:t>
      </w:r>
      <w:r w:rsidRPr="00BF1A07">
        <w:rPr>
          <w:rFonts w:eastAsia="Calibri"/>
          <w:bCs/>
          <w:sz w:val="24"/>
          <w:szCs w:val="24"/>
          <w:vertAlign w:val="subscript"/>
        </w:rPr>
        <w:t>s</w:t>
      </w:r>
      <w:r w:rsidRPr="00BF1A07">
        <w:rPr>
          <w:rFonts w:eastAsia="Calibri"/>
          <w:bCs/>
          <w:sz w:val="24"/>
          <w:szCs w:val="24"/>
        </w:rPr>
        <w:t>) balas apskaičiuojamas šio parametro ekspertų aritmetinio vidurkio reikšmę (Rp) palyginant su geriausia to paties kriterijaus reikšme (R</w:t>
      </w:r>
      <w:r w:rsidRPr="00BF1A07">
        <w:rPr>
          <w:rFonts w:eastAsia="Calibri"/>
          <w:bCs/>
          <w:sz w:val="24"/>
          <w:szCs w:val="24"/>
          <w:vertAlign w:val="subscript"/>
        </w:rPr>
        <w:t>max</w:t>
      </w:r>
      <w:r w:rsidRPr="00BF1A07">
        <w:rPr>
          <w:rFonts w:eastAsia="Calibri"/>
          <w:bCs/>
          <w:sz w:val="24"/>
          <w:szCs w:val="24"/>
        </w:rPr>
        <w:t>) ir padauginant iš šio vertinamo parametro lyginamojo svorio (L</w:t>
      </w:r>
      <w:r w:rsidRPr="00BF1A07">
        <w:rPr>
          <w:rFonts w:eastAsia="Calibri"/>
          <w:bCs/>
          <w:sz w:val="24"/>
          <w:szCs w:val="24"/>
          <w:vertAlign w:val="subscript"/>
        </w:rPr>
        <w:t>s</w:t>
      </w:r>
      <w:r w:rsidRPr="00BF1A07">
        <w:rPr>
          <w:rFonts w:eastAsia="Calibri"/>
          <w:bCs/>
          <w:sz w:val="24"/>
          <w:szCs w:val="24"/>
        </w:rPr>
        <w:t xml:space="preserve">). Geriausiomis reikšmėmis yra laikomos didžiausios šių parametrų reikšmės (dėl </w:t>
      </w:r>
      <w:r w:rsidR="00DB521D">
        <w:rPr>
          <w:rFonts w:eastAsia="Calibri"/>
          <w:bCs/>
          <w:sz w:val="24"/>
          <w:szCs w:val="24"/>
        </w:rPr>
        <w:t>visų</w:t>
      </w:r>
      <w:r w:rsidRPr="00BF1A07">
        <w:rPr>
          <w:rFonts w:eastAsia="Calibri"/>
          <w:bCs/>
          <w:sz w:val="24"/>
          <w:szCs w:val="24"/>
        </w:rPr>
        <w:t xml:space="preserve"> parametrų R</w:t>
      </w:r>
      <w:r w:rsidRPr="00BF1A07">
        <w:rPr>
          <w:rFonts w:eastAsia="Calibri"/>
          <w:bCs/>
          <w:sz w:val="24"/>
          <w:szCs w:val="24"/>
          <w:vertAlign w:val="subscript"/>
        </w:rPr>
        <w:t>max</w:t>
      </w:r>
      <w:r w:rsidRPr="00BF1A07">
        <w:rPr>
          <w:rFonts w:eastAsia="Calibri"/>
          <w:bCs/>
          <w:sz w:val="24"/>
          <w:szCs w:val="24"/>
        </w:rPr>
        <w:t xml:space="preserve"> = 10)</w:t>
      </w:r>
      <w:r w:rsidRPr="00BF1A07">
        <w:rPr>
          <w:rFonts w:eastAsia="Calibri"/>
          <w:sz w:val="24"/>
          <w:szCs w:val="24"/>
        </w:rPr>
        <w:t>:</w:t>
      </w:r>
    </w:p>
    <w:p w14:paraId="1B955BE0" w14:textId="77777777" w:rsidR="00FC7230" w:rsidRDefault="00FC7230" w:rsidP="00A519F0">
      <w:pPr>
        <w:pStyle w:val="Sraopastraipa"/>
        <w:widowControl w:val="0"/>
        <w:tabs>
          <w:tab w:val="left" w:pos="1134"/>
        </w:tabs>
        <w:ind w:left="851"/>
        <w:jc w:val="both"/>
      </w:pPr>
    </w:p>
    <w:p w14:paraId="4BA2F6CE" w14:textId="22867724" w:rsidR="00A519F0" w:rsidRDefault="00A519F0" w:rsidP="00A519F0">
      <w:pPr>
        <w:pStyle w:val="Sraopastraipa"/>
        <w:widowControl w:val="0"/>
        <w:tabs>
          <w:tab w:val="left" w:pos="1134"/>
        </w:tabs>
        <w:ind w:left="851"/>
        <w:jc w:val="both"/>
      </w:pPr>
      <w:r w:rsidRPr="00BC4883">
        <w:rPr>
          <w:position w:val="-30"/>
        </w:rPr>
        <w:object w:dxaOrig="1359" w:dyaOrig="720" w14:anchorId="15CCAB4A">
          <v:shape id="_x0000_i1028" type="#_x0000_t75" style="width:64.5pt;height:36pt" o:ole="" fillcolor="window">
            <v:imagedata r:id="rId11" o:title=""/>
          </v:shape>
          <o:OLEObject Type="Embed" ProgID="Equation.3" ShapeID="_x0000_i1028" DrawAspect="Content" ObjectID="_1835444459" r:id="rId12"/>
        </w:object>
      </w:r>
    </w:p>
    <w:p w14:paraId="2A3CE73B" w14:textId="77777777" w:rsidR="00FC7230" w:rsidRDefault="00FC7230" w:rsidP="00FC7230">
      <w:pPr>
        <w:pStyle w:val="Sraopastraipa"/>
        <w:widowControl w:val="0"/>
        <w:tabs>
          <w:tab w:val="left" w:pos="1134"/>
        </w:tabs>
        <w:ind w:left="851"/>
        <w:jc w:val="both"/>
        <w:rPr>
          <w:sz w:val="24"/>
          <w:szCs w:val="24"/>
        </w:rPr>
      </w:pPr>
    </w:p>
    <w:p w14:paraId="2F7A13C5" w14:textId="1AB264B2" w:rsidR="00FC7230" w:rsidRPr="00FC7230" w:rsidRDefault="00FC7230" w:rsidP="00FC7230">
      <w:pPr>
        <w:pStyle w:val="Sraopastraipa"/>
        <w:widowControl w:val="0"/>
        <w:tabs>
          <w:tab w:val="left" w:pos="1134"/>
        </w:tabs>
        <w:ind w:left="851"/>
        <w:jc w:val="both"/>
        <w:rPr>
          <w:strike/>
          <w:sz w:val="24"/>
          <w:szCs w:val="24"/>
        </w:rPr>
      </w:pPr>
      <w:r w:rsidRPr="00BC4883">
        <w:rPr>
          <w:sz w:val="24"/>
          <w:szCs w:val="24"/>
        </w:rPr>
        <w:t xml:space="preserve">Vertinant parametrus, vadovaujamasi žemiau lentelėje pateiktu vertinimo aprašymu. </w:t>
      </w:r>
    </w:p>
    <w:p w14:paraId="07AD2A8E" w14:textId="77777777" w:rsidR="00FC7230" w:rsidRPr="00BC4883" w:rsidRDefault="00FC7230" w:rsidP="00A519F0">
      <w:pPr>
        <w:pStyle w:val="Sraopastraipa"/>
        <w:widowControl w:val="0"/>
        <w:tabs>
          <w:tab w:val="left" w:pos="1134"/>
        </w:tabs>
        <w:ind w:left="851"/>
        <w:jc w:val="both"/>
        <w:rPr>
          <w:b/>
          <w:sz w:val="24"/>
          <w:szCs w:val="24"/>
        </w:rPr>
      </w:pPr>
    </w:p>
    <w:tbl>
      <w:tblPr>
        <w:tblStyle w:val="Lentelstinklelis"/>
        <w:tblW w:w="14737" w:type="dxa"/>
        <w:tblLook w:val="04A0" w:firstRow="1" w:lastRow="0" w:firstColumn="1" w:lastColumn="0" w:noHBand="0" w:noVBand="1"/>
      </w:tblPr>
      <w:tblGrid>
        <w:gridCol w:w="3397"/>
        <w:gridCol w:w="7088"/>
        <w:gridCol w:w="4252"/>
      </w:tblGrid>
      <w:tr w:rsidR="00717455" w:rsidRPr="00FC7230" w14:paraId="0585D7A5" w14:textId="4DA64EE2" w:rsidTr="006E6F87">
        <w:tc>
          <w:tcPr>
            <w:tcW w:w="3397" w:type="dxa"/>
            <w:shd w:val="clear" w:color="auto" w:fill="D9D9D9" w:themeFill="background1" w:themeFillShade="D9"/>
          </w:tcPr>
          <w:p w14:paraId="4BD73C3E" w14:textId="4E976C68" w:rsidR="00717455" w:rsidRPr="00EC68BF" w:rsidRDefault="00717455" w:rsidP="00FC7230">
            <w:pPr>
              <w:jc w:val="center"/>
              <w:rPr>
                <w:rFonts w:eastAsiaTheme="minorHAnsi"/>
                <w:b/>
                <w:bCs/>
              </w:rPr>
            </w:pPr>
            <w:r w:rsidRPr="00FC7230">
              <w:rPr>
                <w:b/>
              </w:rPr>
              <w:t xml:space="preserve">Kriterijaus </w:t>
            </w:r>
            <w:r w:rsidR="007229BC">
              <w:rPr>
                <w:b/>
              </w:rPr>
              <w:t xml:space="preserve">(T) </w:t>
            </w:r>
            <w:r w:rsidRPr="00FC7230">
              <w:rPr>
                <w:b/>
              </w:rPr>
              <w:t>parametras</w:t>
            </w:r>
          </w:p>
        </w:tc>
        <w:tc>
          <w:tcPr>
            <w:tcW w:w="7088" w:type="dxa"/>
            <w:shd w:val="clear" w:color="auto" w:fill="D9D9D9" w:themeFill="background1" w:themeFillShade="D9"/>
          </w:tcPr>
          <w:p w14:paraId="1B2EEA5F" w14:textId="21AF1775" w:rsidR="00717455" w:rsidRPr="00EC68BF" w:rsidRDefault="00717455" w:rsidP="00FC7230">
            <w:pPr>
              <w:jc w:val="center"/>
              <w:rPr>
                <w:rFonts w:eastAsiaTheme="minorHAnsi"/>
                <w:b/>
                <w:bCs/>
              </w:rPr>
            </w:pPr>
            <w:r w:rsidRPr="00EC68BF">
              <w:rPr>
                <w:rFonts w:eastAsiaTheme="minorHAnsi"/>
                <w:b/>
                <w:bCs/>
              </w:rPr>
              <w:t>Vertinimo apibūdinimas</w:t>
            </w:r>
          </w:p>
        </w:tc>
        <w:tc>
          <w:tcPr>
            <w:tcW w:w="4252" w:type="dxa"/>
            <w:shd w:val="clear" w:color="auto" w:fill="D9D9D9" w:themeFill="background1" w:themeFillShade="D9"/>
          </w:tcPr>
          <w:p w14:paraId="002D1CC8" w14:textId="04C37412" w:rsidR="00717455" w:rsidRPr="00EC68BF" w:rsidRDefault="00717455" w:rsidP="00FC7230">
            <w:pPr>
              <w:jc w:val="center"/>
              <w:rPr>
                <w:rFonts w:eastAsiaTheme="minorHAnsi"/>
                <w:b/>
                <w:bCs/>
              </w:rPr>
            </w:pPr>
            <w:r>
              <w:rPr>
                <w:rFonts w:eastAsiaTheme="minorHAnsi"/>
                <w:b/>
                <w:bCs/>
              </w:rPr>
              <w:t>Vertinimas</w:t>
            </w:r>
          </w:p>
        </w:tc>
      </w:tr>
      <w:tr w:rsidR="00717455" w:rsidRPr="00CB1092" w14:paraId="3A831A88" w14:textId="77777777" w:rsidTr="006E6F87">
        <w:tc>
          <w:tcPr>
            <w:tcW w:w="3397" w:type="dxa"/>
            <w:shd w:val="clear" w:color="auto" w:fill="D9D9D9" w:themeFill="background1" w:themeFillShade="D9"/>
          </w:tcPr>
          <w:p w14:paraId="2E8A4581" w14:textId="77777777" w:rsidR="00717455" w:rsidRPr="00CB1092" w:rsidRDefault="00717455" w:rsidP="00FC7230">
            <w:pPr>
              <w:jc w:val="center"/>
              <w:rPr>
                <w:b/>
              </w:rPr>
            </w:pPr>
          </w:p>
        </w:tc>
        <w:tc>
          <w:tcPr>
            <w:tcW w:w="7088" w:type="dxa"/>
            <w:shd w:val="clear" w:color="auto" w:fill="D9D9D9" w:themeFill="background1" w:themeFillShade="D9"/>
          </w:tcPr>
          <w:p w14:paraId="09992362" w14:textId="77777777" w:rsidR="00717455" w:rsidRPr="00CB1092" w:rsidRDefault="00717455" w:rsidP="00FC7230">
            <w:pPr>
              <w:jc w:val="center"/>
              <w:rPr>
                <w:rFonts w:eastAsiaTheme="minorHAnsi"/>
                <w:b/>
                <w:bCs/>
              </w:rPr>
            </w:pPr>
          </w:p>
        </w:tc>
        <w:tc>
          <w:tcPr>
            <w:tcW w:w="4252" w:type="dxa"/>
            <w:shd w:val="clear" w:color="auto" w:fill="D9D9D9" w:themeFill="background1" w:themeFillShade="D9"/>
          </w:tcPr>
          <w:p w14:paraId="52EF1EF2" w14:textId="141A477C" w:rsidR="00717455" w:rsidRPr="00CB1092" w:rsidRDefault="008E1CAC" w:rsidP="00FC7230">
            <w:pPr>
              <w:jc w:val="center"/>
              <w:rPr>
                <w:rFonts w:eastAsiaTheme="minorHAnsi"/>
                <w:b/>
                <w:bCs/>
              </w:rPr>
            </w:pPr>
            <w:r w:rsidRPr="00CB1092">
              <w:rPr>
                <w:b/>
                <w:bCs/>
              </w:rPr>
              <w:t>Nuo 0 iki 10 balų</w:t>
            </w:r>
          </w:p>
        </w:tc>
      </w:tr>
      <w:tr w:rsidR="006A1085" w:rsidRPr="00CB1092" w14:paraId="3F2A7469" w14:textId="5DB5E59E" w:rsidTr="006E6F87">
        <w:tc>
          <w:tcPr>
            <w:tcW w:w="3397" w:type="dxa"/>
          </w:tcPr>
          <w:p w14:paraId="12F8C4F8" w14:textId="29AE0343" w:rsidR="006A1085" w:rsidRDefault="006A1085" w:rsidP="00D44896">
            <w:pPr>
              <w:jc w:val="both"/>
              <w:rPr>
                <w:rFonts w:eastAsiaTheme="minorHAnsi"/>
                <w:b/>
                <w:bCs/>
              </w:rPr>
            </w:pPr>
            <w:r w:rsidRPr="00EC68BF">
              <w:rPr>
                <w:rFonts w:eastAsiaTheme="minorHAnsi"/>
                <w:b/>
                <w:bCs/>
              </w:rPr>
              <w:t>2.1. Siūloma urbanizuojamos teritorijos vystymo funkcinė ir erdvinė vizija. Siūlomų sprendinių ryšiai su gretimais rajonais.</w:t>
            </w:r>
            <w:r w:rsidR="00D44896">
              <w:rPr>
                <w:rFonts w:eastAsiaTheme="minorHAnsi"/>
                <w:b/>
                <w:bCs/>
              </w:rPr>
              <w:t xml:space="preserve"> </w:t>
            </w:r>
            <w:r w:rsidRPr="00EC68BF">
              <w:rPr>
                <w:rFonts w:eastAsiaTheme="minorHAnsi"/>
                <w:b/>
                <w:bCs/>
              </w:rPr>
              <w:t>Teritorija – nagrinėjama teritorija.</w:t>
            </w:r>
            <w:r w:rsidR="00D44896">
              <w:t xml:space="preserve"> </w:t>
            </w:r>
            <w:r w:rsidR="00D44896" w:rsidRPr="00D44896">
              <w:rPr>
                <w:rFonts w:eastAsiaTheme="minorHAnsi"/>
                <w:b/>
                <w:bCs/>
              </w:rPr>
              <w:t>(P</w:t>
            </w:r>
            <w:r w:rsidR="00D44896" w:rsidRPr="00D44896">
              <w:rPr>
                <w:rFonts w:eastAsiaTheme="minorHAnsi"/>
                <w:b/>
                <w:bCs/>
                <w:vertAlign w:val="subscript"/>
              </w:rPr>
              <w:t>1</w:t>
            </w:r>
            <w:r w:rsidR="00D44896" w:rsidRPr="00D44896">
              <w:rPr>
                <w:rFonts w:eastAsiaTheme="minorHAnsi"/>
                <w:b/>
                <w:bCs/>
              </w:rPr>
              <w:t>)</w:t>
            </w:r>
          </w:p>
          <w:p w14:paraId="3021BC89" w14:textId="77777777" w:rsidR="006A1085" w:rsidRDefault="006A1085" w:rsidP="00EC68BF">
            <w:pPr>
              <w:rPr>
                <w:rFonts w:eastAsiaTheme="minorHAnsi"/>
                <w:b/>
                <w:bCs/>
              </w:rPr>
            </w:pPr>
          </w:p>
          <w:p w14:paraId="143B87FA" w14:textId="13DBB04D" w:rsidR="006A1085" w:rsidRPr="00EC68BF" w:rsidRDefault="006A1085" w:rsidP="00EC68BF">
            <w:pPr>
              <w:rPr>
                <w:rFonts w:eastAsiaTheme="minorHAnsi"/>
                <w:b/>
                <w:bCs/>
                <w:u w:val="single"/>
              </w:rPr>
            </w:pPr>
            <w:r w:rsidRPr="006A1085">
              <w:rPr>
                <w:rFonts w:eastAsiaTheme="minorHAnsi"/>
                <w:b/>
                <w:bCs/>
                <w:u w:val="single"/>
              </w:rPr>
              <w:t>Rmax – 10 balų</w:t>
            </w:r>
          </w:p>
        </w:tc>
        <w:tc>
          <w:tcPr>
            <w:tcW w:w="7088" w:type="dxa"/>
          </w:tcPr>
          <w:p w14:paraId="4ADC487A"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Pasiūlymų atitikimas Klaipėdos miesto Bendrojo plano, patvirtinto Klaipėdos miesto savivaldybės tarybos 2021 m. rugsėjo 30 d. sprendimu Nr. T2</w:t>
            </w:r>
            <w:r w:rsidRPr="00EC68BF">
              <w:rPr>
                <w:rFonts w:eastAsiaTheme="minorHAnsi"/>
              </w:rPr>
              <w:noBreakHyphen/>
              <w:t>191, sprendiniams (toliau – Bendrasis planas).</w:t>
            </w:r>
          </w:p>
          <w:p w14:paraId="37727BF1" w14:textId="77777777" w:rsidR="00932C1D" w:rsidRDefault="006A1085" w:rsidP="00932C1D">
            <w:pPr>
              <w:numPr>
                <w:ilvl w:val="0"/>
                <w:numId w:val="1"/>
              </w:numPr>
              <w:tabs>
                <w:tab w:val="left" w:pos="315"/>
              </w:tabs>
              <w:ind w:left="173" w:hanging="142"/>
              <w:contextualSpacing/>
              <w:jc w:val="both"/>
              <w:rPr>
                <w:rFonts w:eastAsiaTheme="minorHAnsi"/>
              </w:rPr>
            </w:pPr>
            <w:r w:rsidRPr="00EC68BF">
              <w:rPr>
                <w:rFonts w:eastAsiaTheme="minorHAnsi"/>
              </w:rPr>
              <w:t xml:space="preserve">Pasiūlytų sprendinių tarpusavio dermė, jų erdvinis </w:t>
            </w:r>
            <w:r w:rsidRPr="00EC68BF">
              <w:rPr>
                <w:rFonts w:eastAsiaTheme="minorHAnsi"/>
                <w:b/>
                <w:bCs/>
              </w:rPr>
              <w:t>integralumas</w:t>
            </w:r>
            <w:r w:rsidRPr="00EC68BF">
              <w:rPr>
                <w:rFonts w:eastAsiaTheme="minorHAnsi"/>
              </w:rPr>
              <w:t xml:space="preserve"> su esama ir teritorijų planavimo dokumentais suplanuota funkcine ir erdvine miesto struktūra. Pasiūlytos vystymo kryptys/ sprendiniai logiškai susieti su šalia esančiomis teritorijomis (gatvių tinklu, želdynais, centrais ir pan.); skirtingos funkcijos (gyvenamoji, komercinė, rekreacinė ir kita) dera ir papildo viena kitą. </w:t>
            </w:r>
          </w:p>
          <w:p w14:paraId="3631658E" w14:textId="606C57D5" w:rsidR="006A1085" w:rsidRPr="00932C1D" w:rsidRDefault="006A1085" w:rsidP="00932C1D">
            <w:pPr>
              <w:numPr>
                <w:ilvl w:val="0"/>
                <w:numId w:val="1"/>
              </w:numPr>
              <w:tabs>
                <w:tab w:val="left" w:pos="315"/>
              </w:tabs>
              <w:ind w:left="173" w:hanging="142"/>
              <w:contextualSpacing/>
              <w:jc w:val="both"/>
              <w:rPr>
                <w:rFonts w:eastAsiaTheme="minorHAnsi"/>
              </w:rPr>
            </w:pPr>
            <w:r w:rsidRPr="00932C1D">
              <w:rPr>
                <w:rFonts w:eastAsiaTheme="minorHAnsi"/>
              </w:rPr>
              <w:t xml:space="preserve">Pasiūlytos urbanizuojamos teritorijos vystymo funkcinės ir erdvinės vizijos sprendinių </w:t>
            </w:r>
            <w:r w:rsidRPr="00932C1D">
              <w:rPr>
                <w:rFonts w:eastAsiaTheme="minorHAnsi"/>
                <w:b/>
                <w:bCs/>
              </w:rPr>
              <w:t>tvarumas</w:t>
            </w:r>
            <w:r w:rsidRPr="00932C1D">
              <w:rPr>
                <w:rFonts w:eastAsiaTheme="minorHAnsi"/>
              </w:rPr>
              <w:t xml:space="preserve">. Pasiūlymai kuria užtikrintą ilgalaikį, subalansuotą teritorijų planavimą, kuris užtikrina aplinkos, ekonomikos ir visuomenės interesų pusiausvyrą. Kuria prielaidas racionalioms investicijoms, patikimai infrastruktūrai, ilgaamžiškumui. </w:t>
            </w:r>
          </w:p>
          <w:p w14:paraId="2011DA12"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 xml:space="preserve">Pasiūlytos urbanizuojamos teritorijos vystymo funkcinės ir erdvinės vizijos </w:t>
            </w:r>
            <w:r w:rsidRPr="00EC68BF">
              <w:rPr>
                <w:rFonts w:eastAsiaTheme="minorHAnsi"/>
                <w:b/>
                <w:bCs/>
              </w:rPr>
              <w:t>sprendinių kokybė</w:t>
            </w:r>
            <w:r w:rsidRPr="00EC68BF">
              <w:rPr>
                <w:rFonts w:eastAsiaTheme="minorHAnsi"/>
              </w:rPr>
              <w:t>: urbanistinė struktūra suformuoja patrauklią aplinką – estetiškai ir erdviškai kokybišką;  sukuriamos patogios viešosios erdvės, paslaugos, didinamas prieinamumas; pasiūlymai yra realiai įgyvendinami (inžineriškai ir techniškai pagrindžiami); patogūs gyventojams, lengvai naudojami, aiškūs – funkcionalūs.</w:t>
            </w:r>
          </w:p>
          <w:p w14:paraId="67E7A413"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lastRenderedPageBreak/>
              <w:t xml:space="preserve">Pasiūlymuose yra </w:t>
            </w:r>
            <w:r w:rsidRPr="00EC68BF">
              <w:rPr>
                <w:rFonts w:eastAsiaTheme="minorHAnsi"/>
                <w:b/>
                <w:bCs/>
              </w:rPr>
              <w:t>taikomi u</w:t>
            </w:r>
            <w:r w:rsidRPr="00EC68BF">
              <w:rPr>
                <w:rFonts w:eastAsiaTheme="minorHAnsi"/>
                <w:b/>
                <w:bCs/>
                <w:shd w:val="clear" w:color="auto" w:fill="FFFFFF"/>
              </w:rPr>
              <w:t>rbanistinia</w:t>
            </w:r>
            <w:r w:rsidRPr="00EC68BF">
              <w:rPr>
                <w:rFonts w:eastAsiaTheme="minorHAnsi"/>
                <w:b/>
                <w:bCs/>
                <w:sz w:val="22"/>
                <w:szCs w:val="22"/>
                <w:shd w:val="clear" w:color="auto" w:fill="FFFFFF"/>
              </w:rPr>
              <w:t>i</w:t>
            </w:r>
            <w:r w:rsidRPr="00EC68BF">
              <w:rPr>
                <w:rFonts w:eastAsiaTheme="minorHAnsi"/>
                <w:b/>
                <w:bCs/>
                <w:shd w:val="clear" w:color="auto" w:fill="FFFFFF"/>
              </w:rPr>
              <w:t xml:space="preserve"> principai</w:t>
            </w:r>
            <w:r w:rsidRPr="00EC68BF">
              <w:rPr>
                <w:rFonts w:eastAsiaTheme="minorHAnsi"/>
                <w:shd w:val="clear" w:color="auto" w:fill="FFFFFF"/>
              </w:rPr>
              <w:t>: darnaus vystymosi užtikrinimas, konteksto gerbimas, kompaktiško miesto formavimas, aiškus viešųjų ir privačių erdvių atskyrimas. </w:t>
            </w:r>
          </w:p>
        </w:tc>
        <w:tc>
          <w:tcPr>
            <w:tcW w:w="4252" w:type="dxa"/>
            <w:vMerge w:val="restart"/>
          </w:tcPr>
          <w:p w14:paraId="67424BF0" w14:textId="64742C54" w:rsidR="006A1085" w:rsidRDefault="006A1085" w:rsidP="00CB1092">
            <w:pPr>
              <w:rPr>
                <w:b/>
                <w:bCs/>
                <w:u w:val="single"/>
                <w:lang w:eastAsia="lt-LT"/>
              </w:rPr>
            </w:pPr>
          </w:p>
          <w:p w14:paraId="57D57EB6" w14:textId="77777777" w:rsidR="006A1085" w:rsidRPr="00CB1092" w:rsidRDefault="006A1085" w:rsidP="00CB1092">
            <w:pPr>
              <w:rPr>
                <w:b/>
                <w:bCs/>
                <w:u w:val="single"/>
                <w:lang w:eastAsia="lt-LT"/>
              </w:rPr>
            </w:pPr>
          </w:p>
          <w:p w14:paraId="4512C21B" w14:textId="5F492336" w:rsidR="006A1085" w:rsidRPr="00CB1092" w:rsidRDefault="006A1085" w:rsidP="00CB1092">
            <w:pPr>
              <w:jc w:val="center"/>
              <w:rPr>
                <w:b/>
                <w:bCs/>
                <w:u w:val="single"/>
              </w:rPr>
            </w:pPr>
            <w:r w:rsidRPr="00CB1092">
              <w:rPr>
                <w:b/>
                <w:bCs/>
                <w:u w:val="single"/>
                <w:lang w:eastAsia="lt-LT"/>
              </w:rPr>
              <w:t>0 balų</w:t>
            </w:r>
            <w:r w:rsidRPr="00CB1092">
              <w:rPr>
                <w:u w:val="single"/>
                <w:lang w:eastAsia="lt-LT"/>
              </w:rPr>
              <w:t xml:space="preserve"> (nepateikta arba pateikta ne pagal reikalavimus)</w:t>
            </w:r>
          </w:p>
          <w:p w14:paraId="7E88E4F9" w14:textId="28C04A8C" w:rsidR="006A1085" w:rsidRPr="00CB1092" w:rsidRDefault="006A1085" w:rsidP="008E1CAC">
            <w:pPr>
              <w:tabs>
                <w:tab w:val="left" w:pos="315"/>
              </w:tabs>
              <w:contextualSpacing/>
              <w:jc w:val="both"/>
            </w:pPr>
            <w:r w:rsidRPr="00CB1092">
              <w:t>Tiekėjas nepateikė teritorijos vystymo krypčių, pasiūlymai nesusiję su planuojama teritorija/ nagrinėjama teritorija.</w:t>
            </w:r>
          </w:p>
          <w:p w14:paraId="73F8AC95" w14:textId="2601B429" w:rsidR="006A1085" w:rsidRPr="00CB1092" w:rsidRDefault="006A1085" w:rsidP="008E1CAC">
            <w:pPr>
              <w:tabs>
                <w:tab w:val="left" w:pos="315"/>
              </w:tabs>
              <w:contextualSpacing/>
              <w:jc w:val="both"/>
            </w:pPr>
          </w:p>
          <w:p w14:paraId="2A694F41" w14:textId="77777777" w:rsidR="006A1085" w:rsidRPr="00CB1092" w:rsidRDefault="006A1085" w:rsidP="008E1CAC">
            <w:pPr>
              <w:tabs>
                <w:tab w:val="left" w:pos="315"/>
              </w:tabs>
              <w:contextualSpacing/>
              <w:jc w:val="both"/>
            </w:pPr>
          </w:p>
          <w:p w14:paraId="64C52A80" w14:textId="3D36F14A" w:rsidR="006A1085" w:rsidRPr="00CB1092" w:rsidRDefault="006A1085" w:rsidP="008E1CAC">
            <w:pPr>
              <w:jc w:val="center"/>
              <w:rPr>
                <w:b/>
                <w:bCs/>
                <w:u w:val="single"/>
              </w:rPr>
            </w:pPr>
            <w:r w:rsidRPr="00CB1092">
              <w:rPr>
                <w:b/>
                <w:bCs/>
                <w:u w:val="single"/>
              </w:rPr>
              <w:t>Silpnai (nuo 1 iki 2 balų)</w:t>
            </w:r>
          </w:p>
          <w:p w14:paraId="2149F040" w14:textId="77777777" w:rsidR="006A1085" w:rsidRPr="00CB1092" w:rsidRDefault="006A1085" w:rsidP="008E1CAC">
            <w:pPr>
              <w:tabs>
                <w:tab w:val="left" w:pos="315"/>
              </w:tabs>
              <w:contextualSpacing/>
              <w:jc w:val="both"/>
            </w:pPr>
            <w:r w:rsidRPr="00CB1092">
              <w:t>Pateiktos bendrinio pobūdžio teritorijos vystymo kryptys, vizija, be aiškaus ryšio su nagrinėjama teritorija/ planuojama teritorija, nėra pagrindimo.</w:t>
            </w:r>
          </w:p>
          <w:p w14:paraId="0F9F9667" w14:textId="0CF30EAA" w:rsidR="006A1085" w:rsidRPr="00CB1092" w:rsidRDefault="006A1085" w:rsidP="008E1CAC">
            <w:pPr>
              <w:tabs>
                <w:tab w:val="left" w:pos="315"/>
              </w:tabs>
              <w:contextualSpacing/>
              <w:jc w:val="both"/>
            </w:pPr>
          </w:p>
          <w:p w14:paraId="63864388" w14:textId="09C65693" w:rsidR="006A1085" w:rsidRDefault="006A1085" w:rsidP="008E1CAC">
            <w:pPr>
              <w:tabs>
                <w:tab w:val="left" w:pos="315"/>
              </w:tabs>
              <w:contextualSpacing/>
              <w:jc w:val="both"/>
            </w:pPr>
          </w:p>
          <w:p w14:paraId="18F40518" w14:textId="77777777" w:rsidR="006A1085" w:rsidRPr="00CB1092" w:rsidRDefault="006A1085" w:rsidP="008E1CAC">
            <w:pPr>
              <w:tabs>
                <w:tab w:val="left" w:pos="315"/>
              </w:tabs>
              <w:contextualSpacing/>
              <w:jc w:val="both"/>
            </w:pPr>
          </w:p>
          <w:p w14:paraId="78599401" w14:textId="22686511" w:rsidR="006A1085" w:rsidRPr="00CB1092" w:rsidRDefault="006A1085" w:rsidP="00CB1092">
            <w:pPr>
              <w:jc w:val="center"/>
              <w:rPr>
                <w:b/>
                <w:bCs/>
                <w:u w:val="single"/>
              </w:rPr>
            </w:pPr>
            <w:r w:rsidRPr="00CB1092">
              <w:rPr>
                <w:b/>
                <w:bCs/>
                <w:u w:val="single"/>
              </w:rPr>
              <w:t>Patenkinamai (nuo 3 iki 4 balų)</w:t>
            </w:r>
          </w:p>
          <w:p w14:paraId="7D0D813F" w14:textId="5946E8BD" w:rsidR="006A1085" w:rsidRPr="00CB1092" w:rsidRDefault="006A1085" w:rsidP="00CB1092">
            <w:pPr>
              <w:tabs>
                <w:tab w:val="left" w:pos="315"/>
              </w:tabs>
              <w:contextualSpacing/>
              <w:jc w:val="both"/>
            </w:pPr>
            <w:r w:rsidRPr="00CB1092">
              <w:t xml:space="preserve">Nurodomos teritorijos vystymo kryptys, tačiau jos tik iš dalies pagrįstos, trūksta </w:t>
            </w:r>
            <w:r w:rsidRPr="00CB1092">
              <w:lastRenderedPageBreak/>
              <w:t>konkretumo ar pritaikymo konkrečiai teritorijai.</w:t>
            </w:r>
          </w:p>
          <w:p w14:paraId="105B904D" w14:textId="23BB9432" w:rsidR="006A1085" w:rsidRPr="00CB1092" w:rsidRDefault="006A1085" w:rsidP="00CB1092">
            <w:pPr>
              <w:tabs>
                <w:tab w:val="left" w:pos="315"/>
              </w:tabs>
              <w:contextualSpacing/>
              <w:jc w:val="both"/>
            </w:pPr>
          </w:p>
          <w:p w14:paraId="6E30FACF" w14:textId="77777777" w:rsidR="006A1085" w:rsidRPr="00CB1092" w:rsidRDefault="006A1085" w:rsidP="00CB1092">
            <w:pPr>
              <w:tabs>
                <w:tab w:val="left" w:pos="315"/>
              </w:tabs>
              <w:contextualSpacing/>
              <w:jc w:val="both"/>
            </w:pPr>
          </w:p>
          <w:p w14:paraId="0A243691" w14:textId="047E681F" w:rsidR="006A1085" w:rsidRPr="00CB1092" w:rsidRDefault="006A1085" w:rsidP="00CB1092">
            <w:pPr>
              <w:jc w:val="center"/>
              <w:rPr>
                <w:b/>
                <w:bCs/>
                <w:u w:val="single"/>
              </w:rPr>
            </w:pPr>
            <w:r w:rsidRPr="00CB1092">
              <w:rPr>
                <w:b/>
                <w:bCs/>
                <w:u w:val="single"/>
              </w:rPr>
              <w:t>Gerai (nuo 5 iki 6 balų)</w:t>
            </w:r>
          </w:p>
          <w:p w14:paraId="592FC7D1" w14:textId="606E864B" w:rsidR="006A1085" w:rsidRPr="00CB1092" w:rsidRDefault="006A1085" w:rsidP="00CB1092">
            <w:pPr>
              <w:tabs>
                <w:tab w:val="left" w:pos="315"/>
              </w:tabs>
              <w:contextualSpacing/>
              <w:jc w:val="both"/>
            </w:pPr>
            <w:r w:rsidRPr="00CB1092">
              <w:t>Teritorijos vystymo kryptys iš esmės pagrįstos analize, galiojančiais teritorijų planavimo dokumentais, gerosios praktikos pavyzdžiais,  siūlomos adekvačios priemonės, tačiau gali trūkti pritaikymo konkrečiais teritorijai arba detalumo.</w:t>
            </w:r>
          </w:p>
          <w:p w14:paraId="0B22CB4F" w14:textId="404F8070" w:rsidR="006A1085" w:rsidRPr="00CB1092" w:rsidRDefault="006A1085" w:rsidP="00CB1092">
            <w:pPr>
              <w:tabs>
                <w:tab w:val="left" w:pos="315"/>
              </w:tabs>
              <w:contextualSpacing/>
              <w:jc w:val="both"/>
            </w:pPr>
          </w:p>
          <w:p w14:paraId="44FF3077" w14:textId="77777777" w:rsidR="006A1085" w:rsidRPr="00CB1092" w:rsidRDefault="006A1085" w:rsidP="00CB1092">
            <w:pPr>
              <w:tabs>
                <w:tab w:val="left" w:pos="315"/>
              </w:tabs>
              <w:contextualSpacing/>
              <w:jc w:val="both"/>
            </w:pPr>
          </w:p>
          <w:p w14:paraId="19117D10" w14:textId="2DF2FD10" w:rsidR="006A1085" w:rsidRPr="00CB1092" w:rsidRDefault="006A1085" w:rsidP="00CB1092">
            <w:pPr>
              <w:jc w:val="center"/>
              <w:rPr>
                <w:b/>
                <w:bCs/>
                <w:u w:val="single"/>
              </w:rPr>
            </w:pPr>
            <w:r w:rsidRPr="00CB1092">
              <w:rPr>
                <w:b/>
                <w:bCs/>
                <w:u w:val="single"/>
              </w:rPr>
              <w:t>Labai gerai (nuo 7 iki 8 balų)</w:t>
            </w:r>
          </w:p>
          <w:p w14:paraId="35C241E5" w14:textId="6EB6BB1C" w:rsidR="006A1085" w:rsidRPr="00CB1092" w:rsidRDefault="006A1085" w:rsidP="00CB1092">
            <w:pPr>
              <w:tabs>
                <w:tab w:val="left" w:pos="315"/>
              </w:tabs>
              <w:contextualSpacing/>
              <w:jc w:val="both"/>
            </w:pPr>
            <w:r w:rsidRPr="00CB1092">
              <w:t>Teritorijos vystymo kryptys ir priemonės konkretizuotos, pagrįstos, pritaikytos nagrinėjamai/ planuojamai teritorijai, pateikti tvarūs sprendiniai.</w:t>
            </w:r>
          </w:p>
          <w:p w14:paraId="73351130" w14:textId="55E14D8E" w:rsidR="006A1085" w:rsidRPr="00CB1092" w:rsidRDefault="006A1085" w:rsidP="00CB1092">
            <w:pPr>
              <w:tabs>
                <w:tab w:val="left" w:pos="315"/>
              </w:tabs>
              <w:contextualSpacing/>
              <w:jc w:val="both"/>
            </w:pPr>
          </w:p>
          <w:p w14:paraId="3F6928D0" w14:textId="77777777" w:rsidR="006A1085" w:rsidRPr="00CB1092" w:rsidRDefault="006A1085" w:rsidP="00CB1092">
            <w:pPr>
              <w:tabs>
                <w:tab w:val="left" w:pos="315"/>
              </w:tabs>
              <w:contextualSpacing/>
              <w:jc w:val="both"/>
            </w:pPr>
          </w:p>
          <w:p w14:paraId="7866B811" w14:textId="61635D40" w:rsidR="006A1085" w:rsidRPr="00CB1092" w:rsidRDefault="006A1085" w:rsidP="00CB1092">
            <w:pPr>
              <w:jc w:val="center"/>
              <w:rPr>
                <w:b/>
                <w:bCs/>
                <w:u w:val="single"/>
              </w:rPr>
            </w:pPr>
            <w:r w:rsidRPr="00CB1092">
              <w:rPr>
                <w:b/>
                <w:bCs/>
                <w:u w:val="single"/>
              </w:rPr>
              <w:t>Puikiai (nuo 9 iki 10 balų)</w:t>
            </w:r>
          </w:p>
          <w:p w14:paraId="130FA99F" w14:textId="0D15AF74" w:rsidR="006A1085" w:rsidRPr="00CB1092" w:rsidRDefault="006A1085" w:rsidP="00CB1092">
            <w:pPr>
              <w:tabs>
                <w:tab w:val="left" w:pos="315"/>
              </w:tabs>
              <w:contextualSpacing/>
              <w:jc w:val="both"/>
            </w:pPr>
            <w:r w:rsidRPr="00CB1092">
              <w:t xml:space="preserve">Pateiktos konkrečias strateginės kryptys, priemonės ar sprendiniai, kurie yra iliustruoti schemomis. Teritorijos vystymo krypčių pasiūlymai yra aiškūs, išsamūs, pagrįsti galiojančių teritorijų planavimo dokumentų sprendiniais, atliktomis analizėmis, gerosios praktikos  pavyzdžiais. Pasiūlymai yra inovatyvūs, aiškiai susieti su nagrinėjamos/ planuojamos teritorijos ypatybėmis. Numatomas aiškus teigiamas poveikis nagrinėjamai/ planuojamai teritorijai. </w:t>
            </w:r>
          </w:p>
          <w:p w14:paraId="2A1A96E7" w14:textId="77777777" w:rsidR="006A1085" w:rsidRDefault="006A1085" w:rsidP="00CB1092">
            <w:pPr>
              <w:tabs>
                <w:tab w:val="left" w:pos="315"/>
              </w:tabs>
              <w:contextualSpacing/>
              <w:jc w:val="both"/>
              <w:rPr>
                <w:rFonts w:eastAsiaTheme="minorHAnsi"/>
              </w:rPr>
            </w:pPr>
          </w:p>
          <w:p w14:paraId="2636CAC0" w14:textId="269D19D1" w:rsidR="008B770B" w:rsidRPr="008B770B" w:rsidRDefault="008B770B" w:rsidP="00CB1092">
            <w:pPr>
              <w:tabs>
                <w:tab w:val="left" w:pos="315"/>
              </w:tabs>
              <w:contextualSpacing/>
              <w:jc w:val="both"/>
              <w:rPr>
                <w:rFonts w:eastAsiaTheme="minorHAnsi"/>
                <w:color w:val="0000FF"/>
                <w:u w:val="single"/>
              </w:rPr>
            </w:pPr>
            <w:r w:rsidRPr="008B770B">
              <w:rPr>
                <w:b/>
                <w:color w:val="0000FF"/>
                <w:u w:val="single"/>
                <w:lang w:eastAsia="lt-LT"/>
              </w:rPr>
              <w:lastRenderedPageBreak/>
              <w:t>Ekspertų vertinimu tiekėjui už kriterijų T surinkus 0 balų - pasiūlymas atmetamas.</w:t>
            </w:r>
          </w:p>
        </w:tc>
      </w:tr>
      <w:tr w:rsidR="006A1085" w:rsidRPr="006A1085" w14:paraId="6A96C351" w14:textId="1F0CDC47" w:rsidTr="006E6F87">
        <w:tc>
          <w:tcPr>
            <w:tcW w:w="3397" w:type="dxa"/>
          </w:tcPr>
          <w:p w14:paraId="7C98FE79" w14:textId="0D198CE4" w:rsidR="006A1085" w:rsidRDefault="006A1085" w:rsidP="00D44896">
            <w:pPr>
              <w:jc w:val="both"/>
              <w:rPr>
                <w:rFonts w:eastAsiaTheme="minorHAnsi"/>
                <w:b/>
                <w:bCs/>
              </w:rPr>
            </w:pPr>
            <w:r w:rsidRPr="00EC68BF">
              <w:rPr>
                <w:rFonts w:eastAsiaTheme="minorHAnsi"/>
                <w:b/>
                <w:bCs/>
              </w:rPr>
              <w:lastRenderedPageBreak/>
              <w:t>2.2. Siūlomos susisiekimo ir inžinerinės infrastruktūros vystymo kryptys. Teritorija – nagrinėjama teritorija</w:t>
            </w:r>
            <w:r>
              <w:rPr>
                <w:rFonts w:eastAsiaTheme="minorHAnsi"/>
                <w:b/>
                <w:bCs/>
              </w:rPr>
              <w:t>.</w:t>
            </w:r>
            <w:r w:rsidR="00D44896" w:rsidRPr="00D44896">
              <w:rPr>
                <w:rFonts w:eastAsiaTheme="minorHAnsi"/>
                <w:b/>
                <w:bCs/>
              </w:rPr>
              <w:t xml:space="preserve"> (P</w:t>
            </w:r>
            <w:r w:rsidR="00D44896">
              <w:rPr>
                <w:rFonts w:eastAsiaTheme="minorHAnsi"/>
                <w:b/>
                <w:bCs/>
                <w:vertAlign w:val="subscript"/>
              </w:rPr>
              <w:t>2</w:t>
            </w:r>
            <w:r w:rsidR="00D44896" w:rsidRPr="00D44896">
              <w:rPr>
                <w:rFonts w:eastAsiaTheme="minorHAnsi"/>
                <w:b/>
                <w:bCs/>
              </w:rPr>
              <w:t>)</w:t>
            </w:r>
          </w:p>
          <w:p w14:paraId="5FB1AC04" w14:textId="77777777" w:rsidR="006A1085" w:rsidRDefault="006A1085" w:rsidP="00EC68BF">
            <w:pPr>
              <w:rPr>
                <w:rFonts w:eastAsiaTheme="minorHAnsi"/>
                <w:b/>
                <w:bCs/>
              </w:rPr>
            </w:pPr>
          </w:p>
          <w:p w14:paraId="5AC0C453" w14:textId="1490D37E" w:rsidR="006A1085" w:rsidRPr="00EC68BF" w:rsidRDefault="006A1085" w:rsidP="00EC68BF">
            <w:pPr>
              <w:rPr>
                <w:rFonts w:eastAsiaTheme="minorHAnsi"/>
                <w:b/>
                <w:bCs/>
              </w:rPr>
            </w:pPr>
            <w:r w:rsidRPr="006A1085">
              <w:rPr>
                <w:rFonts w:eastAsiaTheme="minorHAnsi"/>
                <w:b/>
                <w:bCs/>
                <w:u w:val="single"/>
              </w:rPr>
              <w:t>Rmax – 10 balų</w:t>
            </w:r>
          </w:p>
        </w:tc>
        <w:tc>
          <w:tcPr>
            <w:tcW w:w="7088" w:type="dxa"/>
          </w:tcPr>
          <w:p w14:paraId="3038785F"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Pasiūlytų susisiekimo ir inžinerinės infrastruktūros vystymo krypčių/ sprendinių atitikimas Klaipėdos miesto  bendrojo plano sprendiniams;</w:t>
            </w:r>
          </w:p>
          <w:p w14:paraId="016EB4A6"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 xml:space="preserve">Pasiūlytų susisiekimo ir inžinerinės infrastruktūros vystymo krypčių/ sprendinių integralumas: siūlomas gatvių tinklas yra logiškai susietas su šalia esančiomis teritorijomis; inžinerinių tinklų ir  gatvių koridoriai siūlomi planuoti tikslingai ir racionaliai. </w:t>
            </w:r>
          </w:p>
          <w:p w14:paraId="0F14F982" w14:textId="77777777" w:rsidR="006A1085" w:rsidRPr="00EC68BF" w:rsidRDefault="006A1085" w:rsidP="00717455">
            <w:pPr>
              <w:numPr>
                <w:ilvl w:val="0"/>
                <w:numId w:val="1"/>
              </w:numPr>
              <w:tabs>
                <w:tab w:val="left" w:pos="315"/>
              </w:tabs>
              <w:spacing w:line="300" w:lineRule="atLeast"/>
              <w:ind w:left="173" w:hanging="142"/>
              <w:contextualSpacing/>
              <w:jc w:val="both"/>
              <w:rPr>
                <w:rFonts w:eastAsiaTheme="minorHAnsi"/>
              </w:rPr>
            </w:pPr>
            <w:r w:rsidRPr="00EC68BF">
              <w:rPr>
                <w:rFonts w:eastAsiaTheme="minorHAnsi"/>
              </w:rPr>
              <w:t>Pasiūlytų susisiekimo ir inžinerinės infrastruktūros vystymo krypčių/ sprendinių tvarumas: pasiūlymai kuria prielaidas viešojo transporto, dviračių ir pėsčiųjų infrastruktūros plėtrai – mobilumo didinimui; kuria prielaidas racionalioms investicijoms, patikimai infrastruktūrai, ilgaamžiškumui.</w:t>
            </w:r>
          </w:p>
          <w:p w14:paraId="32B4A25B" w14:textId="77777777" w:rsidR="006A1085" w:rsidRPr="00EC68BF" w:rsidRDefault="006A1085" w:rsidP="00717455">
            <w:pPr>
              <w:numPr>
                <w:ilvl w:val="0"/>
                <w:numId w:val="1"/>
              </w:numPr>
              <w:tabs>
                <w:tab w:val="left" w:pos="315"/>
              </w:tabs>
              <w:spacing w:line="300" w:lineRule="atLeast"/>
              <w:ind w:left="173" w:hanging="142"/>
              <w:contextualSpacing/>
              <w:jc w:val="both"/>
              <w:rPr>
                <w:rFonts w:eastAsiaTheme="minorHAnsi"/>
              </w:rPr>
            </w:pPr>
            <w:r w:rsidRPr="00EC68BF">
              <w:rPr>
                <w:rFonts w:eastAsiaTheme="minorHAnsi"/>
              </w:rPr>
              <w:t xml:space="preserve">Pasiūlytų susisiekimo ir inžinerinės infrastruktūros vystymo krypčių/ sprendinių kokybė: pasiūlymai yra realiai įgyvendinami (inžineriškai ir techniškai pagrindžiami); patogūs gyventojams, lengvai naudojami, aiškūs – funkcionalūs; dera su esama miesto struktūra; siūlomas patogus susisiekimo ir inžinerinės infrastruktūros tinklas, kuris kuria prielaidas didinti paslaugų prieinamumui. </w:t>
            </w:r>
          </w:p>
        </w:tc>
        <w:tc>
          <w:tcPr>
            <w:tcW w:w="4252" w:type="dxa"/>
            <w:vMerge/>
          </w:tcPr>
          <w:p w14:paraId="4B6B4FEE" w14:textId="77777777" w:rsidR="006A1085" w:rsidRPr="006A1085" w:rsidRDefault="006A1085" w:rsidP="002F473A">
            <w:pPr>
              <w:tabs>
                <w:tab w:val="left" w:pos="315"/>
              </w:tabs>
              <w:ind w:left="173"/>
              <w:contextualSpacing/>
              <w:jc w:val="both"/>
              <w:rPr>
                <w:rFonts w:eastAsiaTheme="minorHAnsi"/>
              </w:rPr>
            </w:pPr>
          </w:p>
        </w:tc>
      </w:tr>
      <w:tr w:rsidR="006A1085" w:rsidRPr="006A1085" w14:paraId="70D41BE3" w14:textId="6EE649E1" w:rsidTr="006E6F87">
        <w:tc>
          <w:tcPr>
            <w:tcW w:w="3397" w:type="dxa"/>
          </w:tcPr>
          <w:p w14:paraId="271FC312" w14:textId="071FF57F" w:rsidR="006A1085" w:rsidRPr="000760E1" w:rsidRDefault="006A1085" w:rsidP="00D44896">
            <w:pPr>
              <w:jc w:val="both"/>
              <w:rPr>
                <w:rFonts w:eastAsiaTheme="minorHAnsi"/>
                <w:b/>
                <w:bCs/>
              </w:rPr>
            </w:pPr>
            <w:r w:rsidRPr="000760E1">
              <w:rPr>
                <w:rFonts w:eastAsiaTheme="minorHAnsi"/>
                <w:b/>
                <w:bCs/>
              </w:rPr>
              <w:t>2.3.</w:t>
            </w:r>
            <w:r w:rsidR="006E6F87" w:rsidRPr="000760E1">
              <w:rPr>
                <w:rFonts w:eastAsiaTheme="minorHAnsi"/>
                <w:b/>
                <w:bCs/>
              </w:rPr>
              <w:t xml:space="preserve"> </w:t>
            </w:r>
            <w:r w:rsidR="006E6F87" w:rsidRPr="000760E1">
              <w:rPr>
                <w:b/>
                <w:bCs/>
              </w:rPr>
              <w:t>Socialinės infrastruktūros (mokykla, darželiai, gydymo įstaigos) poreikis,  siūloma vystymo vizija ir pagal poreikį unikalaus visuomeninio ar komercinio objekto ar komplekso (pavyzdžiui, muziejus, koncertų salė, sporto kompleksas, stadionas, bažnyčia ir kiti objektai ar kompleksai, kuriems pagal LR Architektūros įstatymo 13 str. 1 p. reikalingi architektūriniai konkursai) pasiūlymai.</w:t>
            </w:r>
            <w:r w:rsidR="00D44896" w:rsidRPr="000760E1">
              <w:rPr>
                <w:b/>
                <w:bCs/>
              </w:rPr>
              <w:t xml:space="preserve"> </w:t>
            </w:r>
            <w:r w:rsidR="006E6F87" w:rsidRPr="000760E1">
              <w:rPr>
                <w:b/>
                <w:bCs/>
              </w:rPr>
              <w:lastRenderedPageBreak/>
              <w:t>Teritorija – planuojama teritorija</w:t>
            </w:r>
            <w:r w:rsidRPr="000760E1">
              <w:rPr>
                <w:rFonts w:eastAsiaTheme="minorHAnsi"/>
                <w:b/>
                <w:bCs/>
              </w:rPr>
              <w:t>.</w:t>
            </w:r>
            <w:r w:rsidR="00D44896" w:rsidRPr="000760E1">
              <w:rPr>
                <w:rFonts w:eastAsiaTheme="minorHAnsi"/>
                <w:b/>
                <w:bCs/>
              </w:rPr>
              <w:t xml:space="preserve"> (P</w:t>
            </w:r>
            <w:r w:rsidR="00D44896" w:rsidRPr="000760E1">
              <w:rPr>
                <w:rFonts w:eastAsiaTheme="minorHAnsi"/>
                <w:b/>
                <w:bCs/>
                <w:vertAlign w:val="subscript"/>
              </w:rPr>
              <w:t>3</w:t>
            </w:r>
            <w:r w:rsidR="00D44896" w:rsidRPr="000760E1">
              <w:rPr>
                <w:rFonts w:eastAsiaTheme="minorHAnsi"/>
                <w:b/>
                <w:bCs/>
              </w:rPr>
              <w:t>)</w:t>
            </w:r>
          </w:p>
          <w:p w14:paraId="3BF53138" w14:textId="77777777" w:rsidR="006A1085" w:rsidRDefault="006A1085" w:rsidP="00EC68BF">
            <w:pPr>
              <w:rPr>
                <w:rFonts w:eastAsiaTheme="minorHAnsi"/>
                <w:b/>
                <w:bCs/>
              </w:rPr>
            </w:pPr>
          </w:p>
          <w:p w14:paraId="3F318CF2" w14:textId="7C7B7510" w:rsidR="006A1085" w:rsidRDefault="006A1085" w:rsidP="00EC68BF">
            <w:pPr>
              <w:rPr>
                <w:rFonts w:eastAsiaTheme="minorHAnsi"/>
                <w:b/>
                <w:bCs/>
              </w:rPr>
            </w:pPr>
            <w:r w:rsidRPr="006A1085">
              <w:rPr>
                <w:rFonts w:eastAsiaTheme="minorHAnsi"/>
                <w:b/>
                <w:bCs/>
                <w:u w:val="single"/>
              </w:rPr>
              <w:t>Rmax – 10 balų</w:t>
            </w:r>
          </w:p>
          <w:p w14:paraId="088B566B" w14:textId="486E0138" w:rsidR="006A1085" w:rsidRPr="00EC68BF" w:rsidRDefault="006A1085" w:rsidP="00EC68BF">
            <w:pPr>
              <w:rPr>
                <w:rFonts w:eastAsiaTheme="minorHAnsi"/>
                <w:b/>
                <w:bCs/>
              </w:rPr>
            </w:pPr>
          </w:p>
        </w:tc>
        <w:tc>
          <w:tcPr>
            <w:tcW w:w="7088" w:type="dxa"/>
          </w:tcPr>
          <w:p w14:paraId="647F0848"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lastRenderedPageBreak/>
              <w:t>Pasiūlymų atitikimas Klaipėdos miesto  bendrojo plano sprendiniams;</w:t>
            </w:r>
          </w:p>
          <w:p w14:paraId="786DA1F2"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Pasiūlyto socialinės infrastruktūros vystymo poreikio aktualumas, pasiūlymo pagrindimas;</w:t>
            </w:r>
          </w:p>
          <w:p w14:paraId="20EAC16B" w14:textId="77777777" w:rsidR="006A1085" w:rsidRPr="00EC68BF" w:rsidRDefault="006A1085" w:rsidP="00717455">
            <w:pPr>
              <w:numPr>
                <w:ilvl w:val="0"/>
                <w:numId w:val="1"/>
              </w:numPr>
              <w:tabs>
                <w:tab w:val="left" w:pos="315"/>
              </w:tabs>
              <w:spacing w:line="300" w:lineRule="atLeast"/>
              <w:ind w:left="173" w:hanging="142"/>
              <w:contextualSpacing/>
              <w:jc w:val="both"/>
              <w:rPr>
                <w:rFonts w:eastAsiaTheme="minorHAnsi"/>
              </w:rPr>
            </w:pPr>
            <w:r w:rsidRPr="00EC68BF">
              <w:rPr>
                <w:rFonts w:eastAsiaTheme="minorHAnsi"/>
              </w:rPr>
              <w:t xml:space="preserve">Pasiūlymai dera su siūloma planuojamos teritorijos vystymo funkcine ir erdvine vizija, integruojasi į bendrą miesto socialinių paslaugų sistemą, pasiūlymai gali būti realiai įgyvendinti. </w:t>
            </w:r>
          </w:p>
          <w:p w14:paraId="690AED20"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 xml:space="preserve">Pasiūlyto unikalaus visuomeninio ar komercinio objekto ar komplekso poreikio nustatymo pagrindimas. Jei toks objektas siūlomas, jo aktualumas planuojamos teritorijos ir viso miesto atžvilgiu, integravimas į planuojamos teritorijos urbanistinį modelį. </w:t>
            </w:r>
          </w:p>
        </w:tc>
        <w:tc>
          <w:tcPr>
            <w:tcW w:w="4252" w:type="dxa"/>
            <w:vMerge/>
          </w:tcPr>
          <w:p w14:paraId="13AD3693" w14:textId="77777777" w:rsidR="006A1085" w:rsidRPr="006A1085" w:rsidRDefault="006A1085" w:rsidP="002F473A">
            <w:pPr>
              <w:tabs>
                <w:tab w:val="left" w:pos="315"/>
              </w:tabs>
              <w:ind w:left="173"/>
              <w:contextualSpacing/>
              <w:jc w:val="both"/>
              <w:rPr>
                <w:rFonts w:eastAsiaTheme="minorHAnsi"/>
              </w:rPr>
            </w:pPr>
          </w:p>
        </w:tc>
      </w:tr>
      <w:tr w:rsidR="006A1085" w:rsidRPr="006A1085" w14:paraId="2690CC68" w14:textId="7713665D" w:rsidTr="006E6F87">
        <w:tc>
          <w:tcPr>
            <w:tcW w:w="3397" w:type="dxa"/>
          </w:tcPr>
          <w:p w14:paraId="1157CC0A" w14:textId="430EF6A6" w:rsidR="006A1085" w:rsidRDefault="006A1085" w:rsidP="00D44896">
            <w:pPr>
              <w:jc w:val="both"/>
              <w:rPr>
                <w:rFonts w:eastAsiaTheme="minorHAnsi"/>
                <w:b/>
                <w:bCs/>
              </w:rPr>
            </w:pPr>
            <w:r w:rsidRPr="00EC68BF">
              <w:rPr>
                <w:rFonts w:eastAsiaTheme="minorHAnsi"/>
                <w:b/>
                <w:bCs/>
              </w:rPr>
              <w:t>2.4. Siūlomos paveldo išsaugojimo ir integravimo kryptys. Teritorija – nagrinėjama teritorija.</w:t>
            </w:r>
            <w:r w:rsidR="00D44896" w:rsidRPr="00D44896">
              <w:rPr>
                <w:rFonts w:eastAsiaTheme="minorHAnsi"/>
                <w:b/>
                <w:bCs/>
              </w:rPr>
              <w:t xml:space="preserve"> (P</w:t>
            </w:r>
            <w:r w:rsidR="00D44896">
              <w:rPr>
                <w:rFonts w:eastAsiaTheme="minorHAnsi"/>
                <w:b/>
                <w:bCs/>
                <w:vertAlign w:val="subscript"/>
              </w:rPr>
              <w:t>4</w:t>
            </w:r>
            <w:r w:rsidR="00D44896" w:rsidRPr="00D44896">
              <w:rPr>
                <w:rFonts w:eastAsiaTheme="minorHAnsi"/>
                <w:b/>
                <w:bCs/>
              </w:rPr>
              <w:t>)</w:t>
            </w:r>
          </w:p>
          <w:p w14:paraId="2356B40B" w14:textId="77777777" w:rsidR="006A1085" w:rsidRDefault="006A1085" w:rsidP="00EC68BF">
            <w:pPr>
              <w:rPr>
                <w:rFonts w:eastAsiaTheme="minorHAnsi"/>
                <w:b/>
                <w:bCs/>
              </w:rPr>
            </w:pPr>
          </w:p>
          <w:p w14:paraId="22345215" w14:textId="77777777" w:rsidR="006A1085" w:rsidRDefault="006A1085" w:rsidP="00EC68BF">
            <w:pPr>
              <w:rPr>
                <w:rFonts w:eastAsiaTheme="minorHAnsi"/>
                <w:b/>
                <w:bCs/>
                <w:u w:val="single"/>
              </w:rPr>
            </w:pPr>
            <w:r w:rsidRPr="006A1085">
              <w:rPr>
                <w:rFonts w:eastAsiaTheme="minorHAnsi"/>
                <w:b/>
                <w:bCs/>
                <w:u w:val="single"/>
              </w:rPr>
              <w:t>Rmax – 10 balų</w:t>
            </w:r>
          </w:p>
          <w:p w14:paraId="143EB7DF" w14:textId="5045D61F" w:rsidR="006A1085" w:rsidRPr="00EC68BF" w:rsidRDefault="006A1085" w:rsidP="00EC68BF">
            <w:pPr>
              <w:rPr>
                <w:rFonts w:eastAsiaTheme="minorHAnsi"/>
                <w:b/>
                <w:bCs/>
              </w:rPr>
            </w:pPr>
          </w:p>
        </w:tc>
        <w:tc>
          <w:tcPr>
            <w:tcW w:w="7088" w:type="dxa"/>
          </w:tcPr>
          <w:p w14:paraId="4520A8C6"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 xml:space="preserve">Pasiūlymų atitikimas Klaipėdos miesto  bendrojo plano sprendiniams; </w:t>
            </w:r>
          </w:p>
          <w:p w14:paraId="10F787B4"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 xml:space="preserve">Pasiūlymų kokybė ir poveikis į nagrinėjamą teritoriją patenkančių nekilnojamųjų kultūros vertybių vertingosios savybėms, vertingoms panoramoms ir siluetams. </w:t>
            </w:r>
          </w:p>
        </w:tc>
        <w:tc>
          <w:tcPr>
            <w:tcW w:w="4252" w:type="dxa"/>
            <w:vMerge/>
          </w:tcPr>
          <w:p w14:paraId="3E4AEA22" w14:textId="77777777" w:rsidR="006A1085" w:rsidRPr="006A1085" w:rsidRDefault="006A1085" w:rsidP="002F473A">
            <w:pPr>
              <w:tabs>
                <w:tab w:val="left" w:pos="315"/>
              </w:tabs>
              <w:ind w:left="173"/>
              <w:contextualSpacing/>
              <w:jc w:val="both"/>
              <w:rPr>
                <w:rFonts w:eastAsiaTheme="minorHAnsi"/>
              </w:rPr>
            </w:pPr>
          </w:p>
        </w:tc>
      </w:tr>
      <w:tr w:rsidR="006A1085" w:rsidRPr="006A1085" w14:paraId="35790FA3" w14:textId="5B04E700" w:rsidTr="006E6F87">
        <w:tc>
          <w:tcPr>
            <w:tcW w:w="3397" w:type="dxa"/>
          </w:tcPr>
          <w:p w14:paraId="775E89AC" w14:textId="441D8FBE" w:rsidR="006A1085" w:rsidRDefault="006A1085" w:rsidP="00D44896">
            <w:pPr>
              <w:jc w:val="both"/>
              <w:rPr>
                <w:rFonts w:eastAsiaTheme="minorHAnsi"/>
                <w:b/>
                <w:bCs/>
              </w:rPr>
            </w:pPr>
            <w:r w:rsidRPr="00EC68BF">
              <w:rPr>
                <w:rFonts w:eastAsiaTheme="minorHAnsi"/>
                <w:b/>
                <w:bCs/>
              </w:rPr>
              <w:t>2.5. Siūlomos gamtos išteklių išsaugojimo ir naudojimo, klimato kaitos poveikio švelninimo, gamtinio karkaso formavimo, kraštovaizdžio ir biologinės įvairovės išsaugojimo kryptys. Teritorija – nagrinėjama teritorija.</w:t>
            </w:r>
            <w:r w:rsidR="00D44896" w:rsidRPr="00D44896">
              <w:rPr>
                <w:rFonts w:eastAsiaTheme="minorHAnsi"/>
                <w:b/>
                <w:bCs/>
              </w:rPr>
              <w:t xml:space="preserve"> (P</w:t>
            </w:r>
            <w:r w:rsidR="00D44896">
              <w:rPr>
                <w:rFonts w:eastAsiaTheme="minorHAnsi"/>
                <w:b/>
                <w:bCs/>
                <w:vertAlign w:val="subscript"/>
              </w:rPr>
              <w:t>5</w:t>
            </w:r>
            <w:r w:rsidR="00D44896" w:rsidRPr="00D44896">
              <w:rPr>
                <w:rFonts w:eastAsiaTheme="minorHAnsi"/>
                <w:b/>
                <w:bCs/>
              </w:rPr>
              <w:t>)</w:t>
            </w:r>
          </w:p>
          <w:p w14:paraId="71BB363E" w14:textId="77777777" w:rsidR="006A1085" w:rsidRDefault="006A1085" w:rsidP="00EC68BF">
            <w:pPr>
              <w:rPr>
                <w:rFonts w:eastAsiaTheme="minorHAnsi"/>
                <w:b/>
                <w:bCs/>
              </w:rPr>
            </w:pPr>
          </w:p>
          <w:p w14:paraId="1BFE8807" w14:textId="361CCBE1" w:rsidR="006A1085" w:rsidRPr="00EC68BF" w:rsidRDefault="006A1085" w:rsidP="00EC68BF">
            <w:pPr>
              <w:rPr>
                <w:rFonts w:eastAsiaTheme="minorHAnsi"/>
                <w:b/>
                <w:bCs/>
              </w:rPr>
            </w:pPr>
            <w:r w:rsidRPr="006A1085">
              <w:rPr>
                <w:rFonts w:eastAsiaTheme="minorHAnsi"/>
                <w:b/>
                <w:bCs/>
                <w:u w:val="single"/>
              </w:rPr>
              <w:t>Rmax – 10 balų</w:t>
            </w:r>
          </w:p>
        </w:tc>
        <w:tc>
          <w:tcPr>
            <w:tcW w:w="7088" w:type="dxa"/>
          </w:tcPr>
          <w:p w14:paraId="0EB541A6"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Pasiūlymų atitikimas Klaipėdos bendrojo plano sprendiniams.</w:t>
            </w:r>
          </w:p>
          <w:p w14:paraId="5AA42D42"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Pasiūlytų gamtos išteklių išsaugojimo ir naudojimo, klimato kaitos poveikio švelninimo, gamtinio karkaso formavimo, kraštovaizdžio ir biologinės įvairovės išsaugojimo priemonių kokybė, pagrįstumas, integralumas, tvarumo principų taikymas ir jų aktualumas nagrinėjamai teritorijai.</w:t>
            </w:r>
          </w:p>
          <w:p w14:paraId="67692068"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 xml:space="preserve">Pasiūlymų poveikis nagrinėjamos teritorijos būdingam kraštovaizdžio morfotipui. </w:t>
            </w:r>
          </w:p>
          <w:p w14:paraId="470D110B" w14:textId="77777777" w:rsidR="006A1085" w:rsidRPr="00EC68BF" w:rsidRDefault="006A1085" w:rsidP="00717455">
            <w:pPr>
              <w:numPr>
                <w:ilvl w:val="0"/>
                <w:numId w:val="1"/>
              </w:numPr>
              <w:tabs>
                <w:tab w:val="left" w:pos="315"/>
              </w:tabs>
              <w:ind w:left="173" w:hanging="142"/>
              <w:contextualSpacing/>
              <w:jc w:val="both"/>
              <w:rPr>
                <w:rFonts w:eastAsiaTheme="minorHAnsi"/>
              </w:rPr>
            </w:pPr>
            <w:r w:rsidRPr="00EC68BF">
              <w:rPr>
                <w:rFonts w:eastAsiaTheme="minorHAnsi"/>
              </w:rPr>
              <w:t xml:space="preserve">Pasiūlymų balansas tarp gamtinės aplinkos išsaugojimo ir numatomų užstatyti teritorijų.  Siūlomi planuoti vietiniai, rajoniniai, centriniai želdynai, kurie sujungiami tarpusavyje, siūlomas planuoti želdynų tinklas yra vientisas, integruojamas į gretimas teritorijas, siūlomas želdynų kiekis yra optimalus. </w:t>
            </w:r>
          </w:p>
        </w:tc>
        <w:tc>
          <w:tcPr>
            <w:tcW w:w="4252" w:type="dxa"/>
            <w:vMerge/>
          </w:tcPr>
          <w:p w14:paraId="661EE43B" w14:textId="77777777" w:rsidR="006A1085" w:rsidRPr="006A1085" w:rsidRDefault="006A1085" w:rsidP="002F473A">
            <w:pPr>
              <w:tabs>
                <w:tab w:val="left" w:pos="315"/>
              </w:tabs>
              <w:ind w:left="173"/>
              <w:contextualSpacing/>
              <w:jc w:val="both"/>
              <w:rPr>
                <w:rFonts w:eastAsiaTheme="minorHAnsi"/>
              </w:rPr>
            </w:pPr>
          </w:p>
        </w:tc>
      </w:tr>
    </w:tbl>
    <w:p w14:paraId="06D1537D" w14:textId="77777777" w:rsidR="00320017" w:rsidRDefault="00320017" w:rsidP="00320017">
      <w:pPr>
        <w:tabs>
          <w:tab w:val="left" w:pos="1134"/>
        </w:tabs>
        <w:contextualSpacing/>
        <w:jc w:val="both"/>
        <w:rPr>
          <w:rFonts w:eastAsia="Calibri"/>
          <w:lang w:eastAsia="lt-LT"/>
        </w:rPr>
      </w:pPr>
      <w:r>
        <w:rPr>
          <w:rFonts w:eastAsia="Calibri"/>
          <w:lang w:eastAsia="lt-LT"/>
        </w:rPr>
        <w:t xml:space="preserve">Pastabos: </w:t>
      </w:r>
    </w:p>
    <w:p w14:paraId="277CA074" w14:textId="12F76E7E" w:rsidR="00320017" w:rsidRDefault="00320017" w:rsidP="00320017">
      <w:pPr>
        <w:tabs>
          <w:tab w:val="left" w:pos="1134"/>
        </w:tabs>
        <w:ind w:firstLine="567"/>
        <w:contextualSpacing/>
        <w:jc w:val="both"/>
        <w:rPr>
          <w:rFonts w:eastAsia="Calibri"/>
          <w:lang w:eastAsia="lt-LT"/>
        </w:rPr>
      </w:pPr>
      <w:r w:rsidRPr="00BB6C28">
        <w:rPr>
          <w:rFonts w:eastAsia="Calibri"/>
          <w:lang w:eastAsia="lt-LT"/>
        </w:rPr>
        <w:t>Kriterijaus T parametrai P</w:t>
      </w:r>
      <w:r w:rsidRPr="00BB6C28">
        <w:rPr>
          <w:rFonts w:eastAsia="Calibri"/>
          <w:vertAlign w:val="subscript"/>
          <w:lang w:eastAsia="lt-LT"/>
        </w:rPr>
        <w:t>1</w:t>
      </w:r>
      <w:r>
        <w:rPr>
          <w:rFonts w:eastAsia="Calibri"/>
          <w:lang w:eastAsia="lt-LT"/>
        </w:rPr>
        <w:t>-</w:t>
      </w:r>
      <w:r w:rsidRPr="00BB6C28">
        <w:rPr>
          <w:rFonts w:eastAsia="Calibri"/>
          <w:lang w:eastAsia="lt-LT"/>
        </w:rPr>
        <w:t>P</w:t>
      </w:r>
      <w:r>
        <w:rPr>
          <w:rFonts w:eastAsia="Calibri"/>
          <w:vertAlign w:val="subscript"/>
          <w:lang w:eastAsia="lt-LT"/>
        </w:rPr>
        <w:t>5</w:t>
      </w:r>
      <w:r w:rsidRPr="00BB6C28">
        <w:rPr>
          <w:rFonts w:eastAsia="Calibri"/>
          <w:lang w:eastAsia="lt-LT"/>
        </w:rPr>
        <w:t xml:space="preserve"> bus vertinami pagal tiekėjų</w:t>
      </w:r>
      <w:r>
        <w:rPr>
          <w:rFonts w:eastAsia="Calibri"/>
          <w:lang w:eastAsia="lt-LT"/>
        </w:rPr>
        <w:t xml:space="preserve"> su pasiūlymo A forma</w:t>
      </w:r>
      <w:r w:rsidRPr="00BB6C28">
        <w:rPr>
          <w:rFonts w:eastAsia="Calibri"/>
          <w:lang w:eastAsia="lt-LT"/>
        </w:rPr>
        <w:t xml:space="preserve"> pateiktus dokumentus </w:t>
      </w:r>
      <w:r w:rsidRPr="008F613F">
        <w:t>(</w:t>
      </w:r>
      <w:r w:rsidRPr="00320017">
        <w:t>ENVK užduot</w:t>
      </w:r>
      <w:r w:rsidR="006F46D4">
        <w:t>į</w:t>
      </w:r>
      <w:r w:rsidRPr="00320017">
        <w:t>, parengt</w:t>
      </w:r>
      <w:r w:rsidR="006F46D4">
        <w:t>ą</w:t>
      </w:r>
      <w:r w:rsidRPr="00320017">
        <w:t xml:space="preserve"> pagal konkurso sąlygų aprašo 9 priede pateiktą formą ir kartu su ja reikalaujam</w:t>
      </w:r>
      <w:r w:rsidR="006F46D4">
        <w:t>us</w:t>
      </w:r>
      <w:r w:rsidRPr="00320017">
        <w:t xml:space="preserve"> pateikti dokument</w:t>
      </w:r>
      <w:r w:rsidR="006F46D4">
        <w:t>us</w:t>
      </w:r>
      <w:r>
        <w:t>).</w:t>
      </w:r>
    </w:p>
    <w:p w14:paraId="2AF4C6EF" w14:textId="77777777" w:rsidR="001F1CC8" w:rsidRDefault="00320017" w:rsidP="001F1CC8">
      <w:pPr>
        <w:tabs>
          <w:tab w:val="left" w:pos="1134"/>
        </w:tabs>
        <w:ind w:firstLine="567"/>
        <w:contextualSpacing/>
        <w:jc w:val="both"/>
        <w:rPr>
          <w:rFonts w:eastAsia="Calibri"/>
          <w:lang w:eastAsia="lt-LT"/>
        </w:rPr>
      </w:pPr>
      <w:r w:rsidRPr="00BB6C28">
        <w:t xml:space="preserve">Jei ekspertas dalyvauja vertinime, tačiau už </w:t>
      </w:r>
      <w:r w:rsidR="00601044">
        <w:t>parametrus (bet kurį iš jų)</w:t>
      </w:r>
      <w:r w:rsidRPr="00BB6C28">
        <w:rPr>
          <w:vertAlign w:val="subscript"/>
        </w:rPr>
        <w:t xml:space="preserve"> </w:t>
      </w:r>
      <w:r w:rsidRPr="00BB6C28">
        <w:t>iš viso nenurodo balų, tokiu atveju, skaičiuojant aritmetinį vidurkį, eksperto vertinimas nėra įtraukiamas</w:t>
      </w:r>
      <w:r>
        <w:t>.</w:t>
      </w:r>
    </w:p>
    <w:p w14:paraId="1D36997E" w14:textId="56719238" w:rsidR="001F1CC8" w:rsidRPr="00932C1D" w:rsidRDefault="00EC68BF" w:rsidP="00932C1D">
      <w:pPr>
        <w:tabs>
          <w:tab w:val="left" w:pos="1134"/>
        </w:tabs>
        <w:ind w:firstLine="567"/>
        <w:contextualSpacing/>
        <w:jc w:val="both"/>
        <w:rPr>
          <w:rFonts w:eastAsiaTheme="minorHAnsi"/>
        </w:rPr>
      </w:pPr>
      <w:r w:rsidRPr="001F1CC8">
        <w:rPr>
          <w:rFonts w:eastAsiaTheme="minorHAnsi"/>
        </w:rPr>
        <w:t xml:space="preserve">Nagrinėjama ir planuojama teritorijos grafiškai pavaizduotos </w:t>
      </w:r>
      <w:r w:rsidR="001F1CC8">
        <w:rPr>
          <w:rFonts w:eastAsiaTheme="minorHAnsi"/>
        </w:rPr>
        <w:t xml:space="preserve">konkurso sąlygų aprašo 9 priede </w:t>
      </w:r>
      <w:r w:rsidRPr="001F1CC8">
        <w:rPr>
          <w:rFonts w:eastAsiaTheme="minorHAnsi"/>
        </w:rPr>
        <w:t>1 pav. „Planuojamos ir nagrinėjamos teritorijos schema“.</w:t>
      </w:r>
    </w:p>
    <w:sectPr w:rsidR="001F1CC8" w:rsidRPr="00932C1D" w:rsidSect="00A274E8">
      <w:pgSz w:w="16838" w:h="11906" w:orient="landscape"/>
      <w:pgMar w:top="1135" w:right="99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0DC6"/>
    <w:multiLevelType w:val="hybridMultilevel"/>
    <w:tmpl w:val="0F7A0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53B7A72"/>
    <w:multiLevelType w:val="hybridMultilevel"/>
    <w:tmpl w:val="6406B50A"/>
    <w:lvl w:ilvl="0" w:tplc="0427000B">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09"/>
    <w:rsid w:val="0003792C"/>
    <w:rsid w:val="000760E1"/>
    <w:rsid w:val="00094CF7"/>
    <w:rsid w:val="000C1608"/>
    <w:rsid w:val="000D5C82"/>
    <w:rsid w:val="000D7B1E"/>
    <w:rsid w:val="0012789D"/>
    <w:rsid w:val="001A5758"/>
    <w:rsid w:val="001F055D"/>
    <w:rsid w:val="001F1CC8"/>
    <w:rsid w:val="002A2B84"/>
    <w:rsid w:val="002E1620"/>
    <w:rsid w:val="002F473A"/>
    <w:rsid w:val="00320017"/>
    <w:rsid w:val="003A5232"/>
    <w:rsid w:val="00601044"/>
    <w:rsid w:val="006A1085"/>
    <w:rsid w:val="006E105C"/>
    <w:rsid w:val="006E1ADD"/>
    <w:rsid w:val="006E6F87"/>
    <w:rsid w:val="006F46D4"/>
    <w:rsid w:val="007059C1"/>
    <w:rsid w:val="00717455"/>
    <w:rsid w:val="007229BC"/>
    <w:rsid w:val="007A51A7"/>
    <w:rsid w:val="007E5CB6"/>
    <w:rsid w:val="008B770B"/>
    <w:rsid w:val="008E1CAC"/>
    <w:rsid w:val="00903D61"/>
    <w:rsid w:val="00932C1D"/>
    <w:rsid w:val="009A641D"/>
    <w:rsid w:val="00A274E8"/>
    <w:rsid w:val="00A519F0"/>
    <w:rsid w:val="00AB6B09"/>
    <w:rsid w:val="00C46B0B"/>
    <w:rsid w:val="00C919CE"/>
    <w:rsid w:val="00CA1958"/>
    <w:rsid w:val="00CB1092"/>
    <w:rsid w:val="00D44896"/>
    <w:rsid w:val="00DB521D"/>
    <w:rsid w:val="00EC68BF"/>
    <w:rsid w:val="00EE4496"/>
    <w:rsid w:val="00EE5048"/>
    <w:rsid w:val="00F94832"/>
    <w:rsid w:val="00FC7230"/>
    <w:rsid w:val="00FE1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306B50"/>
  <w15:chartTrackingRefBased/>
  <w15:docId w15:val="{97958417-C81D-47C8-9C9A-9A7F4805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9F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A519F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A519F0"/>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EC6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6289</Words>
  <Characters>3586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35</cp:revision>
  <dcterms:created xsi:type="dcterms:W3CDTF">2026-03-03T13:17:00Z</dcterms:created>
  <dcterms:modified xsi:type="dcterms:W3CDTF">2026-03-19T14:54:00Z</dcterms:modified>
</cp:coreProperties>
</file>