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A88" w:rsidRPr="00B80798" w:rsidRDefault="00465A88" w:rsidP="00465A88">
      <w:pPr>
        <w:pStyle w:val="Pagrindinistekstas"/>
        <w:spacing w:after="0" w:line="240" w:lineRule="auto"/>
        <w:rPr>
          <w:sz w:val="24"/>
          <w:szCs w:val="24"/>
        </w:rPr>
      </w:pPr>
      <w:r w:rsidRPr="00B80798">
        <w:rPr>
          <w:sz w:val="24"/>
          <w:szCs w:val="24"/>
        </w:rPr>
        <w:t>ULTRAGARSINĖS DIAGNOSTINĖS  SISTEMOS TECHNINĖ SPECIFIKACIJA</w:t>
      </w:r>
    </w:p>
    <w:p w:rsidR="00465A88" w:rsidRPr="00B80798" w:rsidRDefault="00465A88" w:rsidP="00465A88">
      <w:pPr>
        <w:pStyle w:val="Pagrindinistekstas"/>
        <w:spacing w:after="0" w:line="240" w:lineRule="auto"/>
        <w:rPr>
          <w:sz w:val="24"/>
          <w:szCs w:val="24"/>
        </w:rPr>
      </w:pPr>
    </w:p>
    <w:p w:rsidR="000D21C7" w:rsidRPr="00B80798" w:rsidRDefault="00465A88" w:rsidP="00465A88">
      <w:pPr>
        <w:jc w:val="center"/>
        <w:rPr>
          <w:rFonts w:ascii="Times New Roman" w:hAnsi="Times New Roman" w:cs="Times New Roman"/>
          <w:sz w:val="24"/>
          <w:szCs w:val="24"/>
        </w:rPr>
      </w:pPr>
      <w:r w:rsidRPr="00B80798">
        <w:rPr>
          <w:rFonts w:ascii="Times New Roman" w:hAnsi="Times New Roman" w:cs="Times New Roman"/>
          <w:sz w:val="24"/>
          <w:szCs w:val="24"/>
        </w:rPr>
        <w:t xml:space="preserve">Techniniai reikalavimai ultragarsinei diagnostinei sistemai – 1 </w:t>
      </w:r>
      <w:proofErr w:type="spellStart"/>
      <w:r w:rsidRPr="00B80798">
        <w:rPr>
          <w:rFonts w:ascii="Times New Roman" w:hAnsi="Times New Roman" w:cs="Times New Roman"/>
          <w:sz w:val="24"/>
          <w:szCs w:val="24"/>
        </w:rPr>
        <w:t>kompl</w:t>
      </w:r>
      <w:proofErr w:type="spellEnd"/>
      <w:r w:rsidRPr="00B80798">
        <w:rPr>
          <w:rFonts w:ascii="Times New Roman" w:hAnsi="Times New Roman" w:cs="Times New Roman"/>
          <w:sz w:val="24"/>
          <w:szCs w:val="24"/>
        </w:rPr>
        <w:t>.</w:t>
      </w:r>
    </w:p>
    <w:p w:rsidR="00465A88" w:rsidRPr="00B80798" w:rsidRDefault="00465A88" w:rsidP="00465A88">
      <w:pPr>
        <w:jc w:val="center"/>
        <w:rPr>
          <w:rFonts w:ascii="Times New Roman" w:hAnsi="Times New Roman" w:cs="Times New Roman"/>
          <w:sz w:val="24"/>
          <w:szCs w:val="24"/>
        </w:rPr>
      </w:pP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2192"/>
        <w:gridCol w:w="3214"/>
        <w:gridCol w:w="2975"/>
      </w:tblGrid>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b/>
                <w:bCs/>
              </w:rPr>
            </w:pPr>
            <w:r w:rsidRPr="00B80798">
              <w:rPr>
                <w:rFonts w:ascii="Times New Roman" w:hAnsi="Times New Roman" w:cs="Times New Roman"/>
                <w:b/>
                <w:bCs/>
              </w:rPr>
              <w:t>Eil.</w:t>
            </w:r>
          </w:p>
          <w:p w:rsidR="00B6698A" w:rsidRPr="00B80798" w:rsidRDefault="00B6698A" w:rsidP="00B6698A">
            <w:pPr>
              <w:spacing w:after="0" w:line="240" w:lineRule="auto"/>
              <w:rPr>
                <w:rFonts w:ascii="Times New Roman" w:hAnsi="Times New Roman" w:cs="Times New Roman"/>
                <w:b/>
                <w:bCs/>
              </w:rPr>
            </w:pPr>
            <w:r w:rsidRPr="00B80798">
              <w:rPr>
                <w:rFonts w:ascii="Times New Roman" w:hAnsi="Times New Roman" w:cs="Times New Roman"/>
                <w:b/>
                <w:bCs/>
              </w:rPr>
              <w:t>Nr.</w:t>
            </w:r>
          </w:p>
        </w:tc>
        <w:tc>
          <w:tcPr>
            <w:tcW w:w="2192" w:type="dxa"/>
          </w:tcPr>
          <w:p w:rsidR="00B6698A" w:rsidRPr="00B80798" w:rsidRDefault="00B6698A" w:rsidP="00B6698A">
            <w:pPr>
              <w:spacing w:after="0" w:line="240" w:lineRule="auto"/>
              <w:rPr>
                <w:rFonts w:ascii="Times New Roman" w:hAnsi="Times New Roman" w:cs="Times New Roman"/>
                <w:b/>
                <w:bCs/>
              </w:rPr>
            </w:pPr>
            <w:r w:rsidRPr="00B80798">
              <w:rPr>
                <w:rFonts w:ascii="Times New Roman" w:hAnsi="Times New Roman" w:cs="Times New Roman"/>
                <w:b/>
                <w:bCs/>
              </w:rPr>
              <w:t>Parametrai</w:t>
            </w:r>
          </w:p>
        </w:tc>
        <w:tc>
          <w:tcPr>
            <w:tcW w:w="3214" w:type="dxa"/>
          </w:tcPr>
          <w:p w:rsidR="00B6698A" w:rsidRPr="00B80798" w:rsidRDefault="00B6698A" w:rsidP="00B6698A">
            <w:pPr>
              <w:spacing w:after="0" w:line="240" w:lineRule="auto"/>
              <w:rPr>
                <w:rFonts w:ascii="Times New Roman" w:hAnsi="Times New Roman" w:cs="Times New Roman"/>
                <w:b/>
                <w:bCs/>
              </w:rPr>
            </w:pPr>
            <w:r w:rsidRPr="00B80798">
              <w:rPr>
                <w:rFonts w:ascii="Times New Roman" w:hAnsi="Times New Roman" w:cs="Times New Roman"/>
                <w:b/>
                <w:bCs/>
              </w:rPr>
              <w:t>Reikalavimai</w:t>
            </w:r>
          </w:p>
          <w:p w:rsidR="00B6698A" w:rsidRPr="00B80798" w:rsidRDefault="00B6698A" w:rsidP="00B6698A">
            <w:pPr>
              <w:spacing w:after="0" w:line="240" w:lineRule="auto"/>
              <w:rPr>
                <w:rFonts w:ascii="Times New Roman" w:hAnsi="Times New Roman" w:cs="Times New Roman"/>
                <w:b/>
                <w:bCs/>
              </w:rPr>
            </w:pPr>
          </w:p>
        </w:tc>
        <w:tc>
          <w:tcPr>
            <w:tcW w:w="2975" w:type="dxa"/>
          </w:tcPr>
          <w:p w:rsidR="00B6698A" w:rsidRPr="00B80798" w:rsidRDefault="00B6698A" w:rsidP="00B6698A">
            <w:pPr>
              <w:spacing w:after="0" w:line="240" w:lineRule="auto"/>
              <w:rPr>
                <w:rFonts w:ascii="Times New Roman" w:hAnsi="Times New Roman" w:cs="Times New Roman"/>
                <w:b/>
                <w:bCs/>
              </w:rPr>
            </w:pPr>
            <w:r w:rsidRPr="00B80798">
              <w:rPr>
                <w:rFonts w:ascii="Times New Roman" w:hAnsi="Times New Roman" w:cs="Times New Roman"/>
                <w:b/>
                <w:bCs/>
              </w:rPr>
              <w:t>Siūlomi parametrai</w:t>
            </w: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1.</w:t>
            </w:r>
          </w:p>
        </w:tc>
        <w:tc>
          <w:tcPr>
            <w:tcW w:w="2192"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Ultragarsinė sistema</w:t>
            </w:r>
          </w:p>
        </w:tc>
        <w:tc>
          <w:tcPr>
            <w:tcW w:w="3214" w:type="dxa"/>
          </w:tcPr>
          <w:p w:rsidR="00B6698A" w:rsidRPr="00B80798" w:rsidRDefault="00B6698A" w:rsidP="00B6698A">
            <w:pPr>
              <w:spacing w:after="0" w:line="240" w:lineRule="auto"/>
              <w:rPr>
                <w:rFonts w:ascii="Times New Roman" w:hAnsi="Times New Roman" w:cs="Times New Roman"/>
              </w:rPr>
            </w:pPr>
          </w:p>
        </w:tc>
        <w:tc>
          <w:tcPr>
            <w:tcW w:w="2975" w:type="dxa"/>
          </w:tcPr>
          <w:p w:rsidR="00B6698A" w:rsidRPr="00B80798" w:rsidRDefault="00B6698A" w:rsidP="00B6698A">
            <w:pPr>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1.</w:t>
            </w:r>
          </w:p>
        </w:tc>
        <w:tc>
          <w:tcPr>
            <w:tcW w:w="2192"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Taikymo sritis</w:t>
            </w:r>
          </w:p>
        </w:tc>
        <w:tc>
          <w:tcPr>
            <w:tcW w:w="3214"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1. Širdies tyrimams</w:t>
            </w:r>
          </w:p>
        </w:tc>
        <w:tc>
          <w:tcPr>
            <w:tcW w:w="2975" w:type="dxa"/>
          </w:tcPr>
          <w:p w:rsidR="00B6698A" w:rsidRPr="00B80798" w:rsidRDefault="00B6698A" w:rsidP="00B6698A">
            <w:pPr>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2.</w:t>
            </w:r>
          </w:p>
        </w:tc>
        <w:tc>
          <w:tcPr>
            <w:tcW w:w="2192"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 xml:space="preserve">Komplektuojami davikliai </w:t>
            </w:r>
          </w:p>
        </w:tc>
        <w:tc>
          <w:tcPr>
            <w:tcW w:w="3214" w:type="dxa"/>
          </w:tcPr>
          <w:p w:rsidR="00B6698A" w:rsidRPr="00B80798" w:rsidRDefault="00B6698A" w:rsidP="00B6698A">
            <w:pPr>
              <w:snapToGrid w:val="0"/>
              <w:spacing w:after="0" w:line="240" w:lineRule="auto"/>
              <w:rPr>
                <w:rFonts w:ascii="Times New Roman" w:hAnsi="Times New Roman" w:cs="Times New Roman"/>
              </w:rPr>
            </w:pPr>
          </w:p>
        </w:tc>
        <w:tc>
          <w:tcPr>
            <w:tcW w:w="2975" w:type="dxa"/>
          </w:tcPr>
          <w:p w:rsidR="00B6698A" w:rsidRPr="00B80798" w:rsidRDefault="00B6698A" w:rsidP="00B6698A">
            <w:pPr>
              <w:snapToGrid w:val="0"/>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2.1</w:t>
            </w:r>
          </w:p>
        </w:tc>
        <w:tc>
          <w:tcPr>
            <w:tcW w:w="2192"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Sektorinis daviklis Nr. 1</w:t>
            </w:r>
          </w:p>
        </w:tc>
        <w:tc>
          <w:tcPr>
            <w:tcW w:w="3214" w:type="dxa"/>
          </w:tcPr>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 xml:space="preserve">1. </w:t>
            </w:r>
            <w:proofErr w:type="spellStart"/>
            <w:r w:rsidRPr="00B80798">
              <w:rPr>
                <w:rFonts w:ascii="Times New Roman" w:hAnsi="Times New Roman" w:cs="Times New Roman"/>
              </w:rPr>
              <w:t>Matricinės</w:t>
            </w:r>
            <w:proofErr w:type="spellEnd"/>
            <w:r w:rsidRPr="00B80798">
              <w:rPr>
                <w:rFonts w:ascii="Times New Roman" w:hAnsi="Times New Roman" w:cs="Times New Roman"/>
              </w:rPr>
              <w:t xml:space="preserve"> technologijos</w:t>
            </w:r>
          </w:p>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 xml:space="preserve">2. Dažnio diapazonas ne siauresnis kaip </w:t>
            </w:r>
            <w:r w:rsidRPr="00B80798">
              <w:rPr>
                <w:rFonts w:ascii="Times New Roman" w:hAnsi="Times New Roman" w:cs="Times New Roman"/>
                <w:color w:val="000000"/>
              </w:rPr>
              <w:t>nuo 1,0 iki 3,8 MHz</w:t>
            </w:r>
            <w:r w:rsidRPr="00B80798">
              <w:rPr>
                <w:rFonts w:ascii="Times New Roman" w:hAnsi="Times New Roman" w:cs="Times New Roman"/>
              </w:rPr>
              <w:t>,</w:t>
            </w:r>
          </w:p>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 xml:space="preserve">3. Skenavimo kampas </w:t>
            </w:r>
            <w:r w:rsidRPr="00B80798">
              <w:rPr>
                <w:rFonts w:ascii="Times New Roman" w:hAnsi="Times New Roman" w:cs="Times New Roman"/>
                <w:color w:val="000000" w:themeColor="text1"/>
                <w:lang w:eastAsia="lt-LT"/>
              </w:rPr>
              <w:t xml:space="preserve">≥ </w:t>
            </w:r>
            <w:r w:rsidRPr="00B80798">
              <w:rPr>
                <w:rFonts w:ascii="Times New Roman" w:hAnsi="Times New Roman" w:cs="Times New Roman"/>
              </w:rPr>
              <w:t xml:space="preserve">90°, </w:t>
            </w:r>
            <w:r w:rsidRPr="00B80798">
              <w:rPr>
                <w:rFonts w:ascii="Times New Roman" w:hAnsi="Times New Roman" w:cs="Times New Roman"/>
              </w:rPr>
              <w:br/>
              <w:t xml:space="preserve">4. Kristalų kiekis </w:t>
            </w:r>
            <w:r w:rsidRPr="00B80798">
              <w:rPr>
                <w:rFonts w:ascii="Times New Roman" w:hAnsi="Times New Roman" w:cs="Times New Roman"/>
                <w:color w:val="000000" w:themeColor="text1"/>
                <w:lang w:eastAsia="lt-LT"/>
              </w:rPr>
              <w:t xml:space="preserve">≥ </w:t>
            </w:r>
            <w:r w:rsidRPr="00B80798">
              <w:rPr>
                <w:rFonts w:ascii="Times New Roman" w:hAnsi="Times New Roman" w:cs="Times New Roman"/>
              </w:rPr>
              <w:t>200;</w:t>
            </w:r>
          </w:p>
        </w:tc>
        <w:tc>
          <w:tcPr>
            <w:tcW w:w="2975" w:type="dxa"/>
          </w:tcPr>
          <w:p w:rsidR="00B6698A" w:rsidRPr="00B80798" w:rsidRDefault="00B6698A" w:rsidP="00B6698A">
            <w:pPr>
              <w:snapToGrid w:val="0"/>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2.2</w:t>
            </w:r>
          </w:p>
        </w:tc>
        <w:tc>
          <w:tcPr>
            <w:tcW w:w="2192"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Sektorinis daviklis Nr. 2</w:t>
            </w:r>
          </w:p>
        </w:tc>
        <w:tc>
          <w:tcPr>
            <w:tcW w:w="3214" w:type="dxa"/>
          </w:tcPr>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 xml:space="preserve">1. Dažnio diapazonas ne siauresnis kaip </w:t>
            </w:r>
            <w:r w:rsidRPr="00B80798">
              <w:rPr>
                <w:rFonts w:ascii="Times New Roman" w:hAnsi="Times New Roman" w:cs="Times New Roman"/>
                <w:color w:val="000000"/>
              </w:rPr>
              <w:t>nuo 2,0 iki 8,0 MHz</w:t>
            </w:r>
            <w:r w:rsidRPr="00B80798">
              <w:rPr>
                <w:rFonts w:ascii="Times New Roman" w:hAnsi="Times New Roman" w:cs="Times New Roman"/>
              </w:rPr>
              <w:t>,</w:t>
            </w:r>
          </w:p>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 xml:space="preserve">2. Skenavimo kampas </w:t>
            </w:r>
            <w:r w:rsidRPr="00B80798">
              <w:rPr>
                <w:rFonts w:ascii="Times New Roman" w:hAnsi="Times New Roman" w:cs="Times New Roman"/>
                <w:color w:val="000000" w:themeColor="text1"/>
                <w:lang w:eastAsia="lt-LT"/>
              </w:rPr>
              <w:t xml:space="preserve">≥ </w:t>
            </w:r>
            <w:r w:rsidRPr="00B80798">
              <w:rPr>
                <w:rFonts w:ascii="Times New Roman" w:hAnsi="Times New Roman" w:cs="Times New Roman"/>
              </w:rPr>
              <w:t xml:space="preserve">90°, </w:t>
            </w:r>
            <w:r w:rsidRPr="00B80798">
              <w:rPr>
                <w:rFonts w:ascii="Times New Roman" w:hAnsi="Times New Roman" w:cs="Times New Roman"/>
              </w:rPr>
              <w:br/>
              <w:t xml:space="preserve">3. Kristalų kiekis </w:t>
            </w:r>
            <w:r w:rsidRPr="00B80798">
              <w:rPr>
                <w:rFonts w:ascii="Times New Roman" w:hAnsi="Times New Roman" w:cs="Times New Roman"/>
                <w:color w:val="000000" w:themeColor="text1"/>
                <w:lang w:eastAsia="lt-LT"/>
              </w:rPr>
              <w:t xml:space="preserve">≥ </w:t>
            </w:r>
            <w:r w:rsidRPr="00B80798">
              <w:rPr>
                <w:rFonts w:ascii="Times New Roman" w:hAnsi="Times New Roman" w:cs="Times New Roman"/>
                <w:color w:val="000000" w:themeColor="text1"/>
              </w:rPr>
              <w:t>96</w:t>
            </w:r>
            <w:r w:rsidRPr="00B80798">
              <w:rPr>
                <w:rFonts w:ascii="Times New Roman" w:hAnsi="Times New Roman" w:cs="Times New Roman"/>
              </w:rPr>
              <w:t>;</w:t>
            </w:r>
          </w:p>
        </w:tc>
        <w:tc>
          <w:tcPr>
            <w:tcW w:w="2975" w:type="dxa"/>
          </w:tcPr>
          <w:p w:rsidR="00B6698A" w:rsidRPr="00B80798" w:rsidRDefault="00B6698A" w:rsidP="00B6698A">
            <w:pPr>
              <w:snapToGrid w:val="0"/>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2.3</w:t>
            </w:r>
          </w:p>
        </w:tc>
        <w:tc>
          <w:tcPr>
            <w:tcW w:w="2192"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Sektorinis daviklis Nr. 3</w:t>
            </w:r>
          </w:p>
        </w:tc>
        <w:tc>
          <w:tcPr>
            <w:tcW w:w="3214" w:type="dxa"/>
          </w:tcPr>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 xml:space="preserve">1. Dažnio diapazonas ne siauresnis kaip </w:t>
            </w:r>
            <w:r w:rsidRPr="00B80798">
              <w:rPr>
                <w:rFonts w:ascii="Times New Roman" w:hAnsi="Times New Roman" w:cs="Times New Roman"/>
                <w:color w:val="000000"/>
              </w:rPr>
              <w:t>nuo 4,0 iki 10,0 MHz</w:t>
            </w:r>
            <w:r w:rsidRPr="00B80798">
              <w:rPr>
                <w:rFonts w:ascii="Times New Roman" w:hAnsi="Times New Roman" w:cs="Times New Roman"/>
              </w:rPr>
              <w:t>,</w:t>
            </w:r>
          </w:p>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 xml:space="preserve">2. Skenavimo kampas </w:t>
            </w:r>
            <w:r w:rsidRPr="00B80798">
              <w:rPr>
                <w:rFonts w:ascii="Times New Roman" w:hAnsi="Times New Roman" w:cs="Times New Roman"/>
                <w:color w:val="000000" w:themeColor="text1"/>
                <w:lang w:eastAsia="lt-LT"/>
              </w:rPr>
              <w:t xml:space="preserve">≥ </w:t>
            </w:r>
            <w:r w:rsidRPr="00B80798">
              <w:rPr>
                <w:rFonts w:ascii="Times New Roman" w:hAnsi="Times New Roman" w:cs="Times New Roman"/>
              </w:rPr>
              <w:t xml:space="preserve">90°, </w:t>
            </w:r>
            <w:r w:rsidRPr="00B80798">
              <w:rPr>
                <w:rFonts w:ascii="Times New Roman" w:hAnsi="Times New Roman" w:cs="Times New Roman"/>
              </w:rPr>
              <w:br/>
              <w:t xml:space="preserve">3. Kristalų kiekis </w:t>
            </w:r>
            <w:r w:rsidRPr="00B80798">
              <w:rPr>
                <w:rFonts w:ascii="Times New Roman" w:hAnsi="Times New Roman" w:cs="Times New Roman"/>
                <w:color w:val="000000" w:themeColor="text1"/>
                <w:lang w:eastAsia="lt-LT"/>
              </w:rPr>
              <w:t xml:space="preserve">≥ </w:t>
            </w:r>
            <w:r w:rsidRPr="00B80798">
              <w:rPr>
                <w:rFonts w:ascii="Times New Roman" w:hAnsi="Times New Roman" w:cs="Times New Roman"/>
                <w:color w:val="000000" w:themeColor="text1"/>
              </w:rPr>
              <w:t>96</w:t>
            </w:r>
            <w:r w:rsidRPr="00B80798">
              <w:rPr>
                <w:rFonts w:ascii="Times New Roman" w:hAnsi="Times New Roman" w:cs="Times New Roman"/>
              </w:rPr>
              <w:t>;</w:t>
            </w:r>
          </w:p>
        </w:tc>
        <w:tc>
          <w:tcPr>
            <w:tcW w:w="2975" w:type="dxa"/>
          </w:tcPr>
          <w:p w:rsidR="00B6698A" w:rsidRPr="00B80798" w:rsidRDefault="00B6698A" w:rsidP="00B6698A">
            <w:pPr>
              <w:snapToGrid w:val="0"/>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 xml:space="preserve">3. </w:t>
            </w:r>
          </w:p>
        </w:tc>
        <w:tc>
          <w:tcPr>
            <w:tcW w:w="2192"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 xml:space="preserve">Ultragarso aparato ergonomika </w:t>
            </w:r>
          </w:p>
        </w:tc>
        <w:tc>
          <w:tcPr>
            <w:tcW w:w="3214" w:type="dxa"/>
          </w:tcPr>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1. Valdymo pulto padėtis reguliuojama – jį galima pasukti, pakelti ir nuleisti;</w:t>
            </w:r>
          </w:p>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2. Vaizdo monitoriaus padėtis reguliuojama – jį galima pasukti, palenkti bei pakelti ar nuleisti nepriklausomai nuo valdymo pulto</w:t>
            </w:r>
          </w:p>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3. Skaitmeninė klaviatūra.</w:t>
            </w:r>
          </w:p>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 xml:space="preserve">4. TGC (angliškai: </w:t>
            </w:r>
            <w:proofErr w:type="spellStart"/>
            <w:r w:rsidRPr="00B80798">
              <w:rPr>
                <w:rFonts w:ascii="Times New Roman" w:hAnsi="Times New Roman" w:cs="Times New Roman"/>
              </w:rPr>
              <w:t>Time</w:t>
            </w:r>
            <w:proofErr w:type="spellEnd"/>
            <w:r w:rsidRPr="00B80798">
              <w:rPr>
                <w:rFonts w:ascii="Times New Roman" w:hAnsi="Times New Roman" w:cs="Times New Roman"/>
              </w:rPr>
              <w:t xml:space="preserve"> </w:t>
            </w:r>
            <w:proofErr w:type="spellStart"/>
            <w:r w:rsidRPr="00B80798">
              <w:rPr>
                <w:rFonts w:ascii="Times New Roman" w:hAnsi="Times New Roman" w:cs="Times New Roman"/>
              </w:rPr>
              <w:t>Gain</w:t>
            </w:r>
            <w:proofErr w:type="spellEnd"/>
            <w:r w:rsidRPr="00B80798">
              <w:rPr>
                <w:rFonts w:ascii="Times New Roman" w:hAnsi="Times New Roman" w:cs="Times New Roman"/>
              </w:rPr>
              <w:t xml:space="preserve"> </w:t>
            </w:r>
            <w:proofErr w:type="spellStart"/>
            <w:r w:rsidRPr="00B80798">
              <w:rPr>
                <w:rFonts w:ascii="Times New Roman" w:hAnsi="Times New Roman" w:cs="Times New Roman"/>
              </w:rPr>
              <w:t>Compensation</w:t>
            </w:r>
            <w:proofErr w:type="spellEnd"/>
            <w:r w:rsidRPr="00B80798">
              <w:rPr>
                <w:rFonts w:ascii="Times New Roman" w:hAnsi="Times New Roman" w:cs="Times New Roman"/>
              </w:rPr>
              <w:t>) kreivės reguliavimas valdymo panelėje;</w:t>
            </w:r>
          </w:p>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 xml:space="preserve">5. Lietimui jautrus sistemos funkcijų valdymo monitorius </w:t>
            </w:r>
            <w:r w:rsidRPr="00B80798">
              <w:rPr>
                <w:rFonts w:ascii="Times New Roman" w:hAnsi="Times New Roman" w:cs="Times New Roman"/>
                <w:lang w:eastAsia="lt-LT"/>
              </w:rPr>
              <w:t>≥</w:t>
            </w:r>
            <w:r w:rsidRPr="00B80798">
              <w:rPr>
                <w:rFonts w:ascii="Times New Roman" w:hAnsi="Times New Roman" w:cs="Times New Roman"/>
              </w:rPr>
              <w:t xml:space="preserve"> 30,48 cm</w:t>
            </w:r>
          </w:p>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6.</w:t>
            </w:r>
            <w:r w:rsidRPr="00B80798">
              <w:rPr>
                <w:rFonts w:ascii="Times New Roman" w:hAnsi="Times New Roman" w:cs="Times New Roman"/>
                <w:lang w:eastAsia="lt-LT"/>
              </w:rPr>
              <w:t xml:space="preserve"> ≥</w:t>
            </w:r>
            <w:r w:rsidRPr="00B80798">
              <w:rPr>
                <w:rFonts w:ascii="Times New Roman" w:hAnsi="Times New Roman" w:cs="Times New Roman"/>
              </w:rPr>
              <w:t xml:space="preserve"> 4 aktyvios daviklių jungtys</w:t>
            </w:r>
          </w:p>
        </w:tc>
        <w:tc>
          <w:tcPr>
            <w:tcW w:w="2975" w:type="dxa"/>
          </w:tcPr>
          <w:p w:rsidR="00B6698A" w:rsidRPr="00B80798" w:rsidRDefault="00B6698A" w:rsidP="00B6698A">
            <w:pPr>
              <w:snapToGrid w:val="0"/>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4.</w:t>
            </w:r>
          </w:p>
        </w:tc>
        <w:tc>
          <w:tcPr>
            <w:tcW w:w="2192"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color w:val="000000" w:themeColor="text1"/>
                <w:lang w:eastAsia="lt-LT"/>
              </w:rPr>
              <w:t>Monitorius</w:t>
            </w:r>
          </w:p>
        </w:tc>
        <w:tc>
          <w:tcPr>
            <w:tcW w:w="3214" w:type="dxa"/>
          </w:tcPr>
          <w:p w:rsidR="00B6698A" w:rsidRPr="00B80798" w:rsidRDefault="00B6698A" w:rsidP="00B6698A">
            <w:pPr>
              <w:spacing w:after="0" w:line="240" w:lineRule="auto"/>
              <w:rPr>
                <w:rFonts w:ascii="Times New Roman" w:hAnsi="Times New Roman" w:cs="Times New Roman"/>
                <w:lang w:eastAsia="lt-LT"/>
              </w:rPr>
            </w:pPr>
            <w:r w:rsidRPr="00B80798">
              <w:rPr>
                <w:rFonts w:ascii="Times New Roman" w:hAnsi="Times New Roman" w:cs="Times New Roman"/>
                <w:lang w:eastAsia="lt-LT"/>
              </w:rPr>
              <w:t xml:space="preserve">1. LED arba OLED, arba HDU, arba LCD technologijos (arba lygiavertės) </w:t>
            </w:r>
          </w:p>
          <w:p w:rsidR="00B6698A" w:rsidRPr="00B80798" w:rsidRDefault="00B6698A" w:rsidP="00B6698A">
            <w:pPr>
              <w:spacing w:after="0" w:line="240" w:lineRule="auto"/>
              <w:rPr>
                <w:rFonts w:ascii="Times New Roman" w:hAnsi="Times New Roman" w:cs="Times New Roman"/>
                <w:lang w:eastAsia="lt-LT"/>
              </w:rPr>
            </w:pPr>
            <w:r w:rsidRPr="00B80798">
              <w:rPr>
                <w:rFonts w:ascii="Times New Roman" w:hAnsi="Times New Roman" w:cs="Times New Roman"/>
                <w:lang w:eastAsia="lt-LT"/>
              </w:rPr>
              <w:t>2. Ekrano įstrižainė ≥ 55 cm</w:t>
            </w:r>
          </w:p>
          <w:p w:rsidR="00B6698A" w:rsidRPr="00B80798" w:rsidRDefault="00B6698A" w:rsidP="00B6698A">
            <w:pPr>
              <w:spacing w:after="0" w:line="240" w:lineRule="auto"/>
              <w:rPr>
                <w:rFonts w:ascii="Times New Roman" w:hAnsi="Times New Roman" w:cs="Times New Roman"/>
                <w:lang w:eastAsia="lt-LT"/>
              </w:rPr>
            </w:pPr>
            <w:r w:rsidRPr="00B80798">
              <w:rPr>
                <w:rFonts w:ascii="Times New Roman" w:hAnsi="Times New Roman" w:cs="Times New Roman"/>
                <w:lang w:eastAsia="lt-LT"/>
              </w:rPr>
              <w:t>3. Skiriamoji geba ≥ (1920 x 1080) taškų</w:t>
            </w:r>
          </w:p>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lang w:eastAsia="lt-LT"/>
              </w:rPr>
              <w:t>4. Nulenkiamas į horizontalią padėtį transportavimo metu</w:t>
            </w:r>
          </w:p>
        </w:tc>
        <w:tc>
          <w:tcPr>
            <w:tcW w:w="2975" w:type="dxa"/>
          </w:tcPr>
          <w:p w:rsidR="00B6698A" w:rsidRPr="00B80798" w:rsidRDefault="00B6698A" w:rsidP="00B6698A">
            <w:pPr>
              <w:spacing w:after="0" w:line="240" w:lineRule="auto"/>
              <w:rPr>
                <w:rFonts w:ascii="Times New Roman" w:hAnsi="Times New Roman" w:cs="Times New Roman"/>
                <w:i/>
                <w:color w:val="7030A0"/>
                <w:u w:val="single"/>
                <w:lang w:eastAsia="lt-LT"/>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5.</w:t>
            </w:r>
          </w:p>
        </w:tc>
        <w:tc>
          <w:tcPr>
            <w:tcW w:w="2192"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Ultragarso sistemos architektūra</w:t>
            </w:r>
          </w:p>
        </w:tc>
        <w:tc>
          <w:tcPr>
            <w:tcW w:w="3214" w:type="dxa"/>
          </w:tcPr>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themeColor="text1"/>
                <w:lang w:eastAsia="lt-LT"/>
              </w:rPr>
              <w:t xml:space="preserve">1. Dinaminis diapazonas ≥ 380 </w:t>
            </w:r>
            <w:proofErr w:type="spellStart"/>
            <w:r w:rsidRPr="00B80798">
              <w:rPr>
                <w:rFonts w:ascii="Times New Roman" w:hAnsi="Times New Roman" w:cs="Times New Roman"/>
                <w:color w:val="000000" w:themeColor="text1"/>
                <w:lang w:eastAsia="lt-LT"/>
              </w:rPr>
              <w:t>dB</w:t>
            </w:r>
            <w:proofErr w:type="spellEnd"/>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themeColor="text1"/>
                <w:lang w:eastAsia="lt-LT"/>
              </w:rPr>
              <w:lastRenderedPageBreak/>
              <w:t>2. Skaitmeninių kanalų skaičius ≥ 11 milijonų</w:t>
            </w:r>
          </w:p>
          <w:p w:rsidR="00B6698A" w:rsidRPr="00B80798" w:rsidRDefault="00B6698A" w:rsidP="00B6698A">
            <w:pPr>
              <w:snapToGrid w:val="0"/>
              <w:spacing w:after="0" w:line="240" w:lineRule="auto"/>
              <w:rPr>
                <w:rFonts w:ascii="Times New Roman" w:hAnsi="Times New Roman" w:cs="Times New Roman"/>
              </w:rPr>
            </w:pPr>
          </w:p>
        </w:tc>
        <w:tc>
          <w:tcPr>
            <w:tcW w:w="2975" w:type="dxa"/>
          </w:tcPr>
          <w:p w:rsidR="00B6698A" w:rsidRPr="00B80798" w:rsidRDefault="00B6698A" w:rsidP="00B6698A">
            <w:pPr>
              <w:spacing w:after="0" w:line="240" w:lineRule="auto"/>
              <w:rPr>
                <w:rFonts w:ascii="Times New Roman" w:hAnsi="Times New Roman" w:cs="Times New Roman"/>
                <w:i/>
                <w:color w:val="7030A0"/>
                <w:u w:val="single"/>
                <w:lang w:eastAsia="lt-LT"/>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6.</w:t>
            </w:r>
          </w:p>
        </w:tc>
        <w:tc>
          <w:tcPr>
            <w:tcW w:w="2192"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color w:val="000000" w:themeColor="text1"/>
                <w:lang w:eastAsia="lt-LT"/>
              </w:rPr>
              <w:t>Skenavimo režimai</w:t>
            </w:r>
          </w:p>
        </w:tc>
        <w:tc>
          <w:tcPr>
            <w:tcW w:w="3214" w:type="dxa"/>
          </w:tcPr>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themeColor="text1"/>
                <w:lang w:eastAsia="lt-LT"/>
              </w:rPr>
              <w:t>1. 2D</w:t>
            </w:r>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themeColor="text1"/>
                <w:lang w:eastAsia="lt-LT"/>
              </w:rPr>
              <w:t xml:space="preserve">2. Spalvinis </w:t>
            </w:r>
            <w:proofErr w:type="spellStart"/>
            <w:r w:rsidRPr="00B80798">
              <w:rPr>
                <w:rFonts w:ascii="Times New Roman" w:hAnsi="Times New Roman" w:cs="Times New Roman"/>
                <w:color w:val="000000" w:themeColor="text1"/>
                <w:lang w:eastAsia="lt-LT"/>
              </w:rPr>
              <w:t>dopleris</w:t>
            </w:r>
            <w:proofErr w:type="spellEnd"/>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themeColor="text1"/>
                <w:lang w:eastAsia="lt-LT"/>
              </w:rPr>
              <w:t xml:space="preserve">3. Galios </w:t>
            </w:r>
            <w:proofErr w:type="spellStart"/>
            <w:r w:rsidRPr="00B80798">
              <w:rPr>
                <w:rFonts w:ascii="Times New Roman" w:hAnsi="Times New Roman" w:cs="Times New Roman"/>
                <w:color w:val="000000" w:themeColor="text1"/>
                <w:lang w:eastAsia="lt-LT"/>
              </w:rPr>
              <w:t>dopleris</w:t>
            </w:r>
            <w:proofErr w:type="spellEnd"/>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themeColor="text1"/>
                <w:lang w:eastAsia="lt-LT"/>
              </w:rPr>
              <w:t xml:space="preserve">5. Audinių </w:t>
            </w:r>
            <w:proofErr w:type="spellStart"/>
            <w:r w:rsidRPr="00B80798">
              <w:rPr>
                <w:rFonts w:ascii="Times New Roman" w:hAnsi="Times New Roman" w:cs="Times New Roman"/>
                <w:color w:val="000000" w:themeColor="text1"/>
                <w:lang w:eastAsia="lt-LT"/>
              </w:rPr>
              <w:t>dopleris</w:t>
            </w:r>
            <w:proofErr w:type="spellEnd"/>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themeColor="text1"/>
                <w:lang w:eastAsia="lt-LT"/>
              </w:rPr>
              <w:t xml:space="preserve">6. Pulsinės bangos </w:t>
            </w:r>
            <w:proofErr w:type="spellStart"/>
            <w:r w:rsidRPr="00B80798">
              <w:rPr>
                <w:rFonts w:ascii="Times New Roman" w:hAnsi="Times New Roman" w:cs="Times New Roman"/>
                <w:color w:val="000000" w:themeColor="text1"/>
                <w:lang w:eastAsia="lt-LT"/>
              </w:rPr>
              <w:t>dopleris</w:t>
            </w:r>
            <w:proofErr w:type="spellEnd"/>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themeColor="text1"/>
                <w:lang w:eastAsia="lt-LT"/>
              </w:rPr>
              <w:t xml:space="preserve">7. HPRF pulsinės bangos </w:t>
            </w:r>
            <w:proofErr w:type="spellStart"/>
            <w:r w:rsidRPr="00B80798">
              <w:rPr>
                <w:rFonts w:ascii="Times New Roman" w:hAnsi="Times New Roman" w:cs="Times New Roman"/>
                <w:color w:val="000000" w:themeColor="text1"/>
                <w:lang w:eastAsia="lt-LT"/>
              </w:rPr>
              <w:t>dopleris</w:t>
            </w:r>
            <w:proofErr w:type="spellEnd"/>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themeColor="text1"/>
                <w:lang w:eastAsia="lt-LT"/>
              </w:rPr>
              <w:t xml:space="preserve">8. Nuolatinės bangos </w:t>
            </w:r>
            <w:proofErr w:type="spellStart"/>
            <w:r w:rsidRPr="00B80798">
              <w:rPr>
                <w:rFonts w:ascii="Times New Roman" w:hAnsi="Times New Roman" w:cs="Times New Roman"/>
                <w:color w:val="000000" w:themeColor="text1"/>
                <w:lang w:eastAsia="lt-LT"/>
              </w:rPr>
              <w:t>dopleris</w:t>
            </w:r>
            <w:proofErr w:type="spellEnd"/>
            <w:r w:rsidRPr="00B80798">
              <w:rPr>
                <w:rFonts w:ascii="Times New Roman" w:hAnsi="Times New Roman" w:cs="Times New Roman"/>
                <w:color w:val="000000" w:themeColor="text1"/>
                <w:lang w:eastAsia="lt-LT"/>
              </w:rPr>
              <w:t xml:space="preserve"> (CW)</w:t>
            </w:r>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themeColor="text1"/>
                <w:lang w:eastAsia="lt-LT"/>
              </w:rPr>
              <w:t>9. M režimas</w:t>
            </w:r>
          </w:p>
          <w:p w:rsidR="00B6698A" w:rsidRPr="00B80798" w:rsidRDefault="00B6698A" w:rsidP="00B6698A">
            <w:pPr>
              <w:snapToGrid w:val="0"/>
              <w:spacing w:after="0" w:line="240" w:lineRule="auto"/>
              <w:rPr>
                <w:rFonts w:ascii="Times New Roman" w:hAnsi="Times New Roman" w:cs="Times New Roman"/>
              </w:rPr>
            </w:pPr>
          </w:p>
        </w:tc>
        <w:tc>
          <w:tcPr>
            <w:tcW w:w="2975" w:type="dxa"/>
          </w:tcPr>
          <w:p w:rsidR="00B6698A" w:rsidRPr="00B80798" w:rsidRDefault="00B6698A" w:rsidP="00B6698A">
            <w:pPr>
              <w:spacing w:after="0" w:line="240" w:lineRule="auto"/>
              <w:rPr>
                <w:rFonts w:ascii="Times New Roman" w:hAnsi="Times New Roman" w:cs="Times New Roman"/>
                <w:i/>
                <w:color w:val="7030A0"/>
                <w:u w:val="single"/>
                <w:lang w:eastAsia="lt-LT"/>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7.</w:t>
            </w:r>
          </w:p>
        </w:tc>
        <w:tc>
          <w:tcPr>
            <w:tcW w:w="2192"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color w:val="000000" w:themeColor="text1"/>
                <w:lang w:eastAsia="lt-LT"/>
              </w:rPr>
              <w:t>2D režimas</w:t>
            </w:r>
          </w:p>
        </w:tc>
        <w:tc>
          <w:tcPr>
            <w:tcW w:w="3214" w:type="dxa"/>
          </w:tcPr>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themeColor="text1"/>
                <w:lang w:eastAsia="lt-LT"/>
              </w:rPr>
              <w:t>1. Trapecinis vaizdavimas</w:t>
            </w:r>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themeColor="text1"/>
                <w:lang w:eastAsia="lt-LT"/>
              </w:rPr>
              <w:t>2. Vaizdo didinimas realiu laiku ir sustabdytame vaizde</w:t>
            </w:r>
          </w:p>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color w:val="000000" w:themeColor="text1"/>
                <w:lang w:eastAsia="lt-LT"/>
              </w:rPr>
              <w:t xml:space="preserve">3. </w:t>
            </w:r>
            <w:r w:rsidRPr="00B80798">
              <w:rPr>
                <w:rFonts w:ascii="Times New Roman" w:hAnsi="Times New Roman" w:cs="Times New Roman"/>
              </w:rPr>
              <w:t xml:space="preserve">Vaizdo formavimo technologija, kuri sufokusuoja ultragarso spindulį visame tyrimo gylyje </w:t>
            </w:r>
          </w:p>
          <w:p w:rsidR="00B6698A" w:rsidRPr="00B80798" w:rsidRDefault="00B6698A" w:rsidP="00B6698A">
            <w:pPr>
              <w:snapToGrid w:val="0"/>
              <w:spacing w:after="0" w:line="240" w:lineRule="auto"/>
              <w:rPr>
                <w:rFonts w:ascii="Times New Roman" w:hAnsi="Times New Roman" w:cs="Times New Roman"/>
              </w:rPr>
            </w:pPr>
            <w:r w:rsidRPr="00B80798">
              <w:rPr>
                <w:rFonts w:ascii="Times New Roman" w:hAnsi="Times New Roman" w:cs="Times New Roman"/>
              </w:rPr>
              <w:t>4. Galimybė keisti širdies tyrimams skirto daviklio tyrimo lauko plotį ir sektoriaus pakreipimo kampą.</w:t>
            </w:r>
          </w:p>
        </w:tc>
        <w:tc>
          <w:tcPr>
            <w:tcW w:w="2975" w:type="dxa"/>
          </w:tcPr>
          <w:p w:rsidR="00B6698A" w:rsidRPr="00B80798" w:rsidRDefault="00B6698A" w:rsidP="00B6698A">
            <w:pPr>
              <w:spacing w:after="0" w:line="240" w:lineRule="auto"/>
              <w:rPr>
                <w:rFonts w:ascii="Times New Roman" w:hAnsi="Times New Roman" w:cs="Times New Roman"/>
                <w:i/>
                <w:color w:val="7030A0"/>
                <w:u w:val="single"/>
                <w:lang w:eastAsia="lt-LT"/>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8.</w:t>
            </w:r>
          </w:p>
        </w:tc>
        <w:tc>
          <w:tcPr>
            <w:tcW w:w="2192" w:type="dxa"/>
          </w:tcPr>
          <w:p w:rsidR="00B6698A" w:rsidRPr="00B80798" w:rsidRDefault="00B6698A" w:rsidP="00B6698A">
            <w:pPr>
              <w:spacing w:after="0" w:line="240" w:lineRule="auto"/>
              <w:rPr>
                <w:rFonts w:ascii="Times New Roman" w:hAnsi="Times New Roman" w:cs="Times New Roman"/>
                <w:color w:val="000000" w:themeColor="text1"/>
                <w:lang w:eastAsia="lt-LT"/>
              </w:rPr>
            </w:pPr>
            <w:proofErr w:type="spellStart"/>
            <w:r w:rsidRPr="00B80798">
              <w:rPr>
                <w:rFonts w:ascii="Times New Roman" w:hAnsi="Times New Roman" w:cs="Times New Roman"/>
              </w:rPr>
              <w:t>Vienmatis</w:t>
            </w:r>
            <w:proofErr w:type="spellEnd"/>
            <w:r w:rsidRPr="00B80798">
              <w:rPr>
                <w:rFonts w:ascii="Times New Roman" w:hAnsi="Times New Roman" w:cs="Times New Roman"/>
              </w:rPr>
              <w:t xml:space="preserve"> vaizdinimas</w:t>
            </w:r>
          </w:p>
        </w:tc>
        <w:tc>
          <w:tcPr>
            <w:tcW w:w="3214" w:type="dxa"/>
          </w:tcPr>
          <w:p w:rsidR="00B6698A" w:rsidRPr="00B80798" w:rsidRDefault="00B6698A" w:rsidP="00B6698A">
            <w:pPr>
              <w:pBdr>
                <w:top w:val="nil"/>
                <w:left w:val="nil"/>
                <w:bottom w:val="nil"/>
                <w:right w:val="nil"/>
                <w:between w:val="nil"/>
                <w:bar w:val="nil"/>
              </w:pBdr>
              <w:tabs>
                <w:tab w:val="left" w:pos="432"/>
              </w:tabs>
              <w:suppressAutoHyphens/>
              <w:spacing w:after="0" w:line="240" w:lineRule="auto"/>
              <w:rPr>
                <w:rFonts w:ascii="Times New Roman" w:hAnsi="Times New Roman" w:cs="Times New Roman"/>
                <w:lang w:eastAsia="ar-SA"/>
              </w:rPr>
            </w:pPr>
            <w:r w:rsidRPr="00B80798">
              <w:rPr>
                <w:rFonts w:ascii="Times New Roman" w:hAnsi="Times New Roman" w:cs="Times New Roman"/>
                <w:lang w:eastAsia="ar-SA"/>
              </w:rPr>
              <w:t>1. Audinių (pilkų spalvų skalėje);</w:t>
            </w:r>
          </w:p>
          <w:p w:rsidR="00B6698A" w:rsidRPr="00B80798" w:rsidRDefault="00B6698A" w:rsidP="00B6698A">
            <w:pPr>
              <w:pBdr>
                <w:top w:val="nil"/>
                <w:left w:val="nil"/>
                <w:bottom w:val="nil"/>
                <w:right w:val="nil"/>
                <w:between w:val="nil"/>
                <w:bar w:val="nil"/>
              </w:pBdr>
              <w:tabs>
                <w:tab w:val="left" w:pos="432"/>
              </w:tabs>
              <w:suppressAutoHyphens/>
              <w:spacing w:after="0" w:line="240" w:lineRule="auto"/>
              <w:rPr>
                <w:rFonts w:ascii="Times New Roman" w:hAnsi="Times New Roman" w:cs="Times New Roman"/>
                <w:lang w:eastAsia="ar-SA"/>
              </w:rPr>
            </w:pPr>
            <w:r w:rsidRPr="00B80798">
              <w:rPr>
                <w:rFonts w:ascii="Times New Roman" w:hAnsi="Times New Roman" w:cs="Times New Roman"/>
                <w:lang w:eastAsia="ar-SA"/>
              </w:rPr>
              <w:t>2. Spalvinės tėkmės;</w:t>
            </w:r>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lang w:eastAsia="ar-SA"/>
              </w:rPr>
              <w:t xml:space="preserve">3. Anatominis (laisvos ašies) </w:t>
            </w:r>
            <w:proofErr w:type="spellStart"/>
            <w:r w:rsidRPr="00B80798">
              <w:rPr>
                <w:rFonts w:ascii="Times New Roman" w:hAnsi="Times New Roman" w:cs="Times New Roman"/>
                <w:lang w:eastAsia="ar-SA"/>
              </w:rPr>
              <w:t>vienmatis</w:t>
            </w:r>
            <w:proofErr w:type="spellEnd"/>
            <w:r w:rsidRPr="00B80798">
              <w:rPr>
                <w:rFonts w:ascii="Times New Roman" w:hAnsi="Times New Roman" w:cs="Times New Roman"/>
                <w:lang w:eastAsia="ar-SA"/>
              </w:rPr>
              <w:t xml:space="preserve"> vaizdinimas </w:t>
            </w:r>
            <w:r w:rsidRPr="00B80798">
              <w:rPr>
                <w:rFonts w:ascii="Times New Roman" w:eastAsia="Arial Unicode MS" w:hAnsi="Times New Roman" w:cs="Times New Roman"/>
                <w:bdr w:val="nil"/>
              </w:rPr>
              <w:t>realiame laike.</w:t>
            </w:r>
          </w:p>
        </w:tc>
        <w:tc>
          <w:tcPr>
            <w:tcW w:w="2975" w:type="dxa"/>
          </w:tcPr>
          <w:p w:rsidR="00B6698A" w:rsidRPr="00B80798" w:rsidRDefault="00B6698A" w:rsidP="00B6698A">
            <w:pPr>
              <w:pBdr>
                <w:top w:val="nil"/>
                <w:left w:val="nil"/>
                <w:bottom w:val="nil"/>
                <w:right w:val="nil"/>
                <w:between w:val="nil"/>
                <w:bar w:val="nil"/>
              </w:pBdr>
              <w:tabs>
                <w:tab w:val="left" w:pos="432"/>
              </w:tabs>
              <w:suppressAutoHyphens/>
              <w:spacing w:after="0" w:line="240" w:lineRule="auto"/>
              <w:rPr>
                <w:rFonts w:ascii="Times New Roman" w:hAnsi="Times New Roman" w:cs="Times New Roman"/>
                <w:i/>
                <w:color w:val="7030A0"/>
                <w:u w:val="single"/>
                <w:lang w:eastAsia="ar-SA"/>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9.</w:t>
            </w:r>
          </w:p>
        </w:tc>
        <w:tc>
          <w:tcPr>
            <w:tcW w:w="2192" w:type="dxa"/>
          </w:tcPr>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rPr>
              <w:t xml:space="preserve">Spektrinės </w:t>
            </w:r>
            <w:proofErr w:type="spellStart"/>
            <w:r w:rsidRPr="00B80798">
              <w:rPr>
                <w:rFonts w:ascii="Times New Roman" w:hAnsi="Times New Roman" w:cs="Times New Roman"/>
              </w:rPr>
              <w:t>doplerografijos</w:t>
            </w:r>
            <w:proofErr w:type="spellEnd"/>
            <w:r w:rsidRPr="00B80798">
              <w:rPr>
                <w:rFonts w:ascii="Times New Roman" w:hAnsi="Times New Roman" w:cs="Times New Roman"/>
              </w:rPr>
              <w:t xml:space="preserve"> režimai ir savybės </w:t>
            </w:r>
          </w:p>
        </w:tc>
        <w:tc>
          <w:tcPr>
            <w:tcW w:w="3214" w:type="dxa"/>
          </w:tcPr>
          <w:p w:rsidR="00B6698A" w:rsidRPr="00B80798" w:rsidRDefault="00B6698A" w:rsidP="00B6698A">
            <w:pPr>
              <w:suppressAutoHyphens/>
              <w:snapToGrid w:val="0"/>
              <w:spacing w:after="0" w:line="240" w:lineRule="auto"/>
              <w:rPr>
                <w:rFonts w:ascii="Times New Roman" w:hAnsi="Times New Roman" w:cs="Times New Roman"/>
              </w:rPr>
            </w:pPr>
            <w:r w:rsidRPr="00B80798">
              <w:rPr>
                <w:rFonts w:ascii="Times New Roman" w:hAnsi="Times New Roman" w:cs="Times New Roman"/>
              </w:rPr>
              <w:t xml:space="preserve">1. PW (pulsinis </w:t>
            </w:r>
            <w:proofErr w:type="spellStart"/>
            <w:r w:rsidRPr="00B80798">
              <w:rPr>
                <w:rFonts w:ascii="Times New Roman" w:hAnsi="Times New Roman" w:cs="Times New Roman"/>
              </w:rPr>
              <w:t>dopleris</w:t>
            </w:r>
            <w:proofErr w:type="spellEnd"/>
            <w:r w:rsidRPr="00B80798">
              <w:rPr>
                <w:rFonts w:ascii="Times New Roman" w:hAnsi="Times New Roman" w:cs="Times New Roman"/>
              </w:rPr>
              <w:t>);</w:t>
            </w:r>
          </w:p>
          <w:p w:rsidR="00B6698A" w:rsidRPr="00B80798" w:rsidRDefault="00B6698A" w:rsidP="00B6698A">
            <w:pPr>
              <w:suppressAutoHyphens/>
              <w:snapToGrid w:val="0"/>
              <w:spacing w:after="0" w:line="240" w:lineRule="auto"/>
              <w:rPr>
                <w:rFonts w:ascii="Times New Roman" w:hAnsi="Times New Roman" w:cs="Times New Roman"/>
              </w:rPr>
            </w:pPr>
            <w:r w:rsidRPr="00B80798">
              <w:rPr>
                <w:rFonts w:ascii="Times New Roman" w:hAnsi="Times New Roman" w:cs="Times New Roman"/>
              </w:rPr>
              <w:t xml:space="preserve">2. HPRF (didelio impulsų pakartojimo dažnio </w:t>
            </w:r>
            <w:proofErr w:type="spellStart"/>
            <w:r w:rsidRPr="00B80798">
              <w:rPr>
                <w:rFonts w:ascii="Times New Roman" w:hAnsi="Times New Roman" w:cs="Times New Roman"/>
              </w:rPr>
              <w:t>dopleris</w:t>
            </w:r>
            <w:proofErr w:type="spellEnd"/>
            <w:r w:rsidRPr="00B80798">
              <w:rPr>
                <w:rFonts w:ascii="Times New Roman" w:hAnsi="Times New Roman" w:cs="Times New Roman"/>
              </w:rPr>
              <w:t>);</w:t>
            </w:r>
          </w:p>
          <w:p w:rsidR="00B6698A" w:rsidRPr="00B80798" w:rsidRDefault="00B6698A" w:rsidP="00B6698A">
            <w:pPr>
              <w:suppressAutoHyphens/>
              <w:snapToGrid w:val="0"/>
              <w:spacing w:after="0" w:line="240" w:lineRule="auto"/>
              <w:rPr>
                <w:rFonts w:ascii="Times New Roman" w:hAnsi="Times New Roman" w:cs="Times New Roman"/>
              </w:rPr>
            </w:pPr>
            <w:r w:rsidRPr="00B80798">
              <w:rPr>
                <w:rFonts w:ascii="Times New Roman" w:hAnsi="Times New Roman" w:cs="Times New Roman"/>
              </w:rPr>
              <w:t xml:space="preserve">3. CW (nuolatinės bangos </w:t>
            </w:r>
            <w:proofErr w:type="spellStart"/>
            <w:r w:rsidRPr="00B80798">
              <w:rPr>
                <w:rFonts w:ascii="Times New Roman" w:hAnsi="Times New Roman" w:cs="Times New Roman"/>
              </w:rPr>
              <w:t>dopleris</w:t>
            </w:r>
            <w:proofErr w:type="spellEnd"/>
            <w:r w:rsidRPr="00B80798">
              <w:rPr>
                <w:rFonts w:ascii="Times New Roman" w:hAnsi="Times New Roman" w:cs="Times New Roman"/>
              </w:rPr>
              <w:t>);</w:t>
            </w:r>
          </w:p>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4. Spektrinė (</w:t>
            </w:r>
            <w:r w:rsidRPr="00B80798">
              <w:rPr>
                <w:rFonts w:ascii="Times New Roman" w:hAnsi="Times New Roman" w:cs="Times New Roman"/>
                <w:i/>
              </w:rPr>
              <w:t>PW</w:t>
            </w:r>
            <w:r w:rsidRPr="00B80798">
              <w:rPr>
                <w:rFonts w:ascii="Times New Roman" w:hAnsi="Times New Roman" w:cs="Times New Roman"/>
              </w:rPr>
              <w:t xml:space="preserve">) audinių </w:t>
            </w:r>
            <w:proofErr w:type="spellStart"/>
            <w:r w:rsidRPr="00B80798">
              <w:rPr>
                <w:rFonts w:ascii="Times New Roman" w:hAnsi="Times New Roman" w:cs="Times New Roman"/>
              </w:rPr>
              <w:t>doplerografija</w:t>
            </w:r>
            <w:proofErr w:type="spellEnd"/>
            <w:r w:rsidRPr="00B80798">
              <w:rPr>
                <w:rFonts w:ascii="Times New Roman" w:hAnsi="Times New Roman" w:cs="Times New Roman"/>
              </w:rPr>
              <w:t>;</w:t>
            </w:r>
          </w:p>
          <w:p w:rsidR="00B6698A" w:rsidRPr="00B80798" w:rsidRDefault="00B6698A" w:rsidP="00B6698A">
            <w:pPr>
              <w:spacing w:after="0" w:line="240" w:lineRule="auto"/>
              <w:ind w:right="-108"/>
              <w:rPr>
                <w:rFonts w:ascii="Times New Roman" w:hAnsi="Times New Roman" w:cs="Times New Roman"/>
              </w:rPr>
            </w:pPr>
            <w:r w:rsidRPr="00B80798">
              <w:rPr>
                <w:rFonts w:ascii="Times New Roman" w:hAnsi="Times New Roman" w:cs="Times New Roman"/>
              </w:rPr>
              <w:t xml:space="preserve">5. </w:t>
            </w:r>
            <w:proofErr w:type="spellStart"/>
            <w:r w:rsidRPr="00B80798">
              <w:rPr>
                <w:rFonts w:ascii="Times New Roman" w:hAnsi="Times New Roman" w:cs="Times New Roman"/>
              </w:rPr>
              <w:t>Dupleksinis</w:t>
            </w:r>
            <w:proofErr w:type="spellEnd"/>
            <w:r w:rsidRPr="00B80798">
              <w:rPr>
                <w:rFonts w:ascii="Times New Roman" w:hAnsi="Times New Roman" w:cs="Times New Roman"/>
              </w:rPr>
              <w:t xml:space="preserve"> vaizdinimas realiame laike;</w:t>
            </w:r>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rPr>
              <w:t>6. Automatinė skenavimo parametrų optimizacija.</w:t>
            </w:r>
          </w:p>
        </w:tc>
        <w:tc>
          <w:tcPr>
            <w:tcW w:w="2975" w:type="dxa"/>
          </w:tcPr>
          <w:p w:rsidR="00B6698A" w:rsidRPr="00B80798" w:rsidRDefault="00B6698A" w:rsidP="00B6698A">
            <w:pPr>
              <w:suppressAutoHyphens/>
              <w:snapToGrid w:val="0"/>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10.</w:t>
            </w:r>
          </w:p>
        </w:tc>
        <w:tc>
          <w:tcPr>
            <w:tcW w:w="2192" w:type="dxa"/>
          </w:tcPr>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rPr>
              <w:t xml:space="preserve">Spalvinės </w:t>
            </w:r>
            <w:proofErr w:type="spellStart"/>
            <w:r w:rsidRPr="00B80798">
              <w:rPr>
                <w:rFonts w:ascii="Times New Roman" w:hAnsi="Times New Roman" w:cs="Times New Roman"/>
              </w:rPr>
              <w:t>doplerografijos</w:t>
            </w:r>
            <w:proofErr w:type="spellEnd"/>
            <w:r w:rsidRPr="00B80798">
              <w:rPr>
                <w:rFonts w:ascii="Times New Roman" w:hAnsi="Times New Roman" w:cs="Times New Roman"/>
              </w:rPr>
              <w:t xml:space="preserve"> režimai ir savybės </w:t>
            </w:r>
          </w:p>
        </w:tc>
        <w:tc>
          <w:tcPr>
            <w:tcW w:w="3214" w:type="dxa"/>
          </w:tcPr>
          <w:p w:rsidR="00B6698A" w:rsidRPr="00B80798" w:rsidRDefault="00B6698A" w:rsidP="00B6698A">
            <w:pPr>
              <w:suppressAutoHyphens/>
              <w:snapToGrid w:val="0"/>
              <w:spacing w:after="0" w:line="240" w:lineRule="auto"/>
              <w:rPr>
                <w:rFonts w:ascii="Times New Roman" w:hAnsi="Times New Roman" w:cs="Times New Roman"/>
              </w:rPr>
            </w:pPr>
            <w:r w:rsidRPr="00B80798">
              <w:rPr>
                <w:rFonts w:ascii="Times New Roman" w:hAnsi="Times New Roman" w:cs="Times New Roman"/>
              </w:rPr>
              <w:t xml:space="preserve">1. Spalvinė tėkmės greičio </w:t>
            </w:r>
            <w:proofErr w:type="spellStart"/>
            <w:r w:rsidRPr="00B80798">
              <w:rPr>
                <w:rFonts w:ascii="Times New Roman" w:hAnsi="Times New Roman" w:cs="Times New Roman"/>
              </w:rPr>
              <w:t>doplerografija</w:t>
            </w:r>
            <w:proofErr w:type="spellEnd"/>
            <w:r w:rsidRPr="00B80798">
              <w:rPr>
                <w:rFonts w:ascii="Times New Roman" w:hAnsi="Times New Roman" w:cs="Times New Roman"/>
              </w:rPr>
              <w:t>;</w:t>
            </w:r>
          </w:p>
          <w:p w:rsidR="00B6698A" w:rsidRPr="00B80798" w:rsidRDefault="00B6698A" w:rsidP="00B6698A">
            <w:pPr>
              <w:suppressAutoHyphens/>
              <w:snapToGrid w:val="0"/>
              <w:spacing w:after="0" w:line="240" w:lineRule="auto"/>
              <w:rPr>
                <w:rFonts w:ascii="Times New Roman" w:hAnsi="Times New Roman" w:cs="Times New Roman"/>
                <w:color w:val="000000"/>
              </w:rPr>
            </w:pPr>
            <w:r w:rsidRPr="00B80798">
              <w:rPr>
                <w:rFonts w:ascii="Times New Roman" w:hAnsi="Times New Roman" w:cs="Times New Roman"/>
              </w:rPr>
              <w:t xml:space="preserve">2. Spalvinė tėkmės galios </w:t>
            </w:r>
            <w:proofErr w:type="spellStart"/>
            <w:r w:rsidRPr="00B80798">
              <w:rPr>
                <w:rFonts w:ascii="Times New Roman" w:hAnsi="Times New Roman" w:cs="Times New Roman"/>
              </w:rPr>
              <w:t>doplerografija</w:t>
            </w:r>
            <w:proofErr w:type="spellEnd"/>
            <w:r w:rsidRPr="00B80798">
              <w:rPr>
                <w:rFonts w:ascii="Times New Roman" w:hAnsi="Times New Roman" w:cs="Times New Roman"/>
              </w:rPr>
              <w:t>;</w:t>
            </w:r>
          </w:p>
          <w:p w:rsidR="00B6698A" w:rsidRPr="00B80798" w:rsidRDefault="00B6698A" w:rsidP="00B6698A">
            <w:pPr>
              <w:suppressAutoHyphens/>
              <w:snapToGrid w:val="0"/>
              <w:spacing w:after="0" w:line="240" w:lineRule="auto"/>
              <w:rPr>
                <w:rFonts w:ascii="Times New Roman" w:hAnsi="Times New Roman" w:cs="Times New Roman"/>
              </w:rPr>
            </w:pPr>
            <w:r w:rsidRPr="00B80798">
              <w:rPr>
                <w:rFonts w:ascii="Times New Roman" w:hAnsi="Times New Roman" w:cs="Times New Roman"/>
              </w:rPr>
              <w:t xml:space="preserve">3. </w:t>
            </w:r>
            <w:proofErr w:type="spellStart"/>
            <w:r w:rsidRPr="00B80798">
              <w:rPr>
                <w:rFonts w:ascii="Times New Roman" w:hAnsi="Times New Roman" w:cs="Times New Roman"/>
              </w:rPr>
              <w:t>Tripleksinis</w:t>
            </w:r>
            <w:proofErr w:type="spellEnd"/>
            <w:r w:rsidRPr="00B80798">
              <w:rPr>
                <w:rFonts w:ascii="Times New Roman" w:hAnsi="Times New Roman" w:cs="Times New Roman"/>
              </w:rPr>
              <w:t xml:space="preserve"> vaizdavimas realiame laike;</w:t>
            </w:r>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rPr>
              <w:t xml:space="preserve">4. Spalvinė audinių </w:t>
            </w:r>
            <w:proofErr w:type="spellStart"/>
            <w:r w:rsidRPr="00B80798">
              <w:rPr>
                <w:rFonts w:ascii="Times New Roman" w:hAnsi="Times New Roman" w:cs="Times New Roman"/>
              </w:rPr>
              <w:t>doplerografija</w:t>
            </w:r>
            <w:proofErr w:type="spellEnd"/>
            <w:r w:rsidRPr="00B80798">
              <w:rPr>
                <w:rFonts w:ascii="Times New Roman" w:hAnsi="Times New Roman" w:cs="Times New Roman"/>
              </w:rPr>
              <w:t xml:space="preserve"> spalvų skalėse koduojanti audinių judėjimo greitį.</w:t>
            </w:r>
          </w:p>
        </w:tc>
        <w:tc>
          <w:tcPr>
            <w:tcW w:w="2975" w:type="dxa"/>
          </w:tcPr>
          <w:p w:rsidR="00B6698A" w:rsidRPr="00B80798" w:rsidRDefault="00B6698A" w:rsidP="00B6698A">
            <w:pPr>
              <w:suppressAutoHyphens/>
              <w:snapToGrid w:val="0"/>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11.</w:t>
            </w:r>
          </w:p>
        </w:tc>
        <w:tc>
          <w:tcPr>
            <w:tcW w:w="2192"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Vaizdų išsaugojimas</w:t>
            </w:r>
          </w:p>
          <w:p w:rsidR="00B6698A" w:rsidRPr="00B80798" w:rsidRDefault="00B6698A" w:rsidP="00B6698A">
            <w:pPr>
              <w:spacing w:after="0" w:line="240" w:lineRule="auto"/>
              <w:rPr>
                <w:rFonts w:ascii="Times New Roman" w:hAnsi="Times New Roman" w:cs="Times New Roman"/>
                <w:color w:val="000000" w:themeColor="text1"/>
                <w:lang w:eastAsia="lt-LT"/>
              </w:rPr>
            </w:pPr>
          </w:p>
        </w:tc>
        <w:tc>
          <w:tcPr>
            <w:tcW w:w="3214" w:type="dxa"/>
          </w:tcPr>
          <w:p w:rsidR="00B6698A" w:rsidRPr="00B80798" w:rsidRDefault="00B6698A" w:rsidP="00B6698A">
            <w:pPr>
              <w:suppressAutoHyphens/>
              <w:spacing w:after="0" w:line="240" w:lineRule="auto"/>
              <w:rPr>
                <w:rFonts w:ascii="Times New Roman" w:hAnsi="Times New Roman" w:cs="Times New Roman"/>
              </w:rPr>
            </w:pPr>
            <w:r w:rsidRPr="00B80798">
              <w:rPr>
                <w:rFonts w:ascii="Times New Roman" w:hAnsi="Times New Roman" w:cs="Times New Roman"/>
              </w:rPr>
              <w:t>1. Statinių ir dinaminių vaizdų archyvavimas vidinėje prietaiso atmintyje, išsaugant visą pradinę informaciją apie signalą;</w:t>
            </w:r>
          </w:p>
          <w:p w:rsidR="00B6698A" w:rsidRPr="00B80798" w:rsidRDefault="00B6698A" w:rsidP="00B6698A">
            <w:pPr>
              <w:suppressAutoHyphens/>
              <w:spacing w:after="0" w:line="240" w:lineRule="auto"/>
              <w:rPr>
                <w:rFonts w:ascii="Times New Roman" w:hAnsi="Times New Roman" w:cs="Times New Roman"/>
              </w:rPr>
            </w:pPr>
            <w:r w:rsidRPr="00B80798">
              <w:rPr>
                <w:rFonts w:ascii="Times New Roman" w:hAnsi="Times New Roman" w:cs="Times New Roman"/>
              </w:rPr>
              <w:lastRenderedPageBreak/>
              <w:t xml:space="preserve">2. Statinių vaizdų konvertavimo galimybė į BMP, JPEG arba lygiaverčius formatus, </w:t>
            </w:r>
          </w:p>
          <w:p w:rsidR="00B6698A" w:rsidRPr="00B80798" w:rsidRDefault="00B6698A" w:rsidP="00B6698A">
            <w:pPr>
              <w:suppressAutoHyphens/>
              <w:spacing w:after="0" w:line="240" w:lineRule="auto"/>
              <w:rPr>
                <w:rFonts w:ascii="Times New Roman" w:hAnsi="Times New Roman" w:cs="Times New Roman"/>
              </w:rPr>
            </w:pPr>
            <w:r w:rsidRPr="00B80798">
              <w:rPr>
                <w:rFonts w:ascii="Times New Roman" w:hAnsi="Times New Roman" w:cs="Times New Roman"/>
              </w:rPr>
              <w:t>3. Dinaminių vaizdų konvertavimo galimybė į MP4 arba WMI, arba MPEG, arba lygiaverčius formatu</w:t>
            </w:r>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rPr>
              <w:t>4. Vaizdų išsaugojimo USB jungtimi prijungiamose išorinėse laikmenose galimybė.</w:t>
            </w:r>
          </w:p>
        </w:tc>
        <w:tc>
          <w:tcPr>
            <w:tcW w:w="2975" w:type="dxa"/>
          </w:tcPr>
          <w:p w:rsidR="00B6698A" w:rsidRPr="00B80798" w:rsidRDefault="00B6698A" w:rsidP="00B6698A">
            <w:pPr>
              <w:suppressAutoHyphens/>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12.</w:t>
            </w:r>
          </w:p>
        </w:tc>
        <w:tc>
          <w:tcPr>
            <w:tcW w:w="2192" w:type="dxa"/>
          </w:tcPr>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rPr>
              <w:t>DICOM standarto programinė įranga</w:t>
            </w:r>
          </w:p>
        </w:tc>
        <w:tc>
          <w:tcPr>
            <w:tcW w:w="3214" w:type="dxa"/>
          </w:tcPr>
          <w:p w:rsidR="00B6698A" w:rsidRPr="00B80798" w:rsidRDefault="00B6698A" w:rsidP="00B6698A">
            <w:pPr>
              <w:tabs>
                <w:tab w:val="left" w:pos="264"/>
                <w:tab w:val="left" w:pos="547"/>
              </w:tabs>
              <w:spacing w:after="0" w:line="240" w:lineRule="auto"/>
              <w:rPr>
                <w:rFonts w:ascii="Times New Roman" w:hAnsi="Times New Roman" w:cs="Times New Roman"/>
              </w:rPr>
            </w:pPr>
            <w:r w:rsidRPr="00B80798">
              <w:rPr>
                <w:rFonts w:ascii="Times New Roman" w:hAnsi="Times New Roman" w:cs="Times New Roman"/>
              </w:rPr>
              <w:t xml:space="preserve">1. Vaizdų archyvavimas DICOM protokolu: DICOM </w:t>
            </w:r>
            <w:proofErr w:type="spellStart"/>
            <w:r w:rsidRPr="00B80798">
              <w:rPr>
                <w:rFonts w:ascii="Times New Roman" w:hAnsi="Times New Roman" w:cs="Times New Roman"/>
              </w:rPr>
              <w:t>structured</w:t>
            </w:r>
            <w:proofErr w:type="spellEnd"/>
            <w:r w:rsidRPr="00B80798">
              <w:rPr>
                <w:rFonts w:ascii="Times New Roman" w:hAnsi="Times New Roman" w:cs="Times New Roman"/>
              </w:rPr>
              <w:t xml:space="preserve"> </w:t>
            </w:r>
            <w:proofErr w:type="spellStart"/>
            <w:r w:rsidRPr="00B80798">
              <w:rPr>
                <w:rFonts w:ascii="Times New Roman" w:hAnsi="Times New Roman" w:cs="Times New Roman"/>
              </w:rPr>
              <w:t>report</w:t>
            </w:r>
            <w:proofErr w:type="spellEnd"/>
            <w:r w:rsidRPr="00B80798">
              <w:rPr>
                <w:rFonts w:ascii="Times New Roman" w:hAnsi="Times New Roman" w:cs="Times New Roman"/>
              </w:rPr>
              <w:t xml:space="preserve">, DICOM </w:t>
            </w:r>
            <w:proofErr w:type="spellStart"/>
            <w:r w:rsidRPr="00B80798">
              <w:rPr>
                <w:rFonts w:ascii="Times New Roman" w:hAnsi="Times New Roman" w:cs="Times New Roman"/>
              </w:rPr>
              <w:t>DICOM</w:t>
            </w:r>
            <w:proofErr w:type="spellEnd"/>
            <w:r w:rsidRPr="00B80798">
              <w:rPr>
                <w:rFonts w:ascii="Times New Roman" w:hAnsi="Times New Roman" w:cs="Times New Roman"/>
              </w:rPr>
              <w:t xml:space="preserve"> </w:t>
            </w:r>
            <w:proofErr w:type="spellStart"/>
            <w:r w:rsidRPr="00B80798">
              <w:rPr>
                <w:rFonts w:ascii="Times New Roman" w:hAnsi="Times New Roman" w:cs="Times New Roman"/>
              </w:rPr>
              <w:t>worklist</w:t>
            </w:r>
            <w:proofErr w:type="spellEnd"/>
            <w:r w:rsidRPr="00B80798">
              <w:rPr>
                <w:rFonts w:ascii="Times New Roman" w:hAnsi="Times New Roman" w:cs="Times New Roman"/>
              </w:rPr>
              <w:t xml:space="preserve">; DICOM </w:t>
            </w:r>
            <w:proofErr w:type="spellStart"/>
            <w:r w:rsidRPr="00B80798">
              <w:rPr>
                <w:rFonts w:ascii="Times New Roman" w:hAnsi="Times New Roman" w:cs="Times New Roman"/>
              </w:rPr>
              <w:t>store</w:t>
            </w:r>
            <w:proofErr w:type="spellEnd"/>
            <w:r w:rsidRPr="00B80798">
              <w:rPr>
                <w:rFonts w:ascii="Times New Roman" w:hAnsi="Times New Roman" w:cs="Times New Roman"/>
              </w:rPr>
              <w:t xml:space="preserve"> arba DICOM </w:t>
            </w:r>
            <w:proofErr w:type="spellStart"/>
            <w:r w:rsidRPr="00B80798">
              <w:rPr>
                <w:rFonts w:ascii="Times New Roman" w:hAnsi="Times New Roman" w:cs="Times New Roman"/>
              </w:rPr>
              <w:t>send</w:t>
            </w:r>
            <w:proofErr w:type="spellEnd"/>
            <w:r w:rsidRPr="00B80798">
              <w:rPr>
                <w:rFonts w:ascii="Times New Roman" w:hAnsi="Times New Roman" w:cs="Times New Roman"/>
              </w:rPr>
              <w:t xml:space="preserve">; DICOM </w:t>
            </w:r>
            <w:proofErr w:type="spellStart"/>
            <w:r w:rsidRPr="00B80798">
              <w:rPr>
                <w:rFonts w:ascii="Times New Roman" w:hAnsi="Times New Roman" w:cs="Times New Roman"/>
              </w:rPr>
              <w:t>Query</w:t>
            </w:r>
            <w:proofErr w:type="spellEnd"/>
            <w:r w:rsidRPr="00B80798">
              <w:rPr>
                <w:rFonts w:ascii="Times New Roman" w:hAnsi="Times New Roman" w:cs="Times New Roman"/>
              </w:rPr>
              <w:t>/</w:t>
            </w:r>
            <w:proofErr w:type="spellStart"/>
            <w:r w:rsidRPr="00B80798">
              <w:rPr>
                <w:rFonts w:ascii="Times New Roman" w:hAnsi="Times New Roman" w:cs="Times New Roman"/>
              </w:rPr>
              <w:t>Retrieve</w:t>
            </w:r>
            <w:proofErr w:type="spellEnd"/>
            <w:r w:rsidRPr="00B80798">
              <w:rPr>
                <w:rFonts w:ascii="Times New Roman" w:hAnsi="Times New Roman" w:cs="Times New Roman"/>
              </w:rPr>
              <w:t>);</w:t>
            </w:r>
          </w:p>
          <w:p w:rsidR="00B6698A" w:rsidRPr="00B80798" w:rsidRDefault="00B6698A" w:rsidP="00B6698A">
            <w:pPr>
              <w:tabs>
                <w:tab w:val="left" w:pos="264"/>
                <w:tab w:val="left" w:pos="547"/>
              </w:tabs>
              <w:spacing w:after="0" w:line="240" w:lineRule="auto"/>
              <w:rPr>
                <w:rFonts w:ascii="Times New Roman" w:hAnsi="Times New Roman" w:cs="Times New Roman"/>
              </w:rPr>
            </w:pPr>
            <w:r w:rsidRPr="00B80798">
              <w:rPr>
                <w:rFonts w:ascii="Times New Roman" w:hAnsi="Times New Roman" w:cs="Times New Roman"/>
              </w:rPr>
              <w:t xml:space="preserve">2. Statinių ir dinaminių vaizdų persiuntimas pagal DICOM </w:t>
            </w:r>
            <w:proofErr w:type="spellStart"/>
            <w:r w:rsidRPr="00B80798">
              <w:rPr>
                <w:rFonts w:ascii="Times New Roman" w:hAnsi="Times New Roman" w:cs="Times New Roman"/>
              </w:rPr>
              <w:t>send</w:t>
            </w:r>
            <w:proofErr w:type="spellEnd"/>
            <w:r w:rsidRPr="00B80798">
              <w:rPr>
                <w:rFonts w:ascii="Times New Roman" w:hAnsi="Times New Roman" w:cs="Times New Roman"/>
              </w:rPr>
              <w:t xml:space="preserve"> arba </w:t>
            </w:r>
            <w:proofErr w:type="spellStart"/>
            <w:r w:rsidRPr="00B80798">
              <w:rPr>
                <w:rFonts w:ascii="Times New Roman" w:hAnsi="Times New Roman" w:cs="Times New Roman"/>
              </w:rPr>
              <w:t>store</w:t>
            </w:r>
            <w:proofErr w:type="spellEnd"/>
            <w:r w:rsidRPr="00B80798">
              <w:rPr>
                <w:rFonts w:ascii="Times New Roman" w:hAnsi="Times New Roman" w:cs="Times New Roman"/>
              </w:rPr>
              <w:t xml:space="preserve"> protokolus išsaugant pradinę informaciją (angl. </w:t>
            </w:r>
            <w:proofErr w:type="spellStart"/>
            <w:r w:rsidRPr="00B80798">
              <w:rPr>
                <w:rFonts w:ascii="Times New Roman" w:hAnsi="Times New Roman" w:cs="Times New Roman"/>
              </w:rPr>
              <w:t>Raw</w:t>
            </w:r>
            <w:proofErr w:type="spellEnd"/>
            <w:r w:rsidRPr="00B80798">
              <w:rPr>
                <w:rFonts w:ascii="Times New Roman" w:hAnsi="Times New Roman" w:cs="Times New Roman"/>
              </w:rPr>
              <w:t xml:space="preserve"> data);</w:t>
            </w:r>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rPr>
              <w:t>3. Prietaisas prijungiamas prie ligoninės vaizdų archyvavimo ir saugojimo sistemos PACS, veikiančios DICOM formatu.</w:t>
            </w:r>
          </w:p>
        </w:tc>
        <w:tc>
          <w:tcPr>
            <w:tcW w:w="2975" w:type="dxa"/>
          </w:tcPr>
          <w:p w:rsidR="00B6698A" w:rsidRPr="00B80798" w:rsidRDefault="00B6698A" w:rsidP="00B6698A">
            <w:pPr>
              <w:tabs>
                <w:tab w:val="left" w:pos="264"/>
                <w:tab w:val="left" w:pos="547"/>
              </w:tabs>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13.</w:t>
            </w:r>
          </w:p>
        </w:tc>
        <w:tc>
          <w:tcPr>
            <w:tcW w:w="2192" w:type="dxa"/>
          </w:tcPr>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rPr>
              <w:t>Programinė įranga širdies vaizdų analizei ultragarsinės diagnostikos prietaise</w:t>
            </w:r>
            <w:r w:rsidR="006F185E">
              <w:rPr>
                <w:rFonts w:ascii="Times New Roman" w:hAnsi="Times New Roman" w:cs="Times New Roman"/>
              </w:rPr>
              <w:t xml:space="preserve"> *</w:t>
            </w:r>
          </w:p>
        </w:tc>
        <w:tc>
          <w:tcPr>
            <w:tcW w:w="3214" w:type="dxa"/>
          </w:tcPr>
          <w:p w:rsidR="00B6698A" w:rsidRPr="00B80798" w:rsidRDefault="00B6698A" w:rsidP="00B6698A">
            <w:pPr>
              <w:suppressAutoHyphens/>
              <w:spacing w:after="0" w:line="240" w:lineRule="auto"/>
              <w:rPr>
                <w:rFonts w:ascii="Times New Roman" w:hAnsi="Times New Roman" w:cs="Times New Roman"/>
              </w:rPr>
            </w:pPr>
            <w:r w:rsidRPr="00B80798">
              <w:rPr>
                <w:rFonts w:ascii="Times New Roman" w:hAnsi="Times New Roman" w:cs="Times New Roman"/>
              </w:rPr>
              <w:t xml:space="preserve">1. Standartiniams </w:t>
            </w:r>
            <w:proofErr w:type="spellStart"/>
            <w:r w:rsidRPr="00B80798">
              <w:rPr>
                <w:rFonts w:ascii="Times New Roman" w:hAnsi="Times New Roman" w:cs="Times New Roman"/>
              </w:rPr>
              <w:t>morfometriniams</w:t>
            </w:r>
            <w:proofErr w:type="spellEnd"/>
            <w:r w:rsidRPr="00B80798">
              <w:rPr>
                <w:rFonts w:ascii="Times New Roman" w:hAnsi="Times New Roman" w:cs="Times New Roman"/>
              </w:rPr>
              <w:t xml:space="preserve">, funkciniams ir </w:t>
            </w:r>
            <w:proofErr w:type="spellStart"/>
            <w:r w:rsidRPr="00B80798">
              <w:rPr>
                <w:rFonts w:ascii="Times New Roman" w:hAnsi="Times New Roman" w:cs="Times New Roman"/>
              </w:rPr>
              <w:t>hemodinaminiams</w:t>
            </w:r>
            <w:proofErr w:type="spellEnd"/>
            <w:r w:rsidRPr="00B80798">
              <w:rPr>
                <w:rFonts w:ascii="Times New Roman" w:hAnsi="Times New Roman" w:cs="Times New Roman"/>
              </w:rPr>
              <w:t xml:space="preserve"> parametrams išmatuoti ir skaičiuoti;</w:t>
            </w:r>
          </w:p>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2. Automatizuotam tėkmės parametrų matavimui ir skaičiavimui;</w:t>
            </w:r>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rPr>
              <w:t>3. Automatizuotas kairiojo skilvelio deformacijos „</w:t>
            </w:r>
            <w:proofErr w:type="spellStart"/>
            <w:r w:rsidRPr="00B80798">
              <w:rPr>
                <w:rFonts w:ascii="Times New Roman" w:hAnsi="Times New Roman" w:cs="Times New Roman"/>
              </w:rPr>
              <w:t>strain</w:t>
            </w:r>
            <w:proofErr w:type="spellEnd"/>
            <w:r w:rsidRPr="00B80798">
              <w:rPr>
                <w:rFonts w:ascii="Times New Roman" w:hAnsi="Times New Roman" w:cs="Times New Roman"/>
              </w:rPr>
              <w:t xml:space="preserve">“ įvertinimas naudojant 2D taškelių sekimo metodiką (automatinis vaizdų atpažinimas, sienelių kontūro ir judesių </w:t>
            </w:r>
            <w:proofErr w:type="spellStart"/>
            <w:r w:rsidRPr="00B80798">
              <w:rPr>
                <w:rFonts w:ascii="Times New Roman" w:hAnsi="Times New Roman" w:cs="Times New Roman"/>
              </w:rPr>
              <w:t>detekcija</w:t>
            </w:r>
            <w:proofErr w:type="spellEnd"/>
            <w:r w:rsidRPr="00B80798">
              <w:rPr>
                <w:rFonts w:ascii="Times New Roman" w:hAnsi="Times New Roman" w:cs="Times New Roman"/>
              </w:rPr>
              <w:t>, rezultatų pateikimas);</w:t>
            </w:r>
          </w:p>
        </w:tc>
        <w:tc>
          <w:tcPr>
            <w:tcW w:w="2975" w:type="dxa"/>
          </w:tcPr>
          <w:p w:rsidR="00B6698A" w:rsidRPr="00B80798" w:rsidRDefault="00B6698A" w:rsidP="00B6698A">
            <w:pPr>
              <w:suppressAutoHyphens/>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14.</w:t>
            </w:r>
          </w:p>
        </w:tc>
        <w:tc>
          <w:tcPr>
            <w:tcW w:w="2192" w:type="dxa"/>
          </w:tcPr>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rPr>
              <w:t>Fiziologinių kreivių rodymas ekrane</w:t>
            </w:r>
          </w:p>
        </w:tc>
        <w:tc>
          <w:tcPr>
            <w:tcW w:w="3214" w:type="dxa"/>
          </w:tcPr>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rPr>
              <w:t>Ultragarsinis vaizdas sinchronizuotas su EKG kreive;</w:t>
            </w:r>
          </w:p>
        </w:tc>
        <w:tc>
          <w:tcPr>
            <w:tcW w:w="2975" w:type="dxa"/>
          </w:tcPr>
          <w:p w:rsidR="00B6698A" w:rsidRPr="00B80798" w:rsidRDefault="00B6698A" w:rsidP="00B6698A">
            <w:pPr>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15.</w:t>
            </w:r>
          </w:p>
        </w:tc>
        <w:tc>
          <w:tcPr>
            <w:tcW w:w="2192" w:type="dxa"/>
          </w:tcPr>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rPr>
              <w:t>Priedai ir jų savybės</w:t>
            </w:r>
          </w:p>
        </w:tc>
        <w:tc>
          <w:tcPr>
            <w:tcW w:w="3214"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1. EKG laidų ir daugkartinių elektrodų komplektas.</w:t>
            </w:r>
          </w:p>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themeColor="text1"/>
              </w:rPr>
              <w:t>2. Integruotas nespalvotas vaizdo spausdintuvas</w:t>
            </w:r>
          </w:p>
        </w:tc>
        <w:tc>
          <w:tcPr>
            <w:tcW w:w="2975" w:type="dxa"/>
          </w:tcPr>
          <w:p w:rsidR="00B6698A" w:rsidRPr="00B80798" w:rsidRDefault="00B6698A" w:rsidP="00B6698A">
            <w:pPr>
              <w:spacing w:after="0" w:line="240" w:lineRule="auto"/>
              <w:rPr>
                <w:rFonts w:ascii="Times New Roman" w:hAnsi="Times New Roman" w:cs="Times New Roman"/>
                <w:i/>
                <w:color w:val="7030A0"/>
                <w:u w:val="single"/>
              </w:rPr>
            </w:pPr>
          </w:p>
        </w:tc>
      </w:tr>
      <w:tr w:rsidR="00B6698A" w:rsidRPr="00B80798" w:rsidTr="00E11C27">
        <w:trPr>
          <w:trHeight w:val="20"/>
        </w:trPr>
        <w:tc>
          <w:tcPr>
            <w:tcW w:w="640" w:type="dxa"/>
          </w:tcPr>
          <w:p w:rsidR="00B6698A" w:rsidRPr="00B80798" w:rsidRDefault="00B6698A" w:rsidP="00B6698A">
            <w:pPr>
              <w:spacing w:after="0" w:line="240" w:lineRule="auto"/>
              <w:rPr>
                <w:rFonts w:ascii="Times New Roman" w:hAnsi="Times New Roman" w:cs="Times New Roman"/>
              </w:rPr>
            </w:pPr>
            <w:r w:rsidRPr="00B80798">
              <w:rPr>
                <w:rFonts w:ascii="Times New Roman" w:hAnsi="Times New Roman" w:cs="Times New Roman"/>
              </w:rPr>
              <w:t>16.</w:t>
            </w:r>
          </w:p>
        </w:tc>
        <w:tc>
          <w:tcPr>
            <w:tcW w:w="2192" w:type="dxa"/>
          </w:tcPr>
          <w:p w:rsidR="00B6698A" w:rsidRPr="00B80798" w:rsidRDefault="00B6698A" w:rsidP="00B6698A">
            <w:pPr>
              <w:spacing w:after="0" w:line="240" w:lineRule="auto"/>
              <w:rPr>
                <w:rFonts w:ascii="Times New Roman" w:hAnsi="Times New Roman" w:cs="Times New Roman"/>
                <w:color w:val="000000" w:themeColor="text1"/>
                <w:lang w:eastAsia="lt-LT"/>
              </w:rPr>
            </w:pPr>
            <w:r w:rsidRPr="00B80798">
              <w:rPr>
                <w:rFonts w:ascii="Times New Roman" w:hAnsi="Times New Roman" w:cs="Times New Roman"/>
                <w:color w:val="000000"/>
              </w:rPr>
              <w:t>Ultragarsinio diagnostinio prietaiso apsauga nuo elektros energijos tiekimo iš elektros tinklo sutrikimų</w:t>
            </w:r>
          </w:p>
        </w:tc>
        <w:tc>
          <w:tcPr>
            <w:tcW w:w="3214" w:type="dxa"/>
          </w:tcPr>
          <w:p w:rsidR="00B6698A" w:rsidRPr="00B80798" w:rsidRDefault="006F185E" w:rsidP="00B6698A">
            <w:pPr>
              <w:spacing w:after="0" w:line="240" w:lineRule="auto"/>
              <w:rPr>
                <w:rFonts w:ascii="Times New Roman" w:hAnsi="Times New Roman" w:cs="Times New Roman"/>
                <w:color w:val="000000" w:themeColor="text1"/>
                <w:lang w:eastAsia="lt-LT"/>
              </w:rPr>
            </w:pPr>
            <w:r w:rsidRPr="006F185E">
              <w:rPr>
                <w:rFonts w:ascii="Times New Roman" w:hAnsi="Times New Roman" w:cs="Times New Roman"/>
              </w:rPr>
              <w:t>Integruotas a</w:t>
            </w:r>
            <w:r w:rsidR="00B6698A" w:rsidRPr="006F185E">
              <w:rPr>
                <w:rFonts w:ascii="Times New Roman" w:hAnsi="Times New Roman" w:cs="Times New Roman"/>
              </w:rPr>
              <w:t>psauginis nepertraukiamo maitinimo šaltinis („UPS“ tipo arba lygiavertis) arba prietaise integruotas atsarginio maitinimo akumuliatorius</w:t>
            </w:r>
          </w:p>
        </w:tc>
        <w:tc>
          <w:tcPr>
            <w:tcW w:w="2975" w:type="dxa"/>
          </w:tcPr>
          <w:p w:rsidR="00B6698A" w:rsidRPr="00B80798" w:rsidRDefault="00B6698A" w:rsidP="00B6698A">
            <w:pPr>
              <w:spacing w:after="0" w:line="240" w:lineRule="auto"/>
              <w:rPr>
                <w:rFonts w:ascii="Times New Roman" w:hAnsi="Times New Roman" w:cs="Times New Roman"/>
                <w:i/>
                <w:color w:val="7030A0"/>
                <w:u w:val="single"/>
              </w:rPr>
            </w:pPr>
          </w:p>
        </w:tc>
      </w:tr>
    </w:tbl>
    <w:p w:rsidR="00465A88" w:rsidRDefault="00465A88" w:rsidP="00465A88">
      <w:pPr>
        <w:jc w:val="center"/>
      </w:pPr>
    </w:p>
    <w:p w:rsidR="006F185E" w:rsidRDefault="006F185E" w:rsidP="00465A88">
      <w:pPr>
        <w:jc w:val="center"/>
      </w:pPr>
    </w:p>
    <w:tbl>
      <w:tblPr>
        <w:tblW w:w="9629" w:type="dxa"/>
        <w:tblLook w:val="04A0" w:firstRow="1" w:lastRow="0" w:firstColumn="1" w:lastColumn="0" w:noHBand="0" w:noVBand="1"/>
      </w:tblPr>
      <w:tblGrid>
        <w:gridCol w:w="557"/>
        <w:gridCol w:w="5387"/>
        <w:gridCol w:w="3685"/>
      </w:tblGrid>
      <w:tr w:rsidR="006F185E" w:rsidRPr="006F185E" w:rsidTr="006F185E">
        <w:trPr>
          <w:trHeight w:val="600"/>
        </w:trPr>
        <w:tc>
          <w:tcPr>
            <w:tcW w:w="5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F185E" w:rsidRPr="006F185E" w:rsidRDefault="006F185E" w:rsidP="00FA006B">
            <w:pPr>
              <w:rPr>
                <w:rFonts w:ascii="Times New Roman" w:hAnsi="Times New Roman" w:cs="Times New Roman"/>
                <w:color w:val="000000"/>
              </w:rPr>
            </w:pPr>
            <w:r w:rsidRPr="006F185E">
              <w:rPr>
                <w:rFonts w:ascii="Times New Roman" w:hAnsi="Times New Roman" w:cs="Times New Roman"/>
                <w:color w:val="000000"/>
              </w:rPr>
              <w:lastRenderedPageBreak/>
              <w:t>Eil. Nr.</w:t>
            </w:r>
          </w:p>
        </w:tc>
        <w:tc>
          <w:tcPr>
            <w:tcW w:w="5387" w:type="dxa"/>
            <w:tcBorders>
              <w:top w:val="single" w:sz="8" w:space="0" w:color="auto"/>
              <w:left w:val="nil"/>
              <w:bottom w:val="nil"/>
              <w:right w:val="single" w:sz="8" w:space="0" w:color="auto"/>
            </w:tcBorders>
            <w:shd w:val="clear" w:color="auto" w:fill="auto"/>
            <w:vAlign w:val="center"/>
            <w:hideMark/>
          </w:tcPr>
          <w:p w:rsidR="006F185E" w:rsidRPr="006F185E" w:rsidRDefault="006F185E" w:rsidP="00FA006B">
            <w:pPr>
              <w:jc w:val="center"/>
              <w:rPr>
                <w:rFonts w:ascii="Times New Roman" w:hAnsi="Times New Roman" w:cs="Times New Roman"/>
                <w:color w:val="000000"/>
              </w:rPr>
            </w:pPr>
            <w:r w:rsidRPr="006F185E">
              <w:rPr>
                <w:rFonts w:ascii="Times New Roman" w:hAnsi="Times New Roman" w:cs="Times New Roman"/>
                <w:color w:val="000000"/>
              </w:rPr>
              <w:t>Techninės specifikacijos reikalavimas dėl Viešųjų pirkimų įstatymo (toliau – VPĮ)</w:t>
            </w:r>
          </w:p>
        </w:tc>
        <w:tc>
          <w:tcPr>
            <w:tcW w:w="36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F185E" w:rsidRPr="006F185E" w:rsidRDefault="006F185E" w:rsidP="00FA006B">
            <w:pPr>
              <w:jc w:val="center"/>
              <w:rPr>
                <w:rFonts w:ascii="Times New Roman" w:hAnsi="Times New Roman" w:cs="Times New Roman"/>
                <w:color w:val="000000"/>
              </w:rPr>
            </w:pPr>
            <w:r w:rsidRPr="006F185E">
              <w:rPr>
                <w:rFonts w:ascii="Times New Roman" w:hAnsi="Times New Roman" w:cs="Times New Roman"/>
                <w:color w:val="000000"/>
              </w:rPr>
              <w:t>Įrodantys dokumentai</w:t>
            </w:r>
          </w:p>
        </w:tc>
      </w:tr>
      <w:tr w:rsidR="006F185E" w:rsidRPr="006F185E" w:rsidTr="006F185E">
        <w:trPr>
          <w:trHeight w:val="330"/>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6F185E" w:rsidRPr="006F185E" w:rsidRDefault="006F185E" w:rsidP="00FA006B">
            <w:pPr>
              <w:rPr>
                <w:rFonts w:ascii="Times New Roman" w:hAnsi="Times New Roman" w:cs="Times New Roman"/>
                <w:color w:val="000000"/>
              </w:rPr>
            </w:pPr>
          </w:p>
        </w:tc>
        <w:tc>
          <w:tcPr>
            <w:tcW w:w="5387" w:type="dxa"/>
            <w:tcBorders>
              <w:top w:val="nil"/>
              <w:left w:val="nil"/>
              <w:bottom w:val="single" w:sz="8" w:space="0" w:color="auto"/>
              <w:right w:val="single" w:sz="8" w:space="0" w:color="auto"/>
            </w:tcBorders>
            <w:shd w:val="clear" w:color="auto" w:fill="auto"/>
            <w:vAlign w:val="center"/>
            <w:hideMark/>
          </w:tcPr>
          <w:p w:rsidR="006F185E" w:rsidRPr="006F185E" w:rsidRDefault="006F185E" w:rsidP="00FA006B">
            <w:pPr>
              <w:jc w:val="center"/>
              <w:rPr>
                <w:rFonts w:ascii="Times New Roman" w:hAnsi="Times New Roman" w:cs="Times New Roman"/>
                <w:color w:val="000000"/>
              </w:rPr>
            </w:pPr>
            <w:r w:rsidRPr="006F185E">
              <w:rPr>
                <w:rFonts w:ascii="Times New Roman" w:hAnsi="Times New Roman" w:cs="Times New Roman"/>
                <w:color w:val="000000"/>
              </w:rPr>
              <w:t>37 str. 9 d. nuostatų</w:t>
            </w:r>
          </w:p>
        </w:tc>
        <w:tc>
          <w:tcPr>
            <w:tcW w:w="3685" w:type="dxa"/>
            <w:vMerge/>
            <w:tcBorders>
              <w:top w:val="single" w:sz="8" w:space="0" w:color="auto"/>
              <w:left w:val="single" w:sz="8" w:space="0" w:color="auto"/>
              <w:bottom w:val="single" w:sz="8" w:space="0" w:color="000000"/>
              <w:right w:val="single" w:sz="8" w:space="0" w:color="auto"/>
            </w:tcBorders>
            <w:vAlign w:val="center"/>
            <w:hideMark/>
          </w:tcPr>
          <w:p w:rsidR="006F185E" w:rsidRPr="006F185E" w:rsidRDefault="006F185E" w:rsidP="00FA006B">
            <w:pPr>
              <w:rPr>
                <w:rFonts w:ascii="Times New Roman" w:hAnsi="Times New Roman" w:cs="Times New Roman"/>
                <w:color w:val="000000"/>
              </w:rPr>
            </w:pPr>
          </w:p>
        </w:tc>
      </w:tr>
      <w:tr w:rsidR="006F185E" w:rsidRPr="006F185E" w:rsidTr="006F185E">
        <w:trPr>
          <w:trHeight w:val="3600"/>
        </w:trPr>
        <w:tc>
          <w:tcPr>
            <w:tcW w:w="557" w:type="dxa"/>
            <w:vMerge w:val="restart"/>
            <w:tcBorders>
              <w:top w:val="nil"/>
              <w:left w:val="single" w:sz="8" w:space="0" w:color="auto"/>
              <w:bottom w:val="single" w:sz="8" w:space="0" w:color="000000"/>
              <w:right w:val="single" w:sz="8" w:space="0" w:color="auto"/>
            </w:tcBorders>
            <w:shd w:val="clear" w:color="auto" w:fill="auto"/>
            <w:vAlign w:val="center"/>
            <w:hideMark/>
          </w:tcPr>
          <w:p w:rsidR="006F185E" w:rsidRPr="006F185E" w:rsidRDefault="006F185E" w:rsidP="00FA006B">
            <w:pPr>
              <w:jc w:val="center"/>
              <w:rPr>
                <w:rFonts w:ascii="Times New Roman" w:hAnsi="Times New Roman" w:cs="Times New Roman"/>
                <w:color w:val="000000"/>
              </w:rPr>
            </w:pPr>
            <w:r w:rsidRPr="006F185E">
              <w:rPr>
                <w:rFonts w:ascii="Times New Roman" w:hAnsi="Times New Roman" w:cs="Times New Roman"/>
                <w:color w:val="000000"/>
              </w:rPr>
              <w:t>I.</w:t>
            </w:r>
          </w:p>
        </w:tc>
        <w:tc>
          <w:tcPr>
            <w:tcW w:w="5387"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color w:val="000000"/>
              </w:rPr>
            </w:pPr>
            <w:r w:rsidRPr="006F185E">
              <w:rPr>
                <w:rFonts w:ascii="Times New Roman" w:hAnsi="Times New Roman" w:cs="Times New Roman"/>
              </w:rPr>
              <w:t>Vadovaujantis Viešųjų pirkimų tarnybos  https://vpt.lrv.lt/lt/naujienos-3/del-nacionalinio-saugumo-reikalavimu-taikymo-pirkimuose/  išaiškinimu 1 Pirkimo objekto dalyje nurodytai sudedamajai daliai („Techninė specifikacija“ 1</w:t>
            </w:r>
            <w:r w:rsidRPr="006F185E">
              <w:rPr>
                <w:rFonts w:ascii="Times New Roman" w:hAnsi="Times New Roman" w:cs="Times New Roman"/>
              </w:rPr>
              <w:noBreakHyphen/>
              <w:t>9 punktai), BVPŽ kodas 48000000 (Programinės įrangos paketai ir informacinės sistemos), nurodytiems Viešųjų pirkimų įstatymo 92 straipsnio 13 dalyje numatytame sąraše, todėl laikoma, kad prekės ar paslaugos kelia grėsmę nacionaliniam saugumui</w:t>
            </w:r>
            <w:r w:rsidRPr="006F185E">
              <w:rPr>
                <w:rFonts w:ascii="Times New Roman" w:hAnsi="Times New Roman" w:cs="Times New Roman"/>
                <w:color w:val="000000"/>
              </w:rPr>
              <w:t>, kai:</w:t>
            </w:r>
          </w:p>
        </w:tc>
        <w:tc>
          <w:tcPr>
            <w:tcW w:w="3685"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color w:val="000000"/>
              </w:rPr>
            </w:pPr>
            <w:bookmarkStart w:id="0" w:name="RANGE!C203"/>
            <w:r w:rsidRPr="006F185E">
              <w:rPr>
                <w:rFonts w:ascii="Times New Roman" w:hAnsi="Times New Roman" w:cs="Times New Roman"/>
                <w:color w:val="000000"/>
              </w:rPr>
              <w:t xml:space="preserve">Pateikti Viešųjų pirkimų tarnybos nustatytos formos atitikties deklaraciją SPS 4 priede  </w:t>
            </w:r>
            <w:r w:rsidRPr="006F185E">
              <w:rPr>
                <w:rFonts w:ascii="Times New Roman" w:hAnsi="Times New Roman" w:cs="Times New Roman"/>
                <w:b/>
                <w:bCs/>
                <w:color w:val="000000"/>
              </w:rPr>
              <w:t>(pateikiama su pasiūlymu).</w:t>
            </w:r>
            <w:bookmarkEnd w:id="0"/>
          </w:p>
        </w:tc>
      </w:tr>
      <w:tr w:rsidR="006F185E" w:rsidRPr="006F185E" w:rsidTr="006F185E">
        <w:trPr>
          <w:trHeight w:val="1500"/>
        </w:trPr>
        <w:tc>
          <w:tcPr>
            <w:tcW w:w="557" w:type="dxa"/>
            <w:vMerge/>
            <w:tcBorders>
              <w:top w:val="nil"/>
              <w:left w:val="single" w:sz="8" w:space="0" w:color="auto"/>
              <w:bottom w:val="single" w:sz="8" w:space="0" w:color="000000"/>
              <w:right w:val="single" w:sz="8" w:space="0" w:color="auto"/>
            </w:tcBorders>
            <w:vAlign w:val="center"/>
            <w:hideMark/>
          </w:tcPr>
          <w:p w:rsidR="006F185E" w:rsidRPr="006F185E" w:rsidRDefault="006F185E" w:rsidP="00FA006B">
            <w:pPr>
              <w:rPr>
                <w:rFonts w:ascii="Times New Roman" w:hAnsi="Times New Roman" w:cs="Times New Roman"/>
                <w:color w:val="000000"/>
              </w:rPr>
            </w:pPr>
          </w:p>
        </w:tc>
        <w:tc>
          <w:tcPr>
            <w:tcW w:w="5387"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color w:val="000000"/>
              </w:rPr>
            </w:pPr>
            <w:r w:rsidRPr="006F185E">
              <w:rPr>
                <w:rFonts w:ascii="Times New Roman" w:hAnsi="Times New Roman" w:cs="Times New Roman"/>
                <w:color w:val="00000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tc>
        <w:tc>
          <w:tcPr>
            <w:tcW w:w="3685"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color w:val="000000"/>
              </w:rPr>
            </w:pPr>
            <w:r w:rsidRPr="006F185E">
              <w:rPr>
                <w:rFonts w:ascii="Times New Roman" w:hAnsi="Times New Roman" w:cs="Times New Roman"/>
                <w:color w:val="000000"/>
              </w:rPr>
              <w:t xml:space="preserve">Ekonomiškai naudingiausią pasiūlymą pateikęs tiekėjas turės pateikti SPS priede Nr. 5 užpildytą lentelę ir vieną ar kelis šiuos dokumentus: </w:t>
            </w:r>
          </w:p>
        </w:tc>
      </w:tr>
      <w:tr w:rsidR="006F185E" w:rsidRPr="006F185E" w:rsidTr="006F185E">
        <w:trPr>
          <w:trHeight w:val="900"/>
        </w:trPr>
        <w:tc>
          <w:tcPr>
            <w:tcW w:w="557" w:type="dxa"/>
            <w:vMerge/>
            <w:tcBorders>
              <w:top w:val="nil"/>
              <w:left w:val="single" w:sz="8" w:space="0" w:color="auto"/>
              <w:bottom w:val="single" w:sz="8" w:space="0" w:color="000000"/>
              <w:right w:val="single" w:sz="8" w:space="0" w:color="auto"/>
            </w:tcBorders>
            <w:vAlign w:val="center"/>
            <w:hideMark/>
          </w:tcPr>
          <w:p w:rsidR="006F185E" w:rsidRPr="006F185E" w:rsidRDefault="006F185E" w:rsidP="00FA006B">
            <w:pPr>
              <w:rPr>
                <w:rFonts w:ascii="Times New Roman" w:hAnsi="Times New Roman" w:cs="Times New Roman"/>
                <w:color w:val="000000"/>
              </w:rPr>
            </w:pPr>
          </w:p>
        </w:tc>
        <w:tc>
          <w:tcPr>
            <w:tcW w:w="5387"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color w:val="000000"/>
              </w:rPr>
            </w:pPr>
            <w:r w:rsidRPr="006F185E">
              <w:rPr>
                <w:rFonts w:ascii="Times New Roman" w:hAnsi="Times New Roman" w:cs="Times New Roman"/>
                <w:color w:val="000000"/>
              </w:rPr>
              <w:t>2) paslaugų teikimas būtų vykdomas iš šio įstatymo 92 straipsnio 14 dalyje numatytame sąraše nurodytų valstybių ar teritorijų.</w:t>
            </w:r>
          </w:p>
        </w:tc>
        <w:tc>
          <w:tcPr>
            <w:tcW w:w="3685"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color w:val="000000"/>
              </w:rPr>
            </w:pPr>
            <w:bookmarkStart w:id="1" w:name="RANGE!C205"/>
            <w:r w:rsidRPr="006F185E">
              <w:rPr>
                <w:rFonts w:ascii="Times New Roman" w:hAnsi="Times New Roman" w:cs="Times New Roman"/>
                <w:color w:val="000000"/>
              </w:rPr>
              <w:t xml:space="preserve">-juridinio asmens (tiekėjo) vadovo patvirtintą juridinio asmens steigimo dokumentų kopiją; </w:t>
            </w:r>
            <w:bookmarkEnd w:id="1"/>
          </w:p>
        </w:tc>
      </w:tr>
      <w:tr w:rsidR="006F185E" w:rsidRPr="006F185E" w:rsidTr="006F185E">
        <w:trPr>
          <w:trHeight w:val="315"/>
        </w:trPr>
        <w:tc>
          <w:tcPr>
            <w:tcW w:w="557" w:type="dxa"/>
            <w:vMerge/>
            <w:tcBorders>
              <w:top w:val="nil"/>
              <w:left w:val="single" w:sz="8" w:space="0" w:color="auto"/>
              <w:bottom w:val="single" w:sz="8" w:space="0" w:color="000000"/>
              <w:right w:val="single" w:sz="8" w:space="0" w:color="auto"/>
            </w:tcBorders>
            <w:vAlign w:val="center"/>
            <w:hideMark/>
          </w:tcPr>
          <w:p w:rsidR="006F185E" w:rsidRPr="006F185E" w:rsidRDefault="006F185E" w:rsidP="00FA006B">
            <w:pPr>
              <w:rPr>
                <w:rFonts w:ascii="Times New Roman" w:hAnsi="Times New Roman" w:cs="Times New Roman"/>
                <w:color w:val="000000"/>
              </w:rPr>
            </w:pPr>
          </w:p>
        </w:tc>
        <w:tc>
          <w:tcPr>
            <w:tcW w:w="5387"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color w:val="000000"/>
              </w:rPr>
            </w:pPr>
            <w:r w:rsidRPr="006F185E">
              <w:rPr>
                <w:rFonts w:ascii="Times New Roman" w:hAnsi="Times New Roman" w:cs="Times New Roman"/>
                <w:color w:val="000000"/>
              </w:rPr>
              <w:t> </w:t>
            </w:r>
          </w:p>
        </w:tc>
        <w:tc>
          <w:tcPr>
            <w:tcW w:w="3685"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color w:val="000000"/>
              </w:rPr>
            </w:pPr>
            <w:r w:rsidRPr="006F185E">
              <w:rPr>
                <w:rFonts w:ascii="Times New Roman" w:hAnsi="Times New Roman" w:cs="Times New Roman"/>
                <w:color w:val="000000"/>
              </w:rPr>
              <w:t>- juridinių asmenų registro išplėstinį išrašą (JAR) su istorija;</w:t>
            </w:r>
          </w:p>
        </w:tc>
      </w:tr>
      <w:tr w:rsidR="006F185E" w:rsidRPr="006F185E" w:rsidTr="006F185E">
        <w:trPr>
          <w:trHeight w:val="1200"/>
        </w:trPr>
        <w:tc>
          <w:tcPr>
            <w:tcW w:w="557" w:type="dxa"/>
            <w:vMerge/>
            <w:tcBorders>
              <w:top w:val="nil"/>
              <w:left w:val="single" w:sz="8" w:space="0" w:color="auto"/>
              <w:bottom w:val="single" w:sz="8" w:space="0" w:color="000000"/>
              <w:right w:val="single" w:sz="8" w:space="0" w:color="auto"/>
            </w:tcBorders>
            <w:vAlign w:val="center"/>
            <w:hideMark/>
          </w:tcPr>
          <w:p w:rsidR="006F185E" w:rsidRPr="006F185E" w:rsidRDefault="006F185E" w:rsidP="00FA006B">
            <w:pPr>
              <w:rPr>
                <w:rFonts w:ascii="Times New Roman" w:hAnsi="Times New Roman" w:cs="Times New Roman"/>
                <w:color w:val="000000"/>
              </w:rPr>
            </w:pPr>
          </w:p>
        </w:tc>
        <w:tc>
          <w:tcPr>
            <w:tcW w:w="5387"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i/>
                <w:iCs/>
                <w:color w:val="000000"/>
              </w:rPr>
            </w:pPr>
            <w:r w:rsidRPr="006F185E">
              <w:rPr>
                <w:rFonts w:ascii="Times New Roman" w:hAnsi="Times New Roman" w:cs="Times New Roman"/>
                <w:i/>
                <w:iCs/>
                <w:color w:val="000000"/>
              </w:rPr>
              <w:t xml:space="preserve">(Viešųjų pirkimų įstatymo 37 str. 9 d., LR vyriausybės 2022-03-30 nutarimas Nr. 280 „Dėl LR viešųjų pirkimų įstatymo 92 straipsnio 13, 14 ir 15 dalių nuostatų įgyvendinimo (aktuali redakcija)) </w:t>
            </w:r>
          </w:p>
        </w:tc>
        <w:tc>
          <w:tcPr>
            <w:tcW w:w="3685"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color w:val="000000"/>
              </w:rPr>
            </w:pPr>
            <w:r w:rsidRPr="006F185E">
              <w:rPr>
                <w:rFonts w:ascii="Times New Roman" w:hAnsi="Times New Roman" w:cs="Times New Roman"/>
                <w:color w:val="000000"/>
              </w:rPr>
              <w:t>- Juridinių asmenų dalyvių informacinės sistemos išrašą (JADIS);</w:t>
            </w:r>
          </w:p>
        </w:tc>
      </w:tr>
      <w:tr w:rsidR="006F185E" w:rsidRPr="006F185E" w:rsidTr="006F185E">
        <w:trPr>
          <w:trHeight w:val="600"/>
        </w:trPr>
        <w:tc>
          <w:tcPr>
            <w:tcW w:w="557" w:type="dxa"/>
            <w:vMerge/>
            <w:tcBorders>
              <w:top w:val="nil"/>
              <w:left w:val="single" w:sz="8" w:space="0" w:color="auto"/>
              <w:bottom w:val="single" w:sz="8" w:space="0" w:color="000000"/>
              <w:right w:val="single" w:sz="8" w:space="0" w:color="auto"/>
            </w:tcBorders>
            <w:vAlign w:val="center"/>
            <w:hideMark/>
          </w:tcPr>
          <w:p w:rsidR="006F185E" w:rsidRPr="006F185E" w:rsidRDefault="006F185E" w:rsidP="00FA006B">
            <w:pPr>
              <w:rPr>
                <w:rFonts w:ascii="Times New Roman" w:hAnsi="Times New Roman" w:cs="Times New Roman"/>
                <w:color w:val="000000"/>
              </w:rPr>
            </w:pPr>
          </w:p>
        </w:tc>
        <w:tc>
          <w:tcPr>
            <w:tcW w:w="5387" w:type="dxa"/>
            <w:tcBorders>
              <w:top w:val="nil"/>
              <w:left w:val="nil"/>
              <w:bottom w:val="nil"/>
              <w:right w:val="single" w:sz="8" w:space="0" w:color="auto"/>
            </w:tcBorders>
            <w:shd w:val="clear" w:color="auto" w:fill="auto"/>
            <w:hideMark/>
          </w:tcPr>
          <w:p w:rsidR="006F185E" w:rsidRPr="006F185E" w:rsidRDefault="006F185E" w:rsidP="00FA006B">
            <w:pPr>
              <w:rPr>
                <w:rFonts w:ascii="Times New Roman" w:hAnsi="Times New Roman" w:cs="Times New Roman"/>
                <w:color w:val="000000"/>
              </w:rPr>
            </w:pPr>
            <w:r w:rsidRPr="006F185E">
              <w:rPr>
                <w:rFonts w:ascii="Times New Roman" w:hAnsi="Times New Roman" w:cs="Times New Roman"/>
                <w:color w:val="000000"/>
              </w:rPr>
              <w:t> </w:t>
            </w:r>
          </w:p>
        </w:tc>
        <w:tc>
          <w:tcPr>
            <w:tcW w:w="3685"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color w:val="000000"/>
              </w:rPr>
            </w:pPr>
            <w:r w:rsidRPr="006F185E">
              <w:rPr>
                <w:rFonts w:ascii="Times New Roman" w:hAnsi="Times New Roman" w:cs="Times New Roman"/>
                <w:color w:val="000000"/>
              </w:rPr>
              <w:t xml:space="preserve">- asmens tapatybę patvirtinančio dokumento (tapatybės kortelės ar paso) kopiją; </w:t>
            </w:r>
          </w:p>
        </w:tc>
      </w:tr>
      <w:tr w:rsidR="006F185E" w:rsidRPr="006F185E" w:rsidTr="006F185E">
        <w:trPr>
          <w:trHeight w:val="900"/>
        </w:trPr>
        <w:tc>
          <w:tcPr>
            <w:tcW w:w="557" w:type="dxa"/>
            <w:vMerge/>
            <w:tcBorders>
              <w:top w:val="nil"/>
              <w:left w:val="single" w:sz="8" w:space="0" w:color="auto"/>
              <w:bottom w:val="single" w:sz="8" w:space="0" w:color="000000"/>
              <w:right w:val="single" w:sz="8" w:space="0" w:color="auto"/>
            </w:tcBorders>
            <w:vAlign w:val="center"/>
            <w:hideMark/>
          </w:tcPr>
          <w:p w:rsidR="006F185E" w:rsidRPr="006F185E" w:rsidRDefault="006F185E" w:rsidP="00FA006B">
            <w:pPr>
              <w:rPr>
                <w:rFonts w:ascii="Times New Roman" w:hAnsi="Times New Roman" w:cs="Times New Roman"/>
                <w:color w:val="000000"/>
              </w:rPr>
            </w:pPr>
          </w:p>
        </w:tc>
        <w:tc>
          <w:tcPr>
            <w:tcW w:w="5387" w:type="dxa"/>
            <w:tcBorders>
              <w:top w:val="nil"/>
              <w:left w:val="nil"/>
              <w:bottom w:val="nil"/>
              <w:right w:val="single" w:sz="8" w:space="0" w:color="auto"/>
            </w:tcBorders>
            <w:shd w:val="clear" w:color="auto" w:fill="auto"/>
            <w:hideMark/>
          </w:tcPr>
          <w:p w:rsidR="006F185E" w:rsidRPr="006F185E" w:rsidRDefault="006F185E" w:rsidP="00FA006B">
            <w:pPr>
              <w:rPr>
                <w:rFonts w:ascii="Times New Roman" w:hAnsi="Times New Roman" w:cs="Times New Roman"/>
                <w:color w:val="000000"/>
              </w:rPr>
            </w:pPr>
            <w:r w:rsidRPr="006F185E">
              <w:rPr>
                <w:rFonts w:ascii="Times New Roman" w:hAnsi="Times New Roman" w:cs="Times New Roman"/>
                <w:color w:val="000000"/>
              </w:rPr>
              <w:t> </w:t>
            </w:r>
          </w:p>
        </w:tc>
        <w:tc>
          <w:tcPr>
            <w:tcW w:w="3685"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color w:val="000000"/>
              </w:rPr>
            </w:pPr>
            <w:r w:rsidRPr="006F185E">
              <w:rPr>
                <w:rFonts w:ascii="Times New Roman" w:hAnsi="Times New Roman" w:cs="Times New Roman"/>
                <w:color w:val="000000"/>
              </w:rPr>
              <w:t>- leidimo verstis atitinkama ūkine veikla patvirtinančio dokumento (pavyzdžiui, verslo liudijimo, individualios veiklos pažymėjimo ir pan.) kopiją;</w:t>
            </w:r>
          </w:p>
        </w:tc>
      </w:tr>
      <w:tr w:rsidR="006F185E" w:rsidRPr="006F185E" w:rsidTr="006F185E">
        <w:trPr>
          <w:trHeight w:val="315"/>
        </w:trPr>
        <w:tc>
          <w:tcPr>
            <w:tcW w:w="557" w:type="dxa"/>
            <w:vMerge/>
            <w:tcBorders>
              <w:top w:val="nil"/>
              <w:left w:val="single" w:sz="8" w:space="0" w:color="auto"/>
              <w:bottom w:val="single" w:sz="8" w:space="0" w:color="000000"/>
              <w:right w:val="single" w:sz="8" w:space="0" w:color="auto"/>
            </w:tcBorders>
            <w:vAlign w:val="center"/>
            <w:hideMark/>
          </w:tcPr>
          <w:p w:rsidR="006F185E" w:rsidRPr="006F185E" w:rsidRDefault="006F185E" w:rsidP="00FA006B">
            <w:pPr>
              <w:rPr>
                <w:rFonts w:ascii="Times New Roman" w:hAnsi="Times New Roman" w:cs="Times New Roman"/>
                <w:color w:val="000000"/>
              </w:rPr>
            </w:pPr>
          </w:p>
        </w:tc>
        <w:tc>
          <w:tcPr>
            <w:tcW w:w="5387" w:type="dxa"/>
            <w:tcBorders>
              <w:top w:val="nil"/>
              <w:left w:val="nil"/>
              <w:bottom w:val="nil"/>
              <w:right w:val="single" w:sz="8" w:space="0" w:color="auto"/>
            </w:tcBorders>
            <w:shd w:val="clear" w:color="auto" w:fill="auto"/>
            <w:hideMark/>
          </w:tcPr>
          <w:p w:rsidR="006F185E" w:rsidRPr="006F185E" w:rsidRDefault="006F185E" w:rsidP="00FA006B">
            <w:pPr>
              <w:rPr>
                <w:rFonts w:ascii="Times New Roman" w:hAnsi="Times New Roman" w:cs="Times New Roman"/>
                <w:color w:val="000000"/>
              </w:rPr>
            </w:pPr>
            <w:r w:rsidRPr="006F185E">
              <w:rPr>
                <w:rFonts w:ascii="Times New Roman" w:hAnsi="Times New Roman" w:cs="Times New Roman"/>
                <w:color w:val="000000"/>
              </w:rPr>
              <w:t> </w:t>
            </w:r>
          </w:p>
        </w:tc>
        <w:tc>
          <w:tcPr>
            <w:tcW w:w="3685"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color w:val="000000"/>
              </w:rPr>
            </w:pPr>
            <w:r w:rsidRPr="006F185E">
              <w:rPr>
                <w:rFonts w:ascii="Times New Roman" w:hAnsi="Times New Roman" w:cs="Times New Roman"/>
                <w:color w:val="000000"/>
              </w:rPr>
              <w:t>- pažymą apie deklaruotą gyvenamąją vietą;</w:t>
            </w:r>
          </w:p>
        </w:tc>
      </w:tr>
      <w:tr w:rsidR="006F185E" w:rsidRPr="006F185E" w:rsidTr="006F185E">
        <w:trPr>
          <w:trHeight w:val="1800"/>
        </w:trPr>
        <w:tc>
          <w:tcPr>
            <w:tcW w:w="557" w:type="dxa"/>
            <w:vMerge/>
            <w:tcBorders>
              <w:top w:val="nil"/>
              <w:left w:val="single" w:sz="8" w:space="0" w:color="auto"/>
              <w:bottom w:val="single" w:sz="8" w:space="0" w:color="000000"/>
              <w:right w:val="single" w:sz="8" w:space="0" w:color="auto"/>
            </w:tcBorders>
            <w:vAlign w:val="center"/>
            <w:hideMark/>
          </w:tcPr>
          <w:p w:rsidR="006F185E" w:rsidRPr="006F185E" w:rsidRDefault="006F185E" w:rsidP="00FA006B">
            <w:pPr>
              <w:rPr>
                <w:rFonts w:ascii="Times New Roman" w:hAnsi="Times New Roman" w:cs="Times New Roman"/>
                <w:color w:val="000000"/>
              </w:rPr>
            </w:pPr>
          </w:p>
        </w:tc>
        <w:tc>
          <w:tcPr>
            <w:tcW w:w="5387" w:type="dxa"/>
            <w:tcBorders>
              <w:top w:val="nil"/>
              <w:left w:val="nil"/>
              <w:bottom w:val="nil"/>
              <w:right w:val="single" w:sz="8" w:space="0" w:color="auto"/>
            </w:tcBorders>
            <w:shd w:val="clear" w:color="auto" w:fill="auto"/>
            <w:hideMark/>
          </w:tcPr>
          <w:p w:rsidR="006F185E" w:rsidRPr="006F185E" w:rsidRDefault="006F185E" w:rsidP="00FA006B">
            <w:pPr>
              <w:rPr>
                <w:rFonts w:ascii="Times New Roman" w:hAnsi="Times New Roman" w:cs="Times New Roman"/>
                <w:color w:val="000000"/>
              </w:rPr>
            </w:pPr>
            <w:r w:rsidRPr="006F185E">
              <w:rPr>
                <w:rFonts w:ascii="Times New Roman" w:hAnsi="Times New Roman" w:cs="Times New Roman"/>
                <w:color w:val="000000"/>
              </w:rPr>
              <w:t> </w:t>
            </w:r>
          </w:p>
        </w:tc>
        <w:tc>
          <w:tcPr>
            <w:tcW w:w="3685" w:type="dxa"/>
            <w:tcBorders>
              <w:top w:val="nil"/>
              <w:left w:val="nil"/>
              <w:bottom w:val="nil"/>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color w:val="000000"/>
              </w:rPr>
            </w:pPr>
            <w:r w:rsidRPr="006F185E">
              <w:rPr>
                <w:rFonts w:ascii="Times New Roman" w:hAnsi="Times New Roman" w:cs="Times New Roman"/>
                <w:color w:val="000000"/>
              </w:rPr>
              <w:t>-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6F185E" w:rsidRPr="006F185E" w:rsidTr="006F185E">
        <w:trPr>
          <w:trHeight w:val="330"/>
        </w:trPr>
        <w:tc>
          <w:tcPr>
            <w:tcW w:w="557" w:type="dxa"/>
            <w:vMerge/>
            <w:tcBorders>
              <w:top w:val="nil"/>
              <w:left w:val="single" w:sz="8" w:space="0" w:color="auto"/>
              <w:bottom w:val="single" w:sz="8" w:space="0" w:color="000000"/>
              <w:right w:val="single" w:sz="8" w:space="0" w:color="auto"/>
            </w:tcBorders>
            <w:vAlign w:val="center"/>
            <w:hideMark/>
          </w:tcPr>
          <w:p w:rsidR="006F185E" w:rsidRPr="006F185E" w:rsidRDefault="006F185E" w:rsidP="00FA006B">
            <w:pPr>
              <w:rPr>
                <w:rFonts w:ascii="Times New Roman" w:hAnsi="Times New Roman" w:cs="Times New Roman"/>
                <w:color w:val="000000"/>
              </w:rPr>
            </w:pPr>
          </w:p>
        </w:tc>
        <w:tc>
          <w:tcPr>
            <w:tcW w:w="5387" w:type="dxa"/>
            <w:tcBorders>
              <w:top w:val="nil"/>
              <w:left w:val="nil"/>
              <w:bottom w:val="single" w:sz="8" w:space="0" w:color="auto"/>
              <w:right w:val="single" w:sz="8" w:space="0" w:color="auto"/>
            </w:tcBorders>
            <w:shd w:val="clear" w:color="auto" w:fill="auto"/>
            <w:hideMark/>
          </w:tcPr>
          <w:p w:rsidR="006F185E" w:rsidRPr="006F185E" w:rsidRDefault="006F185E" w:rsidP="00FA006B">
            <w:pPr>
              <w:rPr>
                <w:rFonts w:ascii="Times New Roman" w:hAnsi="Times New Roman" w:cs="Times New Roman"/>
                <w:color w:val="000000"/>
              </w:rPr>
            </w:pPr>
            <w:r w:rsidRPr="006F185E">
              <w:rPr>
                <w:rFonts w:ascii="Times New Roman" w:hAnsi="Times New Roman" w:cs="Times New Roman"/>
                <w:color w:val="000000"/>
              </w:rPr>
              <w:t> </w:t>
            </w:r>
          </w:p>
        </w:tc>
        <w:tc>
          <w:tcPr>
            <w:tcW w:w="3685" w:type="dxa"/>
            <w:tcBorders>
              <w:top w:val="nil"/>
              <w:left w:val="nil"/>
              <w:bottom w:val="single" w:sz="8" w:space="0" w:color="auto"/>
              <w:right w:val="single" w:sz="8" w:space="0" w:color="auto"/>
            </w:tcBorders>
            <w:shd w:val="clear" w:color="auto" w:fill="auto"/>
            <w:vAlign w:val="center"/>
            <w:hideMark/>
          </w:tcPr>
          <w:p w:rsidR="006F185E" w:rsidRPr="006F185E" w:rsidRDefault="006F185E" w:rsidP="00FA006B">
            <w:pPr>
              <w:jc w:val="both"/>
              <w:rPr>
                <w:rFonts w:ascii="Times New Roman" w:hAnsi="Times New Roman" w:cs="Times New Roman"/>
                <w:i/>
                <w:iCs/>
                <w:color w:val="000000"/>
              </w:rPr>
            </w:pPr>
            <w:r w:rsidRPr="006F185E">
              <w:rPr>
                <w:rFonts w:ascii="Times New Roman" w:hAnsi="Times New Roman" w:cs="Times New Roman"/>
                <w:i/>
                <w:iCs/>
                <w:color w:val="000000"/>
              </w:rPr>
              <w:t>(Viešųjų pirkimų įstatymo 39  str. 3 d.)</w:t>
            </w:r>
          </w:p>
        </w:tc>
      </w:tr>
    </w:tbl>
    <w:p w:rsidR="006F185E" w:rsidRPr="00B80798" w:rsidRDefault="006F185E" w:rsidP="00465A88">
      <w:pPr>
        <w:jc w:val="center"/>
      </w:pPr>
    </w:p>
    <w:p w:rsidR="00D5770A" w:rsidRPr="00B80798" w:rsidRDefault="00D5770A" w:rsidP="00465A88">
      <w:pPr>
        <w:jc w:val="center"/>
      </w:pPr>
    </w:p>
    <w:p w:rsidR="00D5770A" w:rsidRPr="00B80798" w:rsidRDefault="00D5770A" w:rsidP="00465A88">
      <w:pPr>
        <w:jc w:val="center"/>
      </w:pPr>
    </w:p>
    <w:p w:rsidR="00D5770A" w:rsidRPr="00B80798" w:rsidRDefault="00D5770A" w:rsidP="00D5770A">
      <w:pPr>
        <w:widowControl w:val="0"/>
        <w:shd w:val="clear" w:color="auto" w:fill="FFFFFF"/>
        <w:spacing w:after="0"/>
        <w:jc w:val="center"/>
        <w:rPr>
          <w:rFonts w:ascii="Times New Roman" w:hAnsi="Times New Roman" w:cs="Times New Roman"/>
          <w:b/>
          <w:bCs/>
        </w:rPr>
      </w:pPr>
      <w:r w:rsidRPr="00B80798">
        <w:rPr>
          <w:rFonts w:ascii="Times New Roman" w:hAnsi="Times New Roman" w:cs="Times New Roman"/>
          <w:b/>
          <w:bCs/>
        </w:rPr>
        <w:t>EKONOMIŠKAI NAUDINGIAUSIO (KAINOS IR KOKYBĖS SANTYKIO)</w:t>
      </w:r>
    </w:p>
    <w:p w:rsidR="00D5770A" w:rsidRPr="00B80798" w:rsidRDefault="00D5770A" w:rsidP="00D5770A">
      <w:pPr>
        <w:widowControl w:val="0"/>
        <w:shd w:val="clear" w:color="auto" w:fill="FFFFFF"/>
        <w:spacing w:after="0"/>
        <w:jc w:val="center"/>
        <w:rPr>
          <w:rFonts w:ascii="Times New Roman" w:hAnsi="Times New Roman" w:cs="Times New Roman"/>
          <w:b/>
          <w:bCs/>
        </w:rPr>
      </w:pPr>
      <w:r w:rsidRPr="00B80798">
        <w:rPr>
          <w:rFonts w:ascii="Times New Roman" w:hAnsi="Times New Roman" w:cs="Times New Roman"/>
          <w:b/>
          <w:bCs/>
        </w:rPr>
        <w:t>PASIŪLYMO VERTINIMO KRITERIJAI IR TVARKA</w:t>
      </w:r>
    </w:p>
    <w:p w:rsidR="00D5770A" w:rsidRPr="00B80798" w:rsidRDefault="00D5770A" w:rsidP="00D5770A">
      <w:pPr>
        <w:widowControl w:val="0"/>
        <w:shd w:val="clear" w:color="auto" w:fill="FFFFFF"/>
        <w:spacing w:after="0"/>
        <w:jc w:val="center"/>
        <w:rPr>
          <w:rFonts w:ascii="Times New Roman" w:hAnsi="Times New Roman" w:cs="Times New Roman"/>
          <w:b/>
          <w:bCs/>
        </w:rPr>
      </w:pPr>
    </w:p>
    <w:p w:rsidR="00D5770A" w:rsidRPr="00B80798" w:rsidRDefault="00D5770A" w:rsidP="00D5770A">
      <w:pPr>
        <w:widowControl w:val="0"/>
        <w:shd w:val="clear" w:color="auto" w:fill="FFFFFF"/>
        <w:spacing w:after="0"/>
        <w:jc w:val="center"/>
        <w:rPr>
          <w:rFonts w:ascii="Times New Roman" w:hAnsi="Times New Roman" w:cs="Times New Roman"/>
          <w:b/>
        </w:rPr>
      </w:pPr>
      <w:r w:rsidRPr="00B80798">
        <w:rPr>
          <w:rFonts w:ascii="Times New Roman" w:hAnsi="Times New Roman" w:cs="Times New Roman"/>
          <w:b/>
        </w:rPr>
        <w:t>Ultragarsinė diagnostinė sistema</w:t>
      </w:r>
    </w:p>
    <w:p w:rsidR="00D5770A" w:rsidRPr="00B80798" w:rsidRDefault="00D5770A" w:rsidP="00D5770A">
      <w:pPr>
        <w:widowControl w:val="0"/>
        <w:shd w:val="clear" w:color="auto" w:fill="FFFFFF"/>
        <w:spacing w:after="0"/>
        <w:jc w:val="center"/>
        <w:rPr>
          <w:rFonts w:ascii="Times New Roman" w:hAnsi="Times New Roman" w:cs="Times New Roman"/>
          <w:b/>
          <w:bCs/>
        </w:rPr>
      </w:pPr>
      <w:r w:rsidRPr="00B80798">
        <w:rPr>
          <w:rFonts w:ascii="Times New Roman" w:hAnsi="Times New Roman" w:cs="Times New Roman"/>
        </w:rPr>
        <w:t xml:space="preserve"> </w:t>
      </w:r>
    </w:p>
    <w:p w:rsidR="00D5770A" w:rsidRPr="00B80798" w:rsidRDefault="00D5770A" w:rsidP="00D5770A">
      <w:pPr>
        <w:widowControl w:val="0"/>
        <w:shd w:val="clear" w:color="auto" w:fill="FFFFFF"/>
        <w:spacing w:after="0"/>
        <w:ind w:firstLine="709"/>
        <w:jc w:val="both"/>
        <w:rPr>
          <w:rFonts w:ascii="Times New Roman" w:hAnsi="Times New Roman" w:cs="Times New Roman"/>
        </w:rPr>
      </w:pPr>
      <w:r w:rsidRPr="00B80798">
        <w:rPr>
          <w:rFonts w:ascii="Times New Roman" w:hAnsi="Times New Roman" w:cs="Times New Roman"/>
        </w:rPr>
        <w:t xml:space="preserve">         Perkančioji organizacija pasiūlymus vertins pagal kainos ir kokybės santykio kriterijų. Numatytų vertinimo kriterijų lyginamieji svoriai:</w:t>
      </w:r>
    </w:p>
    <w:p w:rsidR="00D5770A" w:rsidRPr="00B80798" w:rsidRDefault="00D5770A" w:rsidP="00D5770A">
      <w:pPr>
        <w:widowControl w:val="0"/>
        <w:shd w:val="clear" w:color="auto" w:fill="FFFFFF"/>
        <w:spacing w:after="0"/>
        <w:ind w:firstLine="709"/>
        <w:jc w:val="both"/>
        <w:rPr>
          <w:rFonts w:ascii="Times New Roman" w:hAnsi="Times New Roman" w:cs="Times New Roman"/>
        </w:rPr>
      </w:pPr>
    </w:p>
    <w:p w:rsidR="00D5770A" w:rsidRPr="00B80798" w:rsidRDefault="00D5770A" w:rsidP="00D5770A">
      <w:pPr>
        <w:widowControl w:val="0"/>
        <w:shd w:val="clear" w:color="auto" w:fill="FFFFFF"/>
        <w:spacing w:after="0"/>
        <w:ind w:firstLine="709"/>
        <w:jc w:val="both"/>
        <w:rPr>
          <w:rFonts w:ascii="Times New Roman" w:hAnsi="Times New Roman" w:cs="Times New Roman"/>
        </w:rPr>
      </w:pPr>
      <w:r w:rsidRPr="00B80798">
        <w:rPr>
          <w:rFonts w:ascii="Times New Roman" w:hAnsi="Times New Roman" w:cs="Times New Roman"/>
        </w:rPr>
        <w:t>1) kaina (C) – 70;</w:t>
      </w:r>
    </w:p>
    <w:p w:rsidR="00D5770A" w:rsidRPr="00B80798" w:rsidRDefault="00D5770A" w:rsidP="00D5770A">
      <w:pPr>
        <w:widowControl w:val="0"/>
        <w:shd w:val="clear" w:color="auto" w:fill="FFFFFF"/>
        <w:spacing w:after="0"/>
        <w:ind w:firstLine="709"/>
        <w:jc w:val="both"/>
        <w:rPr>
          <w:rFonts w:ascii="Times New Roman" w:hAnsi="Times New Roman" w:cs="Times New Roman"/>
        </w:rPr>
      </w:pPr>
      <w:r w:rsidRPr="00B80798">
        <w:rPr>
          <w:rFonts w:ascii="Times New Roman" w:hAnsi="Times New Roman" w:cs="Times New Roman"/>
        </w:rPr>
        <w:t>2) techniniai pranašumai (T) – 30;</w:t>
      </w:r>
    </w:p>
    <w:p w:rsidR="00D5770A" w:rsidRPr="00B80798" w:rsidRDefault="00D5770A" w:rsidP="00D5770A">
      <w:pPr>
        <w:widowControl w:val="0"/>
        <w:shd w:val="clear" w:color="auto" w:fill="FFFFFF"/>
        <w:spacing w:after="0"/>
        <w:ind w:firstLine="709"/>
        <w:jc w:val="both"/>
        <w:rPr>
          <w:rFonts w:ascii="Times New Roman" w:hAnsi="Times New Roman" w:cs="Times New Roman"/>
        </w:rPr>
      </w:pPr>
    </w:p>
    <w:p w:rsidR="00D5770A" w:rsidRPr="00B80798" w:rsidRDefault="00D5770A" w:rsidP="00D5770A">
      <w:pPr>
        <w:widowControl w:val="0"/>
        <w:shd w:val="clear" w:color="auto" w:fill="FFFFFF"/>
        <w:spacing w:after="0"/>
        <w:ind w:firstLine="709"/>
        <w:jc w:val="both"/>
        <w:rPr>
          <w:rFonts w:ascii="Times New Roman" w:hAnsi="Times New Roman" w:cs="Times New Roman"/>
        </w:rPr>
      </w:pPr>
      <w:r w:rsidRPr="00B80798">
        <w:rPr>
          <w:rFonts w:ascii="Times New Roman" w:hAnsi="Times New Roman" w:cs="Times New Roman"/>
        </w:rPr>
        <w:t>Vertinimo kriterijai ir jų parametrų lyginamieji svoriai:</w:t>
      </w:r>
    </w:p>
    <w:p w:rsidR="00D5770A" w:rsidRPr="00B80798" w:rsidRDefault="00D5770A" w:rsidP="00D5770A">
      <w:pPr>
        <w:tabs>
          <w:tab w:val="left" w:pos="567"/>
          <w:tab w:val="left" w:pos="993"/>
        </w:tabs>
        <w:spacing w:after="0"/>
        <w:jc w:val="both"/>
        <w:rPr>
          <w:rFonts w:ascii="Times New Roman" w:hAnsi="Times New Roman" w:cs="Times New Roman"/>
        </w:rPr>
      </w:pPr>
    </w:p>
    <w:tbl>
      <w:tblPr>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
        <w:gridCol w:w="4608"/>
        <w:gridCol w:w="1608"/>
        <w:gridCol w:w="1368"/>
        <w:gridCol w:w="1461"/>
      </w:tblGrid>
      <w:tr w:rsidR="00D5770A" w:rsidRPr="00B80798" w:rsidTr="00300BEA">
        <w:trPr>
          <w:cantSplit/>
          <w:tblHeader/>
        </w:trPr>
        <w:tc>
          <w:tcPr>
            <w:tcW w:w="6884" w:type="dxa"/>
            <w:gridSpan w:val="3"/>
            <w:shd w:val="clear" w:color="auto" w:fill="FFFFFF"/>
            <w:vAlign w:val="center"/>
          </w:tcPr>
          <w:p w:rsidR="00D5770A" w:rsidRPr="00B80798" w:rsidRDefault="00D5770A" w:rsidP="00D5770A">
            <w:pPr>
              <w:spacing w:after="0"/>
              <w:ind w:right="-456" w:firstLine="851"/>
              <w:jc w:val="center"/>
              <w:rPr>
                <w:rFonts w:ascii="Times New Roman" w:hAnsi="Times New Roman" w:cs="Times New Roman"/>
                <w:b/>
                <w:bCs/>
              </w:rPr>
            </w:pPr>
            <w:r w:rsidRPr="00B80798">
              <w:rPr>
                <w:rFonts w:ascii="Times New Roman" w:hAnsi="Times New Roman" w:cs="Times New Roman"/>
                <w:b/>
                <w:bCs/>
              </w:rPr>
              <w:t>Vertinimo kriterijai</w:t>
            </w:r>
          </w:p>
        </w:tc>
        <w:tc>
          <w:tcPr>
            <w:tcW w:w="1368" w:type="dxa"/>
            <w:shd w:val="clear" w:color="auto" w:fill="FFFFFF"/>
            <w:vAlign w:val="center"/>
          </w:tcPr>
          <w:p w:rsidR="00D5770A" w:rsidRPr="00B80798" w:rsidRDefault="00D5770A" w:rsidP="00D5770A">
            <w:pPr>
              <w:spacing w:after="0"/>
              <w:jc w:val="center"/>
              <w:rPr>
                <w:rFonts w:ascii="Times New Roman" w:hAnsi="Times New Roman" w:cs="Times New Roman"/>
                <w:b/>
                <w:bCs/>
              </w:rPr>
            </w:pPr>
            <w:r w:rsidRPr="00B80798">
              <w:rPr>
                <w:rFonts w:ascii="Times New Roman" w:hAnsi="Times New Roman" w:cs="Times New Roman"/>
                <w:b/>
                <w:bCs/>
              </w:rPr>
              <w:t>Parametro lyginamasis svoris</w:t>
            </w:r>
          </w:p>
        </w:tc>
        <w:tc>
          <w:tcPr>
            <w:tcW w:w="1461" w:type="dxa"/>
            <w:shd w:val="clear" w:color="auto" w:fill="FFFFFF"/>
            <w:vAlign w:val="center"/>
          </w:tcPr>
          <w:p w:rsidR="00D5770A" w:rsidRPr="00B80798" w:rsidRDefault="00D5770A" w:rsidP="00D5770A">
            <w:pPr>
              <w:spacing w:after="0"/>
              <w:jc w:val="center"/>
              <w:rPr>
                <w:rFonts w:ascii="Times New Roman" w:hAnsi="Times New Roman" w:cs="Times New Roman"/>
                <w:b/>
                <w:bCs/>
              </w:rPr>
            </w:pPr>
            <w:r w:rsidRPr="00B80798">
              <w:rPr>
                <w:rFonts w:ascii="Times New Roman" w:hAnsi="Times New Roman" w:cs="Times New Roman"/>
                <w:b/>
                <w:bCs/>
              </w:rPr>
              <w:t>Lyginamasis svoris ekonominio naudingumo įvertinime</w:t>
            </w:r>
          </w:p>
        </w:tc>
      </w:tr>
      <w:tr w:rsidR="00D5770A" w:rsidRPr="00B80798" w:rsidTr="00300BEA">
        <w:trPr>
          <w:cantSplit/>
          <w:trHeight w:val="374"/>
        </w:trPr>
        <w:tc>
          <w:tcPr>
            <w:tcW w:w="8252" w:type="dxa"/>
            <w:gridSpan w:val="4"/>
            <w:shd w:val="clear" w:color="auto" w:fill="FFFFFF"/>
            <w:vAlign w:val="center"/>
          </w:tcPr>
          <w:p w:rsidR="00D5770A" w:rsidRPr="00B80798" w:rsidRDefault="00D5770A" w:rsidP="00D5770A">
            <w:pPr>
              <w:spacing w:after="0"/>
              <w:rPr>
                <w:rFonts w:ascii="Times New Roman" w:hAnsi="Times New Roman" w:cs="Times New Roman"/>
                <w:b/>
                <w:bCs/>
              </w:rPr>
            </w:pPr>
            <w:r w:rsidRPr="00B80798">
              <w:rPr>
                <w:rFonts w:ascii="Times New Roman" w:hAnsi="Times New Roman" w:cs="Times New Roman"/>
                <w:b/>
                <w:bCs/>
              </w:rPr>
              <w:t>Kaina (C)</w:t>
            </w:r>
          </w:p>
        </w:tc>
        <w:tc>
          <w:tcPr>
            <w:tcW w:w="1461" w:type="dxa"/>
            <w:shd w:val="clear" w:color="auto" w:fill="FFFFFF"/>
            <w:vAlign w:val="center"/>
          </w:tcPr>
          <w:p w:rsidR="00D5770A" w:rsidRPr="00B80798" w:rsidRDefault="00D5770A" w:rsidP="00D5770A">
            <w:pPr>
              <w:spacing w:after="0"/>
              <w:jc w:val="center"/>
              <w:rPr>
                <w:rFonts w:ascii="Times New Roman" w:hAnsi="Times New Roman" w:cs="Times New Roman"/>
                <w:b/>
                <w:bCs/>
              </w:rPr>
            </w:pPr>
            <w:r w:rsidRPr="00B80798">
              <w:rPr>
                <w:rFonts w:ascii="Times New Roman" w:hAnsi="Times New Roman" w:cs="Times New Roman"/>
                <w:b/>
                <w:bCs/>
              </w:rPr>
              <w:t>X=70</w:t>
            </w:r>
          </w:p>
        </w:tc>
      </w:tr>
      <w:tr w:rsidR="00D5770A" w:rsidRPr="00B80798" w:rsidTr="00300BEA">
        <w:trPr>
          <w:cantSplit/>
          <w:trHeight w:val="472"/>
        </w:trPr>
        <w:tc>
          <w:tcPr>
            <w:tcW w:w="8252" w:type="dxa"/>
            <w:gridSpan w:val="4"/>
            <w:shd w:val="clear" w:color="auto" w:fill="FFFFFF"/>
            <w:vAlign w:val="center"/>
          </w:tcPr>
          <w:p w:rsidR="00D5770A" w:rsidRPr="00B80798" w:rsidRDefault="00BC616A" w:rsidP="00D5770A">
            <w:pPr>
              <w:spacing w:after="0"/>
              <w:ind w:firstLine="34"/>
              <w:rPr>
                <w:rFonts w:ascii="Times New Roman" w:hAnsi="Times New Roman" w:cs="Times New Roman"/>
                <w:b/>
                <w:bCs/>
              </w:rPr>
            </w:pPr>
            <w:r w:rsidRPr="00B80798">
              <w:rPr>
                <w:rFonts w:ascii="Times New Roman" w:hAnsi="Times New Roman" w:cs="Times New Roman"/>
                <w:b/>
                <w:bCs/>
              </w:rPr>
              <w:t>Ultragarsinės diagnostinės sistemos</w:t>
            </w:r>
            <w:r w:rsidR="00D5770A" w:rsidRPr="00B80798">
              <w:rPr>
                <w:rFonts w:ascii="Times New Roman" w:hAnsi="Times New Roman" w:cs="Times New Roman"/>
                <w:b/>
                <w:bCs/>
              </w:rPr>
              <w:t xml:space="preserve"> techniniai pranašumai (T)</w:t>
            </w:r>
          </w:p>
        </w:tc>
        <w:tc>
          <w:tcPr>
            <w:tcW w:w="1461" w:type="dxa"/>
            <w:shd w:val="clear" w:color="auto" w:fill="FFFFFF"/>
            <w:vAlign w:val="center"/>
          </w:tcPr>
          <w:p w:rsidR="00D5770A" w:rsidRPr="00B80798" w:rsidRDefault="00D5770A" w:rsidP="00D5770A">
            <w:pPr>
              <w:spacing w:after="0"/>
              <w:ind w:firstLine="34"/>
              <w:jc w:val="center"/>
              <w:rPr>
                <w:rFonts w:ascii="Times New Roman" w:hAnsi="Times New Roman" w:cs="Times New Roman"/>
                <w:b/>
                <w:bCs/>
              </w:rPr>
            </w:pPr>
            <w:r w:rsidRPr="00B80798">
              <w:rPr>
                <w:rFonts w:ascii="Times New Roman" w:hAnsi="Times New Roman" w:cs="Times New Roman"/>
                <w:b/>
                <w:bCs/>
              </w:rPr>
              <w:t>Y=30</w:t>
            </w:r>
          </w:p>
        </w:tc>
      </w:tr>
      <w:tr w:rsidR="00D5770A" w:rsidRPr="00B80798" w:rsidTr="00300BEA">
        <w:trPr>
          <w:trHeight w:val="552"/>
        </w:trPr>
        <w:tc>
          <w:tcPr>
            <w:tcW w:w="668" w:type="dxa"/>
            <w:shd w:val="clear" w:color="auto" w:fill="FFFFFF"/>
            <w:vAlign w:val="center"/>
          </w:tcPr>
          <w:p w:rsidR="00D5770A" w:rsidRPr="00B80798" w:rsidRDefault="00D5770A" w:rsidP="00D5770A">
            <w:pPr>
              <w:spacing w:after="0"/>
              <w:ind w:left="-851" w:firstLine="851"/>
              <w:rPr>
                <w:rFonts w:ascii="Times New Roman" w:hAnsi="Times New Roman" w:cs="Times New Roman"/>
                <w:b/>
                <w:bCs/>
              </w:rPr>
            </w:pPr>
            <w:r w:rsidRPr="00B80798">
              <w:rPr>
                <w:rFonts w:ascii="Times New Roman" w:hAnsi="Times New Roman" w:cs="Times New Roman"/>
                <w:b/>
                <w:bCs/>
              </w:rPr>
              <w:t>Nr.</w:t>
            </w:r>
          </w:p>
        </w:tc>
        <w:tc>
          <w:tcPr>
            <w:tcW w:w="4608" w:type="dxa"/>
            <w:shd w:val="clear" w:color="auto" w:fill="FFFFFF"/>
            <w:vAlign w:val="center"/>
          </w:tcPr>
          <w:p w:rsidR="00D5770A" w:rsidRPr="00B80798" w:rsidRDefault="00D5770A" w:rsidP="00D5770A">
            <w:pPr>
              <w:tabs>
                <w:tab w:val="center" w:pos="2656"/>
              </w:tabs>
              <w:spacing w:after="0"/>
              <w:ind w:firstLine="34"/>
              <w:rPr>
                <w:rFonts w:ascii="Times New Roman" w:hAnsi="Times New Roman" w:cs="Times New Roman"/>
                <w:b/>
                <w:bCs/>
              </w:rPr>
            </w:pPr>
            <w:r w:rsidRPr="00B80798">
              <w:rPr>
                <w:rFonts w:ascii="Times New Roman" w:hAnsi="Times New Roman" w:cs="Times New Roman"/>
                <w:b/>
                <w:bCs/>
              </w:rPr>
              <w:t>Parametras</w:t>
            </w:r>
          </w:p>
        </w:tc>
        <w:tc>
          <w:tcPr>
            <w:tcW w:w="1608" w:type="dxa"/>
            <w:shd w:val="clear" w:color="auto" w:fill="FFFFFF"/>
            <w:vAlign w:val="center"/>
          </w:tcPr>
          <w:p w:rsidR="00D5770A" w:rsidRPr="00B80798" w:rsidRDefault="00D5770A" w:rsidP="00D5770A">
            <w:pPr>
              <w:spacing w:after="0"/>
              <w:rPr>
                <w:rFonts w:ascii="Times New Roman" w:hAnsi="Times New Roman" w:cs="Times New Roman"/>
                <w:b/>
                <w:bCs/>
              </w:rPr>
            </w:pPr>
            <w:r w:rsidRPr="00B80798">
              <w:rPr>
                <w:rFonts w:ascii="Times New Roman" w:hAnsi="Times New Roman" w:cs="Times New Roman"/>
                <w:b/>
                <w:bCs/>
              </w:rPr>
              <w:t>Palyginamasis / Statinis (Taip/Ne)</w:t>
            </w:r>
          </w:p>
        </w:tc>
        <w:tc>
          <w:tcPr>
            <w:tcW w:w="1368" w:type="dxa"/>
            <w:shd w:val="clear" w:color="auto" w:fill="FFFFFF"/>
            <w:vAlign w:val="center"/>
          </w:tcPr>
          <w:p w:rsidR="00D5770A" w:rsidRPr="00B80798" w:rsidRDefault="00D5770A" w:rsidP="00D5770A">
            <w:pPr>
              <w:spacing w:after="0"/>
              <w:ind w:firstLine="34"/>
              <w:jc w:val="center"/>
              <w:rPr>
                <w:rFonts w:ascii="Times New Roman" w:hAnsi="Times New Roman" w:cs="Times New Roman"/>
                <w:b/>
                <w:bCs/>
              </w:rPr>
            </w:pPr>
          </w:p>
        </w:tc>
        <w:tc>
          <w:tcPr>
            <w:tcW w:w="1461" w:type="dxa"/>
            <w:shd w:val="clear" w:color="auto" w:fill="FFFFFF"/>
            <w:vAlign w:val="center"/>
          </w:tcPr>
          <w:p w:rsidR="00D5770A" w:rsidRPr="00B80798" w:rsidRDefault="00D5770A" w:rsidP="00D5770A">
            <w:pPr>
              <w:spacing w:after="0"/>
              <w:ind w:firstLine="34"/>
              <w:jc w:val="center"/>
              <w:rPr>
                <w:rFonts w:ascii="Times New Roman" w:hAnsi="Times New Roman" w:cs="Times New Roman"/>
              </w:rPr>
            </w:pPr>
          </w:p>
        </w:tc>
      </w:tr>
      <w:tr w:rsidR="00D5770A" w:rsidRPr="00B80798" w:rsidTr="00300BEA">
        <w:tc>
          <w:tcPr>
            <w:tcW w:w="668" w:type="dxa"/>
          </w:tcPr>
          <w:p w:rsidR="00D5770A" w:rsidRPr="00B80798" w:rsidRDefault="00D5770A" w:rsidP="00D5770A">
            <w:pPr>
              <w:spacing w:after="0"/>
              <w:jc w:val="both"/>
              <w:rPr>
                <w:rFonts w:ascii="Times New Roman" w:hAnsi="Times New Roman" w:cs="Times New Roman"/>
              </w:rPr>
            </w:pPr>
            <w:r w:rsidRPr="00B80798">
              <w:rPr>
                <w:rFonts w:ascii="Times New Roman" w:hAnsi="Times New Roman" w:cs="Times New Roman"/>
              </w:rPr>
              <w:t>T1.</w:t>
            </w:r>
          </w:p>
        </w:tc>
        <w:tc>
          <w:tcPr>
            <w:tcW w:w="4608" w:type="dxa"/>
          </w:tcPr>
          <w:p w:rsidR="00D5770A" w:rsidRPr="00A971C2" w:rsidRDefault="00D5770A" w:rsidP="00D5770A">
            <w:pPr>
              <w:tabs>
                <w:tab w:val="left" w:pos="14175"/>
              </w:tabs>
              <w:ind w:right="-86"/>
              <w:rPr>
                <w:rFonts w:ascii="Times New Roman" w:hAnsi="Times New Roman" w:cs="Times New Roman"/>
                <w:lang w:bidi="lt-LT"/>
              </w:rPr>
            </w:pPr>
            <w:r w:rsidRPr="00A971C2">
              <w:rPr>
                <w:rFonts w:ascii="Times New Roman" w:hAnsi="Times New Roman" w:cs="Times New Roman"/>
                <w:lang w:bidi="lt-LT"/>
              </w:rPr>
              <w:t xml:space="preserve">Įrangai suteikiama ilgesnė negu 24 mėn. garantija. </w:t>
            </w:r>
          </w:p>
          <w:p w:rsidR="00D5770A" w:rsidRPr="00A971C2" w:rsidRDefault="00D5770A" w:rsidP="00D5770A">
            <w:pPr>
              <w:tabs>
                <w:tab w:val="left" w:pos="14175"/>
              </w:tabs>
              <w:ind w:right="55"/>
              <w:rPr>
                <w:rFonts w:ascii="Times New Roman" w:hAnsi="Times New Roman" w:cs="Times New Roman"/>
                <w:i/>
              </w:rPr>
            </w:pPr>
            <w:r w:rsidRPr="00A971C2">
              <w:rPr>
                <w:rFonts w:ascii="Times New Roman" w:hAnsi="Times New Roman" w:cs="Times New Roman"/>
                <w:i/>
                <w:lang w:bidi="lt-LT"/>
              </w:rPr>
              <w:t>Pastaba: Balas skiriamas už kiekvienus papildomus 12 mėn.</w:t>
            </w:r>
          </w:p>
        </w:tc>
        <w:tc>
          <w:tcPr>
            <w:tcW w:w="1608" w:type="dxa"/>
          </w:tcPr>
          <w:p w:rsidR="00D5770A" w:rsidRPr="00B80798" w:rsidRDefault="00D5770A" w:rsidP="00D5770A">
            <w:pPr>
              <w:spacing w:after="0"/>
              <w:jc w:val="both"/>
              <w:rPr>
                <w:rFonts w:ascii="Times New Roman" w:hAnsi="Times New Roman" w:cs="Times New Roman"/>
              </w:rPr>
            </w:pPr>
            <w:r w:rsidRPr="00B80798">
              <w:rPr>
                <w:rFonts w:ascii="Times New Roman" w:hAnsi="Times New Roman" w:cs="Times New Roman"/>
              </w:rPr>
              <w:t>Palyginamasis: interpoliacinis</w:t>
            </w:r>
          </w:p>
        </w:tc>
        <w:tc>
          <w:tcPr>
            <w:tcW w:w="1368" w:type="dxa"/>
            <w:vAlign w:val="center"/>
          </w:tcPr>
          <w:p w:rsidR="00D5770A" w:rsidRPr="00B80798" w:rsidRDefault="00D5770A" w:rsidP="00BC616A">
            <w:pPr>
              <w:spacing w:after="0"/>
              <w:ind w:firstLine="34"/>
              <w:jc w:val="center"/>
              <w:rPr>
                <w:rFonts w:ascii="Times New Roman" w:hAnsi="Times New Roman" w:cs="Times New Roman"/>
              </w:rPr>
            </w:pPr>
            <w:r w:rsidRPr="00B80798">
              <w:rPr>
                <w:rFonts w:ascii="Times New Roman" w:hAnsi="Times New Roman" w:cs="Times New Roman"/>
              </w:rPr>
              <w:t>L</w:t>
            </w:r>
            <w:r w:rsidRPr="00B80798">
              <w:rPr>
                <w:rFonts w:ascii="Times New Roman" w:hAnsi="Times New Roman" w:cs="Times New Roman"/>
                <w:vertAlign w:val="subscript"/>
              </w:rPr>
              <w:t>1</w:t>
            </w:r>
            <w:r w:rsidRPr="00B80798">
              <w:rPr>
                <w:rFonts w:ascii="Times New Roman" w:hAnsi="Times New Roman" w:cs="Times New Roman"/>
              </w:rPr>
              <w:t xml:space="preserve"> = </w:t>
            </w:r>
            <w:r w:rsidR="00BC616A" w:rsidRPr="00B80798">
              <w:rPr>
                <w:rFonts w:ascii="Times New Roman" w:hAnsi="Times New Roman" w:cs="Times New Roman"/>
              </w:rPr>
              <w:t>0,2</w:t>
            </w:r>
            <w:r w:rsidRPr="00B80798">
              <w:rPr>
                <w:rFonts w:ascii="Times New Roman" w:hAnsi="Times New Roman" w:cs="Times New Roman"/>
              </w:rPr>
              <w:t xml:space="preserve"> </w:t>
            </w:r>
          </w:p>
        </w:tc>
        <w:tc>
          <w:tcPr>
            <w:tcW w:w="1461" w:type="dxa"/>
            <w:shd w:val="clear" w:color="auto" w:fill="FFFFFF"/>
            <w:vAlign w:val="center"/>
          </w:tcPr>
          <w:p w:rsidR="00D5770A" w:rsidRPr="00B80798" w:rsidRDefault="00A971C2" w:rsidP="00D5770A">
            <w:pPr>
              <w:spacing w:after="0"/>
              <w:ind w:firstLine="34"/>
              <w:jc w:val="center"/>
              <w:rPr>
                <w:rFonts w:ascii="Times New Roman" w:hAnsi="Times New Roman" w:cs="Times New Roman"/>
              </w:rPr>
            </w:pPr>
            <w:r>
              <w:rPr>
                <w:rFonts w:ascii="Times New Roman" w:hAnsi="Times New Roman" w:cs="Times New Roman"/>
              </w:rPr>
              <w:t>Įrašyti konkrečią parametro vertę</w:t>
            </w:r>
          </w:p>
        </w:tc>
      </w:tr>
      <w:tr w:rsidR="00D5770A" w:rsidRPr="00B80798" w:rsidTr="00300BEA">
        <w:tc>
          <w:tcPr>
            <w:tcW w:w="668" w:type="dxa"/>
          </w:tcPr>
          <w:p w:rsidR="00D5770A" w:rsidRPr="00B80798" w:rsidRDefault="00D5770A" w:rsidP="00D5770A">
            <w:pPr>
              <w:spacing w:after="0"/>
              <w:jc w:val="both"/>
              <w:rPr>
                <w:rFonts w:ascii="Times New Roman" w:hAnsi="Times New Roman" w:cs="Times New Roman"/>
              </w:rPr>
            </w:pPr>
            <w:r w:rsidRPr="00B80798">
              <w:rPr>
                <w:rFonts w:ascii="Times New Roman" w:hAnsi="Times New Roman" w:cs="Times New Roman"/>
              </w:rPr>
              <w:t>T2.</w:t>
            </w:r>
          </w:p>
        </w:tc>
        <w:tc>
          <w:tcPr>
            <w:tcW w:w="4608" w:type="dxa"/>
          </w:tcPr>
          <w:p w:rsidR="00D5770A" w:rsidRPr="00A971C2" w:rsidRDefault="006F185E" w:rsidP="00A971C2">
            <w:pPr>
              <w:spacing w:after="0"/>
              <w:ind w:left="33"/>
              <w:jc w:val="both"/>
              <w:rPr>
                <w:rFonts w:ascii="Times New Roman" w:hAnsi="Times New Roman" w:cs="Times New Roman"/>
                <w:color w:val="000000" w:themeColor="text1"/>
              </w:rPr>
            </w:pPr>
            <w:bookmarkStart w:id="2" w:name="_GoBack"/>
            <w:r w:rsidRPr="00A971C2">
              <w:rPr>
                <w:rFonts w:ascii="Times New Roman" w:hAnsi="Times New Roman" w:cs="Times New Roman"/>
                <w:color w:val="000000" w:themeColor="text1"/>
                <w:lang w:val="pt-BR"/>
              </w:rPr>
              <w:t>Monitori</w:t>
            </w:r>
            <w:r w:rsidR="00A971C2" w:rsidRPr="00A971C2">
              <w:rPr>
                <w:rFonts w:ascii="Times New Roman" w:hAnsi="Times New Roman" w:cs="Times New Roman"/>
                <w:color w:val="000000" w:themeColor="text1"/>
                <w:lang w:val="pt-BR"/>
              </w:rPr>
              <w:t>aus (techninės specifikacijos  3.5</w:t>
            </w:r>
            <w:r w:rsidRPr="00A971C2">
              <w:rPr>
                <w:rFonts w:ascii="Times New Roman" w:hAnsi="Times New Roman" w:cs="Times New Roman"/>
                <w:color w:val="000000" w:themeColor="text1"/>
                <w:lang w:val="pt-BR"/>
              </w:rPr>
              <w:t xml:space="preserve"> p.) </w:t>
            </w:r>
            <w:r w:rsidR="00A971C2">
              <w:rPr>
                <w:rFonts w:ascii="Times New Roman" w:hAnsi="Times New Roman" w:cs="Times New Roman"/>
              </w:rPr>
              <w:t>l</w:t>
            </w:r>
            <w:r w:rsidR="00A971C2" w:rsidRPr="00A971C2">
              <w:rPr>
                <w:rFonts w:ascii="Times New Roman" w:hAnsi="Times New Roman" w:cs="Times New Roman"/>
              </w:rPr>
              <w:t xml:space="preserve">ietimui jautrus sistemos funkcijų valdymo monitorius </w:t>
            </w:r>
            <w:r w:rsidR="00A971C2">
              <w:rPr>
                <w:rFonts w:ascii="Times New Roman" w:hAnsi="Times New Roman" w:cs="Times New Roman"/>
                <w:lang w:eastAsia="lt-LT"/>
              </w:rPr>
              <w:t>cm</w:t>
            </w:r>
            <w:bookmarkEnd w:id="2"/>
          </w:p>
        </w:tc>
        <w:tc>
          <w:tcPr>
            <w:tcW w:w="1608" w:type="dxa"/>
          </w:tcPr>
          <w:p w:rsidR="00D5770A" w:rsidRPr="00B80798" w:rsidRDefault="00D5770A" w:rsidP="00D5770A">
            <w:pPr>
              <w:spacing w:after="0"/>
              <w:jc w:val="both"/>
              <w:rPr>
                <w:rFonts w:ascii="Times New Roman" w:hAnsi="Times New Roman" w:cs="Times New Roman"/>
              </w:rPr>
            </w:pPr>
            <w:r w:rsidRPr="00B80798">
              <w:rPr>
                <w:rFonts w:ascii="Times New Roman" w:hAnsi="Times New Roman" w:cs="Times New Roman"/>
              </w:rPr>
              <w:t>Palyginamasis: interpoliacinis</w:t>
            </w:r>
          </w:p>
        </w:tc>
        <w:tc>
          <w:tcPr>
            <w:tcW w:w="1368" w:type="dxa"/>
          </w:tcPr>
          <w:p w:rsidR="00D5770A" w:rsidRPr="00B80798" w:rsidRDefault="00D5770A" w:rsidP="00BC616A">
            <w:pPr>
              <w:spacing w:after="0"/>
              <w:jc w:val="center"/>
              <w:rPr>
                <w:rFonts w:ascii="Times New Roman" w:hAnsi="Times New Roman" w:cs="Times New Roman"/>
              </w:rPr>
            </w:pPr>
            <w:r w:rsidRPr="00B80798">
              <w:rPr>
                <w:rFonts w:ascii="Times New Roman" w:hAnsi="Times New Roman" w:cs="Times New Roman"/>
              </w:rPr>
              <w:t>L</w:t>
            </w:r>
            <w:r w:rsidRPr="00B80798">
              <w:rPr>
                <w:rFonts w:ascii="Times New Roman" w:hAnsi="Times New Roman" w:cs="Times New Roman"/>
                <w:vertAlign w:val="subscript"/>
              </w:rPr>
              <w:t>2</w:t>
            </w:r>
            <w:r w:rsidRPr="00B80798">
              <w:rPr>
                <w:rFonts w:ascii="Times New Roman" w:hAnsi="Times New Roman" w:cs="Times New Roman"/>
              </w:rPr>
              <w:t xml:space="preserve"> = </w:t>
            </w:r>
            <w:r w:rsidR="00BC616A" w:rsidRPr="00B80798">
              <w:rPr>
                <w:rFonts w:ascii="Times New Roman" w:hAnsi="Times New Roman" w:cs="Times New Roman"/>
              </w:rPr>
              <w:t>0,3</w:t>
            </w:r>
            <w:r w:rsidRPr="00B80798">
              <w:rPr>
                <w:rFonts w:ascii="Times New Roman" w:hAnsi="Times New Roman" w:cs="Times New Roman"/>
              </w:rPr>
              <w:t xml:space="preserve"> </w:t>
            </w:r>
          </w:p>
        </w:tc>
        <w:tc>
          <w:tcPr>
            <w:tcW w:w="1461" w:type="dxa"/>
            <w:shd w:val="clear" w:color="auto" w:fill="FFFFFF"/>
            <w:vAlign w:val="center"/>
          </w:tcPr>
          <w:p w:rsidR="00D5770A" w:rsidRPr="00B80798" w:rsidRDefault="00A971C2" w:rsidP="00D5770A">
            <w:pPr>
              <w:spacing w:after="0"/>
              <w:ind w:firstLine="34"/>
              <w:jc w:val="center"/>
              <w:rPr>
                <w:rFonts w:ascii="Times New Roman" w:hAnsi="Times New Roman" w:cs="Times New Roman"/>
              </w:rPr>
            </w:pPr>
            <w:r>
              <w:rPr>
                <w:rFonts w:ascii="Times New Roman" w:hAnsi="Times New Roman" w:cs="Times New Roman"/>
              </w:rPr>
              <w:t>Įrašyti konkrečią parametro vertę</w:t>
            </w:r>
          </w:p>
        </w:tc>
      </w:tr>
      <w:tr w:rsidR="00D5770A" w:rsidRPr="00B80798" w:rsidTr="00300BEA">
        <w:tc>
          <w:tcPr>
            <w:tcW w:w="668" w:type="dxa"/>
          </w:tcPr>
          <w:p w:rsidR="00D5770A" w:rsidRPr="00B80798" w:rsidRDefault="00D5770A" w:rsidP="00D5770A">
            <w:pPr>
              <w:spacing w:after="0"/>
              <w:jc w:val="both"/>
              <w:rPr>
                <w:rFonts w:ascii="Times New Roman" w:hAnsi="Times New Roman" w:cs="Times New Roman"/>
              </w:rPr>
            </w:pPr>
            <w:r w:rsidRPr="00B80798">
              <w:rPr>
                <w:rFonts w:ascii="Times New Roman" w:hAnsi="Times New Roman" w:cs="Times New Roman"/>
              </w:rPr>
              <w:lastRenderedPageBreak/>
              <w:t>T3.</w:t>
            </w:r>
          </w:p>
        </w:tc>
        <w:tc>
          <w:tcPr>
            <w:tcW w:w="4608" w:type="dxa"/>
          </w:tcPr>
          <w:p w:rsidR="00D5770A" w:rsidRPr="00A971C2" w:rsidRDefault="00D5770A" w:rsidP="00D5770A">
            <w:pPr>
              <w:spacing w:after="0"/>
              <w:ind w:left="33"/>
              <w:jc w:val="both"/>
              <w:rPr>
                <w:rFonts w:ascii="Times New Roman" w:hAnsi="Times New Roman" w:cs="Times New Roman"/>
              </w:rPr>
            </w:pPr>
            <w:r w:rsidRPr="00A971C2">
              <w:rPr>
                <w:rFonts w:ascii="Times New Roman" w:hAnsi="Times New Roman" w:cs="Times New Roman"/>
              </w:rPr>
              <w:t xml:space="preserve">≥ 500 GB talpos vidinis kietasis diskas </w:t>
            </w:r>
          </w:p>
        </w:tc>
        <w:tc>
          <w:tcPr>
            <w:tcW w:w="1608" w:type="dxa"/>
          </w:tcPr>
          <w:p w:rsidR="00D5770A" w:rsidRPr="00B80798" w:rsidRDefault="00D5770A" w:rsidP="00D5770A">
            <w:pPr>
              <w:spacing w:after="0"/>
              <w:jc w:val="both"/>
              <w:rPr>
                <w:rFonts w:ascii="Times New Roman" w:hAnsi="Times New Roman" w:cs="Times New Roman"/>
              </w:rPr>
            </w:pPr>
            <w:r w:rsidRPr="00B80798">
              <w:rPr>
                <w:rFonts w:ascii="Times New Roman" w:hAnsi="Times New Roman" w:cs="Times New Roman"/>
              </w:rPr>
              <w:t>Palyginamasis: interpoliacinis</w:t>
            </w:r>
          </w:p>
        </w:tc>
        <w:tc>
          <w:tcPr>
            <w:tcW w:w="1368" w:type="dxa"/>
          </w:tcPr>
          <w:p w:rsidR="00D5770A" w:rsidRPr="00B80798" w:rsidRDefault="00D5770A" w:rsidP="00BC616A">
            <w:pPr>
              <w:spacing w:after="0"/>
              <w:jc w:val="center"/>
              <w:rPr>
                <w:rFonts w:ascii="Times New Roman" w:hAnsi="Times New Roman" w:cs="Times New Roman"/>
              </w:rPr>
            </w:pPr>
            <w:r w:rsidRPr="00B80798">
              <w:rPr>
                <w:rFonts w:ascii="Times New Roman" w:hAnsi="Times New Roman" w:cs="Times New Roman"/>
              </w:rPr>
              <w:t>L</w:t>
            </w:r>
            <w:r w:rsidRPr="00B80798">
              <w:rPr>
                <w:rFonts w:ascii="Times New Roman" w:hAnsi="Times New Roman" w:cs="Times New Roman"/>
                <w:vertAlign w:val="subscript"/>
              </w:rPr>
              <w:t>3</w:t>
            </w:r>
            <w:r w:rsidRPr="00B80798">
              <w:rPr>
                <w:rFonts w:ascii="Times New Roman" w:hAnsi="Times New Roman" w:cs="Times New Roman"/>
              </w:rPr>
              <w:t xml:space="preserve"> = </w:t>
            </w:r>
            <w:r w:rsidR="00BC616A" w:rsidRPr="00B80798">
              <w:rPr>
                <w:rFonts w:ascii="Times New Roman" w:hAnsi="Times New Roman" w:cs="Times New Roman"/>
              </w:rPr>
              <w:t>0,2</w:t>
            </w:r>
          </w:p>
        </w:tc>
        <w:tc>
          <w:tcPr>
            <w:tcW w:w="1461" w:type="dxa"/>
            <w:shd w:val="clear" w:color="auto" w:fill="FFFFFF"/>
            <w:vAlign w:val="center"/>
          </w:tcPr>
          <w:p w:rsidR="00D5770A" w:rsidRPr="00B80798" w:rsidRDefault="00A971C2" w:rsidP="00D5770A">
            <w:pPr>
              <w:spacing w:after="0"/>
              <w:ind w:firstLine="34"/>
              <w:jc w:val="center"/>
              <w:rPr>
                <w:rFonts w:ascii="Times New Roman" w:hAnsi="Times New Roman" w:cs="Times New Roman"/>
              </w:rPr>
            </w:pPr>
            <w:r>
              <w:rPr>
                <w:rFonts w:ascii="Times New Roman" w:hAnsi="Times New Roman" w:cs="Times New Roman"/>
              </w:rPr>
              <w:t>Įrašyti konkrečią parametro vertę</w:t>
            </w:r>
          </w:p>
        </w:tc>
      </w:tr>
      <w:tr w:rsidR="00D5770A" w:rsidRPr="00B80798" w:rsidTr="00300BEA">
        <w:tc>
          <w:tcPr>
            <w:tcW w:w="668" w:type="dxa"/>
          </w:tcPr>
          <w:p w:rsidR="00D5770A" w:rsidRPr="00B80798" w:rsidRDefault="00D5770A" w:rsidP="00D5770A">
            <w:pPr>
              <w:spacing w:after="0"/>
              <w:jc w:val="both"/>
              <w:rPr>
                <w:rFonts w:ascii="Times New Roman" w:hAnsi="Times New Roman" w:cs="Times New Roman"/>
              </w:rPr>
            </w:pPr>
            <w:r w:rsidRPr="00B80798">
              <w:rPr>
                <w:rFonts w:ascii="Times New Roman" w:hAnsi="Times New Roman" w:cs="Times New Roman"/>
              </w:rPr>
              <w:t>T4.</w:t>
            </w:r>
          </w:p>
        </w:tc>
        <w:tc>
          <w:tcPr>
            <w:tcW w:w="4608" w:type="dxa"/>
          </w:tcPr>
          <w:p w:rsidR="00D5770A" w:rsidRPr="00B80798" w:rsidRDefault="00D5770A" w:rsidP="00B80798">
            <w:pPr>
              <w:spacing w:after="0"/>
              <w:ind w:left="33"/>
              <w:jc w:val="both"/>
              <w:rPr>
                <w:rFonts w:ascii="Times New Roman" w:hAnsi="Times New Roman" w:cs="Times New Roman"/>
              </w:rPr>
            </w:pPr>
            <w:r w:rsidRPr="00B80798">
              <w:rPr>
                <w:rFonts w:ascii="Times New Roman" w:hAnsi="Times New Roman" w:cs="Times New Roman"/>
                <w:color w:val="000000" w:themeColor="text1"/>
              </w:rPr>
              <w:t xml:space="preserve">Monitoriaus </w:t>
            </w:r>
            <w:r w:rsidR="00B80798" w:rsidRPr="00B80798">
              <w:rPr>
                <w:rFonts w:ascii="Times New Roman" w:hAnsi="Times New Roman" w:cs="Times New Roman"/>
                <w:color w:val="000000" w:themeColor="text1"/>
              </w:rPr>
              <w:t xml:space="preserve">ekranas </w:t>
            </w:r>
            <w:r w:rsidR="00B80798">
              <w:rPr>
                <w:rFonts w:ascii="Times New Roman" w:hAnsi="Times New Roman" w:cs="Times New Roman"/>
                <w:color w:val="000000" w:themeColor="text1"/>
              </w:rPr>
              <w:t>– „</w:t>
            </w:r>
            <w:proofErr w:type="spellStart"/>
            <w:r w:rsidR="00B80798" w:rsidRPr="00B80798">
              <w:rPr>
                <w:rFonts w:ascii="Times New Roman" w:hAnsi="Times New Roman" w:cs="Times New Roman"/>
                <w:color w:val="000000" w:themeColor="text1"/>
              </w:rPr>
              <w:t>anti</w:t>
            </w:r>
            <w:proofErr w:type="spellEnd"/>
            <w:r w:rsidR="00B80798" w:rsidRPr="00B80798">
              <w:rPr>
                <w:rFonts w:ascii="Times New Roman" w:hAnsi="Times New Roman" w:cs="Times New Roman"/>
                <w:color w:val="000000" w:themeColor="text1"/>
              </w:rPr>
              <w:t xml:space="preserve"> </w:t>
            </w:r>
            <w:proofErr w:type="spellStart"/>
            <w:r w:rsidR="00B80798" w:rsidRPr="00B80798">
              <w:rPr>
                <w:rFonts w:ascii="Times New Roman" w:hAnsi="Times New Roman" w:cs="Times New Roman"/>
                <w:color w:val="000000" w:themeColor="text1"/>
              </w:rPr>
              <w:t>glare</w:t>
            </w:r>
            <w:proofErr w:type="spellEnd"/>
            <w:r w:rsidR="00B80798">
              <w:rPr>
                <w:rFonts w:ascii="Times New Roman" w:hAnsi="Times New Roman" w:cs="Times New Roman"/>
                <w:color w:val="000000" w:themeColor="text1"/>
              </w:rPr>
              <w:t>“</w:t>
            </w:r>
            <w:r w:rsidRPr="00B80798">
              <w:rPr>
                <w:rFonts w:ascii="Times New Roman" w:hAnsi="Times New Roman" w:cs="Times New Roman"/>
                <w:color w:val="000000" w:themeColor="text1"/>
              </w:rPr>
              <w:t xml:space="preserve"> arba lygiavertės atspindžių mažinimo technologijos</w:t>
            </w:r>
          </w:p>
        </w:tc>
        <w:tc>
          <w:tcPr>
            <w:tcW w:w="1608" w:type="dxa"/>
          </w:tcPr>
          <w:p w:rsidR="00D5770A" w:rsidRPr="00B80798" w:rsidRDefault="00D5770A" w:rsidP="00D5770A">
            <w:pPr>
              <w:spacing w:after="0"/>
              <w:jc w:val="both"/>
              <w:rPr>
                <w:rFonts w:ascii="Times New Roman" w:hAnsi="Times New Roman" w:cs="Times New Roman"/>
              </w:rPr>
            </w:pPr>
            <w:r w:rsidRPr="00B80798">
              <w:rPr>
                <w:rFonts w:ascii="Times New Roman" w:hAnsi="Times New Roman" w:cs="Times New Roman"/>
              </w:rPr>
              <w:t>Palyginamasis: interpoliacinis</w:t>
            </w:r>
          </w:p>
        </w:tc>
        <w:tc>
          <w:tcPr>
            <w:tcW w:w="1368" w:type="dxa"/>
          </w:tcPr>
          <w:p w:rsidR="00D5770A" w:rsidRPr="00B80798" w:rsidRDefault="00D5770A" w:rsidP="00BC616A">
            <w:pPr>
              <w:spacing w:after="0"/>
              <w:jc w:val="center"/>
              <w:rPr>
                <w:rFonts w:ascii="Times New Roman" w:hAnsi="Times New Roman" w:cs="Times New Roman"/>
              </w:rPr>
            </w:pPr>
            <w:r w:rsidRPr="00B80798">
              <w:rPr>
                <w:rFonts w:ascii="Times New Roman" w:hAnsi="Times New Roman" w:cs="Times New Roman"/>
              </w:rPr>
              <w:t>L</w:t>
            </w:r>
            <w:r w:rsidRPr="00B80798">
              <w:rPr>
                <w:rFonts w:ascii="Times New Roman" w:hAnsi="Times New Roman" w:cs="Times New Roman"/>
                <w:vertAlign w:val="subscript"/>
              </w:rPr>
              <w:t>4</w:t>
            </w:r>
            <w:r w:rsidRPr="00B80798">
              <w:rPr>
                <w:rFonts w:ascii="Times New Roman" w:hAnsi="Times New Roman" w:cs="Times New Roman"/>
              </w:rPr>
              <w:t xml:space="preserve"> = </w:t>
            </w:r>
            <w:r w:rsidR="00BC616A" w:rsidRPr="00B80798">
              <w:rPr>
                <w:rFonts w:ascii="Times New Roman" w:hAnsi="Times New Roman" w:cs="Times New Roman"/>
              </w:rPr>
              <w:t>0,3</w:t>
            </w:r>
          </w:p>
        </w:tc>
        <w:tc>
          <w:tcPr>
            <w:tcW w:w="1461" w:type="dxa"/>
            <w:shd w:val="clear" w:color="auto" w:fill="FFFFFF"/>
            <w:vAlign w:val="center"/>
          </w:tcPr>
          <w:p w:rsidR="00D5770A" w:rsidRPr="00B80798" w:rsidRDefault="00A971C2" w:rsidP="00A971C2">
            <w:pPr>
              <w:spacing w:after="0"/>
              <w:ind w:firstLine="34"/>
              <w:jc w:val="center"/>
              <w:rPr>
                <w:rFonts w:ascii="Times New Roman" w:hAnsi="Times New Roman" w:cs="Times New Roman"/>
              </w:rPr>
            </w:pPr>
            <w:r>
              <w:rPr>
                <w:rFonts w:ascii="Times New Roman" w:hAnsi="Times New Roman" w:cs="Times New Roman"/>
              </w:rPr>
              <w:t xml:space="preserve">Įrašyti </w:t>
            </w:r>
            <w:r>
              <w:rPr>
                <w:rFonts w:ascii="Times New Roman" w:hAnsi="Times New Roman" w:cs="Times New Roman"/>
              </w:rPr>
              <w:t>yra/nėra</w:t>
            </w:r>
          </w:p>
        </w:tc>
      </w:tr>
    </w:tbl>
    <w:p w:rsidR="00D5770A" w:rsidRPr="00B80798" w:rsidRDefault="00D5770A" w:rsidP="00D5770A">
      <w:pPr>
        <w:widowControl w:val="0"/>
        <w:shd w:val="clear" w:color="auto" w:fill="FFFFFF"/>
        <w:spacing w:after="0"/>
        <w:jc w:val="both"/>
        <w:rPr>
          <w:rFonts w:ascii="Times New Roman" w:hAnsi="Times New Roman" w:cs="Times New Roman"/>
        </w:rPr>
      </w:pPr>
    </w:p>
    <w:p w:rsidR="00D5770A" w:rsidRPr="00B80798" w:rsidRDefault="00D5770A" w:rsidP="00D5770A">
      <w:pPr>
        <w:widowControl w:val="0"/>
        <w:shd w:val="clear" w:color="auto" w:fill="FFFFFF"/>
        <w:spacing w:after="0"/>
        <w:jc w:val="both"/>
        <w:rPr>
          <w:rFonts w:ascii="Times New Roman" w:hAnsi="Times New Roman" w:cs="Times New Roman"/>
        </w:rPr>
      </w:pPr>
      <w:r w:rsidRPr="00B80798">
        <w:rPr>
          <w:rFonts w:ascii="Times New Roman" w:hAnsi="Times New Roman" w:cs="Times New Roman"/>
        </w:rPr>
        <w:t>Pasiūlymo ekonominio naudingumo (kainos ir kokybės santykio) apskaičiavimo tvarka (formulė) yra pateikiama žemiau:</w:t>
      </w:r>
    </w:p>
    <w:p w:rsidR="00D5770A" w:rsidRPr="00B80798" w:rsidRDefault="00D5770A" w:rsidP="00D5770A">
      <w:pPr>
        <w:widowControl w:val="0"/>
        <w:shd w:val="clear" w:color="auto" w:fill="FFFFFF"/>
        <w:spacing w:after="0"/>
        <w:jc w:val="both"/>
        <w:rPr>
          <w:rFonts w:ascii="Times New Roman" w:hAnsi="Times New Roman" w:cs="Times New Roman"/>
        </w:rPr>
      </w:pPr>
      <w:r w:rsidRPr="00B80798">
        <w:rPr>
          <w:rFonts w:ascii="Times New Roman" w:hAnsi="Times New Roman" w:cs="Times New Roman"/>
        </w:rPr>
        <w:t>1. Pasiūlymo ekonominis naudingumas (S) apskaičiuojamas sudedant tiekėjo pasiūlymo kainos (C) ir techninių pranašumų (T) balus:</w:t>
      </w:r>
    </w:p>
    <w:p w:rsidR="00D5770A" w:rsidRPr="00B80798" w:rsidRDefault="00D5770A" w:rsidP="00D5770A">
      <w:pPr>
        <w:widowControl w:val="0"/>
        <w:shd w:val="clear" w:color="auto" w:fill="FFFFFF"/>
        <w:spacing w:after="0"/>
        <w:jc w:val="center"/>
        <w:rPr>
          <w:rFonts w:ascii="Times New Roman" w:hAnsi="Times New Roman" w:cs="Times New Roman"/>
        </w:rPr>
      </w:pPr>
      <w:r w:rsidRPr="00B80798">
        <w:rPr>
          <w:rFonts w:ascii="Times New Roman" w:hAnsi="Times New Roman" w:cs="Times New Roman"/>
          <w:i/>
          <w:iCs/>
        </w:rPr>
        <w:t xml:space="preserve">S </w:t>
      </w:r>
      <w:r w:rsidRPr="00B80798">
        <w:rPr>
          <w:rFonts w:ascii="Times New Roman" w:hAnsi="Times New Roman" w:cs="Times New Roman"/>
        </w:rPr>
        <w:t xml:space="preserve">= </w:t>
      </w:r>
      <w:r w:rsidRPr="00B80798">
        <w:rPr>
          <w:rFonts w:ascii="Times New Roman" w:hAnsi="Times New Roman" w:cs="Times New Roman"/>
          <w:i/>
          <w:iCs/>
        </w:rPr>
        <w:t>C</w:t>
      </w:r>
      <w:r w:rsidRPr="00B80798">
        <w:rPr>
          <w:rFonts w:ascii="Times New Roman" w:hAnsi="Times New Roman" w:cs="Times New Roman"/>
        </w:rPr>
        <w:t xml:space="preserve"> </w:t>
      </w:r>
      <w:r w:rsidRPr="00B80798">
        <w:rPr>
          <w:rFonts w:ascii="Times New Roman" w:hAnsi="Times New Roman" w:cs="Times New Roman"/>
          <w:i/>
          <w:iCs/>
        </w:rPr>
        <w:t>+ T</w:t>
      </w:r>
    </w:p>
    <w:p w:rsidR="00D5770A" w:rsidRPr="00B80798" w:rsidRDefault="00D5770A" w:rsidP="00D5770A">
      <w:pPr>
        <w:widowControl w:val="0"/>
        <w:shd w:val="clear" w:color="auto" w:fill="FFFFFF"/>
        <w:spacing w:after="0"/>
        <w:jc w:val="both"/>
        <w:rPr>
          <w:rFonts w:ascii="Times New Roman" w:hAnsi="Times New Roman" w:cs="Times New Roman"/>
        </w:rPr>
      </w:pPr>
      <w:r w:rsidRPr="00B80798">
        <w:rPr>
          <w:rFonts w:ascii="Times New Roman" w:hAnsi="Times New Roman" w:cs="Times New Roman"/>
        </w:rPr>
        <w:t>2. Pasiūlymo kainos (C) balai apskaičiuojami mažiausios pasiūlytos kainos (</w:t>
      </w:r>
      <w:proofErr w:type="spellStart"/>
      <w:r w:rsidRPr="00B80798">
        <w:rPr>
          <w:rFonts w:ascii="Times New Roman" w:hAnsi="Times New Roman" w:cs="Times New Roman"/>
        </w:rPr>
        <w:t>C</w:t>
      </w:r>
      <w:r w:rsidRPr="00B80798">
        <w:rPr>
          <w:rFonts w:ascii="Times New Roman" w:hAnsi="Times New Roman" w:cs="Times New Roman"/>
          <w:vertAlign w:val="subscript"/>
        </w:rPr>
        <w:t>min</w:t>
      </w:r>
      <w:proofErr w:type="spellEnd"/>
      <w:r w:rsidRPr="00B80798">
        <w:rPr>
          <w:rFonts w:ascii="Times New Roman" w:hAnsi="Times New Roman" w:cs="Times New Roman"/>
        </w:rPr>
        <w:t>) ir vertinamo pasiūlymo kainos (</w:t>
      </w:r>
      <w:proofErr w:type="spellStart"/>
      <w:r w:rsidRPr="00B80798">
        <w:rPr>
          <w:rFonts w:ascii="Times New Roman" w:hAnsi="Times New Roman" w:cs="Times New Roman"/>
        </w:rPr>
        <w:t>C</w:t>
      </w:r>
      <w:r w:rsidRPr="00B80798">
        <w:rPr>
          <w:rFonts w:ascii="Times New Roman" w:hAnsi="Times New Roman" w:cs="Times New Roman"/>
          <w:vertAlign w:val="subscript"/>
        </w:rPr>
        <w:t>v</w:t>
      </w:r>
      <w:proofErr w:type="spellEnd"/>
      <w:r w:rsidRPr="00B80798">
        <w:rPr>
          <w:rFonts w:ascii="Times New Roman" w:hAnsi="Times New Roman" w:cs="Times New Roman"/>
        </w:rPr>
        <w:t>) santykį padauginant iš kainos lyginamojo svorio (X):</w:t>
      </w:r>
    </w:p>
    <w:p w:rsidR="00D5770A" w:rsidRPr="00B80798" w:rsidRDefault="00D5770A" w:rsidP="00D5770A">
      <w:pPr>
        <w:spacing w:after="0"/>
        <w:jc w:val="center"/>
        <w:rPr>
          <w:rFonts w:ascii="Times New Roman" w:eastAsia="Cambria Math" w:hAnsi="Times New Roman" w:cs="Times New Roman"/>
        </w:rPr>
      </w:pPr>
      <m:oMathPara>
        <m:oMath>
          <m:r>
            <w:rPr>
              <w:rFonts w:ascii="Cambria Math" w:eastAsia="Cambria Math" w:hAnsi="Cambria Math" w:cs="Times New Roman"/>
            </w:rPr>
            <m:t>C=</m:t>
          </m:r>
          <m:f>
            <m:fPr>
              <m:ctrlPr>
                <w:rPr>
                  <w:rFonts w:ascii="Cambria Math" w:eastAsia="Cambria Math" w:hAnsi="Cambria Math" w:cs="Times New Roman"/>
                </w:rPr>
              </m:ctrlPr>
            </m:fPr>
            <m:num>
              <m:sSub>
                <m:sSubPr>
                  <m:ctrlPr>
                    <w:rPr>
                      <w:rFonts w:ascii="Cambria Math" w:eastAsia="Cambria Math" w:hAnsi="Cambria Math" w:cs="Times New Roman"/>
                    </w:rPr>
                  </m:ctrlPr>
                </m:sSubPr>
                <m:e>
                  <m:r>
                    <w:rPr>
                      <w:rFonts w:ascii="Cambria Math" w:eastAsia="Cambria Math" w:hAnsi="Cambria Math" w:cs="Times New Roman"/>
                    </w:rPr>
                    <m:t>C</m:t>
                  </m:r>
                </m:e>
                <m:sub>
                  <m:r>
                    <w:rPr>
                      <w:rFonts w:ascii="Cambria Math" w:eastAsia="Cambria Math" w:hAnsi="Cambria Math" w:cs="Times New Roman"/>
                    </w:rPr>
                    <m:t>min</m:t>
                  </m:r>
                </m:sub>
              </m:sSub>
            </m:num>
            <m:den>
              <m:sSub>
                <m:sSubPr>
                  <m:ctrlPr>
                    <w:rPr>
                      <w:rFonts w:ascii="Cambria Math" w:eastAsia="Cambria Math" w:hAnsi="Cambria Math" w:cs="Times New Roman"/>
                    </w:rPr>
                  </m:ctrlPr>
                </m:sSubPr>
                <m:e>
                  <m:r>
                    <w:rPr>
                      <w:rFonts w:ascii="Cambria Math" w:eastAsia="Cambria Math" w:hAnsi="Cambria Math" w:cs="Times New Roman"/>
                    </w:rPr>
                    <m:t>C</m:t>
                  </m:r>
                </m:e>
                <m:sub>
                  <m:r>
                    <w:rPr>
                      <w:rFonts w:ascii="Cambria Math" w:eastAsia="Cambria Math" w:hAnsi="Cambria Math" w:cs="Times New Roman"/>
                    </w:rPr>
                    <m:t>v</m:t>
                  </m:r>
                </m:sub>
              </m:sSub>
            </m:den>
          </m:f>
          <m:r>
            <w:rPr>
              <w:rFonts w:ascii="Cambria Math" w:eastAsia="Cambria Math" w:hAnsi="Cambria Math" w:cs="Times New Roman"/>
            </w:rPr>
            <m:t xml:space="preserve"> ×X</m:t>
          </m:r>
        </m:oMath>
      </m:oMathPara>
    </w:p>
    <w:p w:rsidR="00BC616A" w:rsidRPr="00B80798" w:rsidRDefault="00BC616A" w:rsidP="00BC616A">
      <w:pPr>
        <w:shd w:val="clear" w:color="auto" w:fill="FFFFFF"/>
        <w:ind w:firstLine="567"/>
        <w:jc w:val="both"/>
        <w:rPr>
          <w:rFonts w:ascii="Times New Roman" w:eastAsia="Arial Unicode MS" w:hAnsi="Times New Roman" w:cs="Times New Roman"/>
          <w:noProof/>
          <w:color w:val="000000" w:themeColor="text1"/>
          <w:bdr w:val="nil"/>
        </w:rPr>
      </w:pPr>
      <w:r w:rsidRPr="00B80798">
        <w:rPr>
          <w:rFonts w:ascii="Times New Roman" w:eastAsia="Arial Unicode MS" w:hAnsi="Times New Roman" w:cs="Times New Roman"/>
          <w:noProof/>
          <w:color w:val="000000" w:themeColor="text1"/>
          <w:bdr w:val="nil"/>
        </w:rPr>
        <w:t xml:space="preserve">Siūlomo objekto </w:t>
      </w:r>
      <w:bookmarkStart w:id="3" w:name="_Hlk216975104"/>
      <w:bookmarkStart w:id="4" w:name="_Hlk216975155"/>
      <w:r w:rsidRPr="00B80798">
        <w:rPr>
          <w:rFonts w:ascii="Times New Roman" w:eastAsia="Arial Unicode MS" w:hAnsi="Times New Roman" w:cs="Times New Roman"/>
          <w:noProof/>
          <w:color w:val="000000" w:themeColor="text1"/>
          <w:bdr w:val="nil"/>
        </w:rPr>
        <w:t>T</w:t>
      </w:r>
      <w:bookmarkEnd w:id="3"/>
      <w:r w:rsidRPr="00B80798">
        <w:rPr>
          <w:rFonts w:ascii="Times New Roman" w:eastAsia="Arial Unicode MS" w:hAnsi="Times New Roman" w:cs="Times New Roman"/>
          <w:noProof/>
          <w:color w:val="000000" w:themeColor="text1"/>
          <w:bdr w:val="nil"/>
          <w:vertAlign w:val="subscript"/>
        </w:rPr>
        <w:t>1</w:t>
      </w:r>
      <w:r w:rsidRPr="00B80798">
        <w:rPr>
          <w:rFonts w:ascii="Times New Roman" w:eastAsia="Arial Unicode MS" w:hAnsi="Times New Roman" w:cs="Times New Roman"/>
          <w:noProof/>
          <w:color w:val="000000" w:themeColor="text1"/>
          <w:bdr w:val="nil"/>
        </w:rPr>
        <w:t>, T</w:t>
      </w:r>
      <w:r w:rsidRPr="00B80798">
        <w:rPr>
          <w:rFonts w:ascii="Times New Roman" w:eastAsia="Arial Unicode MS" w:hAnsi="Times New Roman" w:cs="Times New Roman"/>
          <w:noProof/>
          <w:color w:val="000000" w:themeColor="text1"/>
          <w:bdr w:val="nil"/>
          <w:vertAlign w:val="subscript"/>
        </w:rPr>
        <w:t>2</w:t>
      </w:r>
      <w:r w:rsidRPr="00B80798">
        <w:rPr>
          <w:rFonts w:ascii="Times New Roman" w:eastAsia="Arial Unicode MS" w:hAnsi="Times New Roman" w:cs="Times New Roman"/>
          <w:noProof/>
          <w:color w:val="000000" w:themeColor="text1"/>
          <w:bdr w:val="nil"/>
        </w:rPr>
        <w:t xml:space="preserve">, </w:t>
      </w:r>
      <w:bookmarkEnd w:id="4"/>
      <w:r w:rsidRPr="00B80798">
        <w:rPr>
          <w:rFonts w:ascii="Times New Roman" w:eastAsia="Arial Unicode MS" w:hAnsi="Times New Roman" w:cs="Times New Roman"/>
          <w:noProof/>
          <w:color w:val="000000" w:themeColor="text1"/>
          <w:bdr w:val="nil"/>
        </w:rPr>
        <w:t>T</w:t>
      </w:r>
      <w:r w:rsidRPr="00B80798">
        <w:rPr>
          <w:rFonts w:ascii="Times New Roman" w:eastAsia="Arial Unicode MS" w:hAnsi="Times New Roman" w:cs="Times New Roman"/>
          <w:noProof/>
          <w:color w:val="000000" w:themeColor="text1"/>
          <w:bdr w:val="nil"/>
          <w:vertAlign w:val="subscript"/>
        </w:rPr>
        <w:t>3</w:t>
      </w:r>
      <w:r w:rsidRPr="00B80798">
        <w:rPr>
          <w:rFonts w:ascii="Times New Roman" w:eastAsia="Arial Unicode MS" w:hAnsi="Times New Roman" w:cs="Times New Roman"/>
          <w:noProof/>
          <w:color w:val="000000" w:themeColor="text1"/>
          <w:bdr w:val="nil"/>
        </w:rPr>
        <w:t>, T</w:t>
      </w:r>
      <w:r w:rsidRPr="00B80798">
        <w:rPr>
          <w:rFonts w:ascii="Times New Roman" w:eastAsia="Arial Unicode MS" w:hAnsi="Times New Roman" w:cs="Times New Roman"/>
          <w:noProof/>
          <w:color w:val="000000" w:themeColor="text1"/>
          <w:bdr w:val="nil"/>
          <w:vertAlign w:val="subscript"/>
        </w:rPr>
        <w:t>4</w:t>
      </w:r>
      <w:r w:rsidRPr="00B80798">
        <w:rPr>
          <w:rFonts w:ascii="Times New Roman" w:eastAsia="Arial Unicode MS" w:hAnsi="Times New Roman" w:cs="Times New Roman"/>
          <w:noProof/>
          <w:color w:val="000000" w:themeColor="text1"/>
          <w:bdr w:val="nil"/>
        </w:rPr>
        <w:t xml:space="preserve"> techniniai parametrai aprašomi palyginamuoju interpoliaciniu vertinimo būdu, todėl parametro įvertinimas apskaičiuojamas pagal metodiką:</w:t>
      </w:r>
    </w:p>
    <w:p w:rsidR="00BC616A" w:rsidRPr="00B80798" w:rsidRDefault="00BC616A" w:rsidP="00BC616A">
      <w:pPr>
        <w:shd w:val="clear" w:color="auto" w:fill="FFFFFF"/>
        <w:ind w:firstLine="567"/>
        <w:jc w:val="both"/>
        <w:rPr>
          <w:rFonts w:ascii="Times New Roman" w:eastAsia="Arial Unicode MS" w:hAnsi="Times New Roman" w:cs="Times New Roman"/>
          <w:noProof/>
          <w:color w:val="000000" w:themeColor="text1"/>
          <w:bdr w:val="nil"/>
        </w:rPr>
      </w:pPr>
      <w:r w:rsidRPr="00B80798">
        <w:rPr>
          <w:rFonts w:ascii="Times New Roman" w:eastAsia="Arial Unicode MS" w:hAnsi="Times New Roman" w:cs="Times New Roman"/>
          <w:noProof/>
          <w:bdr w:val="none" w:sz="0" w:space="0" w:color="auto" w:frame="1"/>
        </w:rPr>
        <w:t>Jei siūlomas objektas turi parametro T</w:t>
      </w:r>
      <w:r w:rsidRPr="00B80798">
        <w:rPr>
          <w:rFonts w:ascii="Times New Roman" w:eastAsia="Arial Unicode MS" w:hAnsi="Times New Roman" w:cs="Times New Roman"/>
          <w:noProof/>
          <w:bdr w:val="none" w:sz="0" w:space="0" w:color="auto" w:frame="1"/>
          <w:vertAlign w:val="subscript"/>
        </w:rPr>
        <w:t>1</w:t>
      </w:r>
      <w:r w:rsidRPr="00B80798">
        <w:rPr>
          <w:rFonts w:ascii="Times New Roman" w:eastAsia="Arial Unicode MS" w:hAnsi="Times New Roman" w:cs="Times New Roman"/>
          <w:noProof/>
          <w:bdr w:val="none" w:sz="0" w:space="0" w:color="auto" w:frame="1"/>
        </w:rPr>
        <w:t>, T</w:t>
      </w:r>
      <w:r w:rsidRPr="00B80798">
        <w:rPr>
          <w:rFonts w:ascii="Times New Roman" w:eastAsia="Arial Unicode MS" w:hAnsi="Times New Roman" w:cs="Times New Roman"/>
          <w:noProof/>
          <w:bdr w:val="none" w:sz="0" w:space="0" w:color="auto" w:frame="1"/>
          <w:vertAlign w:val="subscript"/>
        </w:rPr>
        <w:t xml:space="preserve">2, </w:t>
      </w:r>
      <w:r w:rsidRPr="00B80798">
        <w:rPr>
          <w:rFonts w:ascii="Times New Roman" w:eastAsia="Arial Unicode MS" w:hAnsi="Times New Roman" w:cs="Times New Roman"/>
          <w:noProof/>
          <w:bdr w:val="none" w:sz="0" w:space="0" w:color="auto" w:frame="1"/>
        </w:rPr>
        <w:t>T</w:t>
      </w:r>
      <w:r w:rsidRPr="00B80798">
        <w:rPr>
          <w:rFonts w:ascii="Times New Roman" w:eastAsia="Arial Unicode MS" w:hAnsi="Times New Roman" w:cs="Times New Roman"/>
          <w:noProof/>
          <w:bdr w:val="none" w:sz="0" w:space="0" w:color="auto" w:frame="1"/>
          <w:vertAlign w:val="subscript"/>
        </w:rPr>
        <w:t>3,</w:t>
      </w:r>
      <w:r w:rsidRPr="00B80798">
        <w:rPr>
          <w:rFonts w:ascii="Times New Roman" w:eastAsia="Arial Unicode MS" w:hAnsi="Times New Roman" w:cs="Times New Roman"/>
          <w:noProof/>
          <w:bdr w:val="none" w:sz="0" w:space="0" w:color="auto" w:frame="1"/>
        </w:rPr>
        <w:t xml:space="preserve"> </w:t>
      </w:r>
      <w:r w:rsidRPr="00B80798">
        <w:rPr>
          <w:rFonts w:ascii="Times New Roman" w:eastAsia="Arial Unicode MS" w:hAnsi="Times New Roman" w:cs="Times New Roman"/>
          <w:noProof/>
          <w:color w:val="000000" w:themeColor="text1"/>
          <w:bdr w:val="nil"/>
        </w:rPr>
        <w:t>T</w:t>
      </w:r>
      <w:r w:rsidRPr="00B80798">
        <w:rPr>
          <w:rFonts w:ascii="Times New Roman" w:eastAsia="Arial Unicode MS" w:hAnsi="Times New Roman" w:cs="Times New Roman"/>
          <w:noProof/>
          <w:color w:val="000000" w:themeColor="text1"/>
          <w:bdr w:val="nil"/>
          <w:vertAlign w:val="subscript"/>
        </w:rPr>
        <w:t>4</w:t>
      </w:r>
      <w:r w:rsidRPr="00B80798">
        <w:rPr>
          <w:rFonts w:ascii="Times New Roman" w:eastAsia="Arial Unicode MS" w:hAnsi="Times New Roman" w:cs="Times New Roman"/>
          <w:noProof/>
          <w:color w:val="000000" w:themeColor="text1"/>
          <w:bdr w:val="nil"/>
        </w:rPr>
        <w:t xml:space="preserve"> </w:t>
      </w:r>
      <w:r w:rsidRPr="00B80798">
        <w:rPr>
          <w:rFonts w:ascii="Times New Roman" w:eastAsia="Arial Unicode MS" w:hAnsi="Times New Roman" w:cs="Times New Roman"/>
          <w:noProof/>
          <w:bdr w:val="none" w:sz="0" w:space="0" w:color="auto" w:frame="1"/>
        </w:rPr>
        <w:t>didžiausią skaitinę vertę (T</w:t>
      </w:r>
      <w:r w:rsidRPr="00B80798">
        <w:rPr>
          <w:rFonts w:ascii="Times New Roman" w:eastAsia="Arial Unicode MS" w:hAnsi="Times New Roman" w:cs="Times New Roman"/>
          <w:noProof/>
          <w:bdr w:val="none" w:sz="0" w:space="0" w:color="auto" w:frame="1"/>
          <w:vertAlign w:val="subscript"/>
        </w:rPr>
        <w:t>max</w:t>
      </w:r>
      <w:r w:rsidRPr="00B80798">
        <w:rPr>
          <w:rFonts w:ascii="Times New Roman" w:eastAsia="Arial Unicode MS" w:hAnsi="Times New Roman" w:cs="Times New Roman"/>
          <w:noProof/>
          <w:bdr w:val="none" w:sz="0" w:space="0" w:color="auto" w:frame="1"/>
        </w:rPr>
        <w:t>) gauna maksimalų balų skaičių pagal lyginamąjį svorį: T</w:t>
      </w:r>
      <w:r w:rsidRPr="00B80798">
        <w:rPr>
          <w:rFonts w:ascii="Times New Roman" w:eastAsia="Arial Unicode MS" w:hAnsi="Times New Roman" w:cs="Times New Roman"/>
          <w:noProof/>
          <w:bdr w:val="none" w:sz="0" w:space="0" w:color="auto" w:frame="1"/>
          <w:vertAlign w:val="subscript"/>
        </w:rPr>
        <w:t xml:space="preserve">i </w:t>
      </w:r>
      <w:r w:rsidRPr="00B80798">
        <w:rPr>
          <w:rFonts w:ascii="Times New Roman" w:eastAsia="Arial Unicode MS" w:hAnsi="Times New Roman" w:cs="Times New Roman"/>
          <w:noProof/>
          <w:bdr w:val="none" w:sz="0" w:space="0" w:color="auto" w:frame="1"/>
        </w:rPr>
        <w:t>= L</w:t>
      </w:r>
      <w:r w:rsidRPr="00B80798">
        <w:rPr>
          <w:rFonts w:ascii="Times New Roman" w:eastAsia="Arial Unicode MS" w:hAnsi="Times New Roman" w:cs="Times New Roman"/>
          <w:noProof/>
          <w:bdr w:val="none" w:sz="0" w:space="0" w:color="auto" w:frame="1"/>
          <w:vertAlign w:val="subscript"/>
        </w:rPr>
        <w:t>i</w:t>
      </w:r>
      <w:r w:rsidRPr="00B80798">
        <w:rPr>
          <w:rFonts w:ascii="Times New Roman" w:eastAsia="Arial Unicode MS" w:hAnsi="Times New Roman" w:cs="Times New Roman"/>
          <w:noProof/>
          <w:bdr w:val="none" w:sz="0" w:space="0" w:color="auto" w:frame="1"/>
        </w:rPr>
        <w:t>. Mažiausią parametrų T</w:t>
      </w:r>
      <w:r w:rsidRPr="00B80798">
        <w:rPr>
          <w:rFonts w:ascii="Times New Roman" w:eastAsia="Arial Unicode MS" w:hAnsi="Times New Roman" w:cs="Times New Roman"/>
          <w:noProof/>
          <w:bdr w:val="none" w:sz="0" w:space="0" w:color="auto" w:frame="1"/>
          <w:vertAlign w:val="subscript"/>
        </w:rPr>
        <w:t>1</w:t>
      </w:r>
      <w:r w:rsidRPr="00B80798">
        <w:rPr>
          <w:rFonts w:ascii="Times New Roman" w:eastAsia="Arial Unicode MS" w:hAnsi="Times New Roman" w:cs="Times New Roman"/>
          <w:noProof/>
          <w:bdr w:val="none" w:sz="0" w:space="0" w:color="auto" w:frame="1"/>
        </w:rPr>
        <w:t>, T</w:t>
      </w:r>
      <w:r w:rsidRPr="00B80798">
        <w:rPr>
          <w:rFonts w:ascii="Times New Roman" w:eastAsia="Arial Unicode MS" w:hAnsi="Times New Roman" w:cs="Times New Roman"/>
          <w:noProof/>
          <w:bdr w:val="none" w:sz="0" w:space="0" w:color="auto" w:frame="1"/>
          <w:vertAlign w:val="subscript"/>
        </w:rPr>
        <w:t xml:space="preserve">2, </w:t>
      </w:r>
      <w:r w:rsidRPr="00B80798">
        <w:rPr>
          <w:rFonts w:ascii="Times New Roman" w:eastAsia="Arial Unicode MS" w:hAnsi="Times New Roman" w:cs="Times New Roman"/>
          <w:noProof/>
          <w:bdr w:val="none" w:sz="0" w:space="0" w:color="auto" w:frame="1"/>
        </w:rPr>
        <w:t>T</w:t>
      </w:r>
      <w:r w:rsidRPr="00B80798">
        <w:rPr>
          <w:rFonts w:ascii="Times New Roman" w:eastAsia="Arial Unicode MS" w:hAnsi="Times New Roman" w:cs="Times New Roman"/>
          <w:noProof/>
          <w:bdr w:val="none" w:sz="0" w:space="0" w:color="auto" w:frame="1"/>
          <w:vertAlign w:val="subscript"/>
        </w:rPr>
        <w:t>3,</w:t>
      </w:r>
      <w:r w:rsidRPr="00B80798">
        <w:rPr>
          <w:rFonts w:ascii="Times New Roman" w:eastAsia="Arial Unicode MS" w:hAnsi="Times New Roman" w:cs="Times New Roman"/>
          <w:noProof/>
          <w:bdr w:val="none" w:sz="0" w:space="0" w:color="auto" w:frame="1"/>
        </w:rPr>
        <w:t xml:space="preserve"> </w:t>
      </w:r>
      <w:r w:rsidRPr="00B80798">
        <w:rPr>
          <w:rFonts w:ascii="Times New Roman" w:eastAsia="Arial Unicode MS" w:hAnsi="Times New Roman" w:cs="Times New Roman"/>
          <w:noProof/>
          <w:color w:val="000000" w:themeColor="text1"/>
          <w:bdr w:val="nil"/>
        </w:rPr>
        <w:t>T</w:t>
      </w:r>
      <w:r w:rsidRPr="00B80798">
        <w:rPr>
          <w:rFonts w:ascii="Times New Roman" w:eastAsia="Arial Unicode MS" w:hAnsi="Times New Roman" w:cs="Times New Roman"/>
          <w:noProof/>
          <w:color w:val="000000" w:themeColor="text1"/>
          <w:bdr w:val="nil"/>
          <w:vertAlign w:val="subscript"/>
        </w:rPr>
        <w:t>4</w:t>
      </w:r>
      <w:r w:rsidRPr="00B80798">
        <w:rPr>
          <w:rFonts w:ascii="Times New Roman" w:eastAsia="Arial Unicode MS" w:hAnsi="Times New Roman" w:cs="Times New Roman"/>
          <w:noProof/>
          <w:color w:val="000000" w:themeColor="text1"/>
          <w:bdr w:val="nil"/>
        </w:rPr>
        <w:t xml:space="preserve"> </w:t>
      </w:r>
      <w:r w:rsidRPr="00B80798">
        <w:rPr>
          <w:rFonts w:ascii="Times New Roman" w:eastAsia="Arial Unicode MS" w:hAnsi="Times New Roman" w:cs="Times New Roman"/>
          <w:noProof/>
          <w:bdr w:val="none" w:sz="0" w:space="0" w:color="auto" w:frame="1"/>
        </w:rPr>
        <w:t>skaitinę vertę (T</w:t>
      </w:r>
      <w:r w:rsidRPr="00B80798">
        <w:rPr>
          <w:rFonts w:ascii="Times New Roman" w:eastAsia="Arial Unicode MS" w:hAnsi="Times New Roman" w:cs="Times New Roman"/>
          <w:noProof/>
          <w:bdr w:val="none" w:sz="0" w:space="0" w:color="auto" w:frame="1"/>
          <w:vertAlign w:val="subscript"/>
        </w:rPr>
        <w:t>min</w:t>
      </w:r>
      <w:r w:rsidRPr="00B80798">
        <w:rPr>
          <w:rFonts w:ascii="Times New Roman" w:eastAsia="Arial Unicode MS" w:hAnsi="Times New Roman" w:cs="Times New Roman"/>
          <w:noProof/>
          <w:bdr w:val="none" w:sz="0" w:space="0" w:color="auto" w:frame="1"/>
        </w:rPr>
        <w:t>) turintis objektas gauna 0 balų: T</w:t>
      </w:r>
      <w:r w:rsidRPr="00B80798">
        <w:rPr>
          <w:rFonts w:ascii="Times New Roman" w:eastAsia="Arial Unicode MS" w:hAnsi="Times New Roman" w:cs="Times New Roman"/>
          <w:noProof/>
          <w:bdr w:val="none" w:sz="0" w:space="0" w:color="auto" w:frame="1"/>
          <w:vertAlign w:val="subscript"/>
        </w:rPr>
        <w:t>i</w:t>
      </w:r>
      <w:r w:rsidRPr="00B80798">
        <w:rPr>
          <w:rFonts w:ascii="Times New Roman" w:eastAsia="Arial Unicode MS" w:hAnsi="Times New Roman" w:cs="Times New Roman"/>
          <w:noProof/>
          <w:bdr w:val="none" w:sz="0" w:space="0" w:color="auto" w:frame="1"/>
        </w:rPr>
        <w:t xml:space="preserve"> = 0 </w:t>
      </w:r>
      <w:r w:rsidRPr="00B80798">
        <w:rPr>
          <w:rFonts w:ascii="Times New Roman" w:eastAsia="Arial Unicode MS" w:hAnsi="Times New Roman" w:cs="Times New Roman"/>
          <w:i/>
          <w:noProof/>
          <w:bdr w:val="none" w:sz="0" w:space="0" w:color="auto" w:frame="1"/>
        </w:rPr>
        <w:t xml:space="preserve">. </w:t>
      </w:r>
      <w:r w:rsidRPr="00B80798">
        <w:rPr>
          <w:rFonts w:ascii="Times New Roman" w:eastAsia="Arial Unicode MS" w:hAnsi="Times New Roman" w:cs="Times New Roman"/>
          <w:noProof/>
          <w:bdr w:val="none" w:sz="0" w:space="0" w:color="auto" w:frame="1"/>
        </w:rPr>
        <w:t>Visais kitais atvejais vertinamo objekto (T</w:t>
      </w:r>
      <w:r w:rsidRPr="00B80798">
        <w:rPr>
          <w:rFonts w:ascii="Times New Roman" w:eastAsia="Arial Unicode MS" w:hAnsi="Times New Roman" w:cs="Times New Roman"/>
          <w:noProof/>
          <w:bdr w:val="none" w:sz="0" w:space="0" w:color="auto" w:frame="1"/>
          <w:vertAlign w:val="subscript"/>
        </w:rPr>
        <w:t>v</w:t>
      </w:r>
      <w:r w:rsidRPr="00B80798">
        <w:rPr>
          <w:rFonts w:ascii="Times New Roman" w:eastAsia="Arial Unicode MS" w:hAnsi="Times New Roman" w:cs="Times New Roman"/>
          <w:noProof/>
          <w:bdr w:val="none" w:sz="0" w:space="0" w:color="auto" w:frame="1"/>
        </w:rPr>
        <w:t>) parametro įvertinimas skaičiuojamas pagal formulę</w:t>
      </w:r>
      <w:r w:rsidRPr="00B80798">
        <w:rPr>
          <w:rFonts w:ascii="Times New Roman" w:eastAsia="Arial Unicode MS" w:hAnsi="Times New Roman" w:cs="Times New Roman"/>
          <w:noProof/>
          <w:color w:val="000000" w:themeColor="text1"/>
          <w:bdr w:val="nil"/>
        </w:rPr>
        <w:t>:</w:t>
      </w:r>
    </w:p>
    <w:p w:rsidR="00BC616A" w:rsidRPr="00B80798" w:rsidRDefault="00516F16" w:rsidP="00BC616A">
      <w:pPr>
        <w:shd w:val="clear" w:color="auto" w:fill="FFFFFF"/>
        <w:jc w:val="center"/>
        <w:rPr>
          <w:rFonts w:ascii="Times New Roman" w:eastAsia="Arial Unicode MS" w:hAnsi="Times New Roman" w:cs="Times New Roman"/>
          <w:noProof/>
          <w:color w:val="000000" w:themeColor="text1"/>
          <w:bdr w:val="nil"/>
        </w:rPr>
      </w:pPr>
      <m:oMathPara>
        <m:oMath>
          <m:sSub>
            <m:sSubPr>
              <m:ctrlPr>
                <w:rPr>
                  <w:rFonts w:ascii="Cambria Math" w:eastAsia="Arial Unicode MS" w:hAnsi="Cambria Math" w:cs="Times New Roman"/>
                  <w:noProof/>
                  <w:color w:val="000000" w:themeColor="text1"/>
                  <w:bdr w:val="nil"/>
                </w:rPr>
              </m:ctrlPr>
            </m:sSubPr>
            <m:e>
              <m:r>
                <m:rPr>
                  <m:sty m:val="p"/>
                </m:rPr>
                <w:rPr>
                  <w:rFonts w:ascii="Cambria Math" w:eastAsia="Arial Unicode MS" w:hAnsi="Cambria Math" w:cs="Times New Roman"/>
                  <w:noProof/>
                  <w:color w:val="000000" w:themeColor="text1"/>
                  <w:bdr w:val="nil"/>
                </w:rPr>
                <m:t>T</m:t>
              </m:r>
            </m:e>
            <m:sub>
              <m:r>
                <m:rPr>
                  <m:sty m:val="p"/>
                </m:rPr>
                <w:rPr>
                  <w:rFonts w:ascii="Cambria Math" w:eastAsia="Arial Unicode MS" w:hAnsi="Cambria Math" w:cs="Times New Roman"/>
                  <w:noProof/>
                  <w:color w:val="000000" w:themeColor="text1"/>
                  <w:bdr w:val="nil"/>
                </w:rPr>
                <m:t>i</m:t>
              </m:r>
            </m:sub>
          </m:sSub>
          <m:r>
            <m:rPr>
              <m:sty m:val="p"/>
            </m:rPr>
            <w:rPr>
              <w:rFonts w:ascii="Cambria Math" w:eastAsia="Arial Unicode MS" w:hAnsi="Cambria Math" w:cs="Times New Roman"/>
              <w:noProof/>
              <w:color w:val="000000" w:themeColor="text1"/>
              <w:bdr w:val="nil"/>
            </w:rPr>
            <m:t>=</m:t>
          </m:r>
          <m:f>
            <m:fPr>
              <m:ctrlPr>
                <w:rPr>
                  <w:rFonts w:ascii="Cambria Math" w:eastAsia="Arial Unicode MS" w:hAnsi="Cambria Math" w:cs="Times New Roman"/>
                  <w:noProof/>
                  <w:color w:val="000000" w:themeColor="text1"/>
                  <w:bdr w:val="nil"/>
                </w:rPr>
              </m:ctrlPr>
            </m:fPr>
            <m:num>
              <m:sSub>
                <m:sSubPr>
                  <m:ctrlPr>
                    <w:rPr>
                      <w:rFonts w:ascii="Cambria Math" w:eastAsia="Arial Unicode MS" w:hAnsi="Cambria Math" w:cs="Times New Roman"/>
                      <w:noProof/>
                      <w:color w:val="000000" w:themeColor="text1"/>
                      <w:bdr w:val="nil"/>
                    </w:rPr>
                  </m:ctrlPr>
                </m:sSubPr>
                <m:e>
                  <m:r>
                    <m:rPr>
                      <m:sty m:val="p"/>
                    </m:rPr>
                    <w:rPr>
                      <w:rFonts w:ascii="Cambria Math" w:eastAsia="Arial Unicode MS" w:hAnsi="Cambria Math" w:cs="Times New Roman"/>
                      <w:noProof/>
                      <w:color w:val="000000" w:themeColor="text1"/>
                      <w:bdr w:val="nil"/>
                    </w:rPr>
                    <m:t>T</m:t>
                  </m:r>
                </m:e>
                <m:sub>
                  <m:r>
                    <m:rPr>
                      <m:sty m:val="p"/>
                    </m:rPr>
                    <w:rPr>
                      <w:rFonts w:ascii="Cambria Math" w:eastAsia="Arial Unicode MS" w:hAnsi="Cambria Math" w:cs="Times New Roman"/>
                      <w:noProof/>
                      <w:color w:val="000000" w:themeColor="text1"/>
                      <w:bdr w:val="nil"/>
                    </w:rPr>
                    <m:t>v</m:t>
                  </m:r>
                </m:sub>
              </m:sSub>
              <m:r>
                <m:rPr>
                  <m:sty m:val="p"/>
                </m:rPr>
                <w:rPr>
                  <w:rFonts w:ascii="Cambria Math" w:eastAsia="Arial Unicode MS" w:hAnsi="Cambria Math" w:cs="Times New Roman"/>
                  <w:noProof/>
                  <w:color w:val="000000" w:themeColor="text1"/>
                  <w:bdr w:val="nil"/>
                </w:rPr>
                <m:t>-</m:t>
              </m:r>
              <m:sSub>
                <m:sSubPr>
                  <m:ctrlPr>
                    <w:rPr>
                      <w:rFonts w:ascii="Cambria Math" w:eastAsia="Arial Unicode MS" w:hAnsi="Cambria Math" w:cs="Times New Roman"/>
                      <w:noProof/>
                      <w:color w:val="000000" w:themeColor="text1"/>
                      <w:bdr w:val="nil"/>
                    </w:rPr>
                  </m:ctrlPr>
                </m:sSubPr>
                <m:e>
                  <m:r>
                    <m:rPr>
                      <m:sty m:val="p"/>
                    </m:rPr>
                    <w:rPr>
                      <w:rFonts w:ascii="Cambria Math" w:eastAsia="Arial Unicode MS" w:hAnsi="Cambria Math" w:cs="Times New Roman"/>
                      <w:noProof/>
                      <w:color w:val="000000" w:themeColor="text1"/>
                      <w:bdr w:val="nil"/>
                    </w:rPr>
                    <m:t>T</m:t>
                  </m:r>
                </m:e>
                <m:sub>
                  <m:r>
                    <m:rPr>
                      <m:sty m:val="p"/>
                    </m:rPr>
                    <w:rPr>
                      <w:rFonts w:ascii="Cambria Math" w:eastAsia="Arial Unicode MS" w:hAnsi="Cambria Math" w:cs="Times New Roman"/>
                      <w:noProof/>
                      <w:color w:val="000000" w:themeColor="text1"/>
                      <w:bdr w:val="nil"/>
                    </w:rPr>
                    <m:t>min</m:t>
                  </m:r>
                </m:sub>
              </m:sSub>
            </m:num>
            <m:den>
              <m:sSub>
                <m:sSubPr>
                  <m:ctrlPr>
                    <w:rPr>
                      <w:rFonts w:ascii="Cambria Math" w:eastAsia="Arial Unicode MS" w:hAnsi="Cambria Math" w:cs="Times New Roman"/>
                      <w:noProof/>
                      <w:color w:val="000000" w:themeColor="text1"/>
                      <w:bdr w:val="nil"/>
                    </w:rPr>
                  </m:ctrlPr>
                </m:sSubPr>
                <m:e>
                  <m:r>
                    <m:rPr>
                      <m:sty m:val="p"/>
                    </m:rPr>
                    <w:rPr>
                      <w:rFonts w:ascii="Cambria Math" w:eastAsia="Arial Unicode MS" w:hAnsi="Cambria Math" w:cs="Times New Roman"/>
                      <w:noProof/>
                      <w:color w:val="000000" w:themeColor="text1"/>
                      <w:bdr w:val="nil"/>
                    </w:rPr>
                    <m:t>T</m:t>
                  </m:r>
                </m:e>
                <m:sub>
                  <m:r>
                    <m:rPr>
                      <m:sty m:val="p"/>
                    </m:rPr>
                    <w:rPr>
                      <w:rFonts w:ascii="Cambria Math" w:eastAsia="Arial Unicode MS" w:hAnsi="Cambria Math" w:cs="Times New Roman"/>
                      <w:noProof/>
                      <w:color w:val="000000" w:themeColor="text1"/>
                      <w:bdr w:val="nil"/>
                    </w:rPr>
                    <m:t>max</m:t>
                  </m:r>
                </m:sub>
              </m:sSub>
              <m:r>
                <m:rPr>
                  <m:sty m:val="p"/>
                </m:rPr>
                <w:rPr>
                  <w:rFonts w:ascii="Cambria Math" w:eastAsia="Arial Unicode MS" w:hAnsi="Cambria Math" w:cs="Times New Roman"/>
                  <w:noProof/>
                  <w:color w:val="000000" w:themeColor="text1"/>
                  <w:bdr w:val="nil"/>
                </w:rPr>
                <m:t xml:space="preserve">- </m:t>
              </m:r>
              <m:sSub>
                <m:sSubPr>
                  <m:ctrlPr>
                    <w:rPr>
                      <w:rFonts w:ascii="Cambria Math" w:eastAsia="Arial Unicode MS" w:hAnsi="Cambria Math" w:cs="Times New Roman"/>
                      <w:noProof/>
                      <w:color w:val="000000" w:themeColor="text1"/>
                      <w:bdr w:val="nil"/>
                    </w:rPr>
                  </m:ctrlPr>
                </m:sSubPr>
                <m:e>
                  <m:r>
                    <m:rPr>
                      <m:sty m:val="p"/>
                    </m:rPr>
                    <w:rPr>
                      <w:rFonts w:ascii="Cambria Math" w:eastAsia="Arial Unicode MS" w:hAnsi="Cambria Math" w:cs="Times New Roman"/>
                      <w:noProof/>
                      <w:color w:val="000000" w:themeColor="text1"/>
                      <w:bdr w:val="nil"/>
                    </w:rPr>
                    <m:t>T</m:t>
                  </m:r>
                </m:e>
                <m:sub>
                  <m:r>
                    <m:rPr>
                      <m:sty m:val="p"/>
                    </m:rPr>
                    <w:rPr>
                      <w:rFonts w:ascii="Cambria Math" w:eastAsia="Arial Unicode MS" w:hAnsi="Cambria Math" w:cs="Times New Roman"/>
                      <w:noProof/>
                      <w:color w:val="000000" w:themeColor="text1"/>
                      <w:bdr w:val="nil"/>
                    </w:rPr>
                    <m:t>min</m:t>
                  </m:r>
                </m:sub>
              </m:sSub>
            </m:den>
          </m:f>
          <m:r>
            <m:rPr>
              <m:sty m:val="p"/>
            </m:rPr>
            <w:rPr>
              <w:rFonts w:ascii="Cambria Math" w:eastAsia="Arial Unicode MS" w:hAnsi="Cambria Math" w:cs="Times New Roman"/>
              <w:noProof/>
              <w:color w:val="000000" w:themeColor="text1"/>
              <w:bdr w:val="nil"/>
            </w:rPr>
            <m:t xml:space="preserve"> ×</m:t>
          </m:r>
          <m:sSub>
            <m:sSubPr>
              <m:ctrlPr>
                <w:rPr>
                  <w:rFonts w:ascii="Cambria Math" w:eastAsia="Arial Unicode MS" w:hAnsi="Cambria Math" w:cs="Times New Roman"/>
                  <w:noProof/>
                  <w:color w:val="000000" w:themeColor="text1"/>
                  <w:bdr w:val="nil"/>
                </w:rPr>
              </m:ctrlPr>
            </m:sSubPr>
            <m:e>
              <m:r>
                <m:rPr>
                  <m:sty m:val="p"/>
                </m:rPr>
                <w:rPr>
                  <w:rFonts w:ascii="Cambria Math" w:eastAsia="Arial Unicode MS" w:hAnsi="Cambria Math" w:cs="Times New Roman"/>
                  <w:noProof/>
                  <w:color w:val="000000" w:themeColor="text1"/>
                  <w:bdr w:val="nil"/>
                </w:rPr>
                <m:t>L</m:t>
              </m:r>
            </m:e>
            <m:sub>
              <m:r>
                <m:rPr>
                  <m:sty m:val="p"/>
                </m:rPr>
                <w:rPr>
                  <w:rFonts w:ascii="Cambria Math" w:eastAsia="Arial Unicode MS" w:hAnsi="Cambria Math" w:cs="Times New Roman"/>
                  <w:noProof/>
                  <w:color w:val="000000" w:themeColor="text1"/>
                  <w:bdr w:val="nil"/>
                </w:rPr>
                <m:t>i</m:t>
              </m:r>
            </m:sub>
          </m:sSub>
        </m:oMath>
      </m:oMathPara>
    </w:p>
    <w:p w:rsidR="00BC616A" w:rsidRPr="00B80798" w:rsidRDefault="00BC616A" w:rsidP="00BC616A">
      <w:pPr>
        <w:shd w:val="clear" w:color="auto" w:fill="FFFFFF"/>
        <w:ind w:firstLine="567"/>
        <w:jc w:val="both"/>
        <w:rPr>
          <w:rFonts w:ascii="Times New Roman" w:eastAsia="Arial Unicode MS" w:hAnsi="Times New Roman" w:cs="Times New Roman"/>
          <w:color w:val="000000" w:themeColor="text1"/>
          <w:bdr w:val="none" w:sz="0" w:space="0" w:color="auto" w:frame="1"/>
        </w:rPr>
      </w:pPr>
    </w:p>
    <w:p w:rsidR="00BC616A" w:rsidRPr="00B80798" w:rsidRDefault="00BC616A" w:rsidP="00BC616A">
      <w:pPr>
        <w:shd w:val="clear" w:color="auto" w:fill="FFFFFF"/>
        <w:ind w:firstLine="567"/>
        <w:jc w:val="both"/>
        <w:rPr>
          <w:rFonts w:ascii="Times New Roman" w:eastAsia="Arial Unicode MS" w:hAnsi="Times New Roman" w:cs="Times New Roman"/>
          <w:color w:val="000000" w:themeColor="text1"/>
          <w:bdr w:val="none" w:sz="0" w:space="0" w:color="auto" w:frame="1"/>
        </w:rPr>
      </w:pPr>
    </w:p>
    <w:p w:rsidR="00BC616A" w:rsidRPr="00B80798" w:rsidRDefault="00BC616A" w:rsidP="00BC616A">
      <w:pPr>
        <w:shd w:val="clear" w:color="auto" w:fill="FFFFFF"/>
        <w:ind w:firstLine="567"/>
        <w:jc w:val="both"/>
        <w:rPr>
          <w:rFonts w:ascii="Times New Roman" w:eastAsia="Arial Unicode MS" w:hAnsi="Times New Roman" w:cs="Times New Roman"/>
          <w:color w:val="000000" w:themeColor="text1"/>
          <w:bdr w:val="none" w:sz="0" w:space="0" w:color="auto" w:frame="1"/>
        </w:rPr>
      </w:pPr>
      <w:r w:rsidRPr="00B80798">
        <w:rPr>
          <w:rFonts w:ascii="Times New Roman" w:eastAsia="Arial Unicode MS" w:hAnsi="Times New Roman" w:cs="Times New Roman"/>
          <w:color w:val="000000" w:themeColor="text1"/>
          <w:bdr w:val="none" w:sz="0" w:space="0" w:color="auto" w:frame="1"/>
        </w:rPr>
        <w:t>14.5.4. Techninių pranašumų (T) balai apskaičiuojami visų techninių kriterijų parametrų įvertinimų sumą padauginant iš techninių pranašumų lyginamojo svorio (Y):</w:t>
      </w:r>
    </w:p>
    <w:p w:rsidR="00D5770A" w:rsidRPr="00B80798" w:rsidRDefault="00BC616A" w:rsidP="00BC616A">
      <w:pPr>
        <w:spacing w:after="0"/>
        <w:jc w:val="center"/>
        <w:rPr>
          <w:rFonts w:ascii="Times New Roman" w:hAnsi="Times New Roman" w:cs="Times New Roman"/>
        </w:rPr>
      </w:pPr>
      <m:oMathPara>
        <m:oMath>
          <m:r>
            <m:rPr>
              <m:sty m:val="p"/>
            </m:rPr>
            <w:rPr>
              <w:rFonts w:ascii="Cambria Math" w:eastAsia="Helvetica Neue UltraLight" w:hAnsi="Cambria Math" w:cs="Times New Roman"/>
              <w:color w:val="000000" w:themeColor="text1"/>
              <w:bdr w:val="none" w:sz="0" w:space="0" w:color="auto" w:frame="1"/>
            </w:rPr>
            <m:t xml:space="preserve">T= </m:t>
          </m:r>
          <m:d>
            <m:dPr>
              <m:ctrlPr>
                <w:rPr>
                  <w:rFonts w:ascii="Cambria Math" w:eastAsia="Helvetica Neue UltraLight" w:hAnsi="Cambria Math" w:cs="Times New Roman"/>
                  <w:color w:val="000000" w:themeColor="text1"/>
                  <w:bdr w:val="none" w:sz="0" w:space="0" w:color="auto" w:frame="1"/>
                </w:rPr>
              </m:ctrlPr>
            </m:dPr>
            <m:e>
              <m:nary>
                <m:naryPr>
                  <m:chr m:val="∑"/>
                  <m:grow m:val="1"/>
                  <m:ctrlPr>
                    <w:rPr>
                      <w:rFonts w:ascii="Cambria Math" w:eastAsia="Helvetica Neue UltraLight" w:hAnsi="Cambria Math" w:cs="Times New Roman"/>
                      <w:color w:val="000000" w:themeColor="text1"/>
                      <w:bdr w:val="none" w:sz="0" w:space="0" w:color="auto" w:frame="1"/>
                    </w:rPr>
                  </m:ctrlPr>
                </m:naryPr>
                <m:sub>
                  <m:r>
                    <m:rPr>
                      <m:sty m:val="p"/>
                    </m:rPr>
                    <w:rPr>
                      <w:rFonts w:ascii="Cambria Math" w:eastAsia="Cambria Math" w:hAnsi="Cambria Math" w:cs="Times New Roman"/>
                      <w:color w:val="000000" w:themeColor="text1"/>
                      <w:bdr w:val="none" w:sz="0" w:space="0" w:color="auto" w:frame="1"/>
                    </w:rPr>
                    <m:t>i=1</m:t>
                  </m:r>
                </m:sub>
                <m:sup>
                  <m:r>
                    <m:rPr>
                      <m:sty m:val="p"/>
                    </m:rPr>
                    <w:rPr>
                      <w:rFonts w:ascii="Cambria Math" w:eastAsia="Helvetica Neue UltraLight" w:hAnsi="Cambria Math" w:cs="Times New Roman"/>
                      <w:color w:val="000000" w:themeColor="text1"/>
                      <w:bdr w:val="none" w:sz="0" w:space="0" w:color="auto" w:frame="1"/>
                    </w:rPr>
                    <m:t>4</m:t>
                  </m:r>
                </m:sup>
                <m:e>
                  <m:sSub>
                    <m:sSubPr>
                      <m:ctrlPr>
                        <w:rPr>
                          <w:rFonts w:ascii="Cambria Math" w:eastAsia="Helvetica Neue UltraLight" w:hAnsi="Cambria Math" w:cs="Times New Roman"/>
                          <w:color w:val="000000" w:themeColor="text1"/>
                          <w:bdr w:val="none" w:sz="0" w:space="0" w:color="auto" w:frame="1"/>
                        </w:rPr>
                      </m:ctrlPr>
                    </m:sSubPr>
                    <m:e>
                      <m:r>
                        <m:rPr>
                          <m:sty m:val="p"/>
                        </m:rPr>
                        <w:rPr>
                          <w:rFonts w:ascii="Cambria Math" w:eastAsia="Helvetica Neue UltraLight" w:hAnsi="Cambria Math" w:cs="Times New Roman"/>
                          <w:color w:val="000000" w:themeColor="text1"/>
                          <w:bdr w:val="none" w:sz="0" w:space="0" w:color="auto" w:frame="1"/>
                        </w:rPr>
                        <m:t>T</m:t>
                      </m:r>
                    </m:e>
                    <m:sub>
                      <m:r>
                        <m:rPr>
                          <m:sty m:val="p"/>
                        </m:rPr>
                        <w:rPr>
                          <w:rFonts w:ascii="Cambria Math" w:eastAsia="Helvetica Neue UltraLight" w:hAnsi="Cambria Math" w:cs="Times New Roman"/>
                          <w:color w:val="000000" w:themeColor="text1"/>
                          <w:bdr w:val="none" w:sz="0" w:space="0" w:color="auto" w:frame="1"/>
                        </w:rPr>
                        <m:t>i</m:t>
                      </m:r>
                    </m:sub>
                  </m:sSub>
                </m:e>
              </m:nary>
            </m:e>
          </m:d>
          <m:r>
            <m:rPr>
              <m:sty m:val="p"/>
            </m:rPr>
            <w:rPr>
              <w:rFonts w:ascii="Cambria Math" w:eastAsia="Helvetica Neue UltraLight" w:hAnsi="Cambria Math" w:cs="Times New Roman"/>
              <w:color w:val="000000" w:themeColor="text1"/>
              <w:bdr w:val="none" w:sz="0" w:space="0" w:color="auto" w:frame="1"/>
            </w:rPr>
            <m:t>×Y</m:t>
          </m:r>
        </m:oMath>
      </m:oMathPara>
    </w:p>
    <w:sectPr w:rsidR="00D5770A" w:rsidRPr="00B807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80D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BA4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88"/>
    <w:rsid w:val="00076C72"/>
    <w:rsid w:val="00082D75"/>
    <w:rsid w:val="000D21C7"/>
    <w:rsid w:val="000D725B"/>
    <w:rsid w:val="00211A3C"/>
    <w:rsid w:val="0026354A"/>
    <w:rsid w:val="002A1ED2"/>
    <w:rsid w:val="002D38D0"/>
    <w:rsid w:val="002F12C3"/>
    <w:rsid w:val="003509AF"/>
    <w:rsid w:val="004077FA"/>
    <w:rsid w:val="00465A88"/>
    <w:rsid w:val="004C4A19"/>
    <w:rsid w:val="00516F16"/>
    <w:rsid w:val="005330DF"/>
    <w:rsid w:val="0064469C"/>
    <w:rsid w:val="006B3523"/>
    <w:rsid w:val="006F185E"/>
    <w:rsid w:val="00797E2F"/>
    <w:rsid w:val="007A3271"/>
    <w:rsid w:val="007F0D6D"/>
    <w:rsid w:val="008F5B4F"/>
    <w:rsid w:val="00913C1C"/>
    <w:rsid w:val="00991D98"/>
    <w:rsid w:val="00995D14"/>
    <w:rsid w:val="00A86CA9"/>
    <w:rsid w:val="00A971C2"/>
    <w:rsid w:val="00AA5B8F"/>
    <w:rsid w:val="00AC7DA6"/>
    <w:rsid w:val="00B27637"/>
    <w:rsid w:val="00B36573"/>
    <w:rsid w:val="00B510F4"/>
    <w:rsid w:val="00B579DA"/>
    <w:rsid w:val="00B6698A"/>
    <w:rsid w:val="00B80798"/>
    <w:rsid w:val="00BA648E"/>
    <w:rsid w:val="00BC616A"/>
    <w:rsid w:val="00CA7BFF"/>
    <w:rsid w:val="00D5770A"/>
    <w:rsid w:val="00E52E66"/>
    <w:rsid w:val="00F17A7E"/>
    <w:rsid w:val="00F776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F03AC-D902-4695-8217-533ACEC3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5A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rsid w:val="00465A88"/>
    <w:rPr>
      <w:rFonts w:ascii="Times New Roman" w:eastAsia="Times New Roman" w:hAnsi="Times New Roman" w:cs="Times New Roman"/>
      <w:b/>
      <w:bCs/>
    </w:rPr>
  </w:style>
  <w:style w:type="paragraph" w:styleId="Pagrindinistekstas">
    <w:name w:val="Body Text"/>
    <w:basedOn w:val="prastasis"/>
    <w:link w:val="PagrindinistekstasDiagrama"/>
    <w:qFormat/>
    <w:rsid w:val="00465A88"/>
    <w:pPr>
      <w:widowControl w:val="0"/>
      <w:spacing w:after="200"/>
      <w:jc w:val="center"/>
    </w:pPr>
    <w:rPr>
      <w:rFonts w:ascii="Times New Roman" w:eastAsia="Times New Roman" w:hAnsi="Times New Roman" w:cs="Times New Roman"/>
      <w:b/>
      <w:bCs/>
    </w:rPr>
  </w:style>
  <w:style w:type="character" w:customStyle="1" w:styleId="PagrindinistekstasDiagrama1">
    <w:name w:val="Pagrindinis tekstas Diagrama1"/>
    <w:basedOn w:val="Numatytasispastraiposriftas"/>
    <w:uiPriority w:val="99"/>
    <w:semiHidden/>
    <w:rsid w:val="00465A88"/>
  </w:style>
  <w:style w:type="paragraph" w:styleId="Sraopastraipa">
    <w:name w:val="List Paragraph"/>
    <w:basedOn w:val="prastasis"/>
    <w:uiPriority w:val="34"/>
    <w:qFormat/>
    <w:rsid w:val="00465A88"/>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5989</Words>
  <Characters>3414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2026-03-30T13:39:00Z</dcterms:created>
  <dcterms:modified xsi:type="dcterms:W3CDTF">2026-03-30T13:39:00Z</dcterms:modified>
</cp:coreProperties>
</file>