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F7D2D" w14:textId="7346E9B1" w:rsidR="00D7654C" w:rsidRPr="008D2E4D" w:rsidRDefault="008D2E4D" w:rsidP="00D7654C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D2E4D">
        <w:rPr>
          <w:rFonts w:ascii="Times New Roman" w:hAnsi="Times New Roman" w:cs="Times New Roman"/>
          <w:b/>
          <w:bCs/>
          <w:sz w:val="24"/>
          <w:szCs w:val="24"/>
          <w:lang w:val="lt-LT"/>
        </w:rPr>
        <w:t>KOMPIUTERINĖ REGOS AKIPLOČIO ĮVERTINIMO SISTEMA (PERIMETRAS)</w:t>
      </w:r>
    </w:p>
    <w:p w14:paraId="0280224A" w14:textId="77777777" w:rsidR="008D2E4D" w:rsidRPr="008D2E4D" w:rsidRDefault="008D2E4D" w:rsidP="00D7654C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8B03572" w14:textId="5E5DF04F" w:rsidR="008D2E4D" w:rsidRPr="008D2E4D" w:rsidRDefault="008D2E4D" w:rsidP="008D2E4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D2E4D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1E51EFA8" w14:textId="77777777" w:rsidR="00D7654C" w:rsidRPr="008D2E4D" w:rsidRDefault="00D7654C" w:rsidP="00D7654C">
      <w:pPr>
        <w:spacing w:after="30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8D2E4D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</w:p>
    <w:tbl>
      <w:tblPr>
        <w:tblStyle w:val="Lentelstinklelis"/>
        <w:tblW w:w="9918" w:type="dxa"/>
        <w:tblInd w:w="-5" w:type="dxa"/>
        <w:tblLook w:val="04A0" w:firstRow="1" w:lastRow="0" w:firstColumn="1" w:lastColumn="0" w:noHBand="0" w:noVBand="1"/>
      </w:tblPr>
      <w:tblGrid>
        <w:gridCol w:w="547"/>
        <w:gridCol w:w="2535"/>
        <w:gridCol w:w="3226"/>
        <w:gridCol w:w="3610"/>
      </w:tblGrid>
      <w:tr w:rsidR="00D7654C" w:rsidRPr="008D2E4D" w14:paraId="123D7053" w14:textId="77777777" w:rsidTr="008D2E4D">
        <w:tc>
          <w:tcPr>
            <w:tcW w:w="547" w:type="dxa"/>
            <w:vAlign w:val="center"/>
          </w:tcPr>
          <w:p w14:paraId="45D20640" w14:textId="6CBF697E" w:rsidR="00D7654C" w:rsidRPr="008D2E4D" w:rsidRDefault="00D7654C" w:rsidP="008D2E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35" w:type="dxa"/>
            <w:vAlign w:val="center"/>
          </w:tcPr>
          <w:p w14:paraId="2546B14C" w14:textId="228F7989" w:rsidR="00D7654C" w:rsidRPr="008D2E4D" w:rsidRDefault="008D2E4D" w:rsidP="008D2E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27A52">
              <w:rPr>
                <w:b/>
                <w:lang w:val="lt-LT"/>
              </w:rPr>
              <w:t>Parametrai (specifikacija)</w:t>
            </w:r>
          </w:p>
        </w:tc>
        <w:tc>
          <w:tcPr>
            <w:tcW w:w="3226" w:type="dxa"/>
            <w:vAlign w:val="center"/>
          </w:tcPr>
          <w:p w14:paraId="240C879A" w14:textId="3749C131" w:rsidR="00D7654C" w:rsidRPr="008D2E4D" w:rsidRDefault="00D7654C" w:rsidP="008D2E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610" w:type="dxa"/>
            <w:vAlign w:val="center"/>
          </w:tcPr>
          <w:p w14:paraId="0FBAF45E" w14:textId="238542E1" w:rsidR="00D7654C" w:rsidRPr="008D2E4D" w:rsidRDefault="00D7654C" w:rsidP="008D2E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Siūlomos įrangos parametrų reikšmės (parametrų atitikimas) ir nuorodos į atitinkamus gamintojo techninės dokumentacijos puslapius</w:t>
            </w:r>
          </w:p>
        </w:tc>
      </w:tr>
      <w:tr w:rsidR="00D7654C" w:rsidRPr="008D2E4D" w14:paraId="2DDD5AC4" w14:textId="77777777" w:rsidTr="008D2E4D">
        <w:tc>
          <w:tcPr>
            <w:tcW w:w="547" w:type="dxa"/>
          </w:tcPr>
          <w:p w14:paraId="5A0AE024" w14:textId="3307E1B8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535" w:type="dxa"/>
            <w:vAlign w:val="center"/>
          </w:tcPr>
          <w:p w14:paraId="6E45A38F" w14:textId="690E37AA" w:rsidR="00D7654C" w:rsidRPr="008D2E4D" w:rsidRDefault="008D2E4D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Kompiuterinė regos akipločio įvertinimo sistema (Perimetras)</w:t>
            </w:r>
          </w:p>
        </w:tc>
        <w:tc>
          <w:tcPr>
            <w:tcW w:w="3226" w:type="dxa"/>
            <w:vAlign w:val="center"/>
          </w:tcPr>
          <w:p w14:paraId="00A0A707" w14:textId="2652D067" w:rsidR="00D7654C" w:rsidRPr="008D2E4D" w:rsidRDefault="008D2E4D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(Įrašyti gamintoją ir modelį)</w:t>
            </w:r>
          </w:p>
        </w:tc>
        <w:tc>
          <w:tcPr>
            <w:tcW w:w="3610" w:type="dxa"/>
          </w:tcPr>
          <w:p w14:paraId="2E34779C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8D2E4D" w:rsidRPr="008D2E4D" w14:paraId="4C37CEA6" w14:textId="77777777" w:rsidTr="008D2E4D">
        <w:tc>
          <w:tcPr>
            <w:tcW w:w="547" w:type="dxa"/>
          </w:tcPr>
          <w:p w14:paraId="2955E14D" w14:textId="13FF93AB" w:rsidR="008D2E4D" w:rsidRPr="008D2E4D" w:rsidRDefault="008D2E4D" w:rsidP="008D2E4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1.1.</w:t>
            </w:r>
          </w:p>
        </w:tc>
        <w:tc>
          <w:tcPr>
            <w:tcW w:w="2535" w:type="dxa"/>
            <w:vAlign w:val="center"/>
          </w:tcPr>
          <w:p w14:paraId="5EB1206F" w14:textId="6682C59C" w:rsidR="008D2E4D" w:rsidRPr="008D2E4D" w:rsidRDefault="008D2E4D" w:rsidP="008D2E4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Aparato paskirtis</w:t>
            </w:r>
          </w:p>
        </w:tc>
        <w:tc>
          <w:tcPr>
            <w:tcW w:w="3226" w:type="dxa"/>
            <w:vAlign w:val="center"/>
          </w:tcPr>
          <w:p w14:paraId="4C363DE1" w14:textId="41E3D121" w:rsidR="008D2E4D" w:rsidRPr="008D2E4D" w:rsidRDefault="008D2E4D" w:rsidP="008D2E4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Skirtas paciento regos lauko (akipločio) įvertinimui bei akių ligų diagnostikai</w:t>
            </w:r>
          </w:p>
        </w:tc>
        <w:tc>
          <w:tcPr>
            <w:tcW w:w="3610" w:type="dxa"/>
          </w:tcPr>
          <w:p w14:paraId="57F0CEBB" w14:textId="77777777" w:rsidR="008D2E4D" w:rsidRPr="008D2E4D" w:rsidRDefault="008D2E4D" w:rsidP="008D2E4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B84C44" w:rsidRPr="008D2E4D" w14:paraId="1A8F38C3" w14:textId="77777777" w:rsidTr="008D2E4D">
        <w:tc>
          <w:tcPr>
            <w:tcW w:w="547" w:type="dxa"/>
          </w:tcPr>
          <w:p w14:paraId="1FEFCDEF" w14:textId="38BDE0AC" w:rsidR="00B84C44" w:rsidRPr="008D2E4D" w:rsidRDefault="00B84C44" w:rsidP="00B84C4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535" w:type="dxa"/>
          </w:tcPr>
          <w:p w14:paraId="4DBC18E9" w14:textId="08B9AD32" w:rsidR="00B84C44" w:rsidRPr="008D2E4D" w:rsidRDefault="00B84C44" w:rsidP="00B84C4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Prietaiso konstrukciniai ypatumai</w:t>
            </w:r>
          </w:p>
        </w:tc>
        <w:tc>
          <w:tcPr>
            <w:tcW w:w="3226" w:type="dxa"/>
          </w:tcPr>
          <w:p w14:paraId="441484FD" w14:textId="72B8E1F2" w:rsidR="00B84C44" w:rsidRPr="008D2E4D" w:rsidRDefault="00B84C44" w:rsidP="00B84C4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Kompaktiškas ant stalo padedamas prietaisas, valdomas išorinio kompiuterio pagalba (Programinė įranga pateikiama kartu su prietaisu).</w:t>
            </w:r>
          </w:p>
        </w:tc>
        <w:tc>
          <w:tcPr>
            <w:tcW w:w="3610" w:type="dxa"/>
            <w:shd w:val="clear" w:color="auto" w:fill="auto"/>
          </w:tcPr>
          <w:p w14:paraId="623EB413" w14:textId="77777777" w:rsidR="00B84C44" w:rsidRPr="008D2E4D" w:rsidRDefault="00B84C44" w:rsidP="00B84C4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2106326E" w14:textId="77777777" w:rsidTr="008D2E4D">
        <w:tc>
          <w:tcPr>
            <w:tcW w:w="547" w:type="dxa"/>
          </w:tcPr>
          <w:p w14:paraId="03814DFC" w14:textId="0D36FA45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535" w:type="dxa"/>
            <w:vAlign w:val="center"/>
          </w:tcPr>
          <w:p w14:paraId="1299786B" w14:textId="01D06112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Periferinis atstumas</w:t>
            </w:r>
          </w:p>
        </w:tc>
        <w:tc>
          <w:tcPr>
            <w:tcW w:w="3226" w:type="dxa"/>
          </w:tcPr>
          <w:p w14:paraId="24AD595E" w14:textId="4CF5C108" w:rsidR="00D7654C" w:rsidRPr="008D2E4D" w:rsidRDefault="00D17F07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≥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D7654C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30°</w:t>
            </w:r>
          </w:p>
        </w:tc>
        <w:tc>
          <w:tcPr>
            <w:tcW w:w="3610" w:type="dxa"/>
            <w:shd w:val="clear" w:color="auto" w:fill="auto"/>
          </w:tcPr>
          <w:p w14:paraId="294A4357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6BC9D18D" w14:textId="77777777" w:rsidTr="008D2E4D">
        <w:tc>
          <w:tcPr>
            <w:tcW w:w="547" w:type="dxa"/>
          </w:tcPr>
          <w:p w14:paraId="05C966ED" w14:textId="5C64DEE6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535" w:type="dxa"/>
            <w:vAlign w:val="center"/>
          </w:tcPr>
          <w:p w14:paraId="1A7E5815" w14:textId="36CE5D3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Stimulo/fono spalva</w:t>
            </w:r>
          </w:p>
        </w:tc>
        <w:tc>
          <w:tcPr>
            <w:tcW w:w="3226" w:type="dxa"/>
          </w:tcPr>
          <w:p w14:paraId="7C05EA21" w14:textId="35080E75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Balta</w:t>
            </w:r>
          </w:p>
        </w:tc>
        <w:tc>
          <w:tcPr>
            <w:tcW w:w="3610" w:type="dxa"/>
            <w:shd w:val="clear" w:color="auto" w:fill="auto"/>
          </w:tcPr>
          <w:p w14:paraId="09F3DF4A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277DE658" w14:textId="77777777" w:rsidTr="008D2E4D">
        <w:tc>
          <w:tcPr>
            <w:tcW w:w="547" w:type="dxa"/>
          </w:tcPr>
          <w:p w14:paraId="38790CDA" w14:textId="2650D08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2535" w:type="dxa"/>
            <w:vAlign w:val="center"/>
          </w:tcPr>
          <w:p w14:paraId="16EEE023" w14:textId="2DC5D039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Stimulo dydis </w:t>
            </w:r>
          </w:p>
        </w:tc>
        <w:tc>
          <w:tcPr>
            <w:tcW w:w="3226" w:type="dxa"/>
          </w:tcPr>
          <w:p w14:paraId="6519697E" w14:textId="01B8E64D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III pagal </w:t>
            </w:r>
            <w:proofErr w:type="spellStart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Goldmann</w:t>
            </w:r>
            <w:proofErr w:type="spellEnd"/>
          </w:p>
        </w:tc>
        <w:tc>
          <w:tcPr>
            <w:tcW w:w="3610" w:type="dxa"/>
            <w:shd w:val="clear" w:color="auto" w:fill="auto"/>
          </w:tcPr>
          <w:p w14:paraId="1AF0EB41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16EC1D83" w14:textId="77777777" w:rsidTr="008D2E4D">
        <w:tc>
          <w:tcPr>
            <w:tcW w:w="547" w:type="dxa"/>
          </w:tcPr>
          <w:p w14:paraId="23FA8D9F" w14:textId="4DEC26BF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535" w:type="dxa"/>
            <w:vAlign w:val="center"/>
          </w:tcPr>
          <w:p w14:paraId="5E17C375" w14:textId="050B4C1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Stimulo intensyvumas </w:t>
            </w:r>
          </w:p>
        </w:tc>
        <w:tc>
          <w:tcPr>
            <w:tcW w:w="3226" w:type="dxa"/>
          </w:tcPr>
          <w:p w14:paraId="50B25045" w14:textId="6595B37B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bookmarkStart w:id="0" w:name="_GoBack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</w:t>
            </w:r>
            <w:bookmarkEnd w:id="0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kaip diapazone nuo 0.015 cd/m² iki 150 cd/m²</w:t>
            </w:r>
          </w:p>
        </w:tc>
        <w:tc>
          <w:tcPr>
            <w:tcW w:w="3610" w:type="dxa"/>
            <w:shd w:val="clear" w:color="auto" w:fill="auto"/>
          </w:tcPr>
          <w:p w14:paraId="63BE4F11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834591" w:rsidRPr="008D2E4D" w14:paraId="2C539BA1" w14:textId="77777777" w:rsidTr="008D2E4D">
        <w:tc>
          <w:tcPr>
            <w:tcW w:w="547" w:type="dxa"/>
          </w:tcPr>
          <w:p w14:paraId="6EDD9A16" w14:textId="38B047E2" w:rsidR="00834591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535" w:type="dxa"/>
            <w:vAlign w:val="center"/>
          </w:tcPr>
          <w:p w14:paraId="466D29E4" w14:textId="151382FB" w:rsidR="00834591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Stimulo trukmė</w:t>
            </w:r>
          </w:p>
        </w:tc>
        <w:tc>
          <w:tcPr>
            <w:tcW w:w="3226" w:type="dxa"/>
          </w:tcPr>
          <w:p w14:paraId="4AA72C9F" w14:textId="3A8D78F5" w:rsidR="00834591" w:rsidRPr="008D2E4D" w:rsidRDefault="003C20F5" w:rsidP="003C20F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Standartinė </w:t>
            </w:r>
            <w:r w:rsidR="008D0333" w:rsidRPr="008D2E4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≥ 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100ms</w:t>
            </w:r>
          </w:p>
          <w:p w14:paraId="64ECD8E2" w14:textId="4EA70D28" w:rsidR="00834591" w:rsidRPr="008D2E4D" w:rsidRDefault="003C20F5" w:rsidP="003C20F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Kontrastinio jautrumo </w:t>
            </w:r>
            <w:r w:rsidR="008D0333" w:rsidRPr="008D2E4D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≥ 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500 </w:t>
            </w:r>
            <w:proofErr w:type="spellStart"/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ms</w:t>
            </w:r>
            <w:proofErr w:type="spellEnd"/>
          </w:p>
        </w:tc>
        <w:tc>
          <w:tcPr>
            <w:tcW w:w="3610" w:type="dxa"/>
            <w:shd w:val="clear" w:color="auto" w:fill="auto"/>
          </w:tcPr>
          <w:p w14:paraId="6D4933C2" w14:textId="77777777" w:rsidR="00834591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634425FC" w14:textId="77777777" w:rsidTr="008D2E4D">
        <w:tc>
          <w:tcPr>
            <w:tcW w:w="547" w:type="dxa"/>
          </w:tcPr>
          <w:p w14:paraId="7B34F85D" w14:textId="6B3213E4" w:rsidR="00D7654C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</w:t>
            </w:r>
            <w:r w:rsidR="00D7654C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3A28F674" w14:textId="6B7D5B11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Tyrimo metodai</w:t>
            </w:r>
          </w:p>
        </w:tc>
        <w:tc>
          <w:tcPr>
            <w:tcW w:w="3226" w:type="dxa"/>
          </w:tcPr>
          <w:p w14:paraId="50C4734A" w14:textId="77AA4A60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Standartinė „balta ant balto“ </w:t>
            </w:r>
            <w:proofErr w:type="spellStart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perimetrija</w:t>
            </w:r>
            <w:proofErr w:type="spellEnd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 arba lygiavertė,</w:t>
            </w:r>
          </w:p>
          <w:p w14:paraId="5083A4EB" w14:textId="5AF438B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 Kontrastinio jautrumo tyrimas arba lygiavertis</w:t>
            </w:r>
          </w:p>
        </w:tc>
        <w:tc>
          <w:tcPr>
            <w:tcW w:w="3610" w:type="dxa"/>
            <w:shd w:val="clear" w:color="auto" w:fill="auto"/>
          </w:tcPr>
          <w:p w14:paraId="655AB0F9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10B0E2C6" w14:textId="77777777" w:rsidTr="008D2E4D">
        <w:tc>
          <w:tcPr>
            <w:tcW w:w="547" w:type="dxa"/>
          </w:tcPr>
          <w:p w14:paraId="4872131B" w14:textId="477AF63A" w:rsidR="00D7654C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</w:t>
            </w:r>
            <w:r w:rsidR="00D7654C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  <w:vAlign w:val="center"/>
          </w:tcPr>
          <w:p w14:paraId="5B53D57D" w14:textId="33697D3A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Minimalus slenkstinių testų pasirinkimas</w:t>
            </w:r>
          </w:p>
        </w:tc>
        <w:tc>
          <w:tcPr>
            <w:tcW w:w="3226" w:type="dxa"/>
          </w:tcPr>
          <w:p w14:paraId="09865BDE" w14:textId="19F67A59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 Standartinis slenksčio matavimas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arba lygiavertis</w:t>
            </w:r>
          </w:p>
          <w:p w14:paraId="027EF9B7" w14:textId="12C139BB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2. Greitas </w:t>
            </w:r>
            <w:proofErr w:type="spellStart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slenkščio</w:t>
            </w:r>
            <w:proofErr w:type="spellEnd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matavimas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arba lygiavertis</w:t>
            </w:r>
          </w:p>
          <w:p w14:paraId="5C3E9F72" w14:textId="5ED8E4B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3. Pažangus </w:t>
            </w:r>
            <w:proofErr w:type="spellStart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slenkščio</w:t>
            </w:r>
            <w:proofErr w:type="spellEnd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matavimas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arba lygiavertis</w:t>
            </w:r>
          </w:p>
          <w:p w14:paraId="3A31FEB7" w14:textId="6B14069C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4. Glaukomos testas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arba lygiavertis</w:t>
            </w:r>
          </w:p>
        </w:tc>
        <w:tc>
          <w:tcPr>
            <w:tcW w:w="3610" w:type="dxa"/>
            <w:shd w:val="clear" w:color="auto" w:fill="auto"/>
          </w:tcPr>
          <w:p w14:paraId="2B05984F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0CF274F9" w14:textId="77777777" w:rsidTr="008D2E4D">
        <w:tc>
          <w:tcPr>
            <w:tcW w:w="547" w:type="dxa"/>
          </w:tcPr>
          <w:p w14:paraId="6CF871C3" w14:textId="63C78A68" w:rsidR="00D7654C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</w:t>
            </w:r>
            <w:r w:rsidR="00D7654C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123129A6" w14:textId="3D7F1516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Slenksčio testai</w:t>
            </w:r>
          </w:p>
        </w:tc>
        <w:tc>
          <w:tcPr>
            <w:tcW w:w="3226" w:type="dxa"/>
          </w:tcPr>
          <w:p w14:paraId="3377E6B4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nei:</w:t>
            </w:r>
          </w:p>
          <w:p w14:paraId="031776B0" w14:textId="7E1C67DD" w:rsidR="00834591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„30-2“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 „24-2“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“10-2”, </w:t>
            </w:r>
          </w:p>
        </w:tc>
        <w:tc>
          <w:tcPr>
            <w:tcW w:w="3610" w:type="dxa"/>
            <w:shd w:val="clear" w:color="auto" w:fill="auto"/>
          </w:tcPr>
          <w:p w14:paraId="3630E5F3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024E2A40" w14:textId="77777777" w:rsidTr="008D2E4D">
        <w:tc>
          <w:tcPr>
            <w:tcW w:w="547" w:type="dxa"/>
          </w:tcPr>
          <w:p w14:paraId="4C7E28D5" w14:textId="50BEB60A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1EF14BF2" w14:textId="00563FBD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Progresijos analizė</w:t>
            </w:r>
          </w:p>
        </w:tc>
        <w:tc>
          <w:tcPr>
            <w:tcW w:w="3226" w:type="dxa"/>
          </w:tcPr>
          <w:p w14:paraId="29FB5137" w14:textId="3B19729C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610" w:type="dxa"/>
            <w:shd w:val="clear" w:color="auto" w:fill="auto"/>
          </w:tcPr>
          <w:p w14:paraId="29677DB4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2FE8DD4D" w14:textId="77777777" w:rsidTr="008D2E4D">
        <w:tc>
          <w:tcPr>
            <w:tcW w:w="547" w:type="dxa"/>
          </w:tcPr>
          <w:p w14:paraId="0BB79426" w14:textId="0BA37A46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1CBB2072" w14:textId="7A690EBF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Laikiklis korekciniams lęšiams</w:t>
            </w:r>
          </w:p>
        </w:tc>
        <w:tc>
          <w:tcPr>
            <w:tcW w:w="3226" w:type="dxa"/>
          </w:tcPr>
          <w:p w14:paraId="51D86715" w14:textId="4A3DBA59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610" w:type="dxa"/>
            <w:shd w:val="clear" w:color="auto" w:fill="auto"/>
          </w:tcPr>
          <w:p w14:paraId="75F76BA0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3FCD91C2" w14:textId="77777777" w:rsidTr="008D2E4D">
        <w:tc>
          <w:tcPr>
            <w:tcW w:w="547" w:type="dxa"/>
          </w:tcPr>
          <w:p w14:paraId="137E9656" w14:textId="3C2EE6B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7A5A2007" w14:textId="69985EB1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Paciento galvos pozicionavimas</w:t>
            </w:r>
          </w:p>
        </w:tc>
        <w:tc>
          <w:tcPr>
            <w:tcW w:w="3226" w:type="dxa"/>
          </w:tcPr>
          <w:p w14:paraId="6E8BB4FC" w14:textId="20F19D1C" w:rsidR="00D7654C" w:rsidRPr="008D2E4D" w:rsidRDefault="008D0333" w:rsidP="008D0333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</w:t>
            </w:r>
            <w:r w:rsidR="00D7654C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eguliuojama 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smakro atramos pagalba</w:t>
            </w:r>
          </w:p>
        </w:tc>
        <w:tc>
          <w:tcPr>
            <w:tcW w:w="3610" w:type="dxa"/>
            <w:shd w:val="clear" w:color="auto" w:fill="auto"/>
          </w:tcPr>
          <w:p w14:paraId="00AB1EE9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790789B2" w14:textId="77777777" w:rsidTr="008D2E4D">
        <w:tc>
          <w:tcPr>
            <w:tcW w:w="547" w:type="dxa"/>
          </w:tcPr>
          <w:p w14:paraId="4C5D9366" w14:textId="1876F339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3CEC7FC7" w14:textId="51022AD9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Kompiuteris</w:t>
            </w:r>
          </w:p>
        </w:tc>
        <w:tc>
          <w:tcPr>
            <w:tcW w:w="3226" w:type="dxa"/>
          </w:tcPr>
          <w:p w14:paraId="57EED952" w14:textId="60E6AAF6" w:rsidR="00D7654C" w:rsidRPr="008D2E4D" w:rsidRDefault="00D7654C" w:rsidP="008D0333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Integruotas į prietaisą, pilnai užtikrinantis prietaiso 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 xml:space="preserve">funkcionavimą arba </w:t>
            </w:r>
            <w:r w:rsidR="008D0333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komplektuojamas kartu su prietaisu ir programine įranga</w:t>
            </w:r>
          </w:p>
        </w:tc>
        <w:tc>
          <w:tcPr>
            <w:tcW w:w="3610" w:type="dxa"/>
            <w:shd w:val="clear" w:color="auto" w:fill="auto"/>
          </w:tcPr>
          <w:p w14:paraId="01140B70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21AEC5F7" w14:textId="77777777" w:rsidTr="008D2E4D">
        <w:tc>
          <w:tcPr>
            <w:tcW w:w="547" w:type="dxa"/>
          </w:tcPr>
          <w:p w14:paraId="313A72D8" w14:textId="31378654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  <w:vAlign w:val="center"/>
          </w:tcPr>
          <w:p w14:paraId="2A548D2E" w14:textId="18A130E5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Spausdintuvas</w:t>
            </w:r>
          </w:p>
        </w:tc>
        <w:tc>
          <w:tcPr>
            <w:tcW w:w="3226" w:type="dxa"/>
            <w:vAlign w:val="center"/>
          </w:tcPr>
          <w:p w14:paraId="08B8E6D8" w14:textId="394359A2" w:rsidR="00D7654C" w:rsidRPr="008D2E4D" w:rsidRDefault="008D0333" w:rsidP="008D0333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610" w:type="dxa"/>
            <w:shd w:val="clear" w:color="auto" w:fill="auto"/>
          </w:tcPr>
          <w:p w14:paraId="387CAABC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1E595D1F" w14:textId="77777777" w:rsidTr="008D2E4D">
        <w:tc>
          <w:tcPr>
            <w:tcW w:w="547" w:type="dxa"/>
          </w:tcPr>
          <w:p w14:paraId="48ED5C23" w14:textId="552E09DC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54F48886" w14:textId="3553A760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Žvilgsnio stabilumo stebėjimas</w:t>
            </w:r>
          </w:p>
        </w:tc>
        <w:tc>
          <w:tcPr>
            <w:tcW w:w="3226" w:type="dxa"/>
          </w:tcPr>
          <w:p w14:paraId="44266667" w14:textId="16254E11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Mirksėjimo aptikimas, vyzdžio padėties sekimas, automatinis žvilgsnio sekimas, tinkamos veido pozicijos kontrolė</w:t>
            </w:r>
          </w:p>
        </w:tc>
        <w:tc>
          <w:tcPr>
            <w:tcW w:w="3610" w:type="dxa"/>
            <w:shd w:val="clear" w:color="auto" w:fill="auto"/>
          </w:tcPr>
          <w:p w14:paraId="10336293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7E438503" w14:textId="77777777" w:rsidTr="008D2E4D">
        <w:tc>
          <w:tcPr>
            <w:tcW w:w="547" w:type="dxa"/>
          </w:tcPr>
          <w:p w14:paraId="65563F2F" w14:textId="5FD243A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38C2CE82" w14:textId="31882021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DICOM suderinamumas</w:t>
            </w:r>
          </w:p>
        </w:tc>
        <w:tc>
          <w:tcPr>
            <w:tcW w:w="3226" w:type="dxa"/>
          </w:tcPr>
          <w:p w14:paraId="2479224D" w14:textId="20DA36C6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3610" w:type="dxa"/>
            <w:shd w:val="clear" w:color="auto" w:fill="auto"/>
          </w:tcPr>
          <w:p w14:paraId="5625ABFA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40831D74" w14:textId="77777777" w:rsidTr="008D2E4D">
        <w:tc>
          <w:tcPr>
            <w:tcW w:w="547" w:type="dxa"/>
          </w:tcPr>
          <w:p w14:paraId="3A7FD33F" w14:textId="0DD54F33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54D7FB04" w14:textId="0C6560D4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Matinimas</w:t>
            </w:r>
            <w:proofErr w:type="spellEnd"/>
          </w:p>
        </w:tc>
        <w:tc>
          <w:tcPr>
            <w:tcW w:w="3226" w:type="dxa"/>
          </w:tcPr>
          <w:p w14:paraId="7CC5AE34" w14:textId="27368235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230 V ± 10%, 50 Hz</w:t>
            </w:r>
          </w:p>
        </w:tc>
        <w:tc>
          <w:tcPr>
            <w:tcW w:w="3610" w:type="dxa"/>
            <w:shd w:val="clear" w:color="auto" w:fill="auto"/>
          </w:tcPr>
          <w:p w14:paraId="46B8F45B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6BC4BABF" w14:textId="77777777" w:rsidTr="008D2E4D">
        <w:tc>
          <w:tcPr>
            <w:tcW w:w="547" w:type="dxa"/>
          </w:tcPr>
          <w:p w14:paraId="2A56393F" w14:textId="4203B7DE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834591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</w:t>
            </w: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48DEE25B" w14:textId="73F7ECF8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3226" w:type="dxa"/>
          </w:tcPr>
          <w:p w14:paraId="299E86F1" w14:textId="1A12FE6E" w:rsidR="00D7654C" w:rsidRPr="008D2E4D" w:rsidRDefault="00D7654C" w:rsidP="00D765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Būtinas (kartu su pasiūlymu privaloma pateikti žymėjimą CE ženklu liudijančio dokumento kopiją)</w:t>
            </w:r>
          </w:p>
        </w:tc>
        <w:tc>
          <w:tcPr>
            <w:tcW w:w="3610" w:type="dxa"/>
            <w:shd w:val="clear" w:color="auto" w:fill="auto"/>
          </w:tcPr>
          <w:p w14:paraId="41AB82C6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7654C" w:rsidRPr="008D2E4D" w14:paraId="1D6CECF9" w14:textId="77777777" w:rsidTr="008D2E4D">
        <w:tc>
          <w:tcPr>
            <w:tcW w:w="547" w:type="dxa"/>
          </w:tcPr>
          <w:p w14:paraId="0DE949E2" w14:textId="4EC9DD62" w:rsidR="00D7654C" w:rsidRPr="008D2E4D" w:rsidRDefault="00834591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</w:t>
            </w:r>
            <w:r w:rsidR="00D7654C"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535" w:type="dxa"/>
          </w:tcPr>
          <w:p w14:paraId="49C42E67" w14:textId="5624FFAE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3226" w:type="dxa"/>
          </w:tcPr>
          <w:p w14:paraId="06351451" w14:textId="038AF2EB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D2E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3610" w:type="dxa"/>
            <w:shd w:val="clear" w:color="auto" w:fill="auto"/>
          </w:tcPr>
          <w:p w14:paraId="3D59144F" w14:textId="77777777" w:rsidR="00D7654C" w:rsidRPr="008D2E4D" w:rsidRDefault="00D7654C" w:rsidP="00D7654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</w:tbl>
    <w:p w14:paraId="59200B17" w14:textId="77777777" w:rsidR="00B614AC" w:rsidRPr="008D2E4D" w:rsidRDefault="00B614AC">
      <w:pPr>
        <w:rPr>
          <w:rFonts w:ascii="Times New Roman" w:hAnsi="Times New Roman" w:cs="Times New Roman"/>
          <w:sz w:val="18"/>
          <w:szCs w:val="18"/>
          <w:lang w:val="lt-LT"/>
        </w:rPr>
      </w:pPr>
    </w:p>
    <w:sectPr w:rsidR="00B614AC" w:rsidRPr="008D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35200"/>
    <w:multiLevelType w:val="hybridMultilevel"/>
    <w:tmpl w:val="5B16E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615FE"/>
    <w:multiLevelType w:val="hybridMultilevel"/>
    <w:tmpl w:val="1A6E72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5E2D"/>
    <w:multiLevelType w:val="hybridMultilevel"/>
    <w:tmpl w:val="7FAC4A06"/>
    <w:lvl w:ilvl="0" w:tplc="57105DF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4C"/>
    <w:rsid w:val="00007F7A"/>
    <w:rsid w:val="002D4611"/>
    <w:rsid w:val="003C20F5"/>
    <w:rsid w:val="00585B98"/>
    <w:rsid w:val="005D1B71"/>
    <w:rsid w:val="00834591"/>
    <w:rsid w:val="008D0333"/>
    <w:rsid w:val="008D2E4D"/>
    <w:rsid w:val="009F1F26"/>
    <w:rsid w:val="00B614AC"/>
    <w:rsid w:val="00B84C44"/>
    <w:rsid w:val="00C527A4"/>
    <w:rsid w:val="00D17F07"/>
    <w:rsid w:val="00D7654C"/>
    <w:rsid w:val="00F4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B917"/>
  <w15:chartTrackingRefBased/>
  <w15:docId w15:val="{230B8EE7-BD7F-4AC9-A9D2-D778E5ED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54C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6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6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6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6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6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6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6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6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6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6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6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6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65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65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65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65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65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65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6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6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6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6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654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D765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65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6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65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654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7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Kazakevič</dc:creator>
  <cp:keywords/>
  <dc:description/>
  <cp:lastModifiedBy>Vartotojas</cp:lastModifiedBy>
  <cp:revision>2</cp:revision>
  <dcterms:created xsi:type="dcterms:W3CDTF">2026-03-30T13:00:00Z</dcterms:created>
  <dcterms:modified xsi:type="dcterms:W3CDTF">2026-03-30T13:00:00Z</dcterms:modified>
</cp:coreProperties>
</file>