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rsidR="00D90672" w:rsidRDefault="00D90672" w:rsidP="00D90672">
      <w:pPr>
        <w:ind w:left="993" w:right="141" w:hanging="567"/>
        <w:jc w:val="both"/>
        <w:rPr>
          <w:rFonts w:eastAsia="Arial Unicode MS" w:cs="Arial Unicode MS"/>
          <w:color w:val="000000"/>
          <w:sz w:val="22"/>
          <w:bdr w:val="none" w:sz="0" w:space="0" w:color="auto" w:frame="1"/>
          <w:lang w:eastAsia="lt-LT"/>
        </w:rPr>
      </w:pPr>
    </w:p>
    <w:p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rsidR="00D90672" w:rsidRPr="002B572A" w:rsidRDefault="00D90672" w:rsidP="00D90672">
      <w:pPr>
        <w:ind w:left="993" w:right="141" w:hanging="567"/>
        <w:jc w:val="both"/>
        <w:rPr>
          <w:rFonts w:eastAsia="Arial Unicode MS" w:cs="Arial Unicode MS"/>
          <w:color w:val="000000"/>
          <w:sz w:val="22"/>
          <w:bdr w:val="none" w:sz="0" w:space="0" w:color="auto" w:frame="1"/>
          <w:lang w:eastAsia="lt-LT"/>
        </w:rPr>
      </w:pPr>
    </w:p>
    <w:p w:rsidR="009A0966" w:rsidRPr="00CA521E" w:rsidRDefault="009A0966" w:rsidP="005F32A7">
      <w:pPr>
        <w:pStyle w:val="Sraopastraipa"/>
        <w:numPr>
          <w:ilvl w:val="1"/>
          <w:numId w:val="2"/>
        </w:numPr>
        <w:ind w:right="141"/>
        <w:jc w:val="both"/>
        <w:rPr>
          <w:rFonts w:eastAsia="Arial Unicode MS" w:cs="Times New Roman"/>
          <w:i/>
          <w:iCs/>
          <w:sz w:val="22"/>
          <w:bdr w:val="none" w:sz="0" w:space="0" w:color="auto" w:frame="1"/>
          <w:lang w:eastAsia="lt-LT"/>
        </w:rPr>
      </w:pPr>
      <w:r w:rsidRPr="002B572A">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2B572A">
        <w:rPr>
          <w:rFonts w:eastAsia="Times New Roman" w:cs="Times New Roman"/>
          <w:color w:val="000000"/>
          <w:sz w:val="22"/>
          <w:lang w:eastAsia="lt-LT"/>
        </w:rPr>
        <w:t>pdf</w:t>
      </w:r>
      <w:proofErr w:type="spellEnd"/>
      <w:r w:rsidRPr="002B572A">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2B572A">
        <w:rPr>
          <w:rFonts w:eastAsia="Times New Roman" w:cs="Times New Roman"/>
          <w:sz w:val="22"/>
          <w:lang w:eastAsia="lt-LT"/>
        </w:rPr>
        <w:t>Tiekėjas, teikdamas pasiūlymą, patvirtina, kad visi pateikti dokumentai yra tikri, autentiški ir nepakeisti.</w:t>
      </w:r>
      <w:r w:rsidRPr="002B572A">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2B572A">
        <w:rPr>
          <w:rFonts w:eastAsia="Times New Roman" w:cs="Times New Roman"/>
          <w:i/>
          <w:iCs/>
          <w:sz w:val="22"/>
          <w:lang w:eastAsia="lt-LT"/>
        </w:rPr>
        <w:t>, taip pat įrangos naudojimo instrukciją (eksploatavimo dokumentaciją)</w:t>
      </w:r>
      <w:r w:rsidRPr="002B572A">
        <w:rPr>
          <w:rFonts w:eastAsia="Times New Roman" w:cs="Times New Roman"/>
          <w:i/>
          <w:iCs/>
          <w:sz w:val="22"/>
          <w:lang w:eastAsia="lt-LT"/>
        </w:rPr>
        <w:t xml:space="preserve">. Nepateikus tokių dokumentų per perkančiosios organizacijos nustatytą terminą arba nustačius dokumentų klastojimo ar klaidinančio pateikimo faktą, perkančioji </w:t>
      </w:r>
      <w:r w:rsidRPr="00CA521E">
        <w:rPr>
          <w:rFonts w:eastAsia="Times New Roman" w:cs="Times New Roman"/>
          <w:i/>
          <w:iCs/>
          <w:sz w:val="22"/>
          <w:lang w:eastAsia="lt-LT"/>
        </w:rPr>
        <w:t>organizacija turi teisę tiekėjo pasiūlymą atmesti.</w:t>
      </w:r>
    </w:p>
    <w:p w:rsidR="003301D0" w:rsidRPr="00CA521E" w:rsidRDefault="003301D0" w:rsidP="005F32A7">
      <w:pPr>
        <w:pStyle w:val="Sraopastraipa"/>
        <w:numPr>
          <w:ilvl w:val="1"/>
          <w:numId w:val="2"/>
        </w:numPr>
        <w:spacing w:after="40"/>
        <w:ind w:right="-1"/>
        <w:jc w:val="both"/>
        <w:rPr>
          <w:rFonts w:eastAsia="Times New Roman" w:cs="Times New Roman"/>
          <w:sz w:val="22"/>
          <w:lang w:eastAsia="lt-LT"/>
        </w:rPr>
      </w:pPr>
      <w:r w:rsidRPr="00CA521E">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r w:rsidR="00CC5624" w:rsidRPr="00CA521E">
        <w:rPr>
          <w:rFonts w:eastAsia="Times New Roman" w:cs="Times New Roman"/>
          <w:sz w:val="22"/>
          <w:lang w:eastAsia="lt-LT"/>
        </w:rPr>
        <w:t xml:space="preserve"> Įranga turi atitikti tarptautinio standarto IEC 61010-1 reikalavimus: Saugos reikalavimai elektros įrangai, skirtai matavimo, valdymo ir laboratoriniams tikslams, IEC 61010-2-051: specialūs reikalavimai laboratorinei maišymo ir plakimo įrangai, reikalavimus. Turi atitikti žemos įtampos direktyvai, laikantis EN 61010 ir EMC direktyvai – laikantis EN61326-1: EMC reikalavimai elektros matavimo, valdymo ir laboratoriniams įrenginiams. Pateikti gamintojo atitikties deklaracijų kopiją.</w:t>
      </w:r>
    </w:p>
    <w:p w:rsidR="00D90672" w:rsidRPr="00CA521E" w:rsidRDefault="00D90672" w:rsidP="005F32A7">
      <w:pPr>
        <w:pStyle w:val="Sraopastraipa"/>
        <w:numPr>
          <w:ilvl w:val="1"/>
          <w:numId w:val="2"/>
        </w:numPr>
        <w:spacing w:after="40"/>
        <w:ind w:right="-1"/>
        <w:jc w:val="both"/>
        <w:rPr>
          <w:rFonts w:eastAsia="Times New Roman" w:cs="Times New Roman"/>
          <w:sz w:val="22"/>
          <w:lang w:eastAsia="lt-LT"/>
        </w:rPr>
      </w:pPr>
      <w:r w:rsidRPr="00CA521E">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rsidR="00D90672" w:rsidRPr="00CA521E" w:rsidRDefault="00D90672" w:rsidP="005F32A7">
      <w:pPr>
        <w:pStyle w:val="Sraopastraipa"/>
        <w:numPr>
          <w:ilvl w:val="1"/>
          <w:numId w:val="2"/>
        </w:numPr>
        <w:jc w:val="both"/>
        <w:rPr>
          <w:rFonts w:eastAsia="Times New Roman" w:cs="Times New Roman"/>
          <w:sz w:val="22"/>
          <w:lang w:eastAsia="lt-LT"/>
        </w:rPr>
      </w:pPr>
      <w:r w:rsidRPr="00CA521E">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rsidR="00D90672" w:rsidRPr="00CA521E"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CA521E">
        <w:rPr>
          <w:rFonts w:eastAsia="Times New Roman" w:cs="Times New Roman"/>
          <w:color w:val="000000"/>
          <w:sz w:val="22"/>
          <w:lang w:eastAsia="lt-LT"/>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CA521E">
        <w:rPr>
          <w:rFonts w:eastAsia="Times New Roman" w:cs="Times New Roman"/>
          <w:color w:val="000000"/>
          <w:sz w:val="22"/>
          <w:lang w:eastAsia="lt-LT"/>
        </w:rPr>
        <w:lastRenderedPageBreak/>
        <w:t>apskaičiavimu ir vykdymu bei prekių naudojimu), turi būti laikoma, kad kiekviena tokia nuoroda yra pateikta su žodžiais „arba lygiavertis“.</w:t>
      </w:r>
    </w:p>
    <w:p w:rsidR="00D90672" w:rsidRPr="002B572A" w:rsidRDefault="00D90672" w:rsidP="002B572A">
      <w:pPr>
        <w:pStyle w:val="Sraopastraipa"/>
        <w:numPr>
          <w:ilvl w:val="1"/>
          <w:numId w:val="2"/>
        </w:numPr>
        <w:ind w:right="141"/>
        <w:jc w:val="both"/>
        <w:rPr>
          <w:rFonts w:eastAsia="Arial Unicode MS" w:cs="Times New Roman"/>
          <w:color w:val="000000"/>
          <w:sz w:val="22"/>
          <w:bdr w:val="none" w:sz="0" w:space="0" w:color="auto" w:frame="1"/>
          <w:lang w:eastAsia="lt-LT"/>
        </w:rPr>
      </w:pPr>
      <w:r w:rsidRPr="00CA521E">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sidRPr="00CA521E">
        <w:rPr>
          <w:rFonts w:eastAsia="Times New Roman" w:cs="Times New Roman"/>
          <w:color w:val="000000"/>
          <w:sz w:val="22"/>
          <w:lang w:eastAsia="lt-LT"/>
        </w:rPr>
        <w:t>. Reikalavimai netaikomi garantijos sąlygų neatitinkančių gedimų atvejams, kai įranga sugenda dėl vartotojo kaltės. Garantiniu laikotarpiu tiekėjas taip pat privalo atlikti periodinę techninę priežiūrą pagal gamintojo reikalavimus be papildomo apmokėjimo.</w:t>
      </w:r>
      <w:r w:rsidR="002B572A" w:rsidRPr="00CA521E">
        <w:rPr>
          <w:rFonts w:eastAsia="Times New Roman" w:cs="Times New Roman"/>
          <w:color w:val="000000"/>
          <w:sz w:val="22"/>
          <w:lang w:eastAsia="lt-LT"/>
        </w:rPr>
        <w:t xml:space="preserve"> </w:t>
      </w:r>
      <w:r w:rsidR="002B572A" w:rsidRPr="00CA521E">
        <w:rPr>
          <w:color w:val="000000"/>
          <w:sz w:val="22"/>
        </w:rPr>
        <w:t>Tiekėjai ir/ar gamintojų atstovai turi garantuoti personalo konsultavimą techniniais ir kitais klausimais, susijusiais su įrangos naudojimu, garantiniu laikotarpiu.</w:t>
      </w:r>
      <w:r w:rsidR="002B572A" w:rsidRPr="00CA521E">
        <w:rPr>
          <w:sz w:val="22"/>
        </w:rPr>
        <w:t xml:space="preserve"> </w:t>
      </w:r>
      <w:r w:rsidR="002B572A" w:rsidRPr="00CA521E">
        <w:rPr>
          <w:color w:val="000000"/>
          <w:sz w:val="22"/>
        </w:rPr>
        <w:t>Turi būti pateiktas sąrašas atsakingų darbuotojų (inžinieriai, vadybininkai, konsultantai ir/ar kiti specialistai), jų kontaktiniai duomenys (telefonas, e-paštas) į kuriuos galėtų kreiptis laboratorijos/ligoninės</w:t>
      </w:r>
      <w:r w:rsidR="002B572A" w:rsidRPr="002B572A">
        <w:rPr>
          <w:color w:val="000000"/>
          <w:sz w:val="22"/>
        </w:rPr>
        <w:t xml:space="preserve"> personalas skubiais/neatidėliotinais atvejais dėl įrangos veikimo sutrikimų. Tiekėjai turi pateikti detalų, jei gamintojo yra reglamentuotas, tiekėjų ar gamintojo atstovų atliekamą įrangos, techninių priežiūrų, atnaujinimų planą (atlikimo dažnis, procedūros ir kita). Įrangos garantiniu laikotarpiu galimų defektų ir/ar gedimų/sutrikimų nustatymas turi būti pradedamas nedelsiant (darbo dienomis) nuotoliniu būdu po pranešimo gavimo apie iškilusius nesklandumus. Nepavykus nustatyti galimų defektų ir/ar gedimų/ sutrikimų priežasties nuotoliniu būdu - gamintojo įgaliotas serviso inžinierius per 24 val. po oficialaus gavėjo pranešimo privalo nustatyti galimų defektų ir/ar gedimų/ sutrikimų priežastis ir pagal galimybes atlikti šalinimo veiksmus darbo vietoje. Įranga turi būti sutaisyta ne vėliau kaip per 3 darbo dienas. Nepavykus pašalinti gedimo įranga turi būti pakeista.</w:t>
      </w:r>
    </w:p>
    <w:p w:rsidR="00CC5624" w:rsidRPr="002B572A" w:rsidRDefault="005E76E5" w:rsidP="002B572A">
      <w:pPr>
        <w:pStyle w:val="Sraopastraipa"/>
        <w:numPr>
          <w:ilvl w:val="1"/>
          <w:numId w:val="2"/>
        </w:numPr>
        <w:ind w:right="141"/>
        <w:jc w:val="both"/>
        <w:rPr>
          <w:rFonts w:eastAsia="Arial Unicode MS" w:cs="Times New Roman"/>
          <w:color w:val="000000"/>
          <w:sz w:val="22"/>
          <w:bdr w:val="none" w:sz="0" w:space="0" w:color="auto" w:frame="1"/>
          <w:lang w:eastAsia="lt-LT"/>
        </w:rPr>
      </w:pPr>
      <w:r w:rsidRPr="002B572A">
        <w:rPr>
          <w:rFonts w:eastAsia="Arial Unicode MS" w:cs="Times New Roman"/>
          <w:color w:val="000000"/>
          <w:sz w:val="22"/>
          <w:bdr w:val="none" w:sz="0" w:space="0" w:color="auto" w:frame="1"/>
          <w:lang w:eastAsia="lt-LT"/>
        </w:rPr>
        <w:t xml:space="preserve">Į pasiūlymo kainą turi būti įskaičiuotas įrangos pristatymas į </w:t>
      </w:r>
      <w:proofErr w:type="spellStart"/>
      <w:r w:rsidRPr="002B572A">
        <w:rPr>
          <w:rFonts w:eastAsia="Arial Unicode MS" w:cs="Times New Roman"/>
          <w:color w:val="000000"/>
          <w:sz w:val="22"/>
          <w:bdr w:val="none" w:sz="0" w:space="0" w:color="auto" w:frame="1"/>
          <w:lang w:eastAsia="lt-LT"/>
        </w:rPr>
        <w:t>VšĮ</w:t>
      </w:r>
      <w:proofErr w:type="spellEnd"/>
      <w:r w:rsidRPr="002B572A">
        <w:rPr>
          <w:rFonts w:eastAsia="Arial Unicode MS" w:cs="Times New Roman"/>
          <w:color w:val="000000"/>
          <w:sz w:val="22"/>
          <w:bdr w:val="none" w:sz="0" w:space="0" w:color="auto" w:frame="1"/>
          <w:lang w:eastAsia="lt-LT"/>
        </w:rPr>
        <w:t xml:space="preserve">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rsidR="002B572A" w:rsidRPr="002B572A" w:rsidRDefault="00CC5624" w:rsidP="002B572A">
      <w:pPr>
        <w:pStyle w:val="Sraopastraipa"/>
        <w:numPr>
          <w:ilvl w:val="1"/>
          <w:numId w:val="2"/>
        </w:numPr>
        <w:ind w:right="141"/>
        <w:jc w:val="both"/>
        <w:rPr>
          <w:rFonts w:eastAsia="Arial Unicode MS" w:cs="Times New Roman"/>
          <w:color w:val="000000"/>
          <w:sz w:val="22"/>
          <w:bdr w:val="none" w:sz="0" w:space="0" w:color="auto" w:frame="1"/>
          <w:lang w:eastAsia="lt-LT"/>
        </w:rPr>
      </w:pPr>
      <w:r w:rsidRPr="002B572A">
        <w:rPr>
          <w:color w:val="000000"/>
          <w:sz w:val="22"/>
        </w:rPr>
        <w:t>Gamintojas turi būti sertifikuotas pagal ISO 9001:2015 standartą. Pateikti sertifikato kopiją.</w:t>
      </w:r>
    </w:p>
    <w:p w:rsidR="00D90672" w:rsidRPr="002B572A" w:rsidRDefault="00CC5624" w:rsidP="002B572A">
      <w:pPr>
        <w:pStyle w:val="Sraopastraipa"/>
        <w:numPr>
          <w:ilvl w:val="1"/>
          <w:numId w:val="2"/>
        </w:numPr>
        <w:ind w:right="141"/>
        <w:jc w:val="both"/>
        <w:rPr>
          <w:rFonts w:eastAsia="Arial Unicode MS" w:cs="Times New Roman"/>
          <w:color w:val="000000"/>
          <w:sz w:val="22"/>
          <w:bdr w:val="none" w:sz="0" w:space="0" w:color="auto" w:frame="1"/>
          <w:lang w:eastAsia="lt-LT"/>
        </w:rPr>
      </w:pPr>
      <w:r w:rsidRPr="002B572A">
        <w:rPr>
          <w:color w:val="000000"/>
          <w:sz w:val="22"/>
        </w:rPr>
        <w:t>Gamintojas turi būti sertifikuotas pagal ISO 14001:2015 standartą. Pateikti sertifikato kopiją.</w:t>
      </w:r>
    </w:p>
    <w:p w:rsidR="002B572A" w:rsidRPr="002B572A" w:rsidRDefault="002B572A" w:rsidP="002B572A">
      <w:pPr>
        <w:pStyle w:val="Sraopastraipa"/>
        <w:ind w:left="786" w:right="141"/>
        <w:jc w:val="both"/>
        <w:rPr>
          <w:rFonts w:eastAsia="Arial Unicode MS" w:cs="Times New Roman"/>
          <w:color w:val="000000"/>
          <w:sz w:val="22"/>
          <w:bdr w:val="none" w:sz="0" w:space="0" w:color="auto" w:frame="1"/>
          <w:lang w:eastAsia="lt-LT"/>
        </w:rPr>
      </w:pPr>
    </w:p>
    <w:p w:rsidR="003B2F21" w:rsidRPr="002B572A" w:rsidRDefault="00D90672" w:rsidP="002B572A">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rsidR="002B572A" w:rsidRPr="002B572A" w:rsidRDefault="002B572A" w:rsidP="002B572A">
      <w:pPr>
        <w:pStyle w:val="Sraopastraipa"/>
        <w:ind w:left="786" w:right="141"/>
        <w:jc w:val="both"/>
        <w:rPr>
          <w:rFonts w:eastAsia="Arial Unicode MS" w:cs="Times New Roman"/>
          <w:color w:val="000000"/>
          <w:sz w:val="22"/>
          <w:bdr w:val="none" w:sz="0" w:space="0" w:color="auto" w:frame="1"/>
          <w:lang w:eastAsia="lt-LT"/>
        </w:rPr>
      </w:pPr>
    </w:p>
    <w:p w:rsidR="005F32A7" w:rsidRPr="005F32A7" w:rsidRDefault="005F32A7" w:rsidP="002B572A">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rsidR="005F32A7" w:rsidRPr="005F32A7" w:rsidRDefault="005F32A7" w:rsidP="002B572A">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rsidR="00754778" w:rsidRDefault="005F32A7" w:rsidP="002B572A">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rsidR="00754778" w:rsidRPr="00754778" w:rsidRDefault="00754778" w:rsidP="002B572A">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rsidR="00333E31" w:rsidRDefault="005F32A7" w:rsidP="002B572A">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rsidR="005F32A7" w:rsidRPr="002B572A" w:rsidRDefault="00333E31" w:rsidP="002B572A">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rsidR="00D90672" w:rsidRPr="00EE5B36" w:rsidRDefault="00D90672" w:rsidP="00D90672">
      <w:pPr>
        <w:rPr>
          <w:rFonts w:eastAsia="Calibri" w:cs="Times New Roman"/>
          <w:sz w:val="22"/>
        </w:rPr>
      </w:pPr>
    </w:p>
    <w:p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rsidR="009454AD" w:rsidRDefault="009454AD" w:rsidP="009454AD">
      <w:pPr>
        <w:jc w:val="both"/>
        <w:rPr>
          <w:kern w:val="2"/>
          <w:sz w:val="22"/>
          <w:shd w:val="clear" w:color="auto" w:fill="FFFFFF"/>
        </w:rPr>
      </w:pPr>
    </w:p>
    <w:p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rsidR="00D90672" w:rsidRDefault="00D90672" w:rsidP="00D90672">
      <w:pPr>
        <w:jc w:val="both"/>
        <w:rPr>
          <w:rFonts w:eastAsia="Calibri" w:cs="Times New Roman"/>
          <w:color w:val="000000"/>
          <w:sz w:val="22"/>
          <w:lang w:eastAsia="lt-LT"/>
        </w:rPr>
      </w:pPr>
    </w:p>
    <w:p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rsidR="00DC7DDC" w:rsidRDefault="00DC7DDC" w:rsidP="00D90672">
      <w:pPr>
        <w:jc w:val="both"/>
        <w:rPr>
          <w:kern w:val="2"/>
          <w:sz w:val="22"/>
          <w:shd w:val="clear" w:color="auto" w:fill="FFFFFF"/>
        </w:rPr>
      </w:pPr>
    </w:p>
    <w:p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rsidSect="00316DF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3AA915AB"/>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characterSpacingControl w:val="doNotCompress"/>
  <w:compat/>
  <w:rsids>
    <w:rsidRoot w:val="009A0966"/>
    <w:rsid w:val="002B572A"/>
    <w:rsid w:val="00316DFB"/>
    <w:rsid w:val="003301D0"/>
    <w:rsid w:val="00333E31"/>
    <w:rsid w:val="00381C03"/>
    <w:rsid w:val="003B2F21"/>
    <w:rsid w:val="005E76E5"/>
    <w:rsid w:val="005F32A7"/>
    <w:rsid w:val="006F6CBC"/>
    <w:rsid w:val="00754778"/>
    <w:rsid w:val="0077341C"/>
    <w:rsid w:val="00892F21"/>
    <w:rsid w:val="008E7769"/>
    <w:rsid w:val="008F4277"/>
    <w:rsid w:val="009454AD"/>
    <w:rsid w:val="009A0966"/>
    <w:rsid w:val="00AA4EEE"/>
    <w:rsid w:val="00AE0DFF"/>
    <w:rsid w:val="00AF0A28"/>
    <w:rsid w:val="00BE6A2F"/>
    <w:rsid w:val="00CA521E"/>
    <w:rsid w:val="00CC5624"/>
    <w:rsid w:val="00D90672"/>
    <w:rsid w:val="00DC7DDC"/>
    <w:rsid w:val="00E74F7F"/>
    <w:rsid w:val="00EA61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0966"/>
    <w:pPr>
      <w:spacing w:after="0" w:line="240" w:lineRule="auto"/>
    </w:pPr>
    <w:rPr>
      <w:rFonts w:ascii="Times New Roman" w:hAnsi="Times New Roman"/>
      <w:kern w:val="0"/>
      <w:sz w:val="24"/>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tasi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rPr>
  </w:style>
  <w:style w:type="paragraph" w:styleId="Pataisymai">
    <w:name w:val="Revision"/>
    <w:hidden/>
    <w:uiPriority w:val="99"/>
    <w:semiHidden/>
    <w:rsid w:val="00D90672"/>
    <w:pPr>
      <w:spacing w:after="0" w:line="240" w:lineRule="auto"/>
    </w:pPr>
    <w:rPr>
      <w:rFonts w:ascii="Times New Roman" w:hAnsi="Times New Roman"/>
      <w:kern w:val="0"/>
      <w:sz w:val="24"/>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rPr>
  </w:style>
  <w:style w:type="paragraph" w:styleId="prastasistinklapis">
    <w:name w:val="Normal (Web)"/>
    <w:basedOn w:val="prastasis"/>
    <w:uiPriority w:val="99"/>
    <w:semiHidden/>
    <w:unhideWhenUsed/>
    <w:rsid w:val="00CC5624"/>
    <w:pPr>
      <w:spacing w:before="100" w:beforeAutospacing="1" w:after="100" w:afterAutospacing="1"/>
    </w:pPr>
    <w:rPr>
      <w:rFonts w:eastAsia="Times New Roman" w:cs="Times New Roman"/>
      <w:szCs w:val="24"/>
      <w:lang w:eastAsia="lt-LT"/>
    </w:rPr>
  </w:style>
</w:styles>
</file>

<file path=word/webSettings.xml><?xml version="1.0" encoding="utf-8"?>
<w:webSettings xmlns:r="http://schemas.openxmlformats.org/officeDocument/2006/relationships" xmlns:w="http://schemas.openxmlformats.org/wordprocessingml/2006/main">
  <w:divs>
    <w:div w:id="11450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6382</Words>
  <Characters>3638</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2026-03-03T08:00:00Z</cp:lastPrinted>
  <dcterms:created xsi:type="dcterms:W3CDTF">2026-03-03T09:18:00Z</dcterms:created>
  <dcterms:modified xsi:type="dcterms:W3CDTF">2026-03-30T05:29:00Z</dcterms:modified>
</cp:coreProperties>
</file>