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1F4C" w14:textId="69415BE0" w:rsidR="00D4395E" w:rsidRDefault="00D4395E" w:rsidP="00D4395E">
      <w:pPr>
        <w:shd w:val="clear" w:color="auto" w:fill="FFFFFF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Pirkimo sąlygų 2 priedas</w:t>
      </w:r>
    </w:p>
    <w:p w14:paraId="2C4FD3BE" w14:textId="77777777" w:rsidR="00D4395E" w:rsidRDefault="00D4395E" w:rsidP="00D4395E">
      <w:pPr>
        <w:shd w:val="clear" w:color="auto" w:fill="FFFFFF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21A3CDB6" w14:textId="77777777" w:rsidR="00D4395E" w:rsidRDefault="00D4395E" w:rsidP="00364E98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279AA6A9" w14:textId="3101804D" w:rsidR="00364E98" w:rsidRPr="00364E98" w:rsidRDefault="00364E98" w:rsidP="00364E98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Cs w:val="24"/>
          <w:lang w:eastAsia="lt-LT"/>
          <w14:ligatures w14:val="none"/>
        </w:rPr>
        <w:t>DEFIBRILIATORIŲ TECHNINĖ SPECIFIKACIJA</w:t>
      </w:r>
    </w:p>
    <w:p w14:paraId="72F8589D" w14:textId="77777777" w:rsidR="00364E98" w:rsidRPr="00364E98" w:rsidRDefault="00364E98" w:rsidP="00364E98">
      <w:pPr>
        <w:shd w:val="clear" w:color="auto" w:fill="FFFFFF"/>
        <w:ind w:left="851" w:firstLine="851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1. PERKAMI OBJEKTAI</w:t>
      </w:r>
      <w:r w:rsidRPr="00364E98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3C6C7A38" w14:textId="77777777" w:rsidR="00364E98" w:rsidRPr="00364E98" w:rsidRDefault="00364E98" w:rsidP="00364E98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proofErr w:type="spellStart"/>
      <w:r w:rsidRPr="00364E98">
        <w:rPr>
          <w:rFonts w:eastAsia="Times New Roman" w:cs="Times New Roman"/>
          <w:kern w:val="0"/>
          <w:szCs w:val="24"/>
          <w:lang w:eastAsia="lt-LT"/>
          <w14:ligatures w14:val="none"/>
        </w:rPr>
        <w:t>Defibriliatorius</w:t>
      </w:r>
      <w:proofErr w:type="spellEnd"/>
      <w:r w:rsidRPr="00364E98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– BVPŽ - 33182100-0.</w:t>
      </w:r>
      <w:r w:rsidRPr="00364E98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28998180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 xml:space="preserve">Visiškai automatinis </w:t>
      </w:r>
      <w:proofErr w:type="spellStart"/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>defibriliatorius</w:t>
      </w:r>
      <w:proofErr w:type="spellEnd"/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 xml:space="preserve"> su priedais:</w:t>
      </w:r>
    </w:p>
    <w:p w14:paraId="2409C619" w14:textId="77777777" w:rsidR="00364E98" w:rsidRPr="00364E98" w:rsidRDefault="00364E98" w:rsidP="00CE0B9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ind w:left="0" w:firstLine="851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Turi teikti paprastas, aiškias ir detalias garsines instrukcijas įgalinančias, bet kurį asmenį suteikti saugią sau ir pacientui pirmąją medicininę pagalbą;</w:t>
      </w:r>
    </w:p>
    <w:p w14:paraId="26016235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proofErr w:type="spellStart"/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Defibriliatorius</w:t>
      </w:r>
      <w:proofErr w:type="spellEnd"/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 xml:space="preserve"> turi pats analizuoti paciento būseną ir esant reikalui suteikti širdies gaivinimą;</w:t>
      </w:r>
    </w:p>
    <w:p w14:paraId="1E215CC7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 xml:space="preserve">Impulso tipas – </w:t>
      </w:r>
      <w:proofErr w:type="spellStart"/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bifazinė</w:t>
      </w:r>
      <w:proofErr w:type="spellEnd"/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 xml:space="preserve"> eksponentinė laužyta banga;</w:t>
      </w:r>
    </w:p>
    <w:p w14:paraId="00F109C0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Krovimo nereikalaujančio akumuliatoriaus galiojimas ≥ 3 metų;</w:t>
      </w:r>
    </w:p>
    <w:p w14:paraId="3A0FBADB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EKG, garso ir įvykių išsaugojimas;</w:t>
      </w:r>
    </w:p>
    <w:p w14:paraId="08802E91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Universalus elektrodai suaugusiems ir vaikams;</w:t>
      </w:r>
    </w:p>
    <w:p w14:paraId="388728CC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Garsas lietuvių kalba;</w:t>
      </w:r>
    </w:p>
    <w:p w14:paraId="3434F5D3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Garantija ≥ 5 metai;</w:t>
      </w:r>
    </w:p>
    <w:p w14:paraId="6EC75FB7" w14:textId="77777777" w:rsidR="00364E98" w:rsidRPr="00364E98" w:rsidRDefault="00364E98" w:rsidP="00364E98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</w:pP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•</w:t>
      </w:r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ab/>
      </w:r>
      <w:proofErr w:type="spellStart"/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>Defibriliatorius</w:t>
      </w:r>
      <w:proofErr w:type="spellEnd"/>
      <w:r w:rsidRPr="00364E98">
        <w:rPr>
          <w:rFonts w:eastAsia="Times New Roman" w:cs="Times New Roman"/>
          <w:kern w:val="0"/>
          <w:sz w:val="22"/>
          <w:szCs w:val="24"/>
          <w:lang w:eastAsia="lt-LT"/>
          <w14:ligatures w14:val="none"/>
        </w:rPr>
        <w:t xml:space="preserve"> turi būti pristatomas pilnai suinstaliuotas, patikrintas ir paruoštas naudoti.</w:t>
      </w:r>
    </w:p>
    <w:p w14:paraId="71AFD4EE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>Komplekte turi būti:</w:t>
      </w:r>
    </w:p>
    <w:p w14:paraId="0188AC92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>•</w:t>
      </w: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Laikymo dėžė;</w:t>
      </w:r>
    </w:p>
    <w:p w14:paraId="7351051F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>•</w:t>
      </w: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Pradinio gaivinimo informacinis stendas skirtas vidaus patalpoms;</w:t>
      </w:r>
    </w:p>
    <w:p w14:paraId="063E7D4A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>•</w:t>
      </w: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Gaivinimo rinkinys;</w:t>
      </w:r>
    </w:p>
    <w:p w14:paraId="265924AD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>•</w:t>
      </w: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Turniketas;</w:t>
      </w:r>
    </w:p>
    <w:p w14:paraId="44E0BB71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>•</w:t>
      </w:r>
      <w:r w:rsidRPr="00364E98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Vaizdinė mokomoji medžiaga.</w:t>
      </w:r>
    </w:p>
    <w:p w14:paraId="7C83B989" w14:textId="77777777" w:rsidR="00364E98" w:rsidRPr="00364E98" w:rsidRDefault="00364E98" w:rsidP="00364E98">
      <w:pPr>
        <w:shd w:val="clear" w:color="auto" w:fill="FFFFFF"/>
        <w:tabs>
          <w:tab w:val="left" w:pos="142"/>
        </w:tabs>
        <w:ind w:firstLine="851"/>
        <w:contextualSpacing/>
        <w:jc w:val="center"/>
        <w:rPr>
          <w:rFonts w:eastAsia="Arial Unicode MS" w:cs="Times New Roman"/>
          <w:kern w:val="0"/>
          <w:szCs w:val="24"/>
          <w14:ligatures w14:val="none"/>
        </w:rPr>
      </w:pPr>
      <w:r w:rsidRPr="00364E98">
        <w:rPr>
          <w:rFonts w:eastAsia="Arial Unicode MS" w:cs="Times New Roman"/>
          <w:kern w:val="0"/>
          <w:szCs w:val="24"/>
          <w14:ligatures w14:val="none"/>
        </w:rPr>
        <w:t>_____________________________</w:t>
      </w:r>
    </w:p>
    <w:p w14:paraId="5EF091C0" w14:textId="77777777" w:rsidR="00023B38" w:rsidRDefault="00023B38"/>
    <w:sectPr w:rsidR="00023B38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564F"/>
    <w:multiLevelType w:val="hybridMultilevel"/>
    <w:tmpl w:val="E0E8D7E4"/>
    <w:lvl w:ilvl="0" w:tplc="A80A1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311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87"/>
    <w:rsid w:val="00023B38"/>
    <w:rsid w:val="001248B6"/>
    <w:rsid w:val="00137B87"/>
    <w:rsid w:val="00364E98"/>
    <w:rsid w:val="00B44919"/>
    <w:rsid w:val="00CE0B93"/>
    <w:rsid w:val="00D4395E"/>
    <w:rsid w:val="00D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8209"/>
  <w15:chartTrackingRefBased/>
  <w15:docId w15:val="{5C4ACE78-1619-4A8A-B5D7-336C1686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B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B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B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B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B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7B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B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7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B8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B87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B8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B87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7B8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B87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B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B87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137B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B8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B8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137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4</cp:revision>
  <dcterms:created xsi:type="dcterms:W3CDTF">2026-03-30T06:55:00Z</dcterms:created>
  <dcterms:modified xsi:type="dcterms:W3CDTF">2026-03-30T06:56:00Z</dcterms:modified>
</cp:coreProperties>
</file>