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359A64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A4F39" w:rsidRPr="00DA4F39">
        <w:rPr>
          <w:rFonts w:ascii="Arial" w:eastAsia="Calibri" w:hAnsi="Arial" w:cs="Arial"/>
          <w:color w:val="000000" w:themeColor="text1"/>
        </w:rPr>
        <w:t>340</w:t>
      </w:r>
      <w:r w:rsidR="00190714">
        <w:rPr>
          <w:rFonts w:ascii="Arial" w:eastAsia="Calibri" w:hAnsi="Arial" w:cs="Arial"/>
          <w:color w:val="000000" w:themeColor="text1"/>
        </w:rPr>
        <w:t>59</w:t>
      </w:r>
      <w:r w:rsidR="00DA4F39" w:rsidRPr="00DA4F39">
        <w:rPr>
          <w:rFonts w:ascii="Arial" w:eastAsia="Calibri" w:hAnsi="Arial" w:cs="Arial"/>
          <w:color w:val="000000" w:themeColor="text1"/>
        </w:rPr>
        <w:t xml:space="preserve"> </w:t>
      </w:r>
      <w:r w:rsidR="00190714" w:rsidRPr="00190714">
        <w:rPr>
          <w:rFonts w:ascii="Arial" w:eastAsia="Calibri" w:hAnsi="Arial" w:cs="Arial"/>
          <w:color w:val="000000" w:themeColor="text1"/>
        </w:rPr>
        <w:t xml:space="preserve">Geležinkelio statybos darbų geodezinės priežiūros paslaugos (specialistų darbas objekte)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90714"/>
    <w:rsid w:val="001A50D9"/>
    <w:rsid w:val="00265377"/>
    <w:rsid w:val="0028296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167D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A6DBF"/>
    <w:rsid w:val="00D13680"/>
    <w:rsid w:val="00D16D92"/>
    <w:rsid w:val="00D505F3"/>
    <w:rsid w:val="00DA4F3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167D8"/>
    <w:rsid w:val="00972063"/>
    <w:rsid w:val="00AF16DA"/>
    <w:rsid w:val="00B90D5F"/>
    <w:rsid w:val="00CA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2026-03-31T06:10:00Z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