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F415E9" w:rsidRDefault="00261E02" w:rsidP="007C7568">
      <w:pPr>
        <w:jc w:val="center"/>
        <w:rPr>
          <w:rFonts w:asciiTheme="majorHAnsi" w:hAnsiTheme="majorHAnsi"/>
          <w:b/>
          <w:bCs/>
          <w:sz w:val="22"/>
          <w:szCs w:val="22"/>
          <w:lang w:val="lt-LT"/>
        </w:rPr>
      </w:pPr>
      <w:r w:rsidRPr="00261E02">
        <w:rPr>
          <w:rFonts w:asciiTheme="majorHAnsi" w:hAnsiTheme="majorHAnsi"/>
          <w:b/>
          <w:bCs/>
          <w:sz w:val="22"/>
          <w:szCs w:val="22"/>
          <w:lang w:val="lt-LT"/>
        </w:rPr>
        <w:t>DONORŲ KRAUJO IR KRAUJO KOMPONENTŲ TYRIMŲ ANALIZATORIAUS NUOMA</w:t>
      </w:r>
    </w:p>
    <w:p w:rsidR="00261E02" w:rsidRDefault="00261E02"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261E02"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261E02"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261E02"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261E02"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36CB9" w:rsidRDefault="007C7568" w:rsidP="007C7568">
            <w:pPr>
              <w:jc w:val="both"/>
              <w:rPr>
                <w:rFonts w:asciiTheme="majorHAnsi" w:hAnsiTheme="majorHAnsi"/>
                <w:sz w:val="22"/>
                <w:szCs w:val="22"/>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261E02"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525890" w:rsidRDefault="002F3AA5" w:rsidP="00F415E9">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r w:rsidR="00261E02">
        <w:rPr>
          <w:rFonts w:asciiTheme="majorHAnsi" w:hAnsiTheme="majorHAnsi"/>
          <w:sz w:val="22"/>
          <w:szCs w:val="22"/>
          <w:lang w:eastAsia="lt-LT"/>
        </w:rPr>
        <w:t>;</w:t>
      </w:r>
    </w:p>
    <w:p w:rsidR="00261E02" w:rsidRPr="00700B84" w:rsidRDefault="00261E02" w:rsidP="00261E02">
      <w:pPr>
        <w:ind w:left="-907" w:firstLine="907"/>
        <w:rPr>
          <w:rFonts w:asciiTheme="majorHAnsi" w:hAnsiTheme="majorHAnsi"/>
          <w:sz w:val="22"/>
          <w:szCs w:val="22"/>
          <w:lang w:eastAsia="lt-LT"/>
        </w:rPr>
      </w:pPr>
      <w:r>
        <w:rPr>
          <w:rFonts w:asciiTheme="majorHAnsi" w:hAnsiTheme="majorHAnsi"/>
          <w:sz w:val="22"/>
          <w:szCs w:val="22"/>
          <w:lang w:eastAsia="lt-LT"/>
        </w:rPr>
        <w:t xml:space="preserve">6. </w:t>
      </w:r>
      <w:r w:rsidRPr="00525890">
        <w:rPr>
          <w:rFonts w:asciiTheme="majorHAnsi" w:hAnsiTheme="majorHAnsi"/>
          <w:sz w:val="22"/>
          <w:szCs w:val="22"/>
          <w:lang w:eastAsia="lt-LT"/>
        </w:rPr>
        <w:t>Tiekėjo deklaracija dėl Nacionalinio saugumo reikalavimų atitikties (</w:t>
      </w:r>
      <w:r>
        <w:rPr>
          <w:rFonts w:asciiTheme="majorHAnsi" w:hAnsiTheme="majorHAnsi"/>
          <w:sz w:val="22"/>
          <w:szCs w:val="22"/>
          <w:lang w:eastAsia="lt-LT"/>
        </w:rPr>
        <w:t>6</w:t>
      </w:r>
      <w:r w:rsidRPr="00525890">
        <w:rPr>
          <w:rFonts w:asciiTheme="majorHAnsi" w:hAnsiTheme="majorHAnsi"/>
          <w:sz w:val="22"/>
          <w:szCs w:val="22"/>
          <w:lang w:eastAsia="lt-LT"/>
        </w:rPr>
        <w:t xml:space="preserve"> priedas).</w:t>
      </w:r>
      <w:r>
        <w:rPr>
          <w:rFonts w:asciiTheme="majorHAnsi" w:hAnsiTheme="majorHAnsi"/>
          <w:sz w:val="22"/>
          <w:szCs w:val="22"/>
          <w:lang w:eastAsia="lt-LT"/>
        </w:rPr>
        <w:t xml:space="preserve"> </w:t>
      </w:r>
    </w:p>
    <w:p w:rsidR="00261E02" w:rsidRPr="00700B84" w:rsidRDefault="00261E02" w:rsidP="00F415E9">
      <w:pPr>
        <w:ind w:left="-907" w:firstLine="907"/>
        <w:rPr>
          <w:rFonts w:asciiTheme="majorHAnsi" w:hAnsiTheme="majorHAnsi"/>
          <w:sz w:val="22"/>
          <w:szCs w:val="22"/>
          <w:lang w:eastAsia="lt-LT"/>
        </w:rPr>
      </w:pP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61E02">
        <w:rPr>
          <w:rFonts w:asciiTheme="majorHAnsi" w:hAnsiTheme="majorHAnsi"/>
          <w:b/>
          <w:bCs/>
          <w:sz w:val="22"/>
          <w:szCs w:val="22"/>
        </w:rPr>
        <w:t>d</w:t>
      </w:r>
      <w:r w:rsidR="00261E02" w:rsidRPr="00261E02">
        <w:rPr>
          <w:rFonts w:asciiTheme="majorHAnsi" w:hAnsiTheme="majorHAnsi"/>
          <w:b/>
          <w:bCs/>
          <w:sz w:val="22"/>
          <w:szCs w:val="22"/>
        </w:rPr>
        <w:t>onorų kraujo ir kraujo komponentų tyrimų analizatoriaus nuom</w:t>
      </w:r>
      <w:r w:rsidR="00261E02">
        <w:rPr>
          <w:rFonts w:asciiTheme="majorHAnsi" w:hAnsiTheme="majorHAnsi"/>
          <w:b/>
          <w:bCs/>
          <w:sz w:val="22"/>
          <w:szCs w:val="22"/>
        </w:rPr>
        <w:t>ą</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61E02" w:rsidRPr="00261E02">
        <w:rPr>
          <w:rFonts w:asciiTheme="majorHAnsi" w:hAnsiTheme="majorHAnsi"/>
          <w:b/>
          <w:bCs/>
        </w:rPr>
        <w:t>Donorų kraujo ir kraujo komponentų tyrimų analizatoriaus nuoma</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r w:rsidR="00736CB9">
        <w:rPr>
          <w:rFonts w:asciiTheme="majorHAnsi" w:hAnsiTheme="majorHAnsi"/>
        </w:rPr>
        <w:t xml:space="preserve"> </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Default="00820D79" w:rsidP="00667D63">
      <w:pPr>
        <w:pStyle w:val="ListParagraph"/>
        <w:numPr>
          <w:ilvl w:val="1"/>
          <w:numId w:val="3"/>
        </w:numPr>
        <w:tabs>
          <w:tab w:val="left" w:pos="1418"/>
          <w:tab w:val="left" w:pos="1560"/>
        </w:tabs>
        <w:spacing w:after="0" w:line="240" w:lineRule="auto"/>
        <w:ind w:left="0" w:firstLine="1134"/>
        <w:jc w:val="both"/>
        <w:rPr>
          <w:rFonts w:asciiTheme="majorHAnsi" w:hAnsiTheme="majorHAnsi"/>
          <w:lang w:eastAsia="lt-LT"/>
        </w:rPr>
      </w:pPr>
      <w:r w:rsidRPr="008D1C53">
        <w:rPr>
          <w:rFonts w:asciiTheme="majorHAnsi" w:hAnsiTheme="majorHAnsi"/>
          <w:lang w:eastAsia="lt-LT"/>
        </w:rPr>
        <w:t xml:space="preserve">Perkančioji organizacija </w:t>
      </w:r>
      <w:r w:rsidR="00667D63" w:rsidRPr="009D66BD">
        <w:rPr>
          <w:rFonts w:asciiTheme="majorHAnsi" w:hAnsiTheme="majorHAnsi"/>
          <w:lang w:eastAsia="lt-LT"/>
        </w:rPr>
        <w:t xml:space="preserve">ekonomiškai naudingiausią pasiūlymą išrenka pagal </w:t>
      </w:r>
      <w:r w:rsidR="00667D63" w:rsidRPr="00667D63">
        <w:rPr>
          <w:rFonts w:asciiTheme="majorHAnsi" w:hAnsiTheme="majorHAnsi"/>
          <w:b/>
          <w:lang w:eastAsia="lt-LT"/>
        </w:rPr>
        <w:t>kainos kriterijų</w:t>
      </w:r>
      <w:r w:rsidR="00667D63" w:rsidRPr="009D66BD">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8</w:t>
      </w:r>
      <w:r w:rsidR="00667D63">
        <w:rPr>
          <w:rFonts w:asciiTheme="majorHAnsi" w:hAnsiTheme="majorHAnsi"/>
          <w:sz w:val="22"/>
          <w:szCs w:val="20"/>
          <w:lang w:val="lt-LT"/>
        </w:rPr>
        <w:t>.</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261E02" w:rsidRPr="00261E02">
        <w:rPr>
          <w:rFonts w:asciiTheme="majorHAnsi" w:hAnsiTheme="majorHAnsi"/>
          <w:b/>
          <w:sz w:val="22"/>
          <w:szCs w:val="20"/>
          <w:lang w:val="lt-LT"/>
        </w:rPr>
        <w:t>7034160</w:t>
      </w:r>
      <w:r w:rsidRPr="00525890">
        <w:rPr>
          <w:rFonts w:asciiTheme="majorHAnsi" w:hAnsiTheme="majorHAnsi"/>
          <w:sz w:val="22"/>
          <w:szCs w:val="20"/>
          <w:lang w:val="lt-LT"/>
        </w:rPr>
        <w:t>.</w:t>
      </w:r>
      <w:r w:rsidR="00261E02">
        <w:rPr>
          <w:rFonts w:asciiTheme="majorHAnsi" w:hAnsiTheme="majorHAnsi"/>
          <w:sz w:val="22"/>
          <w:szCs w:val="20"/>
          <w:lang w:val="lt-LT"/>
        </w:rPr>
        <w:t xml:space="preserve"> </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AD53E7">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w:t>
      </w:r>
      <w:r w:rsidR="00AD53E7">
        <w:rPr>
          <w:rFonts w:asciiTheme="majorHAnsi" w:hAnsiTheme="majorHAnsi"/>
          <w:sz w:val="22"/>
          <w:szCs w:val="20"/>
          <w:lang w:val="lt-LT"/>
        </w:rPr>
        <w:t>10</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2.</w:t>
      </w:r>
      <w:r w:rsidR="00AD53E7">
        <w:rPr>
          <w:rFonts w:asciiTheme="majorHAnsi" w:hAnsiTheme="majorHAnsi"/>
          <w:sz w:val="22"/>
          <w:szCs w:val="22"/>
          <w:lang w:val="lt-LT"/>
        </w:rPr>
        <w:t>11</w:t>
      </w:r>
      <w:r w:rsidRPr="00526317">
        <w:rPr>
          <w:rFonts w:asciiTheme="majorHAnsi" w:hAnsiTheme="majorHAnsi"/>
          <w:sz w:val="22"/>
          <w:szCs w:val="22"/>
          <w:lang w:val="lt-LT"/>
        </w:rPr>
        <w:t xml:space="preserve">.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lastRenderedPageBreak/>
        <w:t>2.1</w:t>
      </w:r>
      <w:r w:rsidR="00AD53E7">
        <w:rPr>
          <w:rFonts w:ascii="Cambria" w:hAnsi="Cambria"/>
          <w:sz w:val="22"/>
          <w:szCs w:val="22"/>
          <w:lang w:val="lt-LT" w:eastAsia="ar-SA"/>
        </w:rPr>
        <w:t>2</w:t>
      </w:r>
      <w:r w:rsidRPr="00526317">
        <w:rPr>
          <w:rFonts w:ascii="Cambria" w:hAnsi="Cambria"/>
          <w:sz w:val="22"/>
          <w:szCs w:val="22"/>
          <w:lang w:val="lt-LT" w:eastAsia="ar-SA"/>
        </w:rPr>
        <w:t>.</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A80E1B">
          <w:rPr>
            <w:rFonts w:asciiTheme="majorHAnsi" w:hAnsiTheme="majorHAnsi"/>
            <w:sz w:val="22"/>
            <w:szCs w:val="22"/>
            <w:u w:val="single"/>
            <w:lang w:val="lt-LT" w:eastAsia="lt-LT"/>
          </w:rPr>
          <w:t>https://ec.europa.eu/tools/ecertis/</w:t>
        </w:r>
      </w:hyperlink>
      <w:r w:rsidRPr="00A80E1B">
        <w:rPr>
          <w:rFonts w:asciiTheme="majorHAnsi" w:hAnsiTheme="majorHAnsi"/>
          <w:sz w:val="22"/>
          <w:szCs w:val="22"/>
          <w:lang w:val="lt-LT" w:eastAsia="lt-LT"/>
        </w:rPr>
        <w:t>.</w:t>
      </w:r>
      <w:r w:rsidRPr="00A80E1B">
        <w:rPr>
          <w:rFonts w:asciiTheme="majorHAnsi" w:hAnsiTheme="majorHAnsi"/>
          <w:color w:val="000000"/>
          <w:sz w:val="22"/>
          <w:szCs w:val="22"/>
          <w:lang w:val="lt-LT" w:eastAsia="lt-LT"/>
        </w:rPr>
        <w:t xml:space="preserve"> </w:t>
      </w:r>
    </w:p>
    <w:p w:rsidR="00BC4B12" w:rsidRPr="00A80E1B"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3.7.1. priesaikos deklaracija;</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A80E1B" w:rsidRDefault="00BC4B12" w:rsidP="00BC4B12">
      <w:pPr>
        <w:suppressAutoHyphens/>
        <w:ind w:firstLine="567"/>
        <w:jc w:val="both"/>
        <w:rPr>
          <w:rFonts w:asciiTheme="majorHAnsi" w:hAnsiTheme="majorHAnsi"/>
          <w:color w:val="000000"/>
          <w:sz w:val="22"/>
          <w:szCs w:val="22"/>
          <w:lang w:val="lt-LT" w:eastAsia="lt-LT"/>
        </w:rPr>
      </w:pPr>
      <w:r w:rsidRPr="00A80E1B">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w:t>
            </w:r>
            <w:r w:rsidRPr="00525890">
              <w:rPr>
                <w:rFonts w:asciiTheme="majorHAnsi" w:hAnsiTheme="majorHAnsi"/>
                <w:bCs/>
                <w:color w:val="000000"/>
                <w:sz w:val="22"/>
                <w:szCs w:val="22"/>
                <w:lang w:val="it-IT" w:eastAsia="lt-LT"/>
              </w:rPr>
              <w:lastRenderedPageBreak/>
              <w:t xml:space="preserve">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25890">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261E02"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261E02"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261E02"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DB7D70"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261E02"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261E02" w:rsidRPr="00CB12CA" w:rsidTr="00CB12CA">
        <w:trPr>
          <w:cantSplit/>
          <w:trHeight w:val="1419"/>
        </w:trPr>
        <w:tc>
          <w:tcPr>
            <w:tcW w:w="851" w:type="dxa"/>
          </w:tcPr>
          <w:p w:rsidR="00261E02" w:rsidRPr="00CB12CA" w:rsidRDefault="00261E02" w:rsidP="00261E02">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261E02" w:rsidRPr="00CB12CA" w:rsidRDefault="00261E02" w:rsidP="00261E02">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261E02" w:rsidRPr="0050322C" w:rsidRDefault="00261E02" w:rsidP="00261E02">
            <w:pPr>
              <w:widowControl w:val="0"/>
              <w:spacing w:before="60" w:after="60"/>
              <w:contextualSpacing/>
              <w:jc w:val="both"/>
              <w:rPr>
                <w:rFonts w:asciiTheme="majorHAnsi" w:hAnsiTheme="majorHAnsi"/>
                <w:sz w:val="22"/>
                <w:szCs w:val="22"/>
              </w:rPr>
            </w:pPr>
            <w:r w:rsidRPr="0050322C">
              <w:rPr>
                <w:rFonts w:asciiTheme="majorHAnsi" w:hAnsiTheme="majorHAnsi"/>
                <w:sz w:val="22"/>
                <w:szCs w:val="22"/>
              </w:rPr>
              <w:t xml:space="preserve">Pateikiami sertifikatai ar kiti lygiaverčiai dokumentai, įrodantys teisę atlikti remonto bei techninės priežiūros darbus siūlomai įrangai bei dokumentai (pvz. Tiekėjo arba jo įgalioto asmens </w:t>
            </w:r>
            <w:proofErr w:type="gramStart"/>
            <w:r w:rsidRPr="0050322C">
              <w:rPr>
                <w:rFonts w:asciiTheme="majorHAnsi" w:hAnsiTheme="majorHAnsi"/>
                <w:sz w:val="22"/>
                <w:szCs w:val="22"/>
              </w:rPr>
              <w:t>patvirtintas  bei</w:t>
            </w:r>
            <w:proofErr w:type="gramEnd"/>
            <w:r w:rsidRPr="0050322C">
              <w:rPr>
                <w:rFonts w:asciiTheme="majorHAnsi" w:hAnsiTheme="majorHAnsi"/>
                <w:sz w:val="22"/>
                <w:szCs w:val="22"/>
              </w:rPr>
              <w:t xml:space="preserve"> pasirašytas raštas/deklaracija) jog nurodytas (i) specialistas (ai) yra Tiekėjo darbuotojas (ai). </w:t>
            </w:r>
          </w:p>
          <w:p w:rsidR="00261E02" w:rsidRPr="0050322C" w:rsidRDefault="00261E02" w:rsidP="00261E02">
            <w:pPr>
              <w:widowControl w:val="0"/>
              <w:spacing w:before="60" w:after="60"/>
              <w:contextualSpacing/>
              <w:jc w:val="both"/>
              <w:rPr>
                <w:rFonts w:asciiTheme="majorHAnsi" w:hAnsiTheme="majorHAnsi"/>
                <w:sz w:val="22"/>
                <w:szCs w:val="22"/>
              </w:rPr>
            </w:pPr>
            <w:r w:rsidRPr="0050322C">
              <w:rPr>
                <w:rFonts w:asciiTheme="majorHAnsi" w:hAnsiTheme="majorHAnsi"/>
                <w:sz w:val="22"/>
                <w:szCs w:val="22"/>
                <w:u w:val="single"/>
              </w:rPr>
              <w:t xml:space="preserve">Pateikiamos skaitmeninės dokumentų </w:t>
            </w:r>
            <w:proofErr w:type="gramStart"/>
            <w:r w:rsidRPr="0050322C">
              <w:rPr>
                <w:rFonts w:asciiTheme="majorHAnsi" w:hAnsiTheme="majorHAnsi"/>
                <w:sz w:val="22"/>
                <w:szCs w:val="22"/>
                <w:u w:val="single"/>
              </w:rPr>
              <w:t>kopijos</w:t>
            </w:r>
            <w:r w:rsidRPr="0050322C">
              <w:rPr>
                <w:rFonts w:asciiTheme="majorHAnsi" w:hAnsiTheme="majorHAnsi"/>
                <w:sz w:val="22"/>
                <w:szCs w:val="22"/>
              </w:rPr>
              <w:t>.*</w:t>
            </w:r>
            <w:proofErr w:type="gramEnd"/>
          </w:p>
          <w:p w:rsidR="00261E02" w:rsidRPr="0050322C" w:rsidRDefault="00261E02" w:rsidP="00261E02">
            <w:pPr>
              <w:widowControl w:val="0"/>
              <w:spacing w:before="60" w:after="60"/>
              <w:contextualSpacing/>
              <w:jc w:val="both"/>
              <w:rPr>
                <w:rFonts w:asciiTheme="majorHAnsi" w:hAnsiTheme="majorHAnsi"/>
                <w:sz w:val="22"/>
                <w:szCs w:val="22"/>
              </w:rPr>
            </w:pPr>
          </w:p>
          <w:p w:rsidR="00261E02" w:rsidRPr="0050322C" w:rsidRDefault="00261E02" w:rsidP="00261E02">
            <w:pPr>
              <w:widowControl w:val="0"/>
              <w:spacing w:before="60" w:after="60"/>
              <w:contextualSpacing/>
              <w:jc w:val="both"/>
              <w:rPr>
                <w:rFonts w:asciiTheme="majorHAnsi" w:hAnsiTheme="majorHAnsi"/>
                <w:b/>
                <w:sz w:val="22"/>
                <w:szCs w:val="22"/>
              </w:rPr>
            </w:pPr>
            <w:r w:rsidRPr="0050322C">
              <w:rPr>
                <w:rFonts w:asciiTheme="majorHAnsi" w:hAnsiTheme="majorHAnsi"/>
                <w:b/>
                <w:sz w:val="22"/>
                <w:szCs w:val="22"/>
              </w:rPr>
              <w:t>Pastabos:</w:t>
            </w:r>
          </w:p>
          <w:p w:rsidR="00261E02" w:rsidRDefault="00261E02" w:rsidP="00261E02">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jeigu pasiūlymą teikia ūkio subjektų grupė – reikalavimą turi atitikti ūkio subjektų grupės nario (-ių) specialistai, atsižvelgiant į jų prisiimamus įsipareigojimus pirkimo sutarčiai vykdyti;</w:t>
            </w:r>
          </w:p>
          <w:p w:rsidR="00261E02" w:rsidRPr="0050322C" w:rsidRDefault="00261E02" w:rsidP="00261E02">
            <w:pPr>
              <w:jc w:val="both"/>
              <w:rPr>
                <w:rFonts w:asciiTheme="majorHAnsi" w:hAnsiTheme="majorHAnsi"/>
                <w:color w:val="000000"/>
                <w:sz w:val="22"/>
                <w:szCs w:val="22"/>
                <w:lang w:eastAsia="lt-LT"/>
              </w:rPr>
            </w:pPr>
          </w:p>
          <w:p w:rsidR="00261E02" w:rsidRDefault="00261E02" w:rsidP="00261E02">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tiekėjas gali remtis kitų ūkio subjektų pajėgumais tik tuo atveju, jeigu tie subjektai (jų darbuotojai) patys vykdys tą pirkimo sutarties dalį, kuriai reikia jų turimų pajėgumų;</w:t>
            </w:r>
          </w:p>
          <w:p w:rsidR="00261E02" w:rsidRPr="0050322C" w:rsidRDefault="00261E02" w:rsidP="00261E02">
            <w:pPr>
              <w:jc w:val="both"/>
              <w:rPr>
                <w:rFonts w:asciiTheme="majorHAnsi" w:hAnsiTheme="majorHAnsi"/>
                <w:color w:val="000000"/>
                <w:sz w:val="22"/>
                <w:szCs w:val="22"/>
                <w:lang w:eastAsia="lt-LT"/>
              </w:rPr>
            </w:pPr>
          </w:p>
          <w:p w:rsidR="00261E02" w:rsidRDefault="00261E02" w:rsidP="00261E02">
            <w:pPr>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 subtiekėjai – jei tiekėjas (jo pasitelkiami specialistai) pats atitinka nustatytą reikalavimą, tačiau ketina pasitelkti subtiekėjus (jo specialistus), subtiekėjų specialistai privalo atitikti nustatytus</w:t>
            </w:r>
            <w:r w:rsidRPr="0050322C">
              <w:rPr>
                <w:rFonts w:asciiTheme="majorHAnsi" w:hAnsiTheme="majorHAnsi"/>
                <w:b/>
                <w:bCs/>
                <w:color w:val="000000"/>
                <w:sz w:val="22"/>
                <w:szCs w:val="22"/>
                <w:lang w:eastAsia="lt-LT"/>
              </w:rPr>
              <w:t> </w:t>
            </w:r>
            <w:r w:rsidRPr="0050322C">
              <w:rPr>
                <w:rFonts w:asciiTheme="majorHAnsi" w:hAnsiTheme="majorHAnsi"/>
                <w:color w:val="000000"/>
                <w:sz w:val="22"/>
                <w:szCs w:val="22"/>
                <w:lang w:eastAsia="lt-LT"/>
              </w:rPr>
              <w:t>reikalavimus, jeigu subtiekėjai (jų darbuotojai) patys vykdys tą pirkimo sutarties dalį, kuriai reikia nustatytos kvalifikacijos</w:t>
            </w:r>
            <w:r>
              <w:rPr>
                <w:rFonts w:asciiTheme="majorHAnsi" w:hAnsiTheme="majorHAnsi"/>
                <w:color w:val="000000"/>
                <w:sz w:val="22"/>
                <w:szCs w:val="22"/>
                <w:lang w:eastAsia="lt-LT"/>
              </w:rPr>
              <w:t>;</w:t>
            </w:r>
          </w:p>
          <w:p w:rsidR="00261E02" w:rsidRDefault="00261E02" w:rsidP="00261E02">
            <w:pPr>
              <w:jc w:val="both"/>
              <w:rPr>
                <w:rFonts w:asciiTheme="majorHAnsi" w:hAnsiTheme="majorHAnsi"/>
                <w:color w:val="000000"/>
                <w:sz w:val="22"/>
                <w:szCs w:val="22"/>
                <w:lang w:eastAsia="lt-LT"/>
              </w:rPr>
            </w:pPr>
          </w:p>
          <w:p w:rsidR="00261E02" w:rsidRPr="0050322C" w:rsidRDefault="00261E02" w:rsidP="00261E02">
            <w:pPr>
              <w:widowControl w:val="0"/>
              <w:spacing w:before="60" w:after="60"/>
              <w:contextualSpacing/>
              <w:jc w:val="both"/>
              <w:rPr>
                <w:rFonts w:asciiTheme="majorHAnsi" w:hAnsiTheme="majorHAnsi"/>
                <w:color w:val="000000"/>
                <w:sz w:val="22"/>
                <w:szCs w:val="22"/>
                <w:lang w:eastAsia="lt-LT"/>
              </w:rPr>
            </w:pPr>
            <w:r w:rsidRPr="0050322C">
              <w:rPr>
                <w:rFonts w:asciiTheme="majorHAnsi" w:hAnsiTheme="majorHAnsi"/>
                <w:color w:val="000000"/>
                <w:sz w:val="22"/>
                <w:szCs w:val="22"/>
                <w:lang w:eastAsia="lt-LT"/>
              </w:rPr>
              <w:t>·</w:t>
            </w:r>
            <w:r>
              <w:rPr>
                <w:rFonts w:asciiTheme="majorHAnsi" w:hAnsiTheme="majorHAnsi"/>
                <w:color w:val="000000"/>
                <w:sz w:val="22"/>
                <w:szCs w:val="22"/>
                <w:lang w:eastAsia="lt-LT"/>
              </w:rPr>
              <w:t xml:space="preserve"> </w:t>
            </w:r>
            <w:r w:rsidRPr="0050322C">
              <w:rPr>
                <w:rFonts w:asciiTheme="majorHAnsi" w:hAnsiTheme="majorHAns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261E02" w:rsidRPr="0050322C" w:rsidRDefault="00261E02" w:rsidP="00261E02">
            <w:pPr>
              <w:widowControl w:val="0"/>
              <w:spacing w:before="60" w:after="60"/>
              <w:contextualSpacing/>
              <w:jc w:val="both"/>
              <w:rPr>
                <w:rFonts w:asciiTheme="majorHAnsi" w:hAnsiTheme="majorHAnsi"/>
                <w:i/>
                <w:sz w:val="22"/>
                <w:szCs w:val="22"/>
              </w:rPr>
            </w:pPr>
          </w:p>
        </w:tc>
      </w:tr>
    </w:tbl>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Default="000D1449" w:rsidP="000D1449">
      <w:pPr>
        <w:suppressAutoHyphens/>
        <w:ind w:firstLine="567"/>
        <w:jc w:val="both"/>
        <w:rPr>
          <w:rFonts w:asciiTheme="majorHAnsi" w:hAnsiTheme="majorHAnsi"/>
          <w:color w:val="000000"/>
          <w:sz w:val="22"/>
          <w:szCs w:val="22"/>
          <w:u w:val="single"/>
          <w:lang w:val="lt-LT" w:eastAsia="lt-LT"/>
        </w:rPr>
      </w:pPr>
      <w:r w:rsidRPr="00700B84">
        <w:rPr>
          <w:rFonts w:asciiTheme="majorHAnsi" w:hAnsiTheme="majorHAnsi"/>
          <w:sz w:val="22"/>
          <w:szCs w:val="22"/>
          <w:u w:val="single"/>
          <w:lang w:val="lt-LT" w:eastAsia="lt-LT"/>
        </w:rPr>
        <w:lastRenderedPageBreak/>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261E02" w:rsidRPr="00924EDF" w:rsidRDefault="00261E02" w:rsidP="00261E02">
      <w:pPr>
        <w:pStyle w:val="Body2"/>
        <w:spacing w:after="0"/>
        <w:ind w:firstLine="567"/>
        <w:rPr>
          <w:rFonts w:asciiTheme="majorHAnsi" w:hAnsiTheme="majorHAnsi" w:cs="Times New Roman"/>
          <w:b/>
          <w:color w:val="FF0000"/>
          <w:highlight w:val="yellow"/>
          <w:lang w:val="it-IT"/>
        </w:rPr>
      </w:pPr>
      <w:r w:rsidRPr="00924EDF">
        <w:rPr>
          <w:rFonts w:asciiTheme="majorHAnsi" w:hAnsiTheme="majorHAnsi" w:cs="Times New Roman"/>
          <w:b/>
          <w:iCs/>
          <w:color w:val="FF0000"/>
          <w:highlight w:val="yellow"/>
          <w:lang w:val="it-IT"/>
        </w:rPr>
        <w:t>3.14</w:t>
      </w:r>
      <w:r w:rsidRPr="00924EDF">
        <w:rPr>
          <w:rFonts w:asciiTheme="majorHAnsi" w:hAnsiTheme="majorHAnsi" w:cs="Times New Roman"/>
          <w:b/>
          <w:i/>
          <w:iCs/>
          <w:color w:val="FF0000"/>
          <w:highlight w:val="yellow"/>
          <w:lang w:val="it-IT"/>
        </w:rPr>
        <w:t>.</w:t>
      </w:r>
      <w:r w:rsidRPr="00924EDF">
        <w:rPr>
          <w:rFonts w:asciiTheme="majorHAnsi" w:hAnsiTheme="majorHAnsi" w:cs="Times New Roman"/>
          <w:b/>
          <w:color w:val="FF0000"/>
          <w:highlight w:val="yellow"/>
          <w:lang w:val="it-IT"/>
        </w:rPr>
        <w:t xml:space="preserve"> Reikalavimai, susiję su nacionaliniu saugumu:</w:t>
      </w:r>
    </w:p>
    <w:p w:rsidR="00261E02" w:rsidRPr="00924EDF" w:rsidRDefault="00261E02" w:rsidP="00261E02">
      <w:pPr>
        <w:pStyle w:val="ListParagraph"/>
        <w:ind w:left="0" w:firstLine="567"/>
        <w:jc w:val="both"/>
        <w:rPr>
          <w:highlight w:val="yellow"/>
        </w:rPr>
      </w:pPr>
      <w:r w:rsidRPr="00E97844">
        <w:rPr>
          <w:rFonts w:asciiTheme="majorHAnsi" w:hAnsiTheme="majorHAnsi"/>
          <w:highlight w:val="yellow"/>
        </w:rPr>
        <w:t>3.14.</w:t>
      </w:r>
      <w:r>
        <w:rPr>
          <w:rFonts w:asciiTheme="majorHAnsi" w:hAnsiTheme="majorHAnsi"/>
          <w:highlight w:val="yellow"/>
        </w:rPr>
        <w:t>1</w:t>
      </w:r>
      <w:r w:rsidRPr="00E97844">
        <w:rPr>
          <w:rFonts w:asciiTheme="majorHAnsi" w:hAnsiTheme="majorHAnsi"/>
          <w:highlight w:val="yellow"/>
        </w:rPr>
        <w:t>. Perkančioji organizacija</w:t>
      </w:r>
      <w:r w:rsidRPr="00924EDF">
        <w:rPr>
          <w:rFonts w:asciiTheme="majorHAnsi" w:hAnsiTheme="majorHAnsi"/>
          <w:highlight w:val="yellow"/>
        </w:rPr>
        <w:t xml:space="preserve"> laiko, kad </w:t>
      </w:r>
      <w:r w:rsidRPr="00924EDF">
        <w:rPr>
          <w:rFonts w:asciiTheme="majorHAnsi" w:hAnsiTheme="majorHAnsi"/>
          <w:highlight w:val="yellow"/>
          <w:shd w:val="clear" w:color="auto" w:fill="FFFFFF"/>
        </w:rPr>
        <w:t>pirkimo objektas kelia grėsmę nacionaliniam saugumui</w:t>
      </w:r>
      <w:r w:rsidRPr="00924EDF">
        <w:rPr>
          <w:rFonts w:asciiTheme="majorHAnsi" w:hAnsiTheme="majorHAnsi"/>
          <w:highlight w:val="yellow"/>
        </w:rPr>
        <w:t xml:space="preserve">, jei jis atitinka VPĮ 37 straipsnio 9 dalies 1 ir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w:t>
      </w:r>
      <w:r w:rsidRPr="00D5545B">
        <w:rPr>
          <w:rFonts w:asciiTheme="majorHAnsi" w:hAnsiTheme="majorHAnsi"/>
          <w:highlight w:val="yellow"/>
        </w:rPr>
        <w:t xml:space="preserve">metu turi teisę pareikalauti dalyvių pateikti visus ar dalį dokumentų, nurodytų VPĮ 39 </w:t>
      </w:r>
      <w:r w:rsidRPr="00432537">
        <w:rPr>
          <w:rFonts w:asciiTheme="majorHAnsi" w:hAnsiTheme="majorHAnsi"/>
          <w:highlight w:val="yellow"/>
        </w:rPr>
        <w:t xml:space="preserve">straipsnio 3 dalyje. </w:t>
      </w:r>
      <w:r w:rsidRPr="00432537">
        <w:rPr>
          <w:rFonts w:asciiTheme="majorHAnsi" w:hAnsiTheme="majorHAnsi"/>
          <w:b/>
          <w:highlight w:val="yellow"/>
        </w:rPr>
        <w:t>(taikoma</w:t>
      </w:r>
      <w:r>
        <w:rPr>
          <w:rFonts w:asciiTheme="majorHAnsi" w:hAnsiTheme="majorHAnsi"/>
          <w:b/>
          <w:highlight w:val="yellow"/>
        </w:rPr>
        <w:t xml:space="preserve"> kompiuterinei įranga, programinei įrangai ir</w:t>
      </w:r>
      <w:r w:rsidRPr="00432537">
        <w:rPr>
          <w:rFonts w:asciiTheme="majorHAnsi" w:hAnsiTheme="majorHAnsi"/>
          <w:b/>
          <w:highlight w:val="yellow"/>
        </w:rPr>
        <w:t xml:space="preserve"> nenutrūkstamojo maitinimo šaltiniui)</w:t>
      </w:r>
      <w:r w:rsidRPr="00432537">
        <w:rPr>
          <w:highlight w:val="yellow"/>
        </w:rPr>
        <w:t xml:space="preserve"> </w:t>
      </w:r>
    </w:p>
    <w:p w:rsidR="00261E02" w:rsidRPr="00924EDF" w:rsidRDefault="00261E02" w:rsidP="00261E02">
      <w:pPr>
        <w:pStyle w:val="ListParagraph"/>
        <w:spacing w:after="0"/>
        <w:ind w:left="0" w:firstLine="567"/>
        <w:jc w:val="both"/>
        <w:rPr>
          <w:rFonts w:asciiTheme="majorHAnsi" w:hAnsiTheme="majorHAnsi"/>
          <w:highlight w:val="yellow"/>
        </w:rPr>
      </w:pPr>
      <w:r w:rsidRPr="00924EDF">
        <w:rPr>
          <w:rFonts w:asciiTheme="majorHAnsi" w:hAnsiTheme="majorHAnsi"/>
          <w:highlight w:val="yellow"/>
        </w:rPr>
        <w:t xml:space="preserve">Dokumentai, kuriuose nenurodytas jų galiojimo terminas, turi būti išduoti ar atspausdinti iš informacinės sistemos ne anksčiau kaip likus </w:t>
      </w:r>
      <w:r w:rsidRPr="004B60F8">
        <w:rPr>
          <w:rFonts w:asciiTheme="majorHAnsi" w:hAnsiTheme="majorHAnsi"/>
          <w:b/>
          <w:highlight w:val="yellow"/>
        </w:rPr>
        <w:t>3 mėnesiams</w:t>
      </w:r>
      <w:r w:rsidRPr="00924EDF">
        <w:rPr>
          <w:rFonts w:asciiTheme="majorHAnsi" w:hAnsiTheme="majorHAnsi"/>
          <w:highlight w:val="yellow"/>
        </w:rPr>
        <w:t xml:space="preserve"> iki tos dienos, kurią perkančiosios organizacijos prašymu tiekėjas turi pateikti dokumentus.</w:t>
      </w:r>
    </w:p>
    <w:p w:rsidR="00261E02" w:rsidRPr="00261E02" w:rsidRDefault="00261E02" w:rsidP="00261E02">
      <w:pPr>
        <w:ind w:firstLine="567"/>
        <w:jc w:val="both"/>
        <w:rPr>
          <w:rFonts w:asciiTheme="majorHAnsi" w:hAnsiTheme="majorHAnsi"/>
          <w:i/>
          <w:iCs/>
          <w:sz w:val="22"/>
          <w:szCs w:val="22"/>
          <w:highlight w:val="yellow"/>
          <w:lang w:val="lt-LT"/>
        </w:rPr>
      </w:pPr>
      <w:r w:rsidRPr="00261E02">
        <w:rPr>
          <w:rFonts w:asciiTheme="majorHAnsi" w:hAnsiTheme="majorHAnsi"/>
          <w:i/>
          <w:iCs/>
          <w:sz w:val="22"/>
          <w:szCs w:val="22"/>
          <w:highlight w:val="yellow"/>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1E02" w:rsidRPr="00924EDF" w:rsidRDefault="00261E02" w:rsidP="00261E02">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3.14.</w:t>
      </w:r>
      <w:r>
        <w:rPr>
          <w:rFonts w:asciiTheme="majorHAnsi" w:hAnsiTheme="majorHAnsi"/>
          <w:color w:val="auto"/>
          <w:highlight w:val="yellow"/>
          <w:lang w:val="lt-LT"/>
        </w:rPr>
        <w:t>2</w:t>
      </w:r>
      <w:r w:rsidRPr="00924EDF">
        <w:rPr>
          <w:rFonts w:asciiTheme="majorHAnsi" w:hAnsiTheme="majorHAnsi"/>
          <w:color w:val="auto"/>
          <w:highlight w:val="yellow"/>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 Perkančioji organizacija iš ekonomiškai naudingiausią pasiūlymą pateikusio tiekėjo reikalaus pateikti vieną (esant poreikiui – kelis) VPĮ 51 straipsnio 12 dalyje numatytą dokumentą. </w:t>
      </w:r>
    </w:p>
    <w:p w:rsidR="00261E02" w:rsidRPr="00924EDF" w:rsidRDefault="00261E02" w:rsidP="00261E02">
      <w:pPr>
        <w:pStyle w:val="Body2"/>
        <w:ind w:firstLine="567"/>
        <w:rPr>
          <w:rFonts w:asciiTheme="majorHAnsi" w:hAnsiTheme="majorHAnsi"/>
          <w:color w:val="auto"/>
          <w:highlight w:val="yellow"/>
          <w:lang w:val="lt-LT"/>
        </w:rPr>
      </w:pPr>
      <w:r w:rsidRPr="00924EDF">
        <w:rPr>
          <w:rFonts w:asciiTheme="majorHAnsi" w:hAnsiTheme="majorHAnsi"/>
          <w:color w:val="auto"/>
          <w:highlight w:val="yellow"/>
          <w:lang w:val="lt-LT"/>
        </w:rPr>
        <w:t xml:space="preserve">Dokumentai, kuriuose nenurodytas jų galiojimo terminas, turi būti išduoti ar atspausdinti iš informacinės sistemos ne anksčiau kaip likus </w:t>
      </w:r>
      <w:r w:rsidRPr="004B60F8">
        <w:rPr>
          <w:rFonts w:asciiTheme="majorHAnsi" w:hAnsiTheme="majorHAnsi"/>
          <w:b/>
          <w:color w:val="auto"/>
          <w:highlight w:val="yellow"/>
          <w:lang w:val="lt-LT"/>
        </w:rPr>
        <w:t>3 mėnesiams</w:t>
      </w:r>
      <w:r w:rsidRPr="00924EDF">
        <w:rPr>
          <w:rFonts w:asciiTheme="majorHAnsi" w:hAnsiTheme="majorHAnsi"/>
          <w:color w:val="auto"/>
          <w:highlight w:val="yellow"/>
          <w:lang w:val="lt-LT"/>
        </w:rPr>
        <w:t xml:space="preserve"> iki tos dienos, kurią perkančiosios organizacijos prašymu tiekėjas turi pateikti dokumentus.</w:t>
      </w:r>
      <w:bookmarkStart w:id="15" w:name="_GoBack"/>
      <w:bookmarkEnd w:id="15"/>
    </w:p>
    <w:p w:rsidR="00261E02" w:rsidRPr="00924EDF" w:rsidRDefault="00261E02" w:rsidP="00261E02">
      <w:pPr>
        <w:pStyle w:val="Body2"/>
        <w:ind w:firstLine="567"/>
        <w:rPr>
          <w:rFonts w:asciiTheme="majorHAnsi" w:hAnsiTheme="majorHAnsi"/>
          <w:i/>
          <w:color w:val="auto"/>
          <w:highlight w:val="yellow"/>
          <w:lang w:val="lt-LT"/>
        </w:rPr>
      </w:pPr>
      <w:r w:rsidRPr="00924EDF">
        <w:rPr>
          <w:rFonts w:asciiTheme="majorHAnsi" w:hAnsiTheme="majorHAnsi"/>
          <w:i/>
          <w:color w:val="auto"/>
          <w:highlight w:val="yellow"/>
          <w:lang w:val="lt-LT"/>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1E02" w:rsidRPr="00924EDF" w:rsidRDefault="00261E02" w:rsidP="00261E02">
      <w:pPr>
        <w:pStyle w:val="Body2"/>
        <w:spacing w:after="0"/>
        <w:ind w:firstLine="709"/>
        <w:rPr>
          <w:rFonts w:asciiTheme="majorHAnsi" w:hAnsiTheme="majorHAnsi" w:cs="Times New Roman"/>
          <w:color w:val="auto"/>
          <w:u w:val="single"/>
          <w:lang w:val="lt-LT"/>
        </w:rPr>
      </w:pPr>
      <w:r w:rsidRPr="00924EDF">
        <w:rPr>
          <w:rFonts w:asciiTheme="majorHAnsi" w:hAnsiTheme="majorHAnsi" w:cs="Times New Roman"/>
          <w:color w:val="auto"/>
          <w:highlight w:val="yellow"/>
          <w:u w:val="single"/>
          <w:lang w:val="lt-LT"/>
        </w:rPr>
        <w:t>3.14.</w:t>
      </w:r>
      <w:r>
        <w:rPr>
          <w:rFonts w:asciiTheme="majorHAnsi" w:hAnsiTheme="majorHAnsi" w:cs="Times New Roman"/>
          <w:color w:val="auto"/>
          <w:highlight w:val="yellow"/>
          <w:u w:val="single"/>
          <w:lang w:val="lt-LT"/>
        </w:rPr>
        <w:t>3</w:t>
      </w:r>
      <w:r w:rsidRPr="00924EDF">
        <w:rPr>
          <w:rFonts w:asciiTheme="majorHAnsi" w:hAnsiTheme="majorHAnsi" w:cs="Times New Roman"/>
          <w:color w:val="auto"/>
          <w:highlight w:val="yellow"/>
          <w:u w:val="single"/>
          <w:lang w:val="lt-LT"/>
        </w:rPr>
        <w:t xml:space="preserve">.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rsidR="00F21F06" w:rsidRDefault="00F21F06" w:rsidP="00F21F06">
      <w:pPr>
        <w:rPr>
          <w:rFonts w:asciiTheme="majorHAnsi" w:hAnsiTheme="majorHAnsi"/>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6"/>
      <w:bookmarkEnd w:id="17"/>
    </w:p>
    <w:p w:rsidR="007C7568" w:rsidRPr="00525890" w:rsidRDefault="007C7568" w:rsidP="007C7568">
      <w:pPr>
        <w:rPr>
          <w:rFonts w:asciiTheme="majorHAnsi" w:hAnsiTheme="majorHAnsi"/>
          <w:sz w:val="22"/>
          <w:szCs w:val="22"/>
          <w:lang w:val="lt-LT" w:eastAsia="lt-LT"/>
        </w:rPr>
      </w:pPr>
    </w:p>
    <w:bookmarkEnd w:id="18"/>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4.4. Paslaugų teikimo ar darbų įsigijimo atvejais, perkančiajai organizacijai nustačius kvalifikacijos reikalavimus tiekėjui ar jo vadovaujančiam personalui turėti atitinkamą išsilavinimą, </w:t>
      </w:r>
      <w:r w:rsidRPr="00525890">
        <w:rPr>
          <w:rFonts w:asciiTheme="majorHAnsi" w:hAnsiTheme="majorHAnsi" w:cs="Times New Roman"/>
          <w:lang w:val="lt-LT"/>
        </w:rPr>
        <w:lastRenderedPageBreak/>
        <w:t>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9"/>
      <w:bookmarkEnd w:id="20"/>
      <w:bookmarkEnd w:id="21"/>
      <w:bookmarkEnd w:id="22"/>
      <w:bookmarkEnd w:id="23"/>
    </w:p>
    <w:p w:rsidR="007C7568" w:rsidRPr="00525890" w:rsidRDefault="007C7568" w:rsidP="007C7568">
      <w:pPr>
        <w:rPr>
          <w:rFonts w:asciiTheme="majorHAnsi" w:hAnsiTheme="majorHAnsi"/>
          <w:sz w:val="22"/>
          <w:szCs w:val="22"/>
          <w:lang w:val="lt-LT" w:eastAsia="lt-LT"/>
        </w:rPr>
      </w:pPr>
    </w:p>
    <w:p w:rsidR="007C7568" w:rsidRPr="00A80E1B" w:rsidRDefault="007C7568" w:rsidP="007C7568">
      <w:pPr>
        <w:pStyle w:val="Body2"/>
        <w:rPr>
          <w:rFonts w:asciiTheme="majorHAnsi" w:hAnsiTheme="majorHAnsi" w:cs="Times New Roman"/>
          <w:lang w:val="lt-LT"/>
        </w:rPr>
      </w:pPr>
      <w:bookmarkStart w:id="24" w:name="_Ref58463908"/>
      <w:bookmarkStart w:id="25" w:name="_Ref60481947"/>
      <w:bookmarkStart w:id="26" w:name="_Ref227845325"/>
      <w:r w:rsidRPr="00525890">
        <w:rPr>
          <w:rFonts w:asciiTheme="majorHAnsi" w:hAnsiTheme="majorHAnsi" w:cs="Times New Roman"/>
          <w:lang w:val="lt-LT"/>
        </w:rPr>
        <w:tab/>
        <w:t xml:space="preserve">5.1. </w:t>
      </w:r>
      <w:r w:rsidRPr="00A80E1B">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A80E1B">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A80E1B">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A80E1B">
        <w:rPr>
          <w:rFonts w:asciiTheme="majorHAnsi" w:hAnsiTheme="majorHAnsi" w:cs="Times New Roman"/>
          <w:lang w:val="lt-LT"/>
        </w:rPr>
        <w:t>ūlymas (alternatyvū</w:t>
      </w:r>
      <w:r w:rsidRPr="00700B84">
        <w:rPr>
          <w:rFonts w:asciiTheme="majorHAnsi" w:hAnsiTheme="majorHAnsi" w:cs="Times New Roman"/>
          <w:lang w:val="es-ES_tradnl"/>
        </w:rPr>
        <w:t>s pasi</w:t>
      </w:r>
      <w:r w:rsidRPr="00A80E1B">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A80E1B">
        <w:rPr>
          <w:rFonts w:asciiTheme="majorHAnsi" w:hAnsiTheme="majorHAnsi" w:cs="Times New Roman"/>
          <w:lang w:val="lt-LT"/>
        </w:rPr>
        <w:tab/>
        <w:t>5.</w:t>
      </w:r>
      <w:r w:rsidR="00963C5A" w:rsidRPr="00A80E1B">
        <w:rPr>
          <w:rFonts w:asciiTheme="majorHAnsi" w:hAnsiTheme="majorHAnsi" w:cs="Times New Roman"/>
          <w:lang w:val="lt-LT"/>
        </w:rPr>
        <w:t>2</w:t>
      </w:r>
      <w:r w:rsidRPr="00A80E1B">
        <w:rPr>
          <w:rFonts w:asciiTheme="majorHAnsi" w:hAnsiTheme="majorHAnsi" w:cs="Times New Roman"/>
          <w:lang w:val="lt-LT"/>
        </w:rPr>
        <w:t xml:space="preserve">. </w:t>
      </w:r>
      <w:r w:rsidRPr="00700B84">
        <w:rPr>
          <w:rFonts w:asciiTheme="majorHAnsi" w:hAnsiTheme="majorHAnsi" w:cs="Times New Roman"/>
          <w:lang w:val="sv-SE"/>
        </w:rPr>
        <w:t>Perkan</w:t>
      </w:r>
      <w:r w:rsidRPr="00A80E1B">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A80E1B">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AD53E7">
        <w:rPr>
          <w:rFonts w:asciiTheme="majorHAnsi" w:hAnsiTheme="majorHAnsi" w:cs="Times New Roman"/>
          <w:b/>
          <w:iCs/>
          <w:color w:val="548DD4" w:themeColor="text2" w:themeTint="99"/>
          <w:lang w:val="it-IT"/>
        </w:rPr>
        <w:t>balandžio</w:t>
      </w:r>
      <w:r w:rsidR="002F3AA5" w:rsidRPr="00525890">
        <w:rPr>
          <w:rFonts w:asciiTheme="majorHAnsi" w:hAnsiTheme="majorHAnsi" w:cs="Times New Roman"/>
          <w:b/>
          <w:iCs/>
          <w:color w:val="548DD4" w:themeColor="text2" w:themeTint="99"/>
          <w:lang w:val="it-IT"/>
        </w:rPr>
        <w:t xml:space="preserve"> </w:t>
      </w:r>
      <w:r w:rsidR="00261E02">
        <w:rPr>
          <w:rFonts w:asciiTheme="majorHAnsi" w:hAnsiTheme="majorHAnsi" w:cs="Times New Roman"/>
          <w:b/>
          <w:iCs/>
          <w:color w:val="548DD4" w:themeColor="text2" w:themeTint="99"/>
          <w:lang w:val="it-IT"/>
        </w:rPr>
        <w:t>10</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11</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lastRenderedPageBreak/>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863CF0" w:rsidRDefault="007C7568" w:rsidP="001D30F1">
      <w:pPr>
        <w:pStyle w:val="Body2"/>
        <w:spacing w:after="0"/>
        <w:ind w:firstLine="1260"/>
        <w:rPr>
          <w:rFonts w:asciiTheme="majorHAnsi" w:hAnsiTheme="majorHAnsi" w:cs="Times New Roman"/>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Default="007C7568" w:rsidP="00AD53E7">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863CF0" w:rsidRPr="00525890" w:rsidRDefault="00863CF0" w:rsidP="00863CF0">
      <w:pPr>
        <w:pStyle w:val="Body2"/>
        <w:ind w:firstLine="1276"/>
        <w:rPr>
          <w:rFonts w:asciiTheme="majorHAnsi" w:hAnsiTheme="majorHAnsi" w:cs="Times New Roman"/>
          <w:color w:val="auto"/>
          <w:lang w:val="lt-LT"/>
        </w:rPr>
      </w:pPr>
      <w:r>
        <w:rPr>
          <w:rFonts w:asciiTheme="majorHAnsi" w:hAnsiTheme="majorHAnsi" w:cs="Times New Roman"/>
          <w:color w:val="auto"/>
          <w:lang w:val="lt-LT"/>
        </w:rPr>
        <w:t xml:space="preserve">5.10.6. </w:t>
      </w:r>
      <w:r w:rsidRPr="00863CF0">
        <w:rPr>
          <w:rFonts w:asciiTheme="majorHAnsi" w:hAnsiTheme="majorHAnsi" w:cs="Times New Roman"/>
          <w:color w:val="auto"/>
          <w:lang w:val="lt-LT"/>
        </w:rPr>
        <w:t>Tiekėjo deklaracija dėl Nacionalinio saugumo reikalavimų atitikties (</w:t>
      </w:r>
      <w:r>
        <w:rPr>
          <w:rFonts w:asciiTheme="majorHAnsi" w:hAnsiTheme="majorHAnsi" w:cs="Times New Roman"/>
          <w:color w:val="auto"/>
          <w:lang w:val="lt-LT"/>
        </w:rPr>
        <w:t>6</w:t>
      </w:r>
      <w:r w:rsidRPr="00863CF0">
        <w:rPr>
          <w:rFonts w:asciiTheme="majorHAnsi" w:hAnsiTheme="majorHAnsi" w:cs="Times New Roman"/>
          <w:color w:val="auto"/>
          <w:lang w:val="lt-LT"/>
        </w:rPr>
        <w:t xml:space="preserve"> priedas).</w:t>
      </w:r>
    </w:p>
    <w:p w:rsidR="007C7568" w:rsidRPr="00525890" w:rsidRDefault="00525890" w:rsidP="007C7568">
      <w:pPr>
        <w:pStyle w:val="Body2"/>
        <w:rPr>
          <w:rFonts w:asciiTheme="majorHAnsi" w:hAnsiTheme="majorHAnsi" w:cs="Times New Roman"/>
          <w:color w:val="auto"/>
          <w:lang w:val="lt-LT"/>
        </w:rPr>
      </w:pPr>
      <w:r>
        <w:rPr>
          <w:rFonts w:asciiTheme="majorHAnsi" w:hAnsiTheme="majorHAnsi" w:cs="Times New Roman"/>
          <w:color w:val="auto"/>
          <w:lang w:val="lt-LT"/>
        </w:rPr>
        <w:t xml:space="preserve">                           </w:t>
      </w:r>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lastRenderedPageBreak/>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4"/>
    <w:bookmarkEnd w:id="25"/>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lastRenderedPageBreak/>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A80E1B">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616071">
        <w:rPr>
          <w:rFonts w:asciiTheme="majorHAnsi" w:hAnsiTheme="majorHAnsi"/>
          <w:b/>
          <w:iCs/>
          <w:color w:val="548DD4" w:themeColor="text2" w:themeTint="99"/>
          <w:sz w:val="22"/>
          <w:szCs w:val="22"/>
        </w:rPr>
        <w:t>balandžio</w:t>
      </w:r>
      <w:r w:rsidR="006C6C9B" w:rsidRPr="00700B84">
        <w:rPr>
          <w:rFonts w:asciiTheme="majorHAnsi" w:hAnsiTheme="majorHAnsi"/>
          <w:b/>
          <w:iCs/>
          <w:color w:val="548DD4" w:themeColor="text2" w:themeTint="99"/>
          <w:sz w:val="22"/>
          <w:szCs w:val="22"/>
        </w:rPr>
        <w:t xml:space="preserve"> </w:t>
      </w:r>
      <w:r w:rsidR="00863CF0">
        <w:rPr>
          <w:rFonts w:asciiTheme="majorHAnsi" w:hAnsiTheme="majorHAnsi"/>
          <w:b/>
          <w:iCs/>
          <w:color w:val="548DD4" w:themeColor="text2" w:themeTint="99"/>
          <w:sz w:val="22"/>
          <w:szCs w:val="22"/>
        </w:rPr>
        <w:t>10</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A80E1B">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616071">
        <w:rPr>
          <w:rFonts w:asciiTheme="majorHAnsi" w:hAnsiTheme="majorHAnsi"/>
          <w:b/>
          <w:iCs/>
          <w:color w:val="548DD4" w:themeColor="text2" w:themeTint="99"/>
          <w:sz w:val="22"/>
          <w:szCs w:val="22"/>
          <w:u w:val="single"/>
        </w:rPr>
        <w:t>balandžio</w:t>
      </w:r>
      <w:r w:rsidR="00EA73EC">
        <w:rPr>
          <w:rFonts w:asciiTheme="majorHAnsi" w:hAnsiTheme="majorHAnsi"/>
          <w:b/>
          <w:iCs/>
          <w:color w:val="548DD4" w:themeColor="text2" w:themeTint="99"/>
          <w:sz w:val="22"/>
          <w:szCs w:val="22"/>
          <w:u w:val="single"/>
        </w:rPr>
        <w:t xml:space="preserve"> </w:t>
      </w:r>
      <w:r w:rsidR="00863CF0">
        <w:rPr>
          <w:rFonts w:asciiTheme="majorHAnsi" w:hAnsiTheme="majorHAnsi"/>
          <w:b/>
          <w:iCs/>
          <w:color w:val="548DD4" w:themeColor="text2" w:themeTint="99"/>
          <w:sz w:val="22"/>
          <w:szCs w:val="22"/>
          <w:u w:val="single"/>
        </w:rPr>
        <w:t>10</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Default="007C7568" w:rsidP="00284B38">
      <w:pPr>
        <w:pStyle w:val="Body2"/>
        <w:rPr>
          <w:rFonts w:asciiTheme="majorHAnsi" w:hAnsiTheme="majorHAnsi" w:cs="Times New Roman"/>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B347C5" w:rsidRPr="00700B84" w:rsidRDefault="00B347C5" w:rsidP="00284B38">
      <w:pPr>
        <w:pStyle w:val="Body2"/>
        <w:rPr>
          <w:rFonts w:asciiTheme="majorHAnsi" w:hAnsiTheme="majorHAnsi"/>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lastRenderedPageBreak/>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863CF0" w:rsidRPr="00525890" w:rsidRDefault="00662C1E" w:rsidP="00863CF0">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863CF0" w:rsidRPr="00525890">
        <w:rPr>
          <w:rFonts w:asciiTheme="majorHAnsi" w:hAnsiTheme="majorHAnsi"/>
          <w:bdr w:val="none" w:sz="0" w:space="0" w:color="auto" w:frame="1"/>
          <w:lang w:val="lt-LT"/>
        </w:rPr>
        <w:t xml:space="preserve">galimo </w:t>
      </w:r>
      <w:r w:rsidR="00863CF0" w:rsidRPr="00DC1CC2">
        <w:rPr>
          <w:rFonts w:asciiTheme="majorHAnsi" w:hAnsiTheme="majorHAnsi"/>
          <w:bdr w:val="none" w:sz="0" w:space="0" w:color="auto" w:frame="1"/>
          <w:lang w:val="lt-LT"/>
        </w:rPr>
        <w:t>laimė</w:t>
      </w:r>
      <w:r w:rsidR="00863CF0">
        <w:rPr>
          <w:rFonts w:asciiTheme="majorHAnsi" w:hAnsiTheme="majorHAnsi"/>
          <w:bdr w:val="none" w:sz="0" w:space="0" w:color="auto" w:frame="1"/>
          <w:lang w:val="es-ES_tradnl"/>
        </w:rPr>
        <w:t xml:space="preserve">tojo </w:t>
      </w:r>
      <w:r w:rsidR="00863CF0" w:rsidRPr="00DC1CC2">
        <w:rPr>
          <w:rFonts w:asciiTheme="majorHAnsi" w:hAnsiTheme="majorHAnsi"/>
          <w:bdr w:val="none" w:sz="0" w:space="0" w:color="auto" w:frame="1"/>
          <w:lang w:val="lt-LT"/>
        </w:rPr>
        <w:t>prašo pateikti pirkimo sąlygų 3.8 punkte nurodytus dokumentus (jeigu taikytina (</w:t>
      </w:r>
      <w:r w:rsidR="00863CF0">
        <w:rPr>
          <w:rFonts w:asciiTheme="majorHAnsi" w:hAnsiTheme="majorHAnsi"/>
          <w:bdr w:val="none" w:sz="0" w:space="0" w:color="auto" w:frame="1"/>
          <w:lang w:val="es-ES_tradnl"/>
        </w:rPr>
        <w:t>vadovaujantis VPĮ 25 str. 1 d.</w:t>
      </w:r>
      <w:r w:rsidR="00863CF0" w:rsidRPr="00DC1CC2">
        <w:rPr>
          <w:rFonts w:asciiTheme="majorHAnsi" w:hAnsiTheme="majorHAnsi"/>
          <w:bdr w:val="none" w:sz="0" w:space="0" w:color="auto" w:frame="1"/>
          <w:lang w:val="lt-LT"/>
        </w:rPr>
        <w:t>))</w:t>
      </w:r>
      <w:r w:rsidR="00863CF0">
        <w:rPr>
          <w:rFonts w:asciiTheme="majorHAnsi" w:hAnsiTheme="majorHAnsi"/>
          <w:bdr w:val="none" w:sz="0" w:space="0" w:color="auto" w:frame="1"/>
          <w:lang w:val="lt-LT"/>
        </w:rPr>
        <w:t xml:space="preserve">, pirkimo sąlygų 3.9. ir </w:t>
      </w:r>
      <w:r w:rsidR="00863CF0" w:rsidRPr="00DC1CC2">
        <w:rPr>
          <w:rFonts w:asciiTheme="majorHAnsi" w:hAnsiTheme="majorHAnsi"/>
          <w:bdr w:val="none" w:sz="0" w:space="0" w:color="auto" w:frame="1"/>
          <w:lang w:val="lt-LT"/>
        </w:rPr>
        <w:t>3.</w:t>
      </w:r>
      <w:r w:rsidR="00863CF0">
        <w:rPr>
          <w:rFonts w:asciiTheme="majorHAnsi" w:hAnsiTheme="majorHAnsi"/>
          <w:bdr w:val="none" w:sz="0" w:space="0" w:color="auto" w:frame="1"/>
          <w:lang w:val="lt-LT"/>
        </w:rPr>
        <w:t>14</w:t>
      </w:r>
      <w:r w:rsidR="00863CF0" w:rsidRPr="00DC1CC2">
        <w:rPr>
          <w:rFonts w:asciiTheme="majorHAnsi" w:hAnsiTheme="majorHAnsi"/>
          <w:bdr w:val="none" w:sz="0" w:space="0" w:color="auto" w:frame="1"/>
          <w:lang w:val="lt-LT"/>
        </w:rPr>
        <w:t xml:space="preserve"> punkte nurodytus dokumentus, patikrina, ar nėra pirkimo sąlygų 3.8 punkte nustatytų paš</w:t>
      </w:r>
      <w:r w:rsidR="00863CF0">
        <w:rPr>
          <w:rFonts w:asciiTheme="majorHAnsi" w:hAnsiTheme="majorHAnsi"/>
          <w:bdr w:val="none" w:sz="0" w:space="0" w:color="auto" w:frame="1"/>
          <w:lang w:val="pt-PT"/>
        </w:rPr>
        <w:t>alinimo pagrind</w:t>
      </w:r>
      <w:r w:rsidR="00863CF0" w:rsidRPr="00DC1CC2">
        <w:rPr>
          <w:rFonts w:asciiTheme="majorHAnsi" w:hAnsiTheme="majorHAnsi"/>
          <w:bdr w:val="none" w:sz="0" w:space="0" w:color="auto" w:frame="1"/>
          <w:lang w:val="lt-LT"/>
        </w:rPr>
        <w:t>ų</w:t>
      </w:r>
      <w:r w:rsidR="00863CF0">
        <w:rPr>
          <w:rFonts w:asciiTheme="majorHAnsi" w:hAnsiTheme="majorHAnsi"/>
          <w:bdr w:val="none" w:sz="0" w:space="0" w:color="auto" w:frame="1"/>
          <w:lang w:val="lt-LT"/>
        </w:rPr>
        <w:t xml:space="preserve"> (jeigu taikytina)</w:t>
      </w:r>
      <w:r w:rsidR="00863CF0" w:rsidRPr="00DC1CC2">
        <w:rPr>
          <w:rFonts w:asciiTheme="majorHAnsi" w:hAnsiTheme="majorHAnsi"/>
          <w:bdr w:val="none" w:sz="0" w:space="0" w:color="auto" w:frame="1"/>
          <w:lang w:val="lt-LT"/>
        </w:rPr>
        <w:t>, ar galimas laimėtojas atitinka</w:t>
      </w:r>
      <w:r w:rsidR="00863CF0">
        <w:rPr>
          <w:rFonts w:asciiTheme="majorHAnsi" w:hAnsiTheme="majorHAnsi"/>
          <w:bdr w:val="none" w:sz="0" w:space="0" w:color="auto" w:frame="1"/>
          <w:lang w:val="lt-LT"/>
        </w:rPr>
        <w:t xml:space="preserve"> nacionalinio saugumo reikalavimus, </w:t>
      </w:r>
      <w:r w:rsidR="00863CF0" w:rsidRPr="00DC1CC2">
        <w:rPr>
          <w:rFonts w:asciiTheme="majorHAnsi" w:hAnsiTheme="majorHAnsi"/>
          <w:bdr w:val="none" w:sz="0" w:space="0" w:color="auto" w:frame="1"/>
          <w:lang w:val="lt-LT"/>
        </w:rPr>
        <w:t>ar galimas laimėtojas atitinka</w:t>
      </w:r>
      <w:r w:rsidR="00863CF0">
        <w:rPr>
          <w:rFonts w:asciiTheme="majorHAnsi" w:hAnsiTheme="majorHAnsi"/>
          <w:bdr w:val="none" w:sz="0" w:space="0" w:color="auto" w:frame="1"/>
          <w:lang w:val="lt-LT"/>
        </w:rPr>
        <w:t xml:space="preserve"> </w:t>
      </w:r>
      <w:r w:rsidR="00863CF0" w:rsidRPr="00DC1CC2">
        <w:rPr>
          <w:rFonts w:asciiTheme="majorHAnsi" w:hAnsiTheme="majorHAnsi"/>
          <w:bdr w:val="none" w:sz="0" w:space="0" w:color="auto" w:frame="1"/>
          <w:lang w:val="lt-LT"/>
        </w:rPr>
        <w:t>nurodytus kvalifikacijos reikalavimus ir, reikalaujamus kokybė</w:t>
      </w:r>
      <w:r w:rsidR="00863CF0">
        <w:rPr>
          <w:rFonts w:asciiTheme="majorHAnsi" w:hAnsiTheme="majorHAnsi"/>
          <w:bdr w:val="none" w:sz="0" w:space="0" w:color="auto" w:frame="1"/>
          <w:lang w:val="es-ES_tradnl"/>
        </w:rPr>
        <w:t>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lastRenderedPageBreak/>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r w:rsidR="00863CF0">
        <w:rPr>
          <w:rFonts w:asciiTheme="majorHAnsi" w:hAnsiTheme="majorHAnsi" w:cs="Times New Roman"/>
          <w:lang w:val="lt-LT"/>
        </w:rPr>
        <w:t xml:space="preserve"> </w:t>
      </w:r>
      <w:r w:rsidRPr="00525890">
        <w:rPr>
          <w:rFonts w:asciiTheme="majorHAnsi" w:hAnsiTheme="majorHAnsi" w:cs="Times New Roman"/>
          <w:lang w:val="lt-LT"/>
        </w:rPr>
        <w:t>;</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4</w:t>
      </w:r>
      <w:r w:rsidRPr="00525890">
        <w:rPr>
          <w:rFonts w:asciiTheme="majorHAnsi" w:hAnsiTheme="majorHAnsi" w:cs="Times New Roman"/>
          <w:lang w:val="lt-LT"/>
        </w:rPr>
        <w:t>. 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B347C5">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B347C5">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B347C5">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r w:rsidR="00B347C5">
        <w:rPr>
          <w:rFonts w:asciiTheme="majorHAnsi" w:hAnsiTheme="majorHAnsi" w:cs="Times New Roman"/>
          <w:lang w:val="lt-LT"/>
        </w:rPr>
        <w:t>;</w:t>
      </w:r>
    </w:p>
    <w:p w:rsidR="00B347C5" w:rsidRDefault="00B347C5" w:rsidP="00B347C5">
      <w:pPr>
        <w:pStyle w:val="Body2"/>
        <w:ind w:firstLine="1276"/>
        <w:rPr>
          <w:rFonts w:asciiTheme="majorHAnsi" w:hAnsiTheme="majorHAnsi" w:cs="Times New Roman"/>
          <w:lang w:val="lt-LT"/>
        </w:rPr>
      </w:pPr>
      <w:r>
        <w:rPr>
          <w:rFonts w:asciiTheme="majorHAnsi" w:hAnsiTheme="majorHAnsi" w:cs="Times New Roman"/>
          <w:lang w:val="lt-LT"/>
        </w:rPr>
        <w:t xml:space="preserve">13.1.12. </w:t>
      </w:r>
      <w:r w:rsidRPr="00A94E02">
        <w:rPr>
          <w:rFonts w:asciiTheme="majorHAnsi" w:hAnsiTheme="majorHAnsi" w:cs="Times New Roman"/>
          <w:lang w:val="lt-LT"/>
        </w:rPr>
        <w:t>dalyvis per perkančiosios organizacijos nurodytą terminą neištaiso aritmetinių klaidų ir (ar) nepaaiškina pasiūlymo. Šiuo atveju jo pasiūlymas atmetamas kaip neatitinkantis pirkimo dokumentuose nustatytų reikalavimų;</w:t>
      </w:r>
    </w:p>
    <w:p w:rsidR="00863CF0" w:rsidRPr="003B46B6" w:rsidRDefault="00863CF0" w:rsidP="00B347C5">
      <w:pPr>
        <w:pStyle w:val="Body2"/>
        <w:ind w:firstLine="1276"/>
        <w:rPr>
          <w:rFonts w:asciiTheme="majorHAnsi" w:hAnsiTheme="majorHAnsi" w:cs="Times New Roman"/>
          <w:lang w:val="lt-LT"/>
        </w:rPr>
      </w:pPr>
      <w:r>
        <w:rPr>
          <w:rFonts w:asciiTheme="majorHAnsi" w:hAnsiTheme="majorHAnsi" w:cs="Times New Roman"/>
          <w:lang w:val="lt-LT"/>
        </w:rPr>
        <w:t>13.1.13.</w:t>
      </w:r>
      <w:r w:rsidRPr="00863CF0">
        <w:rPr>
          <w:lang w:val="lt-LT"/>
        </w:rPr>
        <w:t xml:space="preserve"> </w:t>
      </w:r>
      <w:r w:rsidRPr="00863CF0">
        <w:rPr>
          <w:rFonts w:asciiTheme="majorHAnsi" w:hAnsiTheme="majorHAnsi" w:cs="Times New Roman"/>
          <w:lang w:val="lt-LT"/>
        </w:rPr>
        <w:t>tiekėjas turi būti pašalintas iš pirkimo procedūros pagal pirkimo sąlygų 3.14. punkt</w:t>
      </w:r>
      <w:r>
        <w:rPr>
          <w:rFonts w:asciiTheme="majorHAnsi" w:hAnsiTheme="majorHAnsi" w:cs="Times New Roman"/>
          <w:lang w:val="lt-LT"/>
        </w:rPr>
        <w:t>ų</w:t>
      </w:r>
      <w:r w:rsidRPr="00863CF0">
        <w:rPr>
          <w:rFonts w:asciiTheme="majorHAnsi" w:hAnsiTheme="majorHAnsi" w:cs="Times New Roman"/>
          <w:lang w:val="lt-LT"/>
        </w:rPr>
        <w:t xml:space="preserve"> nuostatas arba perkančiosios organizacijos prašymu nepateikė ar nepatikslino pateiktos netikslios ar neišsamios informacijos dėl Nacionalinio saugumo reikalavimų atitikties nustatytų sąlygų nebuvimo;</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B347C5" w:rsidRPr="00D02107" w:rsidRDefault="00B347C5" w:rsidP="00B347C5">
      <w:pPr>
        <w:pStyle w:val="Body2"/>
        <w:ind w:firstLine="1276"/>
        <w:rPr>
          <w:rFonts w:asciiTheme="majorHAnsi" w:hAnsiTheme="majorHAnsi" w:cs="Times New Roman"/>
          <w:color w:val="C03A2A"/>
        </w:rPr>
      </w:pPr>
      <w:r w:rsidRPr="00D02107">
        <w:rPr>
          <w:rFonts w:asciiTheme="majorHAnsi" w:hAnsiTheme="majorHAnsi" w:cs="Times New Roman"/>
        </w:rPr>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B347C5" w:rsidRPr="00D02107" w:rsidRDefault="00B347C5" w:rsidP="00B347C5">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4A4C02" w:rsidRPr="00B347C5" w:rsidRDefault="004A4C02" w:rsidP="00F5373C">
      <w:pPr>
        <w:pStyle w:val="Body2"/>
        <w:ind w:firstLine="1276"/>
        <w:rPr>
          <w:rFonts w:asciiTheme="majorHAnsi" w:hAnsiTheme="majorHAnsi" w:cs="Times New Roman"/>
          <w:sz w:val="24"/>
          <w:szCs w:val="24"/>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w:t>
      </w:r>
      <w:r w:rsidR="00D766DB" w:rsidRPr="00700B84">
        <w:rPr>
          <w:rFonts w:asciiTheme="majorHAnsi" w:hAnsiTheme="majorHAnsi" w:cs="Times New Roman"/>
          <w:lang w:val="lt-LT"/>
        </w:rPr>
        <w:lastRenderedPageBreak/>
        <w:t xml:space="preserve">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 xml:space="preserve">dienų nuo rašytinio pranešimo apie jos priimtą sprendimą išsiuntimo </w:t>
      </w:r>
      <w:r w:rsidR="00CC03D0" w:rsidRPr="00525890">
        <w:rPr>
          <w:rFonts w:asciiTheme="majorHAnsi" w:hAnsiTheme="majorHAnsi" w:cs="Times New Roman"/>
          <w:lang w:val="lt-LT"/>
        </w:rPr>
        <w:lastRenderedPageBreak/>
        <w:t>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261E02"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863CF0" w:rsidP="003D09BE">
      <w:pPr>
        <w:jc w:val="center"/>
        <w:rPr>
          <w:rFonts w:asciiTheme="majorHAnsi" w:hAnsiTheme="majorHAnsi"/>
          <w:b/>
          <w:sz w:val="22"/>
          <w:szCs w:val="22"/>
        </w:rPr>
      </w:pPr>
      <w:r w:rsidRPr="00700B84">
        <w:rPr>
          <w:rFonts w:asciiTheme="majorHAnsi" w:hAnsiTheme="majorHAnsi"/>
          <w:b/>
          <w:sz w:val="22"/>
          <w:szCs w:val="22"/>
        </w:rPr>
        <w:t xml:space="preserve">DĖL </w:t>
      </w:r>
      <w:r w:rsidRPr="00863CF0">
        <w:rPr>
          <w:rFonts w:asciiTheme="majorHAnsi" w:hAnsiTheme="majorHAnsi"/>
          <w:b/>
          <w:sz w:val="22"/>
          <w:szCs w:val="22"/>
        </w:rPr>
        <w:t>DONORŲ KRAUJO IR KRAUJO KOMPONENTŲ TYRIMŲ ANALIZATORIAUS NUOM</w:t>
      </w:r>
      <w:r>
        <w:rPr>
          <w:rFonts w:asciiTheme="majorHAnsi" w:hAnsiTheme="majorHAnsi"/>
          <w:b/>
          <w:sz w:val="22"/>
          <w:szCs w:val="22"/>
        </w:rPr>
        <w:t xml:space="preserve">OS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261E02"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3A43C4">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4"/>
        <w:gridCol w:w="1418"/>
        <w:gridCol w:w="1417"/>
        <w:gridCol w:w="1559"/>
        <w:gridCol w:w="1701"/>
      </w:tblGrid>
      <w:tr w:rsidR="00FE0738" w:rsidRPr="00FE0738" w:rsidTr="00F04445">
        <w:trPr>
          <w:trHeight w:val="635"/>
        </w:trPr>
        <w:tc>
          <w:tcPr>
            <w:tcW w:w="645"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center"/>
              <w:rPr>
                <w:rFonts w:asciiTheme="majorHAnsi" w:hAnsiTheme="majorHAnsi"/>
                <w:sz w:val="22"/>
                <w:szCs w:val="22"/>
              </w:rPr>
            </w:pPr>
          </w:p>
          <w:p w:rsidR="00FE0738" w:rsidRPr="00C45301" w:rsidRDefault="00FE0738" w:rsidP="00F04445">
            <w:pPr>
              <w:jc w:val="center"/>
              <w:rPr>
                <w:rFonts w:asciiTheme="majorHAnsi" w:hAnsiTheme="majorHAnsi"/>
                <w:sz w:val="22"/>
                <w:szCs w:val="22"/>
              </w:rPr>
            </w:pPr>
            <w:r w:rsidRPr="00C45301">
              <w:rPr>
                <w:rFonts w:asciiTheme="majorHAnsi" w:hAnsiTheme="majorHAnsi"/>
                <w:sz w:val="22"/>
                <w:szCs w:val="22"/>
              </w:rPr>
              <w:t>Eil.Nr.</w:t>
            </w:r>
          </w:p>
        </w:tc>
        <w:tc>
          <w:tcPr>
            <w:tcW w:w="2894"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center"/>
              <w:rPr>
                <w:rFonts w:asciiTheme="majorHAnsi" w:hAnsiTheme="majorHAnsi"/>
                <w:sz w:val="22"/>
                <w:szCs w:val="22"/>
              </w:rPr>
            </w:pPr>
          </w:p>
          <w:p w:rsidR="00FE0738" w:rsidRPr="00C45301" w:rsidRDefault="00FE0738" w:rsidP="00F04445">
            <w:pPr>
              <w:jc w:val="center"/>
              <w:rPr>
                <w:rFonts w:asciiTheme="majorHAnsi" w:hAnsiTheme="majorHAnsi"/>
                <w:sz w:val="22"/>
                <w:szCs w:val="22"/>
              </w:rPr>
            </w:pPr>
            <w:r w:rsidRPr="00C45301">
              <w:rPr>
                <w:rFonts w:asciiTheme="majorHAnsi" w:hAnsiTheme="majorHAnsi"/>
                <w:sz w:val="22"/>
                <w:szCs w:val="22"/>
              </w:rPr>
              <w:t>Pavadinimas</w:t>
            </w:r>
          </w:p>
        </w:tc>
        <w:tc>
          <w:tcPr>
            <w:tcW w:w="1418"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center"/>
              <w:rPr>
                <w:rFonts w:asciiTheme="majorHAnsi" w:hAnsiTheme="majorHAnsi"/>
                <w:sz w:val="22"/>
                <w:szCs w:val="22"/>
              </w:rPr>
            </w:pPr>
            <w:r w:rsidRPr="00C45301">
              <w:rPr>
                <w:rFonts w:asciiTheme="majorHAnsi" w:hAnsiTheme="majorHAnsi"/>
                <w:sz w:val="22"/>
                <w:szCs w:val="22"/>
              </w:rPr>
              <w:t>Nuomos laikotarpis mėn.</w:t>
            </w:r>
          </w:p>
        </w:tc>
        <w:tc>
          <w:tcPr>
            <w:tcW w:w="1417" w:type="dxa"/>
            <w:tcBorders>
              <w:top w:val="single" w:sz="4" w:space="0" w:color="auto"/>
              <w:left w:val="single" w:sz="4" w:space="0" w:color="auto"/>
              <w:bottom w:val="single" w:sz="4" w:space="0" w:color="auto"/>
              <w:right w:val="single" w:sz="4" w:space="0" w:color="auto"/>
            </w:tcBorders>
          </w:tcPr>
          <w:p w:rsidR="00FE0738" w:rsidRPr="00FE0738" w:rsidRDefault="00FE0738" w:rsidP="00F04445">
            <w:pPr>
              <w:jc w:val="center"/>
              <w:rPr>
                <w:rFonts w:asciiTheme="majorHAnsi" w:hAnsiTheme="majorHAnsi"/>
                <w:sz w:val="22"/>
                <w:szCs w:val="22"/>
                <w:lang w:val="it-IT"/>
              </w:rPr>
            </w:pPr>
            <w:r w:rsidRPr="00FE0738">
              <w:rPr>
                <w:rFonts w:asciiTheme="majorHAnsi" w:hAnsiTheme="majorHAnsi"/>
                <w:sz w:val="22"/>
                <w:szCs w:val="22"/>
                <w:lang w:val="it-IT"/>
              </w:rPr>
              <w:t>1  mėn. nuomos kaina Eur be PVM</w:t>
            </w:r>
          </w:p>
        </w:tc>
        <w:tc>
          <w:tcPr>
            <w:tcW w:w="1559" w:type="dxa"/>
            <w:tcBorders>
              <w:top w:val="single" w:sz="4" w:space="0" w:color="auto"/>
              <w:left w:val="single" w:sz="4" w:space="0" w:color="auto"/>
              <w:bottom w:val="single" w:sz="4" w:space="0" w:color="auto"/>
              <w:right w:val="single" w:sz="4" w:space="0" w:color="auto"/>
            </w:tcBorders>
          </w:tcPr>
          <w:p w:rsidR="00FE0738" w:rsidRPr="00FE0738" w:rsidRDefault="00FE0738" w:rsidP="00F04445">
            <w:pPr>
              <w:jc w:val="center"/>
              <w:rPr>
                <w:rFonts w:asciiTheme="majorHAnsi" w:hAnsiTheme="majorHAnsi"/>
                <w:sz w:val="22"/>
                <w:szCs w:val="22"/>
                <w:lang w:val="it-IT"/>
              </w:rPr>
            </w:pPr>
            <w:r w:rsidRPr="00FE0738">
              <w:rPr>
                <w:rFonts w:asciiTheme="majorHAnsi" w:hAnsiTheme="majorHAnsi"/>
                <w:sz w:val="22"/>
                <w:szCs w:val="22"/>
                <w:lang w:val="it-IT"/>
              </w:rPr>
              <w:t>Kaina  viso (</w:t>
            </w:r>
            <w:r>
              <w:rPr>
                <w:rFonts w:asciiTheme="majorHAnsi" w:hAnsiTheme="majorHAnsi"/>
                <w:sz w:val="22"/>
                <w:szCs w:val="22"/>
                <w:lang w:val="it-IT"/>
              </w:rPr>
              <w:t>24</w:t>
            </w:r>
            <w:r w:rsidRPr="00FE0738">
              <w:rPr>
                <w:rFonts w:asciiTheme="majorHAnsi" w:hAnsiTheme="majorHAnsi"/>
                <w:sz w:val="22"/>
                <w:szCs w:val="22"/>
                <w:lang w:val="it-IT"/>
              </w:rPr>
              <w:t xml:space="preserve"> mėn. nuomos kaina) Eur be PVM</w:t>
            </w:r>
          </w:p>
        </w:tc>
        <w:tc>
          <w:tcPr>
            <w:tcW w:w="1701" w:type="dxa"/>
            <w:tcBorders>
              <w:top w:val="single" w:sz="4" w:space="0" w:color="auto"/>
              <w:left w:val="single" w:sz="4" w:space="0" w:color="auto"/>
              <w:bottom w:val="single" w:sz="4" w:space="0" w:color="auto"/>
              <w:right w:val="single" w:sz="4" w:space="0" w:color="auto"/>
            </w:tcBorders>
          </w:tcPr>
          <w:p w:rsidR="00FE0738" w:rsidRPr="00FE0738" w:rsidRDefault="00FE0738" w:rsidP="00F04445">
            <w:pPr>
              <w:jc w:val="center"/>
              <w:rPr>
                <w:rFonts w:asciiTheme="majorHAnsi" w:hAnsiTheme="majorHAnsi"/>
                <w:sz w:val="22"/>
                <w:szCs w:val="22"/>
                <w:lang w:val="it-IT"/>
              </w:rPr>
            </w:pPr>
            <w:r w:rsidRPr="00FE0738">
              <w:rPr>
                <w:rFonts w:asciiTheme="majorHAnsi" w:hAnsiTheme="majorHAnsi"/>
                <w:sz w:val="22"/>
                <w:szCs w:val="22"/>
                <w:lang w:val="it-IT"/>
              </w:rPr>
              <w:t>Kaina  viso (</w:t>
            </w:r>
            <w:r>
              <w:rPr>
                <w:rFonts w:asciiTheme="majorHAnsi" w:hAnsiTheme="majorHAnsi"/>
                <w:sz w:val="22"/>
                <w:szCs w:val="22"/>
                <w:lang w:val="it-IT"/>
              </w:rPr>
              <w:t>24</w:t>
            </w:r>
            <w:r w:rsidRPr="00FE0738">
              <w:rPr>
                <w:rFonts w:asciiTheme="majorHAnsi" w:hAnsiTheme="majorHAnsi"/>
                <w:sz w:val="22"/>
                <w:szCs w:val="22"/>
                <w:lang w:val="it-IT"/>
              </w:rPr>
              <w:t xml:space="preserve"> mėn. nuomos kaina) Eur su PVM</w:t>
            </w:r>
          </w:p>
        </w:tc>
      </w:tr>
      <w:tr w:rsidR="00FE0738" w:rsidRPr="00C45301" w:rsidTr="00F04445">
        <w:trPr>
          <w:trHeight w:val="272"/>
        </w:trPr>
        <w:tc>
          <w:tcPr>
            <w:tcW w:w="645"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center"/>
              <w:rPr>
                <w:rFonts w:asciiTheme="majorHAnsi" w:hAnsiTheme="majorHAnsi"/>
                <w:sz w:val="22"/>
                <w:szCs w:val="22"/>
              </w:rPr>
            </w:pPr>
            <w:r w:rsidRPr="00C45301">
              <w:rPr>
                <w:rFonts w:asciiTheme="majorHAnsi" w:hAnsiTheme="majorHAnsi"/>
                <w:sz w:val="22"/>
                <w:szCs w:val="22"/>
              </w:rPr>
              <w:t>1</w:t>
            </w:r>
          </w:p>
        </w:tc>
        <w:tc>
          <w:tcPr>
            <w:tcW w:w="2894"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rPr>
                <w:rFonts w:asciiTheme="majorHAnsi" w:hAnsiTheme="majorHAnsi"/>
                <w:sz w:val="22"/>
                <w:szCs w:val="22"/>
              </w:rPr>
            </w:pPr>
            <w:r w:rsidRPr="00FE0738">
              <w:rPr>
                <w:rFonts w:asciiTheme="majorHAnsi" w:hAnsiTheme="majorHAnsi"/>
                <w:sz w:val="22"/>
                <w:szCs w:val="22"/>
              </w:rPr>
              <w:t>Donorų kraujo ir kraujo komponentų tyrimų analizatoriaus nuoma</w:t>
            </w:r>
          </w:p>
        </w:tc>
        <w:tc>
          <w:tcPr>
            <w:tcW w:w="1418" w:type="dxa"/>
            <w:tcBorders>
              <w:top w:val="single" w:sz="4" w:space="0" w:color="auto"/>
              <w:left w:val="single" w:sz="4" w:space="0" w:color="auto"/>
              <w:bottom w:val="single" w:sz="4" w:space="0" w:color="auto"/>
              <w:right w:val="single" w:sz="4" w:space="0" w:color="auto"/>
            </w:tcBorders>
            <w:vAlign w:val="center"/>
          </w:tcPr>
          <w:p w:rsidR="00FE0738" w:rsidRPr="00C45301" w:rsidRDefault="00FE0738" w:rsidP="00F04445">
            <w:pPr>
              <w:jc w:val="center"/>
              <w:rPr>
                <w:rFonts w:asciiTheme="majorHAnsi" w:hAnsiTheme="majorHAnsi"/>
                <w:sz w:val="22"/>
                <w:szCs w:val="22"/>
              </w:rPr>
            </w:pPr>
            <w:r>
              <w:rPr>
                <w:rFonts w:asciiTheme="majorHAnsi" w:hAnsiTheme="majorHAnsi"/>
                <w:sz w:val="22"/>
                <w:szCs w:val="22"/>
              </w:rPr>
              <w:t>24</w:t>
            </w:r>
          </w:p>
        </w:tc>
        <w:tc>
          <w:tcPr>
            <w:tcW w:w="1417"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both"/>
              <w:rPr>
                <w:rFonts w:asciiTheme="majorHAnsi" w:hAnsiTheme="majorHAnsi"/>
                <w:sz w:val="22"/>
                <w:szCs w:val="22"/>
              </w:rPr>
            </w:pPr>
          </w:p>
        </w:tc>
        <w:tc>
          <w:tcPr>
            <w:tcW w:w="1559"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both"/>
              <w:rPr>
                <w:rFonts w:asciiTheme="majorHAnsi" w:hAnsiTheme="majorHAnsi"/>
                <w:sz w:val="22"/>
                <w:szCs w:val="22"/>
              </w:rPr>
            </w:pPr>
          </w:p>
        </w:tc>
        <w:tc>
          <w:tcPr>
            <w:tcW w:w="1701" w:type="dxa"/>
            <w:tcBorders>
              <w:top w:val="single" w:sz="4" w:space="0" w:color="auto"/>
              <w:left w:val="single" w:sz="4" w:space="0" w:color="auto"/>
              <w:bottom w:val="single" w:sz="4" w:space="0" w:color="auto"/>
              <w:right w:val="single" w:sz="4" w:space="0" w:color="auto"/>
            </w:tcBorders>
          </w:tcPr>
          <w:p w:rsidR="00FE0738" w:rsidRPr="00C45301" w:rsidRDefault="00FE0738" w:rsidP="00F04445">
            <w:pPr>
              <w:jc w:val="both"/>
              <w:rPr>
                <w:rFonts w:asciiTheme="majorHAnsi" w:hAnsiTheme="majorHAnsi"/>
                <w:sz w:val="22"/>
                <w:szCs w:val="22"/>
              </w:rPr>
            </w:pPr>
          </w:p>
        </w:tc>
      </w:tr>
      <w:tr w:rsidR="00FE0738" w:rsidRPr="00FE0738" w:rsidTr="00F04445">
        <w:trPr>
          <w:trHeight w:val="272"/>
        </w:trPr>
        <w:tc>
          <w:tcPr>
            <w:tcW w:w="7933" w:type="dxa"/>
            <w:gridSpan w:val="5"/>
            <w:tcBorders>
              <w:top w:val="single" w:sz="4" w:space="0" w:color="auto"/>
              <w:left w:val="single" w:sz="4" w:space="0" w:color="auto"/>
              <w:bottom w:val="single" w:sz="4" w:space="0" w:color="auto"/>
              <w:right w:val="single" w:sz="4" w:space="0" w:color="auto"/>
            </w:tcBorders>
          </w:tcPr>
          <w:p w:rsidR="00FE0738" w:rsidRPr="00FE0738" w:rsidRDefault="00FE0738" w:rsidP="00F04445">
            <w:pPr>
              <w:jc w:val="right"/>
              <w:rPr>
                <w:rFonts w:asciiTheme="majorHAnsi" w:hAnsiTheme="majorHAnsi"/>
                <w:b/>
                <w:sz w:val="22"/>
                <w:szCs w:val="22"/>
                <w:lang w:val="it-IT"/>
              </w:rPr>
            </w:pPr>
            <w:r w:rsidRPr="00FE0738">
              <w:rPr>
                <w:rFonts w:asciiTheme="majorHAnsi" w:hAnsiTheme="majorHAnsi"/>
                <w:b/>
                <w:sz w:val="22"/>
                <w:szCs w:val="22"/>
                <w:lang w:val="it-IT"/>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rsidR="00FE0738" w:rsidRPr="00FE0738" w:rsidRDefault="00FE0738" w:rsidP="00F04445">
            <w:pPr>
              <w:jc w:val="both"/>
              <w:rPr>
                <w:rFonts w:asciiTheme="majorHAnsi" w:hAnsiTheme="majorHAnsi"/>
                <w:sz w:val="22"/>
                <w:szCs w:val="22"/>
                <w:lang w:val="it-IT"/>
              </w:rPr>
            </w:pPr>
          </w:p>
        </w:tc>
      </w:tr>
    </w:tbl>
    <w:p w:rsidR="007C7568" w:rsidRPr="00FE0738" w:rsidRDefault="007C7568" w:rsidP="007C7568">
      <w:pPr>
        <w:rPr>
          <w:rFonts w:asciiTheme="majorHAnsi" w:hAnsiTheme="majorHAnsi"/>
          <w:sz w:val="22"/>
          <w:szCs w:val="22"/>
          <w:lang w:val="it-IT"/>
        </w:rPr>
      </w:pPr>
    </w:p>
    <w:tbl>
      <w:tblPr>
        <w:tblW w:w="10031" w:type="dxa"/>
        <w:tblLayout w:type="fixed"/>
        <w:tblLook w:val="01E0" w:firstRow="1" w:lastRow="1" w:firstColumn="1" w:lastColumn="1" w:noHBand="0" w:noVBand="0"/>
      </w:tblPr>
      <w:tblGrid>
        <w:gridCol w:w="10031"/>
      </w:tblGrid>
      <w:tr w:rsidR="007C7568" w:rsidRPr="00261E02" w:rsidTr="00E731C9">
        <w:trPr>
          <w:trHeight w:val="324"/>
        </w:trPr>
        <w:tc>
          <w:tcPr>
            <w:tcW w:w="10031" w:type="dxa"/>
          </w:tcPr>
          <w:p w:rsidR="0026515F" w:rsidRPr="00FE0738" w:rsidRDefault="0026515F" w:rsidP="0026515F">
            <w:pPr>
              <w:ind w:right="-18" w:firstLine="720"/>
              <w:jc w:val="center"/>
              <w:rPr>
                <w:rFonts w:asciiTheme="majorHAnsi" w:hAnsiTheme="majorHAnsi"/>
                <w:sz w:val="22"/>
                <w:szCs w:val="22"/>
                <w:lang w:val="lt-LT"/>
              </w:rPr>
            </w:pPr>
            <w:r w:rsidRPr="00525890">
              <w:rPr>
                <w:rFonts w:asciiTheme="majorHAnsi" w:hAnsiTheme="majorHAnsi"/>
                <w:sz w:val="22"/>
                <w:szCs w:val="22"/>
                <w:lang w:val="lt-LT"/>
              </w:rPr>
              <w:t xml:space="preserve">                                                                                                                                                         </w:t>
            </w:r>
            <w:r w:rsidRPr="00FE0738">
              <w:rPr>
                <w:rFonts w:asciiTheme="majorHAnsi" w:hAnsiTheme="majorHAnsi"/>
                <w:sz w:val="22"/>
                <w:szCs w:val="22"/>
                <w:lang w:val="lt-LT"/>
              </w:rPr>
              <w:t>4 lentelė</w:t>
            </w:r>
          </w:p>
          <w:p w:rsidR="0026515F" w:rsidRPr="00FE0738" w:rsidRDefault="0026515F" w:rsidP="0026515F">
            <w:pPr>
              <w:ind w:right="-18" w:firstLine="720"/>
              <w:jc w:val="right"/>
              <w:rPr>
                <w:rFonts w:asciiTheme="majorHAnsi" w:hAnsiTheme="majorHAnsi"/>
                <w:sz w:val="22"/>
                <w:szCs w:val="22"/>
                <w:lang w:val="lt-LT"/>
              </w:rPr>
            </w:pPr>
            <w:r w:rsidRPr="00FE0738">
              <w:rPr>
                <w:rFonts w:asciiTheme="majorHAnsi" w:hAnsiTheme="majorHAnsi"/>
                <w:sz w:val="22"/>
                <w:szCs w:val="22"/>
                <w:lang w:val="lt-LT"/>
              </w:rPr>
              <w:t xml:space="preserve"> </w:t>
            </w:r>
          </w:p>
          <w:p w:rsidR="0026515F" w:rsidRPr="00FE0738" w:rsidRDefault="0026515F" w:rsidP="0026515F">
            <w:pPr>
              <w:ind w:right="-18" w:firstLine="720"/>
              <w:jc w:val="right"/>
              <w:rPr>
                <w:rFonts w:asciiTheme="majorHAnsi" w:hAnsiTheme="majorHAnsi"/>
                <w:sz w:val="22"/>
                <w:szCs w:val="22"/>
                <w:lang w:val="lt-LT"/>
              </w:rPr>
            </w:pPr>
          </w:p>
          <w:p w:rsidR="0026515F" w:rsidRPr="00FE0738" w:rsidRDefault="0026515F" w:rsidP="00CC03D0">
            <w:pPr>
              <w:ind w:firstLine="720"/>
              <w:jc w:val="center"/>
              <w:rPr>
                <w:rFonts w:asciiTheme="majorHAnsi" w:hAnsiTheme="majorHAnsi"/>
                <w:b/>
                <w:sz w:val="22"/>
                <w:szCs w:val="22"/>
                <w:lang w:val="lt-LT"/>
              </w:rPr>
            </w:pPr>
            <w:r w:rsidRPr="00FE0738">
              <w:rPr>
                <w:rFonts w:asciiTheme="majorHAnsi" w:hAnsiTheme="majorHAnsi"/>
                <w:b/>
                <w:sz w:val="22"/>
                <w:szCs w:val="22"/>
                <w:lang w:val="lt-LT"/>
              </w:rPr>
              <w:t>SIŪLOMŲ PREKIŲ CHARAKTERISTIKŲ ATITIKIMAS REIKALAUJAMOMS</w:t>
            </w:r>
          </w:p>
          <w:p w:rsidR="0026515F" w:rsidRPr="00FE0738" w:rsidRDefault="0026515F" w:rsidP="0026515F">
            <w:pPr>
              <w:ind w:firstLine="720"/>
              <w:jc w:val="center"/>
              <w:rPr>
                <w:rFonts w:asciiTheme="majorHAnsi" w:hAnsiTheme="majorHAnsi"/>
                <w:b/>
                <w:sz w:val="22"/>
                <w:szCs w:val="22"/>
                <w:lang w:val="lt-LT"/>
              </w:rPr>
            </w:pPr>
          </w:p>
          <w:p w:rsidR="0026515F" w:rsidRPr="00FE0738" w:rsidRDefault="0026515F" w:rsidP="0026515F">
            <w:pPr>
              <w:ind w:left="-108" w:right="-142"/>
              <w:rPr>
                <w:rFonts w:asciiTheme="majorHAnsi" w:hAnsiTheme="majorHAnsi"/>
                <w:b/>
                <w:color w:val="FF0000"/>
                <w:sz w:val="22"/>
                <w:szCs w:val="22"/>
                <w:u w:val="single"/>
                <w:lang w:val="lt-LT"/>
              </w:rPr>
            </w:pPr>
            <w:r w:rsidRPr="00FE0738">
              <w:rPr>
                <w:rFonts w:asciiTheme="majorHAnsi" w:hAnsiTheme="majorHAnsi"/>
                <w:b/>
                <w:color w:val="FF0000"/>
                <w:sz w:val="22"/>
                <w:szCs w:val="22"/>
                <w:u w:val="single"/>
                <w:lang w:val="lt-LT"/>
              </w:rPr>
              <w:t xml:space="preserve">Pildoma pasiūlymo lentelė „Techninė specifikacija“ (3 priedas). </w:t>
            </w:r>
          </w:p>
          <w:p w:rsidR="0026515F" w:rsidRPr="00FE0738" w:rsidRDefault="0026515F" w:rsidP="0026515F">
            <w:pPr>
              <w:ind w:firstLine="720"/>
              <w:jc w:val="both"/>
              <w:rPr>
                <w:rFonts w:asciiTheme="majorHAnsi" w:hAnsiTheme="majorHAnsi"/>
                <w:b/>
                <w:sz w:val="22"/>
                <w:szCs w:val="22"/>
                <w:lang w:val="lt-LT"/>
              </w:rPr>
            </w:pPr>
          </w:p>
          <w:p w:rsidR="0026515F" w:rsidRPr="00FE0738" w:rsidRDefault="0026515F" w:rsidP="0026515F">
            <w:pPr>
              <w:ind w:left="-108"/>
              <w:jc w:val="both"/>
              <w:rPr>
                <w:rFonts w:asciiTheme="majorHAnsi" w:hAnsiTheme="majorHAnsi"/>
                <w:b/>
                <w:i/>
                <w:sz w:val="22"/>
                <w:szCs w:val="22"/>
                <w:lang w:val="lt-LT"/>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4B60F8" w:rsidRDefault="008F6BE5" w:rsidP="008F6BE5">
            <w:pPr>
              <w:ind w:right="-18" w:firstLine="720"/>
              <w:jc w:val="right"/>
              <w:rPr>
                <w:rFonts w:asciiTheme="majorHAnsi" w:hAnsiTheme="majorHAnsi"/>
                <w:sz w:val="22"/>
                <w:szCs w:val="22"/>
                <w:lang w:val="lt-LT"/>
              </w:rPr>
            </w:pPr>
            <w:r w:rsidRPr="004B60F8">
              <w:rPr>
                <w:rFonts w:asciiTheme="majorHAnsi" w:hAnsiTheme="majorHAnsi"/>
                <w:sz w:val="22"/>
                <w:szCs w:val="22"/>
                <w:lang w:val="lt-LT"/>
              </w:rPr>
              <w:t>5 lentelė</w:t>
            </w:r>
          </w:p>
          <w:p w:rsidR="008A429B" w:rsidRPr="004B60F8" w:rsidRDefault="008A429B" w:rsidP="00CC03D0">
            <w:pPr>
              <w:ind w:right="-108" w:firstLine="720"/>
              <w:jc w:val="center"/>
              <w:rPr>
                <w:rFonts w:asciiTheme="majorHAnsi" w:hAnsiTheme="majorHAnsi"/>
                <w:b/>
                <w:sz w:val="22"/>
                <w:szCs w:val="22"/>
                <w:lang w:val="lt-LT"/>
              </w:rPr>
            </w:pPr>
          </w:p>
          <w:p w:rsidR="007C7568" w:rsidRPr="004B60F8" w:rsidRDefault="007C7568" w:rsidP="007C7568">
            <w:pPr>
              <w:jc w:val="center"/>
              <w:rPr>
                <w:rFonts w:asciiTheme="majorHAnsi" w:hAnsiTheme="majorHAnsi"/>
                <w:b/>
                <w:sz w:val="22"/>
                <w:szCs w:val="22"/>
                <w:lang w:val="lt-LT"/>
              </w:rPr>
            </w:pPr>
            <w:r w:rsidRPr="004B60F8">
              <w:rPr>
                <w:rFonts w:asciiTheme="majorHAnsi" w:hAnsiTheme="majorHAnsi"/>
                <w:b/>
                <w:sz w:val="22"/>
                <w:szCs w:val="22"/>
                <w:lang w:val="lt-LT"/>
              </w:rPr>
              <w:t>PATEIKIAMŲ DOKUMENTŲ SĄRAŠAS</w:t>
            </w:r>
          </w:p>
          <w:p w:rsidR="007C7568" w:rsidRPr="004B60F8"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4B60F8" w:rsidTr="00CB58D4">
              <w:tc>
                <w:tcPr>
                  <w:tcW w:w="675"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center"/>
                    <w:rPr>
                      <w:rFonts w:asciiTheme="majorHAnsi" w:hAnsiTheme="majorHAnsi"/>
                      <w:sz w:val="22"/>
                      <w:szCs w:val="22"/>
                      <w:lang w:val="lt-LT"/>
                    </w:rPr>
                  </w:pPr>
                  <w:r w:rsidRPr="004B60F8">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center"/>
                    <w:rPr>
                      <w:rFonts w:asciiTheme="majorHAnsi" w:hAnsiTheme="majorHAnsi"/>
                      <w:sz w:val="22"/>
                      <w:szCs w:val="22"/>
                      <w:lang w:val="lt-LT"/>
                    </w:rPr>
                  </w:pPr>
                  <w:r w:rsidRPr="004B60F8">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center"/>
                    <w:rPr>
                      <w:rFonts w:asciiTheme="majorHAnsi" w:hAnsiTheme="majorHAnsi"/>
                      <w:sz w:val="22"/>
                      <w:szCs w:val="22"/>
                      <w:lang w:val="lt-LT"/>
                    </w:rPr>
                  </w:pPr>
                  <w:r w:rsidRPr="004B60F8">
                    <w:rPr>
                      <w:rFonts w:asciiTheme="majorHAnsi" w:hAnsiTheme="majorHAnsi"/>
                      <w:sz w:val="22"/>
                      <w:szCs w:val="22"/>
                      <w:lang w:val="lt-LT"/>
                    </w:rPr>
                    <w:t>Dokumento puslapių skaičius</w:t>
                  </w:r>
                </w:p>
              </w:tc>
            </w:tr>
            <w:tr w:rsidR="007C7568" w:rsidRPr="004B60F8" w:rsidTr="00CB58D4">
              <w:tc>
                <w:tcPr>
                  <w:tcW w:w="675"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r>
            <w:tr w:rsidR="007C7568" w:rsidRPr="004B60F8" w:rsidTr="00CB58D4">
              <w:tc>
                <w:tcPr>
                  <w:tcW w:w="675"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r>
            <w:tr w:rsidR="007C7568" w:rsidRPr="004B60F8" w:rsidTr="00CB58D4">
              <w:tc>
                <w:tcPr>
                  <w:tcW w:w="675"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4B60F8" w:rsidRDefault="007C7568" w:rsidP="007C7568">
                  <w:pPr>
                    <w:jc w:val="both"/>
                    <w:rPr>
                      <w:rFonts w:asciiTheme="majorHAnsi" w:hAnsiTheme="majorHAnsi"/>
                      <w:sz w:val="22"/>
                      <w:szCs w:val="22"/>
                      <w:lang w:val="lt-LT"/>
                    </w:rPr>
                  </w:pPr>
                </w:p>
              </w:tc>
            </w:tr>
          </w:tbl>
          <w:p w:rsidR="007C7568" w:rsidRPr="004B60F8" w:rsidRDefault="007C7568" w:rsidP="007C7568">
            <w:pPr>
              <w:ind w:right="-108"/>
              <w:jc w:val="both"/>
              <w:rPr>
                <w:rFonts w:asciiTheme="majorHAnsi" w:hAnsiTheme="majorHAnsi"/>
                <w:sz w:val="22"/>
                <w:szCs w:val="22"/>
                <w:lang w:val="lt-LT"/>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w:t>
            </w:r>
            <w:r w:rsidR="00F562E4" w:rsidRPr="00525890">
              <w:rPr>
                <w:rFonts w:asciiTheme="majorHAnsi" w:hAnsiTheme="majorHAnsi"/>
                <w:b/>
                <w:sz w:val="22"/>
                <w:szCs w:val="22"/>
                <w:u w:val="single"/>
                <w:bdr w:val="none" w:sz="0" w:space="0" w:color="auto" w:frame="1"/>
                <w:lang w:val="lt-LT" w:eastAsia="lt-LT"/>
              </w:rPr>
              <w:lastRenderedPageBreak/>
              <w:t xml:space="preserve">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4"/>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5AE" w:rsidRDefault="009A45AE" w:rsidP="000D1449">
      <w:r>
        <w:separator/>
      </w:r>
    </w:p>
  </w:endnote>
  <w:endnote w:type="continuationSeparator" w:id="0">
    <w:p w:rsidR="009A45AE" w:rsidRDefault="009A45AE"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5AE" w:rsidRDefault="009A45AE" w:rsidP="000D1449">
      <w:r>
        <w:separator/>
      </w:r>
    </w:p>
  </w:footnote>
  <w:footnote w:type="continuationSeparator" w:id="0">
    <w:p w:rsidR="009A45AE" w:rsidRDefault="009A45AE" w:rsidP="000D1449">
      <w:r>
        <w:continuationSeparator/>
      </w:r>
    </w:p>
  </w:footnote>
  <w:footnote w:id="1">
    <w:p w:rsidR="00261E02" w:rsidRPr="00BA5459" w:rsidRDefault="00261E02"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61E02" w:rsidRPr="00BA5459" w:rsidRDefault="00261E02"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61E02" w:rsidRPr="00BA5459" w:rsidRDefault="00261E02"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61E02" w:rsidRDefault="00261E02" w:rsidP="00401E0B">
      <w:pPr>
        <w:pStyle w:val="FootnoteText"/>
      </w:pPr>
    </w:p>
  </w:footnote>
  <w:footnote w:id="2">
    <w:p w:rsidR="00261E02" w:rsidRPr="00344E3D" w:rsidRDefault="00261E02"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61E02" w:rsidRPr="00344E3D" w:rsidRDefault="00261E02" w:rsidP="00401E0B">
      <w:pPr>
        <w:pStyle w:val="FootnoteText"/>
        <w:numPr>
          <w:ilvl w:val="0"/>
          <w:numId w:val="14"/>
        </w:numPr>
        <w:spacing w:after="0"/>
        <w:rPr>
          <w:i/>
          <w:iCs/>
          <w:sz w:val="18"/>
          <w:szCs w:val="18"/>
        </w:rPr>
      </w:pPr>
      <w:r w:rsidRPr="00344E3D">
        <w:rPr>
          <w:i/>
          <w:iCs/>
          <w:sz w:val="18"/>
          <w:szCs w:val="18"/>
        </w:rPr>
        <w:t xml:space="preserve">priesaikos deklaracija; </w:t>
      </w:r>
    </w:p>
    <w:p w:rsidR="00261E02" w:rsidRPr="00344E3D" w:rsidRDefault="00261E02"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61E02" w:rsidRDefault="00261E02" w:rsidP="00401E0B">
      <w:pPr>
        <w:pStyle w:val="FootnoteText"/>
      </w:pPr>
    </w:p>
  </w:footnote>
  <w:footnote w:id="3">
    <w:p w:rsidR="00261E02" w:rsidRPr="00D76940" w:rsidRDefault="00261E02"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61E02" w:rsidRPr="00D76940" w:rsidRDefault="00261E02" w:rsidP="00401E0B">
      <w:pPr>
        <w:pStyle w:val="FootnoteText"/>
        <w:numPr>
          <w:ilvl w:val="0"/>
          <w:numId w:val="15"/>
        </w:numPr>
        <w:spacing w:after="0"/>
        <w:rPr>
          <w:i/>
          <w:iCs/>
          <w:sz w:val="18"/>
          <w:szCs w:val="18"/>
        </w:rPr>
      </w:pPr>
      <w:r w:rsidRPr="00D76940">
        <w:rPr>
          <w:i/>
          <w:iCs/>
          <w:sz w:val="18"/>
          <w:szCs w:val="18"/>
        </w:rPr>
        <w:t xml:space="preserve">priesaikos deklaracija; </w:t>
      </w:r>
    </w:p>
    <w:p w:rsidR="00261E02" w:rsidRPr="00D76940" w:rsidRDefault="00261E02"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61E02" w:rsidRDefault="00261E02" w:rsidP="00401E0B">
      <w:pPr>
        <w:pStyle w:val="FootnoteText"/>
      </w:pPr>
    </w:p>
  </w:footnote>
  <w:footnote w:id="4">
    <w:p w:rsidR="00261E02" w:rsidRDefault="00261E02"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86" w:hanging="360"/>
      </w:pPr>
    </w:lvl>
    <w:lvl w:ilvl="1">
      <w:start w:val="1"/>
      <w:numFmt w:val="decimal"/>
      <w:isLgl/>
      <w:lvlText w:val="%1.%2."/>
      <w:lvlJc w:val="left"/>
      <w:pPr>
        <w:ind w:left="1683" w:hanging="1050"/>
      </w:pPr>
      <w:rPr>
        <w:rFonts w:hint="default"/>
      </w:rPr>
    </w:lvl>
    <w:lvl w:ilvl="2">
      <w:start w:val="1"/>
      <w:numFmt w:val="decimal"/>
      <w:isLgl/>
      <w:lvlText w:val="%1.%2.%3."/>
      <w:lvlJc w:val="left"/>
      <w:pPr>
        <w:ind w:left="1890" w:hanging="1050"/>
      </w:pPr>
      <w:rPr>
        <w:rFonts w:hint="default"/>
      </w:rPr>
    </w:lvl>
    <w:lvl w:ilvl="3">
      <w:start w:val="1"/>
      <w:numFmt w:val="decimal"/>
      <w:isLgl/>
      <w:lvlText w:val="%1.%2.%3.%4."/>
      <w:lvlJc w:val="left"/>
      <w:pPr>
        <w:ind w:left="2097" w:hanging="105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2"/>
  </w:num>
  <w:num w:numId="5">
    <w:abstractNumId w:val="5"/>
  </w:num>
  <w:num w:numId="6">
    <w:abstractNumId w:val="13"/>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2"/>
  </w:num>
  <w:num w:numId="15">
    <w:abstractNumId w:val="1"/>
  </w:num>
  <w:num w:numId="16">
    <w:abstractNumId w:val="4"/>
  </w:num>
  <w:num w:numId="17">
    <w:abstractNumId w:val="16"/>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E5EF0"/>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1E02"/>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3620A"/>
    <w:rsid w:val="00341EFE"/>
    <w:rsid w:val="003423EE"/>
    <w:rsid w:val="003511F3"/>
    <w:rsid w:val="0035260B"/>
    <w:rsid w:val="0036641B"/>
    <w:rsid w:val="0036742D"/>
    <w:rsid w:val="003762CE"/>
    <w:rsid w:val="00376D16"/>
    <w:rsid w:val="0038449A"/>
    <w:rsid w:val="00390DAB"/>
    <w:rsid w:val="00394A73"/>
    <w:rsid w:val="00397B62"/>
    <w:rsid w:val="003A43C4"/>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6649"/>
    <w:rsid w:val="004A4BBE"/>
    <w:rsid w:val="004A4C02"/>
    <w:rsid w:val="004B60F8"/>
    <w:rsid w:val="004B70BF"/>
    <w:rsid w:val="004C4258"/>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39E4"/>
    <w:rsid w:val="005B6B2A"/>
    <w:rsid w:val="005C2D13"/>
    <w:rsid w:val="005C4F07"/>
    <w:rsid w:val="005D1381"/>
    <w:rsid w:val="005D1859"/>
    <w:rsid w:val="005D22F0"/>
    <w:rsid w:val="005D3BDB"/>
    <w:rsid w:val="005F07DF"/>
    <w:rsid w:val="005F45E0"/>
    <w:rsid w:val="005F5CDD"/>
    <w:rsid w:val="005F642D"/>
    <w:rsid w:val="00600AC5"/>
    <w:rsid w:val="00606D45"/>
    <w:rsid w:val="00616071"/>
    <w:rsid w:val="006209DB"/>
    <w:rsid w:val="0063219E"/>
    <w:rsid w:val="00651218"/>
    <w:rsid w:val="006621DA"/>
    <w:rsid w:val="00662C1E"/>
    <w:rsid w:val="00667D63"/>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6CB9"/>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E723E"/>
    <w:rsid w:val="007F0E32"/>
    <w:rsid w:val="007F502D"/>
    <w:rsid w:val="00800C77"/>
    <w:rsid w:val="00820D79"/>
    <w:rsid w:val="00824502"/>
    <w:rsid w:val="00825338"/>
    <w:rsid w:val="0083000C"/>
    <w:rsid w:val="00837DE7"/>
    <w:rsid w:val="0084787D"/>
    <w:rsid w:val="0085367C"/>
    <w:rsid w:val="00863CF0"/>
    <w:rsid w:val="00895692"/>
    <w:rsid w:val="008A2A1A"/>
    <w:rsid w:val="008A429B"/>
    <w:rsid w:val="008A66D4"/>
    <w:rsid w:val="008A6852"/>
    <w:rsid w:val="008B746A"/>
    <w:rsid w:val="008C19B4"/>
    <w:rsid w:val="008D7E40"/>
    <w:rsid w:val="008F6181"/>
    <w:rsid w:val="008F6BE5"/>
    <w:rsid w:val="00906428"/>
    <w:rsid w:val="00912CAB"/>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A45AE"/>
    <w:rsid w:val="009B6345"/>
    <w:rsid w:val="009D18C6"/>
    <w:rsid w:val="009F3455"/>
    <w:rsid w:val="00A13BB1"/>
    <w:rsid w:val="00A267EC"/>
    <w:rsid w:val="00A31A90"/>
    <w:rsid w:val="00A31BEF"/>
    <w:rsid w:val="00A359AF"/>
    <w:rsid w:val="00A80E1B"/>
    <w:rsid w:val="00A845E5"/>
    <w:rsid w:val="00A876D5"/>
    <w:rsid w:val="00AB1602"/>
    <w:rsid w:val="00AD29F5"/>
    <w:rsid w:val="00AD53E7"/>
    <w:rsid w:val="00AD62B2"/>
    <w:rsid w:val="00AD7A10"/>
    <w:rsid w:val="00AF4EB2"/>
    <w:rsid w:val="00B301D8"/>
    <w:rsid w:val="00B315E7"/>
    <w:rsid w:val="00B32737"/>
    <w:rsid w:val="00B347C5"/>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B7D70"/>
    <w:rsid w:val="00DC20BE"/>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15E9"/>
    <w:rsid w:val="00F4205C"/>
    <w:rsid w:val="00F44C8D"/>
    <w:rsid w:val="00F5373C"/>
    <w:rsid w:val="00F55619"/>
    <w:rsid w:val="00F562E4"/>
    <w:rsid w:val="00F61E65"/>
    <w:rsid w:val="00F67163"/>
    <w:rsid w:val="00F71376"/>
    <w:rsid w:val="00F817B9"/>
    <w:rsid w:val="00F82F38"/>
    <w:rsid w:val="00F91682"/>
    <w:rsid w:val="00F96D16"/>
    <w:rsid w:val="00FD17D7"/>
    <w:rsid w:val="00FD1AED"/>
    <w:rsid w:val="00FE0738"/>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7B0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 w:type="paragraph" w:customStyle="1" w:styleId="Skaiiai2lygis">
    <w:name w:val="Skaičiai_2 lygis"/>
    <w:basedOn w:val="Normal"/>
    <w:link w:val="Skaiiai2lygisChar"/>
    <w:qFormat/>
    <w:rsid w:val="004A4C02"/>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DefaultParagraphFont"/>
    <w:link w:val="Skaiiai2lygis"/>
    <w:locked/>
    <w:rsid w:val="004A4C02"/>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B72C1-18BB-495E-BB88-256E125D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24</Pages>
  <Words>45910</Words>
  <Characters>26170</Characters>
  <Application>Microsoft Office Word</Application>
  <DocSecurity>0</DocSecurity>
  <Lines>218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94</cp:revision>
  <cp:lastPrinted>2024-04-03T12:29:00Z</cp:lastPrinted>
  <dcterms:created xsi:type="dcterms:W3CDTF">2020-10-05T13:26:00Z</dcterms:created>
  <dcterms:modified xsi:type="dcterms:W3CDTF">2026-03-31T06:09:00Z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