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A42662"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A42662" w:rsidRDefault="001E7A02" w:rsidP="00963AAD">
            <w:pPr>
              <w:spacing w:after="0" w:line="240" w:lineRule="auto"/>
              <w:jc w:val="center"/>
              <w:rPr>
                <w:sz w:val="22"/>
              </w:rPr>
            </w:pPr>
            <w:r w:rsidRPr="00A42662">
              <w:rPr>
                <w:rFonts w:ascii="Calibri Light" w:hAnsi="Calibri Light" w:cs="Calibri Light"/>
                <w:b/>
                <w:color w:val="FFFFFF"/>
                <w:sz w:val="22"/>
              </w:rPr>
              <w:t xml:space="preserve">IŠTEKLIŲ AGENTŪRA </w:t>
            </w:r>
            <w:r w:rsidR="00735D34" w:rsidRPr="00A42662">
              <w:rPr>
                <w:rFonts w:ascii="Calibri Light" w:hAnsi="Calibri Light" w:cs="Calibri Light"/>
                <w:b/>
                <w:color w:val="FFFFFF"/>
                <w:sz w:val="22"/>
              </w:rPr>
              <w:t xml:space="preserve"> &gt; PIRKIMO DOKUMENTAI &gt; TECHNINĖ SPECIFIKACIJA</w:t>
            </w:r>
          </w:p>
        </w:tc>
      </w:tr>
    </w:tbl>
    <w:p w14:paraId="66A20C7A" w14:textId="77777777" w:rsidR="00735D34" w:rsidRPr="00BE4C39" w:rsidRDefault="00735D34" w:rsidP="00735D34">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735D34" w:rsidRPr="00A42662"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654B3195" w:rsidR="00735D34" w:rsidRPr="00A42662" w:rsidRDefault="00000000" w:rsidP="00F072B9">
            <w:pPr>
              <w:pStyle w:val="TEKSTAS"/>
              <w:numPr>
                <w:ilvl w:val="0"/>
                <w:numId w:val="0"/>
              </w:numPr>
              <w:ind w:left="360" w:hanging="360"/>
              <w:jc w:val="center"/>
              <w:rPr>
                <w:rFonts w:ascii="Calibri Light" w:hAnsi="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Theme="majorHAnsi" w:hAnsiTheme="majorHAnsi" w:cstheme="majorHAnsi"/>
                      <w:b/>
                      <w:bCs/>
                      <w:sz w:val="22"/>
                      <w:szCs w:val="22"/>
                    </w:rPr>
                    <w:alias w:val="Įrašomas pirkimo pavadinimas ir Nr."/>
                    <w:tag w:val="Įrašomas pirkimo pavadinimas ir Nr."/>
                    <w:id w:val="-1311480434"/>
                    <w:placeholder>
                      <w:docPart w:val="15C7A8614ABC443BABB1C9FF0C4382F7"/>
                    </w:placeholder>
                    <w:text/>
                  </w:sdtPr>
                  <w:sdtContent>
                    <w:r w:rsidR="00A42662" w:rsidRPr="00A42662">
                      <w:rPr>
                        <w:rFonts w:asciiTheme="majorHAnsi" w:hAnsiTheme="majorHAnsi" w:cstheme="majorHAnsi"/>
                        <w:b/>
                        <w:bCs/>
                        <w:sz w:val="22"/>
                        <w:szCs w:val="22"/>
                      </w:rPr>
                      <w:t xml:space="preserve">Nacionalinės Šengeno informacinės sistemos komponento – Lietuvos kriminalinės policijos biuro Tarptautinių ryšių valdybos informacinės sistemos atnaujinimo paslaugos (PPR-1192) </w:t>
                    </w:r>
                  </w:sdtContent>
                </w:sdt>
              </w:sdtContent>
            </w:sdt>
          </w:p>
        </w:tc>
      </w:tr>
    </w:tbl>
    <w:p w14:paraId="793CC3B1" w14:textId="77777777" w:rsidR="008F1BB1" w:rsidRDefault="008F1BB1" w:rsidP="008F1BB1">
      <w:pPr>
        <w:spacing w:after="0" w:line="264" w:lineRule="auto"/>
        <w:ind w:left="993"/>
        <w:jc w:val="center"/>
        <w:rPr>
          <w:b/>
          <w:bCs/>
          <w:szCs w:val="24"/>
        </w:rPr>
      </w:pPr>
    </w:p>
    <w:p w14:paraId="1880B97B" w14:textId="1101483B" w:rsidR="008F1BB1" w:rsidRPr="00203BC3" w:rsidRDefault="008F1BB1" w:rsidP="008F1BB1">
      <w:pPr>
        <w:spacing w:after="0" w:line="264" w:lineRule="auto"/>
        <w:ind w:left="993"/>
        <w:jc w:val="center"/>
        <w:rPr>
          <w:rFonts w:asciiTheme="majorHAnsi" w:hAnsiTheme="majorHAnsi" w:cstheme="majorHAnsi"/>
          <w:b/>
          <w:bCs/>
          <w:sz w:val="22"/>
        </w:rPr>
      </w:pPr>
      <w:r w:rsidRPr="00203BC3">
        <w:rPr>
          <w:rFonts w:asciiTheme="majorHAnsi" w:hAnsiTheme="majorHAnsi" w:cstheme="majorHAnsi"/>
          <w:b/>
          <w:bCs/>
          <w:sz w:val="22"/>
        </w:rPr>
        <w:t>REIKALAVIMAI SUSIJĘ SU NACIONALINIU SAUGUMU</w:t>
      </w:r>
    </w:p>
    <w:p w14:paraId="1D5867F2" w14:textId="41CA829B" w:rsidR="008F1BB1" w:rsidRPr="00203BC3" w:rsidRDefault="008F1BB1" w:rsidP="008F1BB1">
      <w:pPr>
        <w:spacing w:after="0" w:line="264" w:lineRule="auto"/>
        <w:ind w:left="709" w:firstLine="425"/>
        <w:rPr>
          <w:rFonts w:asciiTheme="majorHAnsi" w:hAnsiTheme="majorHAnsi" w:cstheme="majorHAnsi"/>
          <w:b/>
          <w:bCs/>
          <w:sz w:val="22"/>
        </w:rPr>
      </w:pPr>
      <w:r w:rsidRPr="00203BC3">
        <w:rPr>
          <w:rFonts w:asciiTheme="majorHAnsi" w:hAnsiTheme="majorHAnsi" w:cstheme="majorHAnsi"/>
          <w:b/>
          <w:bCs/>
          <w:sz w:val="22"/>
          <w:u w:val="single"/>
        </w:rPr>
        <w:t xml:space="preserve"> </w:t>
      </w:r>
    </w:p>
    <w:p w14:paraId="65C4F7D8" w14:textId="0CCE29F0" w:rsidR="00735D34" w:rsidRPr="008F1BB1" w:rsidRDefault="008F1BB1" w:rsidP="000B3896">
      <w:pPr>
        <w:spacing w:after="0" w:line="240" w:lineRule="auto"/>
        <w:rPr>
          <w:rFonts w:asciiTheme="majorHAnsi" w:hAnsiTheme="majorHAnsi" w:cstheme="majorHAnsi"/>
          <w:b/>
          <w:i/>
          <w:color w:val="FF0000"/>
          <w:sz w:val="22"/>
        </w:rPr>
      </w:pPr>
      <w:r w:rsidRPr="008F1BB1">
        <w:rPr>
          <w:rFonts w:asciiTheme="majorHAnsi" w:hAnsiTheme="majorHAnsi" w:cstheme="majorHAnsi"/>
          <w:b/>
          <w:sz w:val="22"/>
        </w:rPr>
        <w:t xml:space="preserve">1. </w:t>
      </w:r>
      <w:r w:rsidRPr="008F1BB1">
        <w:rPr>
          <w:rFonts w:asciiTheme="majorHAnsi" w:hAnsiTheme="majorHAnsi" w:cstheme="majorHAnsi"/>
          <w:b/>
          <w:sz w:val="22"/>
          <w:u w:val="single"/>
        </w:rPr>
        <w:t>Pirkimo objektui taikomi Lietuvos Respublikos viešųjų pirkimų įstatymo 37 str. 8 dalies reikalavimai susiję su nacionaliniu saugumu.</w:t>
      </w:r>
      <w:r w:rsidRPr="008F1BB1">
        <w:rPr>
          <w:rFonts w:asciiTheme="majorHAnsi" w:hAnsiTheme="majorHAnsi" w:cstheme="majorHAnsi"/>
          <w:b/>
          <w:i/>
          <w:color w:val="FF0000"/>
          <w:sz w:val="22"/>
        </w:rPr>
        <w:t xml:space="preserve"> </w:t>
      </w:r>
    </w:p>
    <w:p w14:paraId="6D90F7B6" w14:textId="58E8DAAE" w:rsidR="00C55B6F" w:rsidRPr="00C55B6F" w:rsidRDefault="00C55B6F" w:rsidP="00C55B6F">
      <w:pPr>
        <w:spacing w:before="60" w:after="60" w:line="240" w:lineRule="auto"/>
        <w:jc w:val="both"/>
        <w:rPr>
          <w:rFonts w:asciiTheme="majorHAnsi" w:hAnsiTheme="majorHAnsi" w:cstheme="majorHAnsi"/>
          <w:sz w:val="22"/>
        </w:rPr>
      </w:pPr>
      <w:r>
        <w:rPr>
          <w:rFonts w:asciiTheme="majorHAnsi" w:hAnsiTheme="majorHAnsi" w:cstheme="majorHAnsi"/>
          <w:sz w:val="22"/>
        </w:rPr>
        <w:t xml:space="preserve"> </w:t>
      </w:r>
      <w:r w:rsidRPr="00C55B6F">
        <w:rPr>
          <w:rFonts w:asciiTheme="majorHAnsi" w:hAnsiTheme="majorHAnsi" w:cstheme="majorHAnsi"/>
          <w:sz w:val="22"/>
        </w:rPr>
        <w:t>Tiekėjo siūlomos paslaugos turi nekelti grėsmės nacionaliniam saugumui, kaip nurodyta VPĮ 37 straipsnio 8 dalyje. Perkančioji organizacija reikalauja, kad tiekėjo siūlomos prekės (įskaitant jų gamintojus) ir (ar) paslaugos nekeltų grėsmės nacionaliniam saugumui, kai sandorio pagrindu susidarytų aplinkybės, nurodytos Nacionaliniam saugumui užtikrinti svarbių objektų apsaugos įstatymo 13 straipsnio 4 dalies 1 punkte. Laikoma, kad tiekėjo siūlomos prekės (įskaitant jų gamintojus) ar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[jei taikoma], atitikimą SS nustatytiems kvalifikacijos reikalavimams [jei taikoma], kokybės vadybos sistemos ir (arba) aplinkos apsaugos vadybos sistemos standartams [jei taikoma] bei Lietuvos Respublikos viešųjų pirkimų įstatymo 37 straipsnio 9 dalies reikalavimams, susijusiems su nacionaliniu saugumu [jei taikoma].</w:t>
      </w:r>
    </w:p>
    <w:p w14:paraId="4C5E094B" w14:textId="6D7C00A5" w:rsidR="00735D34" w:rsidRPr="008F1BB1" w:rsidRDefault="00735D34" w:rsidP="00735D34">
      <w:pPr>
        <w:spacing w:before="60" w:after="60" w:line="240" w:lineRule="auto"/>
        <w:jc w:val="both"/>
        <w:rPr>
          <w:rFonts w:asciiTheme="majorHAnsi" w:hAnsiTheme="majorHAnsi" w:cstheme="majorHAnsi"/>
          <w:sz w:val="22"/>
        </w:rPr>
      </w:pPr>
    </w:p>
    <w:p w14:paraId="2B5EEEE6" w14:textId="04EB5833" w:rsidR="000B3896" w:rsidRDefault="008F1BB1" w:rsidP="00735D34">
      <w:pPr>
        <w:spacing w:before="60" w:after="60" w:line="240" w:lineRule="auto"/>
        <w:jc w:val="both"/>
        <w:rPr>
          <w:rFonts w:asciiTheme="majorHAnsi" w:hAnsiTheme="majorHAnsi" w:cstheme="majorHAnsi"/>
          <w:sz w:val="22"/>
        </w:rPr>
      </w:pPr>
      <w:r w:rsidRPr="008F1BB1">
        <w:rPr>
          <w:rFonts w:asciiTheme="majorHAnsi" w:hAnsiTheme="majorHAnsi" w:cstheme="majorHAnsi"/>
          <w:b/>
          <w:sz w:val="22"/>
          <w:u w:val="single"/>
        </w:rPr>
        <w:t xml:space="preserve">2. </w:t>
      </w:r>
      <w:r w:rsidR="00E53C87" w:rsidRPr="008F1BB1">
        <w:rPr>
          <w:rFonts w:asciiTheme="majorHAnsi" w:hAnsiTheme="majorHAnsi" w:cstheme="majorHAnsi"/>
          <w:b/>
          <w:sz w:val="22"/>
          <w:u w:val="single"/>
        </w:rPr>
        <w:t>Pirkimo objektui taikomi Lietuvos Respublikos viešųjų pirkimų įstatymo 37 str. 9 dalies reikalavimai susiję su nacionaliniu saugumu</w:t>
      </w:r>
      <w:r w:rsidR="00E53C87" w:rsidRPr="008F1BB1">
        <w:rPr>
          <w:rFonts w:asciiTheme="majorHAnsi" w:hAnsiTheme="majorHAnsi" w:cstheme="majorHAnsi"/>
          <w:sz w:val="22"/>
        </w:rPr>
        <w:t xml:space="preserve">. </w:t>
      </w:r>
      <w:r w:rsidR="00D12884" w:rsidRPr="008F1BB1">
        <w:rPr>
          <w:rFonts w:asciiTheme="majorHAnsi" w:hAnsiTheme="majorHAnsi" w:cstheme="majorHAnsi"/>
          <w:b/>
          <w:i/>
          <w:color w:val="FF0000"/>
          <w:sz w:val="22"/>
        </w:rPr>
        <w:t xml:space="preserve"> </w:t>
      </w:r>
    </w:p>
    <w:p w14:paraId="4E9759C3" w14:textId="1E8B5C46" w:rsidR="00735D34" w:rsidRPr="008F1BB1" w:rsidRDefault="00735D34" w:rsidP="00735D34">
      <w:pPr>
        <w:spacing w:before="60" w:after="60" w:line="240" w:lineRule="auto"/>
        <w:jc w:val="both"/>
        <w:rPr>
          <w:rFonts w:asciiTheme="majorHAnsi" w:hAnsiTheme="majorHAnsi" w:cstheme="majorHAnsi"/>
          <w:sz w:val="22"/>
        </w:rPr>
      </w:pPr>
      <w:r w:rsidRPr="008F1BB1">
        <w:rPr>
          <w:rFonts w:asciiTheme="majorHAnsi" w:hAnsiTheme="majorHAnsi" w:cstheme="majorHAnsi"/>
          <w:sz w:val="22"/>
        </w:rPr>
        <w:t xml:space="preserve">Tiekėjas privalo įrodyti, kad paslaugos nekelia grėsmės nacionaliniam saugumui, nėra toliau nurodytų aplinkybių: </w:t>
      </w:r>
    </w:p>
    <w:p w14:paraId="118B458A" w14:textId="381AC8BE" w:rsidR="00735D34" w:rsidRPr="008F1BB1" w:rsidRDefault="00C54285" w:rsidP="00735D34">
      <w:pPr>
        <w:spacing w:before="60" w:after="60" w:line="240" w:lineRule="auto"/>
        <w:jc w:val="both"/>
        <w:rPr>
          <w:rFonts w:asciiTheme="majorHAnsi" w:hAnsiTheme="majorHAnsi" w:cstheme="majorHAnsi"/>
          <w:sz w:val="22"/>
        </w:rPr>
      </w:pPr>
      <w:r>
        <w:rPr>
          <w:rFonts w:asciiTheme="majorHAnsi" w:hAnsiTheme="majorHAnsi" w:cstheme="majorHAnsi"/>
          <w:sz w:val="22"/>
        </w:rPr>
        <w:t>1</w:t>
      </w:r>
      <w:r w:rsidR="00735D34" w:rsidRPr="008F1BB1">
        <w:rPr>
          <w:rFonts w:asciiTheme="majorHAnsi" w:hAnsiTheme="majorHAnsi" w:cstheme="majorHAnsi"/>
          <w:sz w:val="22"/>
        </w:rPr>
        <w:t xml:space="preserve">) </w:t>
      </w:r>
      <w:r w:rsidR="00D40DF5" w:rsidRPr="008F1BB1">
        <w:rPr>
          <w:rFonts w:asciiTheme="majorHAnsi" w:hAnsiTheme="majorHAnsi" w:cstheme="majorHAnsi"/>
          <w:sz w:val="22"/>
        </w:rPr>
        <w:t>paslaugų teikimas</w:t>
      </w:r>
      <w:r w:rsidR="00A42662" w:rsidRPr="008F1BB1">
        <w:rPr>
          <w:rFonts w:asciiTheme="majorHAnsi" w:hAnsiTheme="majorHAnsi" w:cstheme="majorHAnsi"/>
          <w:sz w:val="22"/>
        </w:rPr>
        <w:t xml:space="preserve"> </w:t>
      </w:r>
      <w:r w:rsidR="00735D34" w:rsidRPr="008F1BB1">
        <w:rPr>
          <w:rFonts w:asciiTheme="majorHAnsi" w:hAnsiTheme="majorHAnsi" w:cstheme="majorHAnsi"/>
          <w:sz w:val="22"/>
        </w:rPr>
        <w:t>būtų vykdomas iš VPĮ 92 straipsnio 14 dalyje numatytame sąraše nurodytų valstybių ar teritorijų.</w:t>
      </w:r>
    </w:p>
    <w:p w14:paraId="586D7271" w14:textId="1816CE1C" w:rsidR="001D3FDB" w:rsidRPr="008F1BB1" w:rsidRDefault="001D3FDB" w:rsidP="00E7788A">
      <w:pPr>
        <w:spacing w:before="60" w:after="60" w:line="240" w:lineRule="auto"/>
        <w:jc w:val="both"/>
        <w:rPr>
          <w:rFonts w:asciiTheme="majorHAnsi" w:hAnsiTheme="majorHAnsi" w:cstheme="majorHAnsi"/>
          <w:b/>
          <w:sz w:val="22"/>
        </w:rPr>
      </w:pPr>
      <w:r w:rsidRPr="008F1BB1">
        <w:rPr>
          <w:rFonts w:asciiTheme="majorHAnsi" w:hAnsiTheme="majorHAnsi" w:cstheme="majorHAnsi"/>
          <w:b/>
          <w:sz w:val="22"/>
        </w:rPr>
        <w:t xml:space="preserve">Perkančioji organizacija pasiūlymo atitikties LR viešųjų pirkimų įstatymo 37 straipsnio 9 dalies reikalavimams patvirtinimui, iš tiekėjo reikalauja  </w:t>
      </w:r>
      <w:r w:rsidRPr="008F1BB1">
        <w:rPr>
          <w:rFonts w:asciiTheme="majorHAnsi" w:hAnsiTheme="majorHAnsi" w:cstheme="majorHAnsi"/>
          <w:b/>
          <w:bCs/>
          <w:sz w:val="22"/>
        </w:rPr>
        <w:t>KARTU SU PASIŪLYMU</w:t>
      </w:r>
      <w:r w:rsidRPr="008F1BB1">
        <w:rPr>
          <w:rFonts w:asciiTheme="majorHAnsi" w:hAnsiTheme="majorHAnsi" w:cstheme="majorHAnsi"/>
          <w:sz w:val="22"/>
        </w:rPr>
        <w:t xml:space="preserve"> </w:t>
      </w:r>
      <w:r w:rsidRPr="008F1BB1">
        <w:rPr>
          <w:rFonts w:asciiTheme="majorHAnsi" w:hAnsiTheme="majorHAnsi" w:cstheme="majorHAnsi"/>
          <w:b/>
          <w:bCs/>
          <w:sz w:val="22"/>
        </w:rPr>
        <w:t>PATEIKTI užpildytą pirkimo dokumentą „Nacionalinio saugumo reikalavimų atitikties deklaracija“ (</w:t>
      </w:r>
      <w:r w:rsidR="003C3231" w:rsidRPr="008F1BB1">
        <w:rPr>
          <w:rFonts w:asciiTheme="majorHAnsi" w:hAnsiTheme="majorHAnsi" w:cstheme="majorHAnsi"/>
          <w:b/>
          <w:bCs/>
          <w:sz w:val="22"/>
        </w:rPr>
        <w:t>6</w:t>
      </w:r>
      <w:r w:rsidRPr="008F1BB1">
        <w:rPr>
          <w:rFonts w:asciiTheme="majorHAnsi" w:hAnsiTheme="majorHAnsi" w:cstheme="majorHAnsi"/>
          <w:b/>
          <w:bCs/>
          <w:sz w:val="22"/>
        </w:rPr>
        <w:t xml:space="preserve"> </w:t>
      </w:r>
      <w:r w:rsidR="000E1C43" w:rsidRPr="008F1BB1">
        <w:rPr>
          <w:rFonts w:asciiTheme="majorHAnsi" w:hAnsiTheme="majorHAnsi" w:cstheme="majorHAnsi"/>
          <w:b/>
          <w:bCs/>
          <w:sz w:val="22"/>
        </w:rPr>
        <w:t>IA</w:t>
      </w:r>
      <w:r w:rsidRPr="008F1BB1">
        <w:rPr>
          <w:rFonts w:asciiTheme="majorHAnsi" w:hAnsiTheme="majorHAnsi" w:cstheme="majorHAnsi"/>
          <w:b/>
          <w:bCs/>
          <w:sz w:val="22"/>
        </w:rPr>
        <w:t xml:space="preserve"> PD ATITIKTIES DEKLARACIJA), o iš ekonomiškai naudingiausią pasiūlymą pateikusio tiekėjo reikalaus pateikti (kartu su pasiūlymu šių dokumentų tiekėjas pateikti neturi) – vieną ar kelis šiuos dokumentus: </w:t>
      </w:r>
      <w:r w:rsidRPr="008F1BB1">
        <w:rPr>
          <w:rFonts w:asciiTheme="majorHAnsi" w:hAnsiTheme="majorHAnsi" w:cstheme="majorHAnsi"/>
          <w:b/>
          <w:sz w:val="22"/>
        </w:rPr>
        <w:t xml:space="preserve">juridinio asmens vadovo </w:t>
      </w:r>
      <w:r w:rsidRPr="008F1BB1">
        <w:rPr>
          <w:rFonts w:asciiTheme="majorHAnsi" w:hAnsiTheme="majorHAnsi" w:cstheme="majorHAnsi"/>
          <w:b/>
          <w:bCs/>
          <w:sz w:val="22"/>
        </w:rPr>
        <w:t>patvirtintą</w:t>
      </w:r>
      <w:r w:rsidRPr="008F1BB1">
        <w:rPr>
          <w:rFonts w:asciiTheme="majorHAnsi" w:hAnsiTheme="majorHAnsi" w:cstheme="majorHAnsi"/>
          <w:b/>
          <w:sz w:val="22"/>
        </w:rPr>
        <w:t xml:space="preserve"> juridinio asmens steigimo dokumentų </w:t>
      </w:r>
      <w:r w:rsidRPr="008F1BB1">
        <w:rPr>
          <w:rFonts w:asciiTheme="majorHAnsi" w:hAnsiTheme="majorHAnsi" w:cstheme="majorHAnsi"/>
          <w:b/>
          <w:bCs/>
          <w:sz w:val="22"/>
        </w:rPr>
        <w:t>kopiją</w:t>
      </w:r>
      <w:r w:rsidRPr="008F1BB1">
        <w:rPr>
          <w:rFonts w:asciiTheme="majorHAnsi" w:hAnsiTheme="majorHAnsi" w:cstheme="majorHAnsi"/>
          <w:b/>
          <w:sz w:val="22"/>
        </w:rPr>
        <w:t xml:space="preserve">, Juridinių asmenų registro </w:t>
      </w:r>
      <w:r w:rsidRPr="008F1BB1">
        <w:rPr>
          <w:rFonts w:asciiTheme="majorHAnsi" w:hAnsiTheme="majorHAnsi" w:cstheme="majorHAnsi"/>
          <w:b/>
          <w:bCs/>
          <w:sz w:val="22"/>
        </w:rPr>
        <w:t>išplėstinį išrašą</w:t>
      </w:r>
      <w:r w:rsidRPr="008F1BB1">
        <w:rPr>
          <w:rFonts w:asciiTheme="majorHAnsi" w:hAnsiTheme="majorHAnsi" w:cstheme="majorHAnsi"/>
          <w:b/>
          <w:sz w:val="22"/>
        </w:rPr>
        <w:t xml:space="preserve"> su istorija, </w:t>
      </w:r>
      <w:r w:rsidRPr="008F1BB1">
        <w:rPr>
          <w:rFonts w:asciiTheme="majorHAnsi" w:hAnsiTheme="majorHAnsi" w:cstheme="majorHAnsi"/>
          <w:b/>
          <w:bCs/>
          <w:sz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8F1BB1">
        <w:rPr>
          <w:rFonts w:asciiTheme="majorHAnsi" w:hAnsiTheme="majorHAnsi" w:cstheme="majorHAnsi"/>
          <w:b/>
          <w:sz w:val="22"/>
        </w:rPr>
        <w:t xml:space="preserve"> arba </w:t>
      </w:r>
      <w:r w:rsidRPr="008F1BB1">
        <w:rPr>
          <w:rFonts w:asciiTheme="majorHAnsi" w:hAnsiTheme="majorHAnsi" w:cstheme="majorHAnsi"/>
          <w:b/>
          <w:bCs/>
          <w:sz w:val="22"/>
        </w:rPr>
        <w:t xml:space="preserve">atitinkamus </w:t>
      </w:r>
      <w:r w:rsidRPr="008F1BB1">
        <w:rPr>
          <w:rFonts w:asciiTheme="majorHAnsi" w:hAnsiTheme="majorHAnsi" w:cstheme="majorHAnsi"/>
          <w:b/>
          <w:sz w:val="22"/>
        </w:rPr>
        <w:t xml:space="preserve">valstybės narės ar trečiosios šalies </w:t>
      </w:r>
      <w:r w:rsidRPr="008F1BB1">
        <w:rPr>
          <w:rFonts w:asciiTheme="majorHAnsi" w:hAnsiTheme="majorHAnsi" w:cstheme="majorHAnsi"/>
          <w:b/>
          <w:bCs/>
          <w:sz w:val="22"/>
        </w:rPr>
        <w:t>dokumentus, ar kitus perkančiajai organizacijai priimtinus dokumentus</w:t>
      </w:r>
      <w:r w:rsidRPr="008F1BB1">
        <w:rPr>
          <w:rFonts w:asciiTheme="majorHAnsi" w:hAnsiTheme="majorHAnsi" w:cstheme="majorHAnsi"/>
          <w:b/>
          <w:sz w:val="22"/>
        </w:rPr>
        <w:t xml:space="preserve"> - </w:t>
      </w:r>
    </w:p>
    <w:p w14:paraId="79CC50DC" w14:textId="53C23C85" w:rsidR="001D3FDB" w:rsidRPr="008F1BB1" w:rsidRDefault="001D3FDB" w:rsidP="001D3FDB">
      <w:pPr>
        <w:spacing w:before="60" w:after="60" w:line="240" w:lineRule="auto"/>
        <w:rPr>
          <w:rFonts w:asciiTheme="majorHAnsi" w:hAnsiTheme="majorHAnsi" w:cstheme="majorHAnsi"/>
          <w:sz w:val="22"/>
        </w:rPr>
      </w:pPr>
    </w:p>
    <w:p w14:paraId="2E46F2C5" w14:textId="77777777" w:rsidR="001D3FDB" w:rsidRPr="008F1BB1" w:rsidRDefault="001D3FDB" w:rsidP="00E7788A">
      <w:pPr>
        <w:spacing w:before="60" w:after="60" w:line="240" w:lineRule="auto"/>
        <w:jc w:val="both"/>
        <w:rPr>
          <w:rFonts w:asciiTheme="majorHAnsi" w:hAnsiTheme="majorHAnsi" w:cstheme="majorHAnsi"/>
          <w:sz w:val="22"/>
        </w:rPr>
      </w:pPr>
      <w:r w:rsidRPr="008F1BB1">
        <w:rPr>
          <w:rFonts w:asciiTheme="majorHAnsi" w:hAnsiTheme="majorHAnsi" w:cstheme="majorHAnsi"/>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8F1BB1">
        <w:rPr>
          <w:rFonts w:asciiTheme="majorHAnsi" w:hAnsiTheme="majorHAnsi" w:cstheme="majorHAnsi"/>
          <w:sz w:val="22"/>
        </w:rPr>
        <w:t>.</w:t>
      </w:r>
    </w:p>
    <w:p w14:paraId="72DC4A4D" w14:textId="77777777" w:rsidR="001D3FDB" w:rsidRPr="008F1BB1" w:rsidRDefault="001D3FDB" w:rsidP="00E7788A">
      <w:pPr>
        <w:spacing w:before="60" w:after="60" w:line="240" w:lineRule="auto"/>
        <w:jc w:val="both"/>
        <w:rPr>
          <w:rFonts w:asciiTheme="majorHAnsi" w:hAnsiTheme="majorHAnsi" w:cstheme="majorHAnsi"/>
          <w:bCs/>
          <w:sz w:val="22"/>
        </w:rPr>
      </w:pPr>
      <w:r w:rsidRPr="008F1BB1">
        <w:rPr>
          <w:rFonts w:asciiTheme="majorHAnsi" w:hAnsiTheme="majorHAnsi" w:cstheme="majorHAnsi"/>
          <w:b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319A2C26" w14:textId="64424FA8" w:rsidR="00A42662" w:rsidRPr="008F1BB1" w:rsidRDefault="00A42662" w:rsidP="000B3896">
      <w:pPr>
        <w:rPr>
          <w:rFonts w:asciiTheme="majorHAnsi" w:hAnsiTheme="majorHAnsi" w:cstheme="majorHAnsi"/>
        </w:rPr>
      </w:pPr>
      <w:r w:rsidRPr="008F1BB1">
        <w:rPr>
          <w:rFonts w:asciiTheme="majorHAnsi" w:hAnsiTheme="majorHAnsi" w:cstheme="majorHAnsi"/>
          <w:i/>
          <w:sz w:val="22"/>
        </w:rPr>
        <w:t xml:space="preserve"> </w:t>
      </w:r>
    </w:p>
    <w:p w14:paraId="6B3C7F4B" w14:textId="5EF6CBDA" w:rsidR="00A42662" w:rsidRDefault="00A42662" w:rsidP="000B3896">
      <w:pPr>
        <w:pStyle w:val="Sraopastraipa"/>
        <w:spacing w:before="120" w:after="120" w:line="264" w:lineRule="auto"/>
        <w:ind w:left="567" w:firstLine="426"/>
        <w:jc w:val="center"/>
        <w:rPr>
          <w:rFonts w:asciiTheme="majorHAnsi" w:hAnsiTheme="majorHAnsi" w:cstheme="majorHAnsi"/>
          <w:b/>
          <w:lang w:val="lt-LT"/>
        </w:rPr>
      </w:pPr>
      <w:r w:rsidRPr="00203BC3">
        <w:rPr>
          <w:rFonts w:asciiTheme="majorHAnsi" w:hAnsiTheme="majorHAnsi" w:cstheme="majorHAnsi"/>
          <w:b/>
          <w:lang w:val="lt-LT"/>
        </w:rPr>
        <w:t>Bendrosios nuostatos</w:t>
      </w:r>
    </w:p>
    <w:p w14:paraId="772A65B8" w14:textId="77777777" w:rsidR="000B3896" w:rsidRPr="00203BC3" w:rsidRDefault="000B3896" w:rsidP="000B3896">
      <w:pPr>
        <w:pStyle w:val="Sraopastraipa"/>
        <w:spacing w:before="120" w:after="120" w:line="264" w:lineRule="auto"/>
        <w:ind w:left="567" w:firstLine="426"/>
        <w:jc w:val="center"/>
        <w:rPr>
          <w:rFonts w:asciiTheme="majorHAnsi" w:hAnsiTheme="majorHAnsi" w:cstheme="majorHAnsi"/>
          <w:b/>
        </w:rPr>
      </w:pPr>
    </w:p>
    <w:p w14:paraId="0AEC5FA1" w14:textId="77777777" w:rsidR="00A42662" w:rsidRPr="00203BC3" w:rsidRDefault="00A42662" w:rsidP="00A42662">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eastAsia="Times New Roman" w:hAnsiTheme="majorHAnsi" w:cstheme="majorHAnsi"/>
          <w:lang w:val="lt-LT" w:eastAsia="lt-LT"/>
        </w:rPr>
        <w:t>Informatikos ir ryšių departamentas prie Lietuvos Respublikos vidaus reikalų ministerijos (toliau vadinamas IRD prie VRM arba perkančioji organizacija) vykdo pirkimą skirta atnaujinti Nacionalinės Šengeno informacinės sistemos komponentą – Lietuvos kriminalinės policijos biuro Tarptautinių ryšių valdybos informacinę sistemą (toliau TRV IS) siekiant atitikti naujai įsigaliojančius reglamentuojančius dokumentus bei pradedant naudoti Europos kelionių informacijos ir leidimų sistemą (ETIAS).</w:t>
      </w:r>
    </w:p>
    <w:p w14:paraId="011CCE74" w14:textId="77777777" w:rsidR="00A42662" w:rsidRPr="00203BC3" w:rsidRDefault="00A42662" w:rsidP="00A42662">
      <w:pPr>
        <w:pStyle w:val="Sraopastraipa"/>
        <w:numPr>
          <w:ilvl w:val="1"/>
          <w:numId w:val="2"/>
        </w:numPr>
        <w:tabs>
          <w:tab w:val="left" w:pos="993"/>
        </w:tabs>
        <w:spacing w:after="0" w:line="264" w:lineRule="auto"/>
        <w:ind w:left="426" w:firstLine="567"/>
        <w:rPr>
          <w:rFonts w:asciiTheme="majorHAnsi" w:eastAsia="Calibri" w:hAnsiTheme="majorHAnsi" w:cstheme="majorHAnsi"/>
          <w:lang w:val="lt-LT"/>
        </w:rPr>
      </w:pPr>
      <w:r w:rsidRPr="00203BC3">
        <w:rPr>
          <w:rFonts w:asciiTheme="majorHAnsi" w:hAnsiTheme="majorHAnsi" w:cstheme="majorHAnsi"/>
          <w:lang w:val="lt-LT"/>
        </w:rPr>
        <w:t xml:space="preserve">Paslaugų atlikimo laikotarpis – </w:t>
      </w:r>
      <w:r w:rsidRPr="00203BC3">
        <w:rPr>
          <w:rFonts w:asciiTheme="majorHAnsi" w:eastAsia="Calibri" w:hAnsiTheme="majorHAnsi" w:cstheme="majorHAnsi"/>
          <w:lang w:val="lt-LT"/>
        </w:rPr>
        <w:t>per 2 mėnesius nuo pirkimo sutarties įsigaliojimo dienos.</w:t>
      </w:r>
    </w:p>
    <w:p w14:paraId="4928F91A" w14:textId="77777777" w:rsidR="00A42662" w:rsidRPr="00203BC3" w:rsidRDefault="00A42662" w:rsidP="00A42662">
      <w:pPr>
        <w:pStyle w:val="Sraopastraipa"/>
        <w:numPr>
          <w:ilvl w:val="1"/>
          <w:numId w:val="2"/>
        </w:numPr>
        <w:spacing w:after="0" w:line="264" w:lineRule="auto"/>
        <w:ind w:left="426" w:firstLine="567"/>
        <w:rPr>
          <w:rFonts w:asciiTheme="majorHAnsi" w:hAnsiTheme="majorHAnsi" w:cstheme="majorHAnsi"/>
          <w:lang w:val="lt-LT"/>
        </w:rPr>
      </w:pPr>
      <w:r w:rsidRPr="00203BC3">
        <w:rPr>
          <w:rFonts w:asciiTheme="majorHAnsi" w:hAnsiTheme="majorHAnsi" w:cstheme="majorHAnsi"/>
          <w:lang w:val="lt-LT"/>
        </w:rPr>
        <w:t>Paslaugos turi būti suteiktos Informatikos ir ryšių departamente, adresu Šventaragio g. 2, Vilnius, Lietuva.</w:t>
      </w:r>
    </w:p>
    <w:p w14:paraId="1DE28AE3" w14:textId="4CB2A29A" w:rsidR="008F1BB1" w:rsidRPr="00C55B6F" w:rsidRDefault="00A42662" w:rsidP="00FB4992">
      <w:pPr>
        <w:pStyle w:val="Sraopastraipa"/>
        <w:numPr>
          <w:ilvl w:val="1"/>
          <w:numId w:val="2"/>
        </w:numPr>
        <w:spacing w:after="0" w:line="240" w:lineRule="auto"/>
        <w:ind w:left="567" w:firstLine="426"/>
        <w:rPr>
          <w:rFonts w:asciiTheme="majorHAnsi" w:hAnsiTheme="majorHAnsi" w:cstheme="majorHAnsi"/>
        </w:rPr>
      </w:pPr>
      <w:r w:rsidRPr="00C55B6F">
        <w:rPr>
          <w:rFonts w:asciiTheme="majorHAnsi" w:hAnsiTheme="majorHAnsi" w:cstheme="majorHAnsi"/>
          <w:lang w:val="lt-LT"/>
        </w:rPr>
        <w:t>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r w:rsidR="008F1BB1" w:rsidRPr="00C55B6F">
        <w:rPr>
          <w:rFonts w:asciiTheme="majorHAnsi" w:hAnsiTheme="majorHAnsi" w:cstheme="majorHAnsi"/>
          <w:iCs/>
        </w:rPr>
        <w:t xml:space="preserve"> </w:t>
      </w:r>
      <w:r w:rsidR="008F1BB1" w:rsidRPr="00C55B6F">
        <w:rPr>
          <w:rFonts w:asciiTheme="majorHAnsi" w:eastAsia="Times New Roman" w:hAnsiTheme="majorHAnsi" w:cstheme="majorHAnsi"/>
          <w:lang w:eastAsia="lt-LT"/>
        </w:rPr>
        <w:t xml:space="preserve"> </w:t>
      </w:r>
    </w:p>
    <w:p w14:paraId="16F6E3D5" w14:textId="77777777" w:rsidR="008F1BB1" w:rsidRPr="00203BC3" w:rsidRDefault="008F1BB1" w:rsidP="00C55B6F">
      <w:pPr>
        <w:pStyle w:val="Sraopastraipa"/>
        <w:numPr>
          <w:ilvl w:val="1"/>
          <w:numId w:val="2"/>
        </w:numPr>
        <w:spacing w:after="0" w:line="240" w:lineRule="auto"/>
        <w:ind w:left="567" w:firstLine="426"/>
        <w:rPr>
          <w:rFonts w:asciiTheme="majorHAnsi" w:hAnsiTheme="majorHAnsi" w:cstheme="majorHAnsi"/>
          <w:lang w:val="lt-LT"/>
        </w:rPr>
      </w:pPr>
      <w:r w:rsidRPr="00203BC3">
        <w:rPr>
          <w:rFonts w:asciiTheme="majorHAnsi" w:hAnsiTheme="majorHAnsi" w:cstheme="majorHAnsi"/>
          <w:lang w:val="lt-LT"/>
        </w:rPr>
        <w:t>TRVIS – informacijos apdorojimo bei apsikeitimo su ES teisėsaugos institucijomis informacinė sistema. Informacijos apsikeitimas vykdomas su Šengeno šalių narių SIRENE biurais, Europolo, Interpolo duomenų bazėmis ir kitomis informacinėmis sistemomis. Šengeno šalių narių SIRENE biurai vieni kitiems siunčia pranešimus struktūrizuotomis formomis.</w:t>
      </w:r>
    </w:p>
    <w:p w14:paraId="188F3328"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Pradėjus naudoti ETIAS, jos sąveikoje su Šengeno informacine sistema bus generuojamos specializuotos SIRENE formos, kurios turės būti apdorojamos TRV IS priemonėmis.</w:t>
      </w:r>
    </w:p>
    <w:p w14:paraId="48AA31AA"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Pirkimo tikslas – įdiegti ETIAS formų (U forma) apdorojimo funkcionalumą TRVIS (išskyrus U formos siuntimą).</w:t>
      </w:r>
    </w:p>
    <w:p w14:paraId="44402013"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Atnaujintas funkcionalumas turi būti įkeltas į testavimo aplinką ir ištestuotas. Tik ištestuotas funkcionalumas keliamas į gamybinę aplinką.</w:t>
      </w:r>
    </w:p>
    <w:p w14:paraId="6B1B4028"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Defektų, atsiradusių po tobulinimo darbų dėl Paslaugos teikėjo kaltės, garantijos laikotarpiu šalinimas turi būti atliktas nemokamai ir neturi daryti įtakos kitoms teikiamoms Paslaugoms (terminui, kainai ir kt.).</w:t>
      </w:r>
    </w:p>
    <w:p w14:paraId="0F7934C5"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Funkcionalumas įkeltas į gamybinę aplinką neturi sutrikdyti kitų sistemos/registro esančių funkcijų darbo. Jeigu įkeltas funkcionalumas sutrikdo esančių funkcijų darbą, laikoma, kad Paslauga atlikta nekokybiškai. Informacinės sistemos atstatymo darbus atlieka Paslaugos teikėjas savo lėšomis.</w:t>
      </w:r>
    </w:p>
    <w:p w14:paraId="37EA3552"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Naujai realizuoti (modernizuoti) TRVIS funkcionalumai, sauga, greitaveika, patogumas turi būti ne blogesni nei dabartiniai.</w:t>
      </w:r>
    </w:p>
    <w:p w14:paraId="2F0C56C5"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 xml:space="preserve">Paslaugos teikėjas privalės išeities tekstus perkelti į Perkančiosios organizacijos pateiktą programų išeities tekstų versijų kontrolės sistemos aplinką (toliau – </w:t>
      </w:r>
      <w:bookmarkStart w:id="0" w:name="_Hlk183521369"/>
      <w:r w:rsidRPr="00203BC3">
        <w:rPr>
          <w:rFonts w:asciiTheme="majorHAnsi" w:hAnsiTheme="majorHAnsi" w:cstheme="majorHAnsi"/>
          <w:lang w:val="lt-LT"/>
        </w:rPr>
        <w:t>Gitlab</w:t>
      </w:r>
      <w:bookmarkEnd w:id="0"/>
      <w:r w:rsidRPr="00203BC3">
        <w:rPr>
          <w:rFonts w:asciiTheme="majorHAnsi" w:hAnsiTheme="majorHAnsi" w:cstheme="majorHAnsi"/>
          <w:lang w:val="lt-LT"/>
        </w:rPr>
        <w:t xml:space="preserve">). </w:t>
      </w:r>
    </w:p>
    <w:p w14:paraId="07697E17"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Bet kokie programinės įrangos atnaujinimų diegimai į testavimo ir darbinę aplinkas turi būti galimi tik iš Gitlab esančių išeities tekstų.</w:t>
      </w:r>
    </w:p>
    <w:p w14:paraId="7516E682"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 xml:space="preserve">Paslaugos teikėjas turi užtikrinti komunikacijai su Užsakovu naudojamų priemonių veikimą. Taip pat turi užtikrinti galimybę, kad visos pastebėtos TRVIS programinės įrangos klaidos ir netikslumai, duomenų tvarkymo poreikis, registruojami Perkančiosios organizacijos Informacinių technologijų ir telekomunikacijų pagalbos tarnybos posistemėje </w:t>
      </w:r>
      <w:hyperlink r:id="rId6" w:history="1">
        <w:r w:rsidRPr="00203BC3">
          <w:rPr>
            <w:rStyle w:val="Hipersaitas"/>
            <w:rFonts w:asciiTheme="majorHAnsi" w:hAnsiTheme="majorHAnsi" w:cstheme="majorHAnsi"/>
            <w:lang w:val="lt-LT"/>
          </w:rPr>
          <w:t>https://ittpagalba.vrm.lt/MSM/</w:t>
        </w:r>
      </w:hyperlink>
      <w:r w:rsidRPr="00203BC3">
        <w:rPr>
          <w:rFonts w:asciiTheme="majorHAnsi" w:hAnsiTheme="majorHAnsi" w:cstheme="majorHAnsi"/>
          <w:lang w:val="lt-LT"/>
        </w:rPr>
        <w:t>, pagal su Perkančiąja organizacija suderintą procedūrą būtų perduodamos į Paslaugos teikėjo serviso sistemą el. paštu  ir grąžinamos aktualios klaidos sprendimo ar duomenų tvarkymo būsenos duomenys.</w:t>
      </w:r>
    </w:p>
    <w:p w14:paraId="0A96053D"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 xml:space="preserve">Pirkimo sutarties galiojimo laikotarpiu patobulintam funkcionalumui turi būti suteikta garantija ne mažiau kaip 12 mėnesių nuo paslaugų perdavimo – priėmimo akto pasirašymo dienos. </w:t>
      </w:r>
    </w:p>
    <w:p w14:paraId="385399F3"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Garantinės priežiūros paslaugos apima sukurtos ir modernizuotos programinės įrangos sutrikimų šalinimą bei Perkančiosios organizacijos atsakingų asmenų konsultavimą. Šių sutrikimų prioritetai ir reakcijos laikai –  laikas, per kurį Paslaugų teikėjas įsipareigoja sureaguoti į registruotą TRVIS veikimo sutrikimą ir informuoti Perkančiosios organizacijos atstovą (-us) apie numatomus veiksmus trikdžiui pašalinti:</w:t>
      </w:r>
    </w:p>
    <w:p w14:paraId="7A45E03B" w14:textId="77777777" w:rsidR="008F1BB1" w:rsidRPr="00203BC3" w:rsidRDefault="008F1BB1" w:rsidP="008F1BB1">
      <w:pPr>
        <w:pStyle w:val="Sraopastraipa"/>
        <w:numPr>
          <w:ilvl w:val="2"/>
          <w:numId w:val="3"/>
        </w:numPr>
        <w:spacing w:after="0" w:line="264" w:lineRule="auto"/>
        <w:ind w:left="567" w:firstLine="459"/>
        <w:rPr>
          <w:rFonts w:asciiTheme="majorHAnsi" w:hAnsiTheme="majorHAnsi" w:cstheme="majorHAnsi"/>
          <w:lang w:val="lt-LT"/>
        </w:rPr>
      </w:pPr>
      <w:r w:rsidRPr="00203BC3">
        <w:rPr>
          <w:rFonts w:asciiTheme="majorHAnsi" w:hAnsiTheme="majorHAnsi" w:cstheme="majorHAnsi"/>
          <w:lang w:val="lt-LT"/>
        </w:rPr>
        <w:lastRenderedPageBreak/>
        <w:t xml:space="preserve"> I prioritetas: Kritiniai. TRVIS nustojo funkcionuoti ir Perkančioji organizacija negali tęsti darbo. Reakcijos laikas – ne ilgiau kaip 1 darbo valandos. Nustačius sutrikimo priežastis, sutrikimo šalinimo laikas ne ilgiau kaip 5 darbo valandos.</w:t>
      </w:r>
    </w:p>
    <w:p w14:paraId="65B83948" w14:textId="77777777" w:rsidR="008F1BB1" w:rsidRPr="00203BC3" w:rsidRDefault="008F1BB1" w:rsidP="008F1BB1">
      <w:pPr>
        <w:pStyle w:val="Sraopastraipa"/>
        <w:numPr>
          <w:ilvl w:val="2"/>
          <w:numId w:val="3"/>
        </w:numPr>
        <w:spacing w:after="0" w:line="264" w:lineRule="auto"/>
        <w:ind w:left="567" w:firstLine="459"/>
        <w:rPr>
          <w:rFonts w:asciiTheme="majorHAnsi" w:hAnsiTheme="majorHAnsi" w:cstheme="majorHAnsi"/>
          <w:lang w:val="lt-LT"/>
        </w:rPr>
      </w:pPr>
      <w:r w:rsidRPr="00203BC3">
        <w:rPr>
          <w:rFonts w:asciiTheme="majorHAnsi" w:hAnsiTheme="majorHAnsi" w:cstheme="majorHAnsi"/>
          <w:lang w:val="lt-LT"/>
        </w:rPr>
        <w:t xml:space="preserve"> II prioritetas: Vidutiniai. TRVIS funkcionavimo sutrikimai, dėl kurių neįmanomas sklandus TRVIS darbas, naudotojai turi galimybę dirbti, tačiau ne visu pajėgumu. Reakcijos laikas - ne ilgiau kaip 2 darbo valandos. Nustačius sutrikimo priežastis, sutrikimo šalinimo laikas 6 valandos.</w:t>
      </w:r>
    </w:p>
    <w:p w14:paraId="677A771D" w14:textId="77777777" w:rsidR="008F1BB1" w:rsidRPr="00203BC3" w:rsidRDefault="008F1BB1" w:rsidP="008F1BB1">
      <w:pPr>
        <w:pStyle w:val="Sraopastraipa"/>
        <w:numPr>
          <w:ilvl w:val="2"/>
          <w:numId w:val="3"/>
        </w:numPr>
        <w:spacing w:after="0" w:line="264" w:lineRule="auto"/>
        <w:ind w:left="567" w:firstLine="459"/>
        <w:rPr>
          <w:rFonts w:asciiTheme="majorHAnsi" w:hAnsiTheme="majorHAnsi" w:cstheme="majorHAnsi"/>
          <w:lang w:val="lt-LT"/>
        </w:rPr>
      </w:pPr>
      <w:r w:rsidRPr="00203BC3">
        <w:rPr>
          <w:rFonts w:asciiTheme="majorHAnsi" w:hAnsiTheme="majorHAnsi" w:cstheme="majorHAnsi"/>
          <w:lang w:val="lt-LT"/>
        </w:rPr>
        <w:t xml:space="preserve"> III prioritetas: Kiti. Veiklos procesai ir TRVIS funkcionavimas paveiktas nežymiai, sutrikimas nekelia grėsmės duomenims ir TRVIS funkcionavimui, problemos sprendimas yra būtinas, bet ne kritinis. Reakcijos laikas – ne ilgiau kaip 8 darbo valandos. Nustačius sutrikimo priežastis, sutrikimo šalinimo laikas derinamas su Perkančiąja organizacija.</w:t>
      </w:r>
    </w:p>
    <w:p w14:paraId="60388C51"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Paslaugos teikėjas turi prisiimti ir užtikrinti garantinius įsipareigojimus TRVIS programinės įrangos patobulintam funkcionalumui ne bloginant garantinio aptarnavimo sąlygų šiuo metu esamai programinei įrangai.</w:t>
      </w:r>
    </w:p>
    <w:p w14:paraId="746BF822"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bookmarkStart w:id="1" w:name="_Hlk183520899"/>
      <w:r w:rsidRPr="00203BC3">
        <w:rPr>
          <w:rFonts w:asciiTheme="majorHAnsi" w:hAnsiTheme="majorHAnsi" w:cstheme="majorHAnsi"/>
          <w:lang w:val="lt-LT"/>
        </w:rPr>
        <w:t>Garantinio laikotarpio pabaigoje paslaugos teikėjas naudos gavėjui turi perduoti atnaujintą techninę dokumentaciją, atnaujintas programinės įrangos diegimo instrukcijas, atnaujintų ar pakeistų taikomųjų programų tekstus, programinius komponentus.</w:t>
      </w:r>
    </w:p>
    <w:bookmarkEnd w:id="1"/>
    <w:p w14:paraId="6D1B2217" w14:textId="77777777" w:rsidR="008F1BB1" w:rsidRPr="00203BC3" w:rsidRDefault="008F1BB1" w:rsidP="008F1BB1">
      <w:pPr>
        <w:spacing w:after="0" w:line="264" w:lineRule="auto"/>
        <w:rPr>
          <w:rFonts w:asciiTheme="majorHAnsi" w:hAnsiTheme="majorHAnsi" w:cstheme="majorHAnsi"/>
          <w:sz w:val="22"/>
        </w:rPr>
      </w:pPr>
    </w:p>
    <w:p w14:paraId="44F7C25E" w14:textId="77777777" w:rsidR="008F1BB1" w:rsidRPr="00203BC3" w:rsidRDefault="008F1BB1" w:rsidP="008F1BB1">
      <w:pPr>
        <w:spacing w:line="264" w:lineRule="auto"/>
        <w:ind w:left="567" w:firstLine="426"/>
        <w:rPr>
          <w:rFonts w:asciiTheme="majorHAnsi" w:hAnsiTheme="majorHAnsi" w:cstheme="majorHAnsi"/>
          <w:b/>
          <w:sz w:val="22"/>
        </w:rPr>
      </w:pPr>
      <w:r w:rsidRPr="00203BC3">
        <w:rPr>
          <w:rFonts w:asciiTheme="majorHAnsi" w:hAnsiTheme="majorHAnsi" w:cstheme="majorHAnsi"/>
          <w:b/>
          <w:sz w:val="22"/>
        </w:rPr>
        <w:t>Funkciniai reikalavimai</w:t>
      </w:r>
    </w:p>
    <w:p w14:paraId="6FE86D48"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Turi būti įdiegti TRVIS SIRENE formų aprašo dokumento (DEBS) versijoje 5.0.3 bei atitinkamoje duomenų schemoje (XSD v.2.0.3) įvesti reikalavimai.</w:t>
      </w:r>
    </w:p>
    <w:p w14:paraId="42B55AE4" w14:textId="77777777" w:rsidR="008F1BB1" w:rsidRPr="00203BC3" w:rsidRDefault="008F1BB1" w:rsidP="008F1BB1">
      <w:pPr>
        <w:pStyle w:val="Sraopastraipa"/>
        <w:numPr>
          <w:ilvl w:val="1"/>
          <w:numId w:val="2"/>
        </w:numPr>
        <w:spacing w:after="0" w:line="264" w:lineRule="auto"/>
        <w:ind w:left="567" w:firstLine="426"/>
        <w:rPr>
          <w:rFonts w:asciiTheme="majorHAnsi" w:hAnsiTheme="majorHAnsi" w:cstheme="majorHAnsi"/>
          <w:lang w:val="lt-LT"/>
        </w:rPr>
      </w:pPr>
      <w:r w:rsidRPr="00203BC3">
        <w:rPr>
          <w:rFonts w:asciiTheme="majorHAnsi" w:hAnsiTheme="majorHAnsi" w:cstheme="majorHAnsi"/>
          <w:lang w:val="lt-LT"/>
        </w:rPr>
        <w:t>U formoje naudojami laukai bei kiti pakeitimai nuo šiuo metu naudojamos schemos (XSD versija 1.4.0) nurodyti žemiau pateiktoje lentelėje.</w:t>
      </w:r>
    </w:p>
    <w:p w14:paraId="426CC0DC" w14:textId="77777777" w:rsidR="008F1BB1" w:rsidRPr="00203BC3" w:rsidRDefault="008F1BB1" w:rsidP="008F1BB1">
      <w:pPr>
        <w:spacing w:after="0" w:line="264" w:lineRule="auto"/>
        <w:rPr>
          <w:rFonts w:asciiTheme="majorHAnsi" w:hAnsiTheme="majorHAnsi" w:cstheme="majorHAnsi"/>
          <w:sz w:val="22"/>
        </w:rPr>
      </w:pPr>
    </w:p>
    <w:p w14:paraId="612F7E34" w14:textId="77777777" w:rsidR="008F1BB1" w:rsidRPr="0008786A" w:rsidRDefault="008F1BB1" w:rsidP="008F1BB1">
      <w:pPr>
        <w:spacing w:after="0"/>
        <w:rPr>
          <w:szCs w:val="24"/>
        </w:rPr>
      </w:pPr>
      <w:r w:rsidRPr="0008786A">
        <w:rPr>
          <w:rFonts w:eastAsia="Times New Roman"/>
          <w:noProof/>
        </w:rPr>
        <w:drawing>
          <wp:inline distT="0" distB="0" distL="0" distR="0" wp14:anchorId="62045B79" wp14:editId="5C361895">
            <wp:extent cx="6571615" cy="4214179"/>
            <wp:effectExtent l="0" t="0" r="635" b="0"/>
            <wp:docPr id="1" name="Picture 1" descr="A table with text and number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with text and numbers  Description automatically generated with medium confidence"/>
                    <pic:cNvPicPr/>
                  </pic:nvPicPr>
                  <pic:blipFill>
                    <a:blip r:embed="rId7"/>
                    <a:stretch>
                      <a:fillRect/>
                    </a:stretch>
                  </pic:blipFill>
                  <pic:spPr>
                    <a:xfrm>
                      <a:off x="0" y="0"/>
                      <a:ext cx="6571615" cy="4214179"/>
                    </a:xfrm>
                    <a:prstGeom prst="rect">
                      <a:avLst/>
                    </a:prstGeom>
                  </pic:spPr>
                </pic:pic>
              </a:graphicData>
            </a:graphic>
          </wp:inline>
        </w:drawing>
      </w:r>
    </w:p>
    <w:p w14:paraId="76097943" w14:textId="77777777" w:rsidR="008F1BB1" w:rsidRDefault="008F1BB1" w:rsidP="008F1BB1">
      <w:pPr>
        <w:spacing w:after="0"/>
        <w:rPr>
          <w:szCs w:val="24"/>
        </w:rPr>
      </w:pPr>
    </w:p>
    <w:p w14:paraId="50E6A77C" w14:textId="77777777" w:rsidR="008F1BB1" w:rsidRPr="00203BC3" w:rsidRDefault="008F1BB1" w:rsidP="008F1BB1">
      <w:pPr>
        <w:tabs>
          <w:tab w:val="left" w:pos="851"/>
        </w:tabs>
        <w:spacing w:after="0" w:line="264" w:lineRule="auto"/>
        <w:jc w:val="center"/>
        <w:rPr>
          <w:rFonts w:asciiTheme="majorHAnsi" w:hAnsiTheme="majorHAnsi" w:cstheme="majorHAnsi"/>
          <w:b/>
          <w:sz w:val="22"/>
        </w:rPr>
      </w:pPr>
      <w:r w:rsidRPr="00203BC3">
        <w:rPr>
          <w:rFonts w:asciiTheme="majorHAnsi" w:hAnsiTheme="majorHAnsi" w:cstheme="majorHAnsi"/>
          <w:b/>
          <w:sz w:val="22"/>
        </w:rPr>
        <w:t>Teisės aktai, kuriais privalo vadovautis ir Paslaugų teikėjas teikdamas paslaugas</w:t>
      </w:r>
    </w:p>
    <w:p w14:paraId="3BB43097" w14:textId="77777777" w:rsidR="008F1BB1" w:rsidRPr="00203BC3" w:rsidRDefault="008F1BB1" w:rsidP="008F1BB1">
      <w:pPr>
        <w:tabs>
          <w:tab w:val="left" w:pos="851"/>
        </w:tabs>
        <w:spacing w:after="0" w:line="264" w:lineRule="auto"/>
        <w:rPr>
          <w:rFonts w:asciiTheme="majorHAnsi" w:hAnsiTheme="majorHAnsi" w:cstheme="majorHAnsi"/>
          <w:b/>
          <w:sz w:val="22"/>
        </w:rPr>
      </w:pPr>
      <w:r w:rsidRPr="00203BC3">
        <w:rPr>
          <w:rFonts w:asciiTheme="majorHAnsi" w:hAnsiTheme="majorHAnsi" w:cstheme="majorHAnsi"/>
          <w:b/>
          <w:sz w:val="22"/>
        </w:rPr>
        <w:t xml:space="preserve"> </w:t>
      </w:r>
    </w:p>
    <w:p w14:paraId="0AB8E3F4"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bCs/>
          <w:lang w:val="lt-LT"/>
        </w:rPr>
        <w:lastRenderedPageBreak/>
        <w:t>2016 m. balandžio 27 d. Europos Parlamento ir Tarybos reglamentu (ES) 2016/679 dėl fizinių asmenų apsaugos tvarkant asmens duomenis ir dėl laisvo tokių duomenų judėjimo ir kuriuo panaikinama Direktyva 95/46/EB (Bendrasis duomenų apsaugos reglamentas);</w:t>
      </w:r>
    </w:p>
    <w:p w14:paraId="720DCBF9"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eastAsia="Times New Roman" w:hAnsiTheme="majorHAnsi" w:cstheme="majorHAnsi"/>
          <w:lang w:val="lt-LT"/>
        </w:rPr>
        <w:t>Lietuvos Respublikos asmens duomenų teisinės apsaugos įstatymu;</w:t>
      </w:r>
    </w:p>
    <w:p w14:paraId="1657027A"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bCs/>
          <w:lang w:val="lt-LT"/>
        </w:rPr>
        <w:t>Lietuvos Respublikos kibernetinio saugumo įstatymu;</w:t>
      </w:r>
    </w:p>
    <w:p w14:paraId="2306AEE8"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bCs/>
          <w:lang w:val="lt-LT"/>
        </w:rPr>
        <w:t>Lietuvos Respublikos valstybės informacinių išteklių valdymo įstatymu;</w:t>
      </w:r>
    </w:p>
    <w:p w14:paraId="5270B0AE"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eastAsia="Times New Roman" w:hAnsiTheme="majorHAnsi" w:cstheme="majorHAnsi"/>
          <w:lang w:val="lt-LT"/>
        </w:rPr>
        <w:t>Lietuvos Respublikos Vyriausybės 2024 m. gegužės 15 d. nutarimu Nr. 349 „Dėl Lietuvos Respublikos valstybės informacinių išteklių valdymo įstatymo įgyvendinimo“;</w:t>
      </w:r>
    </w:p>
    <w:p w14:paraId="4836D81B"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eastAsia="Times New Roman" w:hAnsiTheme="majorHAnsi" w:cstheme="majorHAnsi"/>
          <w:lang w:val="lt-LT" w:eastAsia="lt-LT"/>
        </w:rPr>
        <w:t xml:space="preserve">Kibernetinio saugumo reikalavimų aprašu, patvirtintu </w:t>
      </w:r>
      <w:r w:rsidRPr="00203BC3">
        <w:rPr>
          <w:rFonts w:asciiTheme="majorHAnsi" w:eastAsia="Times New Roman" w:hAnsiTheme="majorHAnsi" w:cstheme="majorHAnsi"/>
          <w:lang w:val="lt-LT"/>
        </w:rPr>
        <w:t>Lietuvos Respublikos Vyriausybės 2018 m. rugpjūčio 13 d. nutarimu Nr. 818 „Dėl Lietuvos Respublikos kibernetinio saugumo įstatymo įgyvendinimo“ (toliau – Aprašas);</w:t>
      </w:r>
    </w:p>
    <w:p w14:paraId="7B0D55ED"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eastAsia="Times New Roman" w:hAnsiTheme="majorHAnsi" w:cstheme="majorHAnsi"/>
          <w:lang w:val="lt-LT"/>
        </w:rPr>
        <w:t>Lietuvos Respublikos vidaus reikalų ministro 2017 m. gruodžio 22 d. įsakymu Nr. 1V-883 „Dėl Kai kurių Lietuvos Respublikos vidaus reikalų ministerijos valdomų registrų ir valstybės informacinių sistemų duomenų saugos nuostatų patvirtinimo“;</w:t>
      </w:r>
    </w:p>
    <w:p w14:paraId="49A6684C" w14:textId="77777777" w:rsidR="008F1BB1" w:rsidRPr="00203BC3" w:rsidRDefault="008F1BB1" w:rsidP="008F1BB1">
      <w:pPr>
        <w:pStyle w:val="Sraopastraipa"/>
        <w:numPr>
          <w:ilvl w:val="1"/>
          <w:numId w:val="2"/>
        </w:numPr>
        <w:tabs>
          <w:tab w:val="left" w:pos="993"/>
        </w:tabs>
        <w:spacing w:line="264" w:lineRule="auto"/>
        <w:ind w:left="142" w:firstLine="567"/>
        <w:rPr>
          <w:rFonts w:asciiTheme="majorHAnsi" w:hAnsiTheme="majorHAnsi" w:cstheme="majorHAnsi"/>
          <w:bCs/>
          <w:lang w:val="lt-LT"/>
        </w:rPr>
      </w:pPr>
      <w:r w:rsidRPr="00203BC3">
        <w:rPr>
          <w:rFonts w:asciiTheme="majorHAnsi" w:hAnsiTheme="majorHAnsi" w:cstheme="majorHAnsi"/>
          <w:bCs/>
          <w:lang w:val="lt-LT"/>
        </w:rPr>
        <w:t>1990 m. birželio 19 d. Konvencija dėl Šengeno susitarimo, 1985 m. birželio 14 d. sudaryto tarp Beniliukso ekonominės sąjungos valstybių, Vokietijos Federacinės Respublikos ir Prancūzijos Respublikos Vyriausybių, dėl laipsniško jų bendrų sienų kontrolės panaikinimo įgyvendinimo (OL 2004 m. specialusis leidimas, 19 skyrius, 2 tomas, p. 9) su paskutiniais pakeitimais, padarytais 2005 m. liepos 6 d. Europos Parlamento ir Tarybos reglamentu (EB) Nr. 1160/2005 (OL 2005 L 191, p. 18), ir 2006 m. kovo 15 d. Europos Parlamento ir Tarybos reglamentą (EB) Nr. 562/2006, nustatantį taisyklių, reguliuojančių asmenų judėjimą per sienas, Bendrijos kodeksą (Šengeno sienų kodeksas) (OL 2006 L 105, p. 1);</w:t>
      </w:r>
    </w:p>
    <w:p w14:paraId="0FFC078D" w14:textId="77777777" w:rsidR="008F1BB1" w:rsidRPr="00203BC3" w:rsidRDefault="008F1BB1" w:rsidP="008F1BB1">
      <w:pPr>
        <w:pStyle w:val="Sraopastraipa"/>
        <w:numPr>
          <w:ilvl w:val="1"/>
          <w:numId w:val="2"/>
        </w:numPr>
        <w:tabs>
          <w:tab w:val="left" w:pos="993"/>
        </w:tabs>
        <w:spacing w:line="264" w:lineRule="auto"/>
        <w:ind w:left="142" w:firstLine="567"/>
        <w:rPr>
          <w:rFonts w:asciiTheme="majorHAnsi" w:hAnsiTheme="majorHAnsi" w:cstheme="majorHAnsi"/>
          <w:bCs/>
          <w:lang w:val="lt-LT"/>
        </w:rPr>
      </w:pPr>
      <w:r w:rsidRPr="00203BC3">
        <w:rPr>
          <w:rFonts w:asciiTheme="majorHAnsi" w:hAnsiTheme="majorHAnsi" w:cstheme="majorHAnsi"/>
          <w:bCs/>
          <w:lang w:val="lt-LT"/>
        </w:rPr>
        <w:t>Lietuvos Respublikos vidaus reikalų ministro 2018 m. gegužės 29 d. įsakymas Nr. 1V-388 „Dėl Lietuvos Respublikos vidaus reikalų ministro 2007 m. rugsėjo 17 d. įsakymo Nr. 1V-324 „Dėl Lietuvos nacionalinės Šengeno informacinės sistemos nuostatų patvirtinimo“ pakeitimo“;</w:t>
      </w:r>
    </w:p>
    <w:p w14:paraId="52BA5AD4"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rPr>
          <w:rFonts w:asciiTheme="majorHAnsi" w:hAnsiTheme="majorHAnsi" w:cstheme="majorHAnsi"/>
          <w:bCs/>
          <w:lang w:val="lt-LT"/>
        </w:rPr>
      </w:pPr>
      <w:r w:rsidRPr="00203BC3">
        <w:rPr>
          <w:rFonts w:asciiTheme="majorHAnsi" w:hAnsiTheme="majorHAnsi" w:cstheme="majorHAnsi"/>
          <w:bCs/>
          <w:lang w:val="lt-LT"/>
        </w:rPr>
        <w:t>2018 m. lapkričio 28 d. Europos Parlamento ir Tarybos reglamentas (ES) 2018/1860 dėl Šengeno informacinės sistemos naudojimo neteisėtai esančių trečiųjų šalių piliečių grąžinimui (toliau – Reglamentas 2018/1860);</w:t>
      </w:r>
    </w:p>
    <w:p w14:paraId="523B501B"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rPr>
          <w:rFonts w:asciiTheme="majorHAnsi" w:hAnsiTheme="majorHAnsi" w:cstheme="majorHAnsi"/>
          <w:bCs/>
          <w:lang w:val="lt-LT"/>
        </w:rPr>
      </w:pPr>
      <w:r w:rsidRPr="00203BC3">
        <w:rPr>
          <w:rFonts w:asciiTheme="majorHAnsi" w:hAnsiTheme="majorHAnsi" w:cstheme="majorHAnsi"/>
          <w:bCs/>
          <w:lang w:val="lt-LT"/>
        </w:rPr>
        <w:t>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1987/2006 (toliau – Reglamentas 2018/1861);</w:t>
      </w:r>
    </w:p>
    <w:p w14:paraId="487CF486"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bCs/>
          <w:lang w:val="lt-LT"/>
        </w:rPr>
        <w:t>2018 m. lapkričio 28 d. Europos Parlamento ir Tarybos reglamentas (ES) 2018/1862 dėl Šengeno informacinės sistemos (SIS) sukūrimo, eksploatavimo ir naudojimo policijos bendradarbiavimui ir teisminiam bendradarbiavimui baudžiamosiose bylose, kuriuo iš dalies keičiamas ir panaikinamas Tarybos sprendimas 2007/533/TVR ir panaikinamas Europos Parlamento ir Tarybos reglamentas (EB) Nr. 1986/2006 ir Komisijos sprendimas 2010/261/ES (toliau – Reglamentas 2018/1862);</w:t>
      </w:r>
    </w:p>
    <w:p w14:paraId="7CBD94EA"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bCs/>
          <w:lang w:val="lt-LT"/>
        </w:rPr>
        <w:t>2018 m. rugsėjo 12 d. Europos Parlamento ir Tarybos reglamentas (ES) 2018/1240, kuriuo sukuriama Europos kelionių informacijos ir leidimų sistema (ETIAS) ir iš dalies keičiami reglamentai (ES) Nr. 1077/2011, (ES) Nr. 515/2014, (ES) 2016/399, (ES) 2016/1624 ir (ES) 2017/2226 (OL L 236, 2018 9 19, p. 1);</w:t>
      </w:r>
    </w:p>
    <w:p w14:paraId="1006C5DA"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bCs/>
          <w:lang w:val="lt-LT"/>
        </w:rPr>
        <w:t>2021 m. lapkričio 18 d. Komisijos įgyvendinimo sprendimas, kuriuo nustatomos išsamios SIRENE biurų užduočių vykdymo ir keitimosi papildoma su perspėjimais Šengeno informacinėje sistemoje susijusia informacija patikrinimų kertant sieną ir grąžinimo srityje taisyklės (SIRENE vadovas.  Sienos ir grąžinimas);</w:t>
      </w:r>
    </w:p>
    <w:p w14:paraId="6EE104F3"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bCs/>
          <w:lang w:val="lt-LT"/>
        </w:rPr>
        <w:t xml:space="preserve">2021 m. lapkričio 18 d. Komisijos įgyvendinimo sprendimas kuriuo nustatomos išsamios SIRENE biurų užduočių vykdymo ir keitimosi papildoma su perspėjimais Šengeno informacinėje sistemoje susijusia informacija policijos bendradarbiavimo ir teisminio bendradarbiavimo baudžiamosiose bylose srityje taisyklės (SIRENE vadovas. Policija) </w:t>
      </w:r>
    </w:p>
    <w:p w14:paraId="78D43004" w14:textId="77777777" w:rsidR="008F1BB1" w:rsidRPr="00203BC3" w:rsidRDefault="008F1BB1" w:rsidP="008F1BB1">
      <w:pPr>
        <w:tabs>
          <w:tab w:val="left" w:pos="993"/>
          <w:tab w:val="left" w:pos="1276"/>
        </w:tabs>
        <w:spacing w:after="0" w:line="264" w:lineRule="auto"/>
        <w:jc w:val="center"/>
        <w:rPr>
          <w:rFonts w:asciiTheme="majorHAnsi" w:eastAsia="Times New Roman" w:hAnsiTheme="majorHAnsi" w:cstheme="majorHAnsi"/>
          <w:b/>
          <w:bCs/>
          <w:sz w:val="22"/>
        </w:rPr>
      </w:pPr>
      <w:r w:rsidRPr="00203BC3">
        <w:rPr>
          <w:rFonts w:asciiTheme="majorHAnsi" w:eastAsia="Times New Roman" w:hAnsiTheme="majorHAnsi" w:cstheme="majorHAnsi"/>
          <w:b/>
          <w:bCs/>
          <w:sz w:val="22"/>
        </w:rPr>
        <w:t>Kiti reikalavimai</w:t>
      </w:r>
    </w:p>
    <w:p w14:paraId="7F430348" w14:textId="77777777" w:rsidR="008F1BB1" w:rsidRPr="00203BC3" w:rsidRDefault="008F1BB1" w:rsidP="008F1BB1">
      <w:pPr>
        <w:tabs>
          <w:tab w:val="left" w:pos="993"/>
          <w:tab w:val="left" w:pos="1276"/>
        </w:tabs>
        <w:spacing w:after="0" w:line="264" w:lineRule="auto"/>
        <w:jc w:val="center"/>
        <w:rPr>
          <w:rFonts w:asciiTheme="majorHAnsi" w:eastAsia="Times New Roman" w:hAnsiTheme="majorHAnsi" w:cstheme="majorHAnsi"/>
          <w:b/>
          <w:bCs/>
          <w:sz w:val="22"/>
        </w:rPr>
      </w:pPr>
    </w:p>
    <w:p w14:paraId="48E1EED8" w14:textId="77777777" w:rsidR="008F1BB1" w:rsidRPr="00203BC3" w:rsidRDefault="008F1BB1" w:rsidP="008F1BB1">
      <w:pPr>
        <w:pStyle w:val="Sraopastraipa"/>
        <w:numPr>
          <w:ilvl w:val="1"/>
          <w:numId w:val="2"/>
        </w:numPr>
        <w:tabs>
          <w:tab w:val="left" w:pos="993"/>
        </w:tabs>
        <w:suppressAutoHyphens/>
        <w:spacing w:after="0" w:line="264" w:lineRule="auto"/>
        <w:ind w:left="142" w:firstLine="709"/>
        <w:contextualSpacing w:val="0"/>
        <w:rPr>
          <w:rFonts w:asciiTheme="majorHAnsi" w:hAnsiTheme="majorHAnsi" w:cstheme="majorHAnsi"/>
          <w:bCs/>
          <w:lang w:val="lt-LT"/>
        </w:rPr>
      </w:pPr>
      <w:r w:rsidRPr="00203BC3">
        <w:rPr>
          <w:rFonts w:asciiTheme="majorHAnsi" w:hAnsiTheme="majorHAnsi" w:cstheme="majorHAnsi"/>
          <w:lang w:val="lt-LT"/>
        </w:rPr>
        <w:lastRenderedPageBreak/>
        <w:t xml:space="preserve"> Paslaugų teikėjas privalo atlikti šiuos veiksmus ir pranešti apie kibernetinį incidentą, įvykusį jo tinklų ir informacinių sistemų infrastruktūroje, Perkančiajai organizacijai šiais terminais ir nurodyti tokią informaciją:</w:t>
      </w:r>
    </w:p>
    <w:p w14:paraId="1E94C0E4" w14:textId="77777777" w:rsidR="008F1BB1" w:rsidRPr="00203BC3" w:rsidRDefault="008F1BB1" w:rsidP="008F1BB1">
      <w:pPr>
        <w:pStyle w:val="Sraopastraipa"/>
        <w:numPr>
          <w:ilvl w:val="2"/>
          <w:numId w:val="2"/>
        </w:numPr>
        <w:tabs>
          <w:tab w:val="left" w:pos="993"/>
        </w:tabs>
        <w:spacing w:after="0" w:line="264" w:lineRule="auto"/>
        <w:ind w:left="142" w:firstLine="709"/>
        <w:rPr>
          <w:rFonts w:asciiTheme="majorHAnsi" w:hAnsiTheme="majorHAnsi" w:cstheme="majorHAnsi"/>
          <w:lang w:val="lt-LT"/>
        </w:rPr>
      </w:pPr>
      <w:r w:rsidRPr="00203BC3">
        <w:rPr>
          <w:rFonts w:asciiTheme="majorHAnsi" w:hAnsiTheme="majorHAnsi" w:cstheme="majorHAnsi"/>
          <w:lang w:val="lt-LT"/>
        </w:rPr>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4BB8BE4C" w14:textId="77777777" w:rsidR="008F1BB1" w:rsidRPr="000B3896" w:rsidRDefault="008F1BB1" w:rsidP="008F1BB1">
      <w:pPr>
        <w:pStyle w:val="Sraopastraipa"/>
        <w:numPr>
          <w:ilvl w:val="2"/>
          <w:numId w:val="2"/>
        </w:numPr>
        <w:tabs>
          <w:tab w:val="left" w:pos="993"/>
        </w:tabs>
        <w:spacing w:after="0" w:line="264" w:lineRule="auto"/>
        <w:ind w:left="142" w:firstLine="709"/>
        <w:rPr>
          <w:rFonts w:asciiTheme="majorHAnsi" w:hAnsiTheme="majorHAnsi" w:cstheme="majorHAnsi"/>
          <w:lang w:val="lt-LT"/>
        </w:rPr>
      </w:pPr>
      <w:r w:rsidRPr="00203BC3">
        <w:rPr>
          <w:rFonts w:asciiTheme="majorHAnsi" w:hAnsiTheme="majorHAnsi" w:cstheme="majorHAnsi"/>
          <w:lang w:val="lt-LT"/>
        </w:rPr>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w:t>
      </w:r>
      <w:r w:rsidRPr="000B3896">
        <w:rPr>
          <w:rFonts w:asciiTheme="majorHAnsi" w:hAnsiTheme="majorHAnsi" w:cstheme="majorHAnsi"/>
          <w:lang w:val="lt-LT"/>
        </w:rPr>
        <w:t xml:space="preserve">informacinėms sistemoms; </w:t>
      </w:r>
    </w:p>
    <w:p w14:paraId="096950CA" w14:textId="198B4995" w:rsidR="008F1BB1" w:rsidRPr="00203BC3" w:rsidRDefault="008F1BB1" w:rsidP="008F1BB1">
      <w:pPr>
        <w:pStyle w:val="Sraopastraipa"/>
        <w:numPr>
          <w:ilvl w:val="2"/>
          <w:numId w:val="2"/>
        </w:numPr>
        <w:tabs>
          <w:tab w:val="left" w:pos="993"/>
        </w:tabs>
        <w:spacing w:after="0" w:line="264" w:lineRule="auto"/>
        <w:ind w:left="142" w:firstLine="709"/>
        <w:rPr>
          <w:rFonts w:asciiTheme="majorHAnsi" w:hAnsiTheme="majorHAnsi" w:cstheme="majorHAnsi"/>
          <w:lang w:val="lt-LT"/>
        </w:rPr>
      </w:pPr>
      <w:r w:rsidRPr="000B3896">
        <w:rPr>
          <w:rFonts w:asciiTheme="majorHAnsi" w:hAnsiTheme="majorHAnsi" w:cstheme="majorHAnsi"/>
          <w:lang w:val="lt-LT"/>
        </w:rPr>
        <w:t>ne vėliau kaip per vieną mėnesį nuo</w:t>
      </w:r>
      <w:r w:rsidR="000B3896" w:rsidRPr="000B3896">
        <w:rPr>
          <w:rFonts w:asciiTheme="majorHAnsi" w:hAnsiTheme="majorHAnsi" w:cstheme="majorHAnsi"/>
          <w:lang w:val="lt-LT"/>
        </w:rPr>
        <w:t xml:space="preserve"> 1.36.1</w:t>
      </w:r>
      <w:r w:rsidRPr="000B3896">
        <w:rPr>
          <w:rFonts w:asciiTheme="majorHAnsi" w:hAnsiTheme="majorHAnsi" w:cstheme="majorHAnsi"/>
          <w:lang w:val="lt-LT"/>
        </w:rPr>
        <w:t xml:space="preserve"> </w:t>
      </w:r>
      <w:r w:rsidR="000B3896" w:rsidRPr="000B3896">
        <w:rPr>
          <w:rFonts w:asciiTheme="majorHAnsi" w:hAnsiTheme="majorHAnsi" w:cstheme="majorHAnsi"/>
          <w:lang w:val="lt-LT"/>
        </w:rPr>
        <w:t xml:space="preserve"> </w:t>
      </w:r>
      <w:r w:rsidRPr="000B3896">
        <w:rPr>
          <w:rFonts w:asciiTheme="majorHAnsi" w:hAnsiTheme="majorHAnsi" w:cstheme="majorHAnsi"/>
          <w:lang w:val="lt-LT"/>
        </w:rPr>
        <w:t xml:space="preserve">ar </w:t>
      </w:r>
      <w:r w:rsidR="000B3896" w:rsidRPr="000B3896">
        <w:rPr>
          <w:rFonts w:asciiTheme="majorHAnsi" w:hAnsiTheme="majorHAnsi" w:cstheme="majorHAnsi"/>
          <w:lang w:val="lt-LT"/>
        </w:rPr>
        <w:t>1.36</w:t>
      </w:r>
      <w:r w:rsidRPr="000B3896">
        <w:rPr>
          <w:rFonts w:asciiTheme="majorHAnsi" w:hAnsiTheme="majorHAnsi" w:cstheme="majorHAnsi"/>
          <w:lang w:val="lt-LT"/>
        </w:rPr>
        <w:t>.2</w:t>
      </w:r>
      <w:r w:rsidRPr="00203BC3">
        <w:rPr>
          <w:rFonts w:asciiTheme="majorHAnsi" w:hAnsiTheme="majorHAnsi" w:cstheme="majorHAnsi"/>
          <w:lang w:val="lt-LT"/>
        </w:rPr>
        <w:t xml:space="preserve"> papunktyje nurodyto pranešimo apie kibernetinį incidentą pateikimo dienos – pateikti galutinę ataskaitą, kurioje pateikiama informacija, nurodyta ši informacija pagal Kibernetinio saugumo įstatymo 18 straipsnio 4 dalies 4 punktą.</w:t>
      </w:r>
    </w:p>
    <w:p w14:paraId="284D0D6E"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lang w:val="lt-LT"/>
        </w:rPr>
        <w:t xml:space="preserve">Perkančioji organizacija arba jos įgalioti paslaugų teikėjai turi teisę atlikti Paslaugų teikėjo atitikties Aprašo reikalavimams auditą (įskaitant neplaninį), o ir Paslaugų tiekėjas turi pareigą sudaryti sąlygas tokiam auditui atlikti pirkimo sutarties vykdymo laikotarpiu ar įvykus dideliam incidentui. </w:t>
      </w:r>
    </w:p>
    <w:p w14:paraId="2F0909B5"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lang w:val="lt-LT"/>
        </w:rPr>
        <w:t xml:space="preserve"> Paslaugų teikėjas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Paslaugų teikėjas įsipareigoja Perkančiajai organizacijai pareikalavus pateikti visą reikalingą informaciją, dokumentus, reikalingus įsitikinti, kad tiekėjas atlieka rizikos ir atitikties vertinimus.</w:t>
      </w:r>
    </w:p>
    <w:p w14:paraId="08C628F1"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lang w:val="lt-LT"/>
        </w:rPr>
        <w:t>Paslaugų teikėjas įsipareigoja užtikrinti jo tinklų ir informacinės sistemų spragų, keliančių riziką Perkančiosios organizacijos tinklams ir informacinėms sistemoms, valdymą.</w:t>
      </w:r>
    </w:p>
    <w:p w14:paraId="351D6444"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lang w:val="lt-LT"/>
        </w:rPr>
        <w:t>Paslaugų teikėjas įsipareigoja užtikrinti, kad jo patalpos, įranga, tinklai ir informacinių sistemų priežiūra, informacijos perdavimas tinklais atitinka Aprašo reikalavimus.</w:t>
      </w:r>
    </w:p>
    <w:p w14:paraId="439C5FD1" w14:textId="7C14BA98"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lang w:val="lt-LT"/>
        </w:rPr>
        <w:t>Paslaugų teikėjui fizinė prieiga prie Perkančiosios organizacijos tinklų, kitos techninės infrastruktūros ir informacinių sistemų nėra suteikiama. Paslaugų teikėjui suteikiama loginė prieiga per Perkančiosios organizacijos saugų VPN sprendimą prie kūrimo ar testavimo aplinkų. Atskiru Perkančiosios organizacijos sprendimu (pvz. sprendžiant kritinius sutrikimus (klaidas), laikina loginė prieiga gali būti  suteikta prie darbinių aplinkų. Loginė prieiga suteikiama prie Perkančiosios organizacijos kontroliuojamo nuotolinio darbalaukio serverio, kuriame visi tiekėjo veiksmai yra fiksuojami.</w:t>
      </w:r>
    </w:p>
    <w:p w14:paraId="6114A9F8" w14:textId="77777777" w:rsidR="008F1BB1" w:rsidRPr="00203BC3" w:rsidRDefault="008F1BB1" w:rsidP="008F1BB1">
      <w:pPr>
        <w:pStyle w:val="Sraopastraipa"/>
        <w:numPr>
          <w:ilvl w:val="1"/>
          <w:numId w:val="2"/>
        </w:numPr>
        <w:tabs>
          <w:tab w:val="left" w:pos="993"/>
        </w:tabs>
        <w:suppressAutoHyphens/>
        <w:spacing w:after="0" w:line="264" w:lineRule="auto"/>
        <w:ind w:left="142" w:firstLine="567"/>
        <w:contextualSpacing w:val="0"/>
        <w:rPr>
          <w:rFonts w:asciiTheme="majorHAnsi" w:hAnsiTheme="majorHAnsi" w:cstheme="majorHAnsi"/>
          <w:bCs/>
          <w:lang w:val="lt-LT"/>
        </w:rPr>
      </w:pPr>
      <w:r w:rsidRPr="00203BC3">
        <w:rPr>
          <w:rFonts w:asciiTheme="majorHAnsi" w:hAnsiTheme="majorHAnsi" w:cstheme="majorHAnsi"/>
          <w:bCs/>
          <w:lang w:val="lt-LT"/>
        </w:rPr>
        <w:t>Paslaugų priėmimo ir garantinio aptarnavimo metu paslaugų teikėjas užtikrintų trečiųjų šalių licencinės (mokamos ir nemokamos) programinės įrangos, kuri panaudota kuriant ar modernizuojant informacinę sistemą, bibliotekų atnaujinimą, užtikrinant, kad nebūtų pažeidžiamumų.</w:t>
      </w:r>
    </w:p>
    <w:p w14:paraId="3E92EBFA" w14:textId="12016160" w:rsidR="008F1BB1" w:rsidRPr="00203BC3" w:rsidRDefault="008F1BB1" w:rsidP="00203BC3">
      <w:pPr>
        <w:autoSpaceDE w:val="0"/>
        <w:adjustRightInd w:val="0"/>
        <w:spacing w:after="0" w:line="264" w:lineRule="auto"/>
        <w:ind w:left="567" w:firstLine="425"/>
        <w:rPr>
          <w:rFonts w:asciiTheme="majorHAnsi" w:hAnsiTheme="majorHAnsi" w:cstheme="majorHAnsi"/>
          <w:sz w:val="22"/>
        </w:rPr>
      </w:pPr>
      <w:r w:rsidRPr="00203BC3">
        <w:rPr>
          <w:rFonts w:asciiTheme="majorHAnsi" w:hAnsiTheme="majorHAnsi" w:cstheme="majorHAnsi"/>
          <w:bCs/>
          <w:sz w:val="22"/>
        </w:rPr>
        <w:t xml:space="preserve"> </w:t>
      </w:r>
    </w:p>
    <w:p w14:paraId="0B6C05E4" w14:textId="714694F5" w:rsidR="008F1BB1" w:rsidRPr="00203BC3" w:rsidRDefault="00203BC3" w:rsidP="00203BC3">
      <w:pPr>
        <w:pStyle w:val="Patvirtinta"/>
        <w:tabs>
          <w:tab w:val="left" w:pos="7020"/>
          <w:tab w:val="left" w:pos="7200"/>
        </w:tabs>
        <w:ind w:left="0" w:firstLine="0"/>
        <w:jc w:val="left"/>
        <w:rPr>
          <w:rFonts w:asciiTheme="majorHAnsi" w:hAnsiTheme="majorHAnsi" w:cstheme="majorHAnsi"/>
          <w:sz w:val="22"/>
          <w:szCs w:val="22"/>
          <w:lang w:val="lt-LT"/>
        </w:rPr>
      </w:pPr>
      <w:r>
        <w:rPr>
          <w:rFonts w:asciiTheme="majorHAnsi" w:hAnsiTheme="majorHAnsi" w:cstheme="majorHAnsi"/>
          <w:sz w:val="22"/>
          <w:szCs w:val="22"/>
          <w:lang w:val="lt-LT"/>
        </w:rPr>
        <w:t xml:space="preserve">                                                                       ___________________________</w:t>
      </w:r>
    </w:p>
    <w:p w14:paraId="4F0D6809" w14:textId="4A2AAB8F" w:rsidR="00A42662" w:rsidRPr="00203BC3" w:rsidRDefault="00A42662" w:rsidP="00203BC3">
      <w:pPr>
        <w:rPr>
          <w:rFonts w:asciiTheme="majorHAnsi" w:hAnsiTheme="majorHAnsi" w:cstheme="majorHAnsi"/>
          <w:iCs/>
          <w:sz w:val="22"/>
        </w:rPr>
      </w:pPr>
    </w:p>
    <w:sectPr w:rsidR="00A42662" w:rsidRPr="00203BC3" w:rsidSect="00203BC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B197444"/>
    <w:multiLevelType w:val="multilevel"/>
    <w:tmpl w:val="39829E0C"/>
    <w:lvl w:ilvl="0">
      <w:start w:val="1"/>
      <w:numFmt w:val="decimal"/>
      <w:lvlText w:val="%1."/>
      <w:lvlJc w:val="left"/>
      <w:pPr>
        <w:ind w:left="420" w:hanging="420"/>
      </w:pPr>
    </w:lvl>
    <w:lvl w:ilvl="1">
      <w:start w:val="1"/>
      <w:numFmt w:val="decimal"/>
      <w:lvlText w:val="%1.%2."/>
      <w:lvlJc w:val="left"/>
      <w:pPr>
        <w:ind w:left="2122" w:hanging="420"/>
      </w:pPr>
      <w:rPr>
        <w:b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num w:numId="1" w16cid:durableId="664743979">
    <w:abstractNumId w:val="0"/>
  </w:num>
  <w:num w:numId="2" w16cid:durableId="1109861762">
    <w:abstractNumId w:val="1"/>
  </w:num>
  <w:num w:numId="3" w16cid:durableId="1248419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357AC"/>
    <w:rsid w:val="00090F0A"/>
    <w:rsid w:val="000B3896"/>
    <w:rsid w:val="000E1C43"/>
    <w:rsid w:val="0018714C"/>
    <w:rsid w:val="001D3FDB"/>
    <w:rsid w:val="001E7A02"/>
    <w:rsid w:val="00203BC3"/>
    <w:rsid w:val="002533AD"/>
    <w:rsid w:val="0029411E"/>
    <w:rsid w:val="00326B6E"/>
    <w:rsid w:val="00337E10"/>
    <w:rsid w:val="003C3231"/>
    <w:rsid w:val="00452D65"/>
    <w:rsid w:val="00496772"/>
    <w:rsid w:val="00683C0C"/>
    <w:rsid w:val="007134CA"/>
    <w:rsid w:val="00735D34"/>
    <w:rsid w:val="007E3B1F"/>
    <w:rsid w:val="008F1BB1"/>
    <w:rsid w:val="00963AAD"/>
    <w:rsid w:val="0096552B"/>
    <w:rsid w:val="009F69B1"/>
    <w:rsid w:val="00A42662"/>
    <w:rsid w:val="00AA61FE"/>
    <w:rsid w:val="00B9121E"/>
    <w:rsid w:val="00C54285"/>
    <w:rsid w:val="00C55B6F"/>
    <w:rsid w:val="00D12884"/>
    <w:rsid w:val="00D40DF5"/>
    <w:rsid w:val="00E4584A"/>
    <w:rsid w:val="00E53C87"/>
    <w:rsid w:val="00E66666"/>
    <w:rsid w:val="00E7788A"/>
    <w:rsid w:val="00F5349B"/>
    <w:rsid w:val="00FA5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A42662"/>
    <w:pPr>
      <w:suppressAutoHyphens w:val="0"/>
      <w:autoSpaceDN/>
      <w:spacing w:after="160" w:line="252" w:lineRule="auto"/>
      <w:ind w:left="720"/>
      <w:contextualSpacing/>
      <w:jc w:val="both"/>
      <w:textAlignment w:val="auto"/>
    </w:pPr>
    <w:rPr>
      <w:rFonts w:asciiTheme="minorHAnsi" w:eastAsiaTheme="minorEastAsia" w:hAnsiTheme="minorHAnsi" w:cstheme="minorBidi"/>
      <w:sz w:val="22"/>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42662"/>
    <w:rPr>
      <w:rFonts w:eastAsiaTheme="minorEastAsia"/>
      <w:lang w:val="en-US"/>
    </w:rPr>
  </w:style>
  <w:style w:type="character" w:styleId="Hipersaitas">
    <w:name w:val="Hyperlink"/>
    <w:aliases w:val="Alna"/>
    <w:basedOn w:val="Numatytasispastraiposriftas"/>
    <w:unhideWhenUsed/>
    <w:rsid w:val="008F1BB1"/>
    <w:rPr>
      <w:color w:val="0563C1" w:themeColor="hyperlink"/>
      <w:u w:val="single"/>
    </w:rPr>
  </w:style>
  <w:style w:type="paragraph" w:customStyle="1" w:styleId="Patvirtinta">
    <w:name w:val="Patvirtinta"/>
    <w:qFormat/>
    <w:rsid w:val="008F1BB1"/>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28640">
      <w:bodyDiv w:val="1"/>
      <w:marLeft w:val="0"/>
      <w:marRight w:val="0"/>
      <w:marTop w:val="0"/>
      <w:marBottom w:val="0"/>
      <w:divBdr>
        <w:top w:val="none" w:sz="0" w:space="0" w:color="auto"/>
        <w:left w:val="none" w:sz="0" w:space="0" w:color="auto"/>
        <w:bottom w:val="none" w:sz="0" w:space="0" w:color="auto"/>
        <w:right w:val="none" w:sz="0" w:space="0" w:color="auto"/>
      </w:divBdr>
    </w:div>
    <w:div w:id="14051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tpagalba.vrm.lt/MS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64217"/>
    <w:rsid w:val="00090F0A"/>
    <w:rsid w:val="00226980"/>
    <w:rsid w:val="002533AD"/>
    <w:rsid w:val="00337E10"/>
    <w:rsid w:val="003B5C7B"/>
    <w:rsid w:val="004D22C0"/>
    <w:rsid w:val="006118A9"/>
    <w:rsid w:val="007134CA"/>
    <w:rsid w:val="007338F5"/>
    <w:rsid w:val="00743892"/>
    <w:rsid w:val="00764A39"/>
    <w:rsid w:val="0096552B"/>
    <w:rsid w:val="009C6CA6"/>
    <w:rsid w:val="00AA61FE"/>
    <w:rsid w:val="00BD1B19"/>
    <w:rsid w:val="00D7642B"/>
    <w:rsid w:val="00DE4D7B"/>
    <w:rsid w:val="00E25E51"/>
    <w:rsid w:val="00E4584A"/>
    <w:rsid w:val="00E73DAD"/>
    <w:rsid w:val="00EA743B"/>
    <w:rsid w:val="00F017E5"/>
    <w:rsid w:val="00F53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E90A6-EF6E-4EE2-AEDB-8AF780DF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10935</Words>
  <Characters>6234</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3</cp:revision>
  <dcterms:created xsi:type="dcterms:W3CDTF">2024-12-27T08:44:00Z</dcterms:created>
  <dcterms:modified xsi:type="dcterms:W3CDTF">2025-01-09T07:17:00Z</dcterms:modified>
</cp:coreProperties>
</file>