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DAA9D" w14:textId="77777777" w:rsidR="00834CF1" w:rsidRPr="00C76325" w:rsidRDefault="00834CF1" w:rsidP="00D12491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2633B967" w14:textId="77777777" w:rsidR="0060528A" w:rsidRPr="00630C47" w:rsidRDefault="0060528A" w:rsidP="00630C47">
      <w:pPr>
        <w:widowControl w:val="0"/>
        <w:jc w:val="center"/>
        <w:outlineLvl w:val="0"/>
        <w:rPr>
          <w:rFonts w:eastAsia="Calibri"/>
          <w:b/>
          <w:bCs/>
          <w:lang w:val="lt-LT" w:eastAsia="en-US"/>
        </w:rPr>
      </w:pPr>
    </w:p>
    <w:p w14:paraId="1A6E96EF" w14:textId="77777777" w:rsidR="00105CB2" w:rsidRPr="00F81CDB" w:rsidRDefault="00105CB2" w:rsidP="007F2982">
      <w:pPr>
        <w:jc w:val="center"/>
        <w:rPr>
          <w:rFonts w:ascii="Verdana" w:hAnsi="Verdana"/>
          <w:b/>
          <w:lang w:val="lt-LT"/>
        </w:rPr>
      </w:pPr>
      <w:r w:rsidRPr="00F81CDB">
        <w:rPr>
          <w:rFonts w:ascii="Verdana" w:hAnsi="Verdana"/>
          <w:b/>
          <w:lang w:val="lt-LT"/>
        </w:rPr>
        <w:t>MARIJAMPOLĖS JONO TOTORAIČIO PROGIMNAZIJA</w:t>
      </w:r>
    </w:p>
    <w:p w14:paraId="2B9ECDDE" w14:textId="2F2ADD0A" w:rsidR="00D12491" w:rsidRPr="00F81CDB" w:rsidRDefault="0034075A" w:rsidP="007F2982">
      <w:pPr>
        <w:jc w:val="center"/>
        <w:rPr>
          <w:rFonts w:ascii="Verdana" w:hAnsi="Verdana"/>
          <w:b/>
          <w:lang w:val="lt-LT"/>
        </w:rPr>
      </w:pPr>
      <w:r w:rsidRPr="00F81CDB">
        <w:rPr>
          <w:rFonts w:ascii="Verdana" w:hAnsi="Verdana"/>
          <w:b/>
          <w:lang w:val="lt-LT"/>
        </w:rPr>
        <w:t>TECHNINĖ SPECIFIKACIJA</w:t>
      </w:r>
    </w:p>
    <w:p w14:paraId="064C8369" w14:textId="77777777" w:rsidR="00D12491" w:rsidRPr="00F81CDB" w:rsidRDefault="00D12491" w:rsidP="007F2982">
      <w:pPr>
        <w:jc w:val="center"/>
        <w:rPr>
          <w:rFonts w:ascii="Verdana" w:hAnsi="Verdana"/>
          <w:lang w:val="lt-LT"/>
        </w:rPr>
      </w:pPr>
    </w:p>
    <w:p w14:paraId="387E4E02" w14:textId="4B5439B2" w:rsidR="00D12491" w:rsidRPr="00F81CDB" w:rsidRDefault="00CC25E0" w:rsidP="007F2982">
      <w:pPr>
        <w:jc w:val="center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2026</w:t>
      </w:r>
      <w:r w:rsidR="00D12491" w:rsidRPr="00F81CDB">
        <w:rPr>
          <w:rFonts w:ascii="Verdana" w:hAnsi="Verdana"/>
          <w:lang w:val="lt-LT"/>
        </w:rPr>
        <w:t xml:space="preserve"> m. </w:t>
      </w:r>
      <w:proofErr w:type="spellStart"/>
      <w:r w:rsidR="008E3EFC">
        <w:rPr>
          <w:rFonts w:ascii="Verdana" w:hAnsi="Verdana"/>
        </w:rPr>
        <w:t>kovo</w:t>
      </w:r>
      <w:proofErr w:type="spellEnd"/>
      <w:r w:rsidR="008E3EFC">
        <w:rPr>
          <w:rFonts w:ascii="Verdana" w:hAnsi="Verdana"/>
        </w:rPr>
        <w:t xml:space="preserve"> 19</w:t>
      </w:r>
      <w:bookmarkStart w:id="0" w:name="_GoBack"/>
      <w:bookmarkEnd w:id="0"/>
      <w:r>
        <w:rPr>
          <w:rFonts w:ascii="Verdana" w:hAnsi="Verdana"/>
        </w:rPr>
        <w:t xml:space="preserve"> </w:t>
      </w:r>
      <w:r w:rsidR="00C14CA3">
        <w:rPr>
          <w:rFonts w:ascii="Verdana" w:hAnsi="Verdana"/>
        </w:rPr>
        <w:t>d.</w:t>
      </w:r>
      <w:r w:rsidR="00C30E9F" w:rsidRPr="00F81CDB">
        <w:rPr>
          <w:rFonts w:ascii="Verdana" w:hAnsi="Verdana"/>
        </w:rPr>
        <w:t xml:space="preserve"> </w:t>
      </w:r>
      <w:r w:rsidR="00D12491" w:rsidRPr="00F81CDB">
        <w:rPr>
          <w:rFonts w:ascii="Verdana" w:hAnsi="Verdana"/>
          <w:lang w:val="lt-LT"/>
        </w:rPr>
        <w:t>Nr. .........</w:t>
      </w:r>
    </w:p>
    <w:p w14:paraId="0D7CA170" w14:textId="780CDBC1" w:rsidR="006855F4" w:rsidRPr="00F81CDB" w:rsidRDefault="00105CB2" w:rsidP="00F81CDB">
      <w:pPr>
        <w:jc w:val="center"/>
        <w:rPr>
          <w:rFonts w:ascii="Verdana" w:hAnsi="Verdana"/>
          <w:lang w:val="lt-LT"/>
        </w:rPr>
      </w:pPr>
      <w:r w:rsidRPr="00F81CDB">
        <w:rPr>
          <w:rFonts w:ascii="Verdana" w:hAnsi="Verdana"/>
          <w:lang w:val="lt-LT"/>
        </w:rPr>
        <w:t>Marijampolė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12491" w:rsidRPr="00F81CDB" w14:paraId="5A6BF4CD" w14:textId="77777777" w:rsidTr="00AB0A03">
        <w:trPr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8DCFDC" w14:textId="77777777" w:rsidR="00D12491" w:rsidRPr="00F81CDB" w:rsidRDefault="00D12491" w:rsidP="007F2982">
            <w:pPr>
              <w:rPr>
                <w:rFonts w:ascii="Verdana" w:hAnsi="Verdana"/>
                <w:b/>
                <w:lang w:val="lt-LT"/>
              </w:rPr>
            </w:pPr>
            <w:r w:rsidRPr="00F81CDB">
              <w:rPr>
                <w:rFonts w:ascii="Verdana" w:hAnsi="Verdana"/>
                <w:b/>
                <w:lang w:val="lt-LT"/>
              </w:rPr>
              <w:t>Pirkimo objekto pavadinimas</w:t>
            </w:r>
          </w:p>
        </w:tc>
      </w:tr>
      <w:tr w:rsidR="00D12491" w:rsidRPr="00F81CDB" w14:paraId="300F2645" w14:textId="77777777" w:rsidTr="00AB0A03">
        <w:trPr>
          <w:trHeight w:val="345"/>
        </w:trPr>
        <w:tc>
          <w:tcPr>
            <w:tcW w:w="9606" w:type="dxa"/>
            <w:shd w:val="clear" w:color="auto" w:fill="FFFFFF" w:themeFill="background1"/>
          </w:tcPr>
          <w:p w14:paraId="7A9B3A0E" w14:textId="150D4F47" w:rsidR="00D45505" w:rsidRPr="00F81CDB" w:rsidRDefault="00CC25E0" w:rsidP="00D967FF">
            <w:pPr>
              <w:rPr>
                <w:rFonts w:ascii="Verdana" w:hAnsi="Verdana"/>
                <w:lang w:val="lt-LT"/>
              </w:rPr>
            </w:pPr>
            <w:r>
              <w:rPr>
                <w:rFonts w:ascii="Verdana" w:eastAsia="Calibri" w:hAnsi="Verdana"/>
                <w:iCs/>
                <w:lang w:val="lt-LT" w:eastAsia="en-US"/>
              </w:rPr>
              <w:t>Sporto salės įranga ir prekės</w:t>
            </w:r>
          </w:p>
        </w:tc>
      </w:tr>
      <w:tr w:rsidR="00D12491" w:rsidRPr="00F81CDB" w14:paraId="267B754E" w14:textId="77777777" w:rsidTr="00AB0A03">
        <w:trPr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03BF038" w14:textId="328847C2" w:rsidR="00D12491" w:rsidRPr="00F81CDB" w:rsidRDefault="00D45505" w:rsidP="007F2982">
            <w:pPr>
              <w:rPr>
                <w:rFonts w:ascii="Verdana" w:hAnsi="Verdana"/>
                <w:b/>
                <w:lang w:val="lt-LT"/>
              </w:rPr>
            </w:pPr>
            <w:r w:rsidRPr="00F81CDB">
              <w:rPr>
                <w:rFonts w:ascii="Verdana" w:hAnsi="Verdana"/>
                <w:b/>
                <w:lang w:val="lt-LT"/>
              </w:rPr>
              <w:t>Pirkimo objekto aprašymas</w:t>
            </w:r>
            <w:r w:rsidR="00726E35">
              <w:rPr>
                <w:rFonts w:ascii="Verdana" w:hAnsi="Verdana"/>
                <w:b/>
                <w:lang w:val="lt-LT"/>
              </w:rPr>
              <w:t>, kiekiai ir apimtys bei</w:t>
            </w:r>
            <w:r w:rsidRPr="00F81CDB">
              <w:rPr>
                <w:rFonts w:ascii="Verdana" w:hAnsi="Verdana"/>
                <w:b/>
                <w:lang w:val="lt-LT"/>
              </w:rPr>
              <w:t xml:space="preserve"> pirkimo objektui keliami reikalavimai (</w:t>
            </w:r>
            <w:r w:rsidRPr="00F81CDB">
              <w:rPr>
                <w:rFonts w:ascii="Verdana" w:hAnsi="Verdana"/>
                <w:b/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D12491" w:rsidRPr="00D967FF" w14:paraId="6F7E181F" w14:textId="77777777" w:rsidTr="00AB0A03">
        <w:trPr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3D740" w14:textId="18381AAB" w:rsidR="00141D18" w:rsidRDefault="00CC25E0" w:rsidP="00141D1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Verdana" w:hAnsi="Verdana"/>
              </w:rPr>
            </w:pPr>
            <w:r w:rsidRPr="00D25EE2">
              <w:rPr>
                <w:rFonts w:ascii="Verdana" w:hAnsi="Verdana"/>
                <w:b/>
              </w:rPr>
              <w:t>Švieslentė (1 vnt. )</w:t>
            </w:r>
            <w:r>
              <w:rPr>
                <w:rFonts w:ascii="Verdana" w:hAnsi="Verdana"/>
              </w:rPr>
              <w:t xml:space="preserve">. </w:t>
            </w:r>
            <w:r w:rsidR="00141D18">
              <w:rPr>
                <w:rFonts w:ascii="Verdana" w:hAnsi="Verdana"/>
              </w:rPr>
              <w:t xml:space="preserve">Vidaus patalpoms skirta </w:t>
            </w:r>
            <w:r w:rsidRPr="00141D18">
              <w:rPr>
                <w:rFonts w:ascii="Verdana" w:hAnsi="Verdana"/>
              </w:rPr>
              <w:t>sporto salės švieslentė, kuri atvaizduoja pačią būtiniausią informaciją rankinio, krepšinio, salės futbolo, tinklinio</w:t>
            </w:r>
            <w:r w:rsidR="00141D18">
              <w:rPr>
                <w:rFonts w:ascii="Verdana" w:hAnsi="Verdana"/>
              </w:rPr>
              <w:t>, badmintono</w:t>
            </w:r>
            <w:r w:rsidR="00141D18" w:rsidRPr="00141D18">
              <w:rPr>
                <w:rFonts w:ascii="Verdana" w:hAnsi="Verdana"/>
              </w:rPr>
              <w:t xml:space="preserve"> ir kitų rungtynių metu. Jos</w:t>
            </w:r>
            <w:r w:rsidRPr="00141D18">
              <w:rPr>
                <w:rFonts w:ascii="Verdana" w:hAnsi="Verdana"/>
              </w:rPr>
              <w:t xml:space="preserve"> paviršius </w:t>
            </w:r>
            <w:r w:rsidR="0051467B">
              <w:rPr>
                <w:rFonts w:ascii="Verdana" w:hAnsi="Verdana"/>
              </w:rPr>
              <w:t>neakina. Paviršius a</w:t>
            </w:r>
            <w:r w:rsidR="00141D18" w:rsidRPr="00141D18">
              <w:rPr>
                <w:rFonts w:ascii="Verdana" w:hAnsi="Verdana"/>
              </w:rPr>
              <w:t>tsparus bet kokiems išorinia</w:t>
            </w:r>
            <w:r w:rsidRPr="00141D18">
              <w:rPr>
                <w:rFonts w:ascii="Verdana" w:hAnsi="Verdana"/>
              </w:rPr>
              <w:t>ms kamuolių smūgiams</w:t>
            </w:r>
            <w:r w:rsidR="0051467B">
              <w:rPr>
                <w:rFonts w:ascii="Verdana" w:hAnsi="Verdana"/>
              </w:rPr>
              <w:t xml:space="preserve"> ir atsparumas </w:t>
            </w:r>
            <w:r w:rsidR="00A17A1A">
              <w:rPr>
                <w:rFonts w:ascii="Verdana" w:hAnsi="Verdana"/>
              </w:rPr>
              <w:t>p</w:t>
            </w:r>
            <w:r w:rsidR="0051467B">
              <w:rPr>
                <w:rFonts w:ascii="Verdana" w:hAnsi="Verdana"/>
              </w:rPr>
              <w:t>atvirtintas saugumo sertifikatu</w:t>
            </w:r>
            <w:r w:rsidRPr="00141D18">
              <w:rPr>
                <w:rFonts w:ascii="Verdana" w:hAnsi="Verdana"/>
              </w:rPr>
              <w:t xml:space="preserve">, todėl tinka bet kokio lygio sporto varžyboms. Švieslentė </w:t>
            </w:r>
            <w:r w:rsidR="00141D18" w:rsidRPr="00141D18">
              <w:rPr>
                <w:rFonts w:ascii="Verdana" w:hAnsi="Verdana"/>
              </w:rPr>
              <w:t xml:space="preserve">valdoma nešiojama konsole.  Plotis ne mažiau nei 200cm, aukštis ne mažiau nei 100cm. Matymo atstumas – ne </w:t>
            </w:r>
            <w:r w:rsidR="00141D18">
              <w:rPr>
                <w:rFonts w:ascii="Verdana" w:hAnsi="Verdana"/>
              </w:rPr>
              <w:t>mažiau 100</w:t>
            </w:r>
            <w:r w:rsidR="00141D18" w:rsidRPr="00141D18">
              <w:rPr>
                <w:rFonts w:ascii="Verdana" w:hAnsi="Verdana"/>
              </w:rPr>
              <w:t>m. Integruota sirena</w:t>
            </w:r>
            <w:r w:rsidR="00A17A1A">
              <w:rPr>
                <w:rFonts w:ascii="Verdana" w:hAnsi="Verdana"/>
              </w:rPr>
              <w:t xml:space="preserve"> (ne mažiau 100 </w:t>
            </w:r>
            <w:proofErr w:type="spellStart"/>
            <w:r w:rsidR="00A17A1A">
              <w:rPr>
                <w:rFonts w:ascii="Verdana" w:hAnsi="Verdana"/>
              </w:rPr>
              <w:t>dB</w:t>
            </w:r>
            <w:proofErr w:type="spellEnd"/>
            <w:r w:rsidR="00A17A1A">
              <w:rPr>
                <w:rFonts w:ascii="Verdana" w:hAnsi="Verdana"/>
              </w:rPr>
              <w:t>)</w:t>
            </w:r>
            <w:r w:rsidR="00141D18" w:rsidRPr="00141D18">
              <w:rPr>
                <w:rFonts w:ascii="Verdana" w:hAnsi="Verdana"/>
              </w:rPr>
              <w:t>.</w:t>
            </w:r>
            <w:r w:rsidR="00A17A1A">
              <w:rPr>
                <w:rFonts w:ascii="Verdana" w:hAnsi="Verdana"/>
              </w:rPr>
              <w:t xml:space="preserve"> Platus matymo kampas (ne mažiau 150 laipsnių). </w:t>
            </w:r>
            <w:r w:rsidR="00141D18">
              <w:rPr>
                <w:rFonts w:ascii="Verdana" w:hAnsi="Verdana"/>
              </w:rPr>
              <w:t xml:space="preserve"> Švieslentė perkama su montavimo darbais.</w:t>
            </w:r>
          </w:p>
          <w:p w14:paraId="76DDA13C" w14:textId="70A849A4" w:rsidR="00082E46" w:rsidRDefault="00141D18" w:rsidP="00141D1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Verdana" w:hAnsi="Verdana"/>
              </w:rPr>
            </w:pPr>
            <w:r w:rsidRPr="00D25EE2">
              <w:rPr>
                <w:rFonts w:ascii="Verdana" w:hAnsi="Verdana"/>
                <w:b/>
              </w:rPr>
              <w:t xml:space="preserve"> </w:t>
            </w:r>
            <w:r w:rsidR="00F7496D" w:rsidRPr="00D25EE2">
              <w:rPr>
                <w:rFonts w:ascii="Verdana" w:hAnsi="Verdana"/>
                <w:b/>
              </w:rPr>
              <w:t>Krepšinio lenta su montavimo konstrukcija (180cmx105cm) – 2 vnt.</w:t>
            </w:r>
            <w:r w:rsidR="00F7496D">
              <w:rPr>
                <w:rFonts w:ascii="Verdana" w:hAnsi="Verdana"/>
              </w:rPr>
              <w:t xml:space="preserve"> Montuojama bus sporto salės galinėse sienose. Medžiaga – grūdintas stiklas (ne mažiau kaip 10mm storio ir dengtas apsaugine plėvele arba laminuotas) arba aukšto tankio </w:t>
            </w:r>
            <w:proofErr w:type="spellStart"/>
            <w:r w:rsidR="00F7496D">
              <w:rPr>
                <w:rFonts w:ascii="Verdana" w:hAnsi="Verdana"/>
              </w:rPr>
              <w:t>polikarbonatas</w:t>
            </w:r>
            <w:proofErr w:type="spellEnd"/>
            <w:r w:rsidR="00F7496D">
              <w:rPr>
                <w:rFonts w:ascii="Verdana" w:hAnsi="Verdana"/>
              </w:rPr>
              <w:t xml:space="preserve"> (10-12mm).  Visiškai skaidrios. Rėmas – aliuminio arba plieno, dažytas milteliniu būdu ir atsparus korozijai. Žymėjimas – baltos spalvos linijos, įlietos į lentos vidų arba nudažytos taip, kad būtų atsparios trinčiai. Lentos turi apsauginius </w:t>
            </w:r>
            <w:proofErr w:type="spellStart"/>
            <w:r w:rsidR="00F7496D">
              <w:rPr>
                <w:rFonts w:ascii="Verdana" w:hAnsi="Verdana"/>
              </w:rPr>
              <w:t>paminkštinimus</w:t>
            </w:r>
            <w:proofErr w:type="spellEnd"/>
            <w:r w:rsidR="00F7496D">
              <w:rPr>
                <w:rFonts w:ascii="Verdana" w:hAnsi="Verdana"/>
              </w:rPr>
              <w:t xml:space="preserve"> ant apačios ir šonų (juoda, pilka arba balta spalva). Lankas – 45 cm skersmens, dažytas milteliniu būdu</w:t>
            </w:r>
            <w:r w:rsidR="00F40A73">
              <w:rPr>
                <w:rFonts w:ascii="Verdana" w:hAnsi="Verdana"/>
              </w:rPr>
              <w:t xml:space="preserve">. Amortizuojantis ir/arba </w:t>
            </w:r>
            <w:r w:rsidR="00F7496D">
              <w:rPr>
                <w:rFonts w:ascii="Verdana" w:hAnsi="Verdana"/>
              </w:rPr>
              <w:t>a</w:t>
            </w:r>
            <w:r w:rsidR="00F40A73">
              <w:rPr>
                <w:rFonts w:ascii="Verdana" w:hAnsi="Verdana"/>
              </w:rPr>
              <w:t>tlenkiamas</w:t>
            </w:r>
            <w:r w:rsidR="00F7496D">
              <w:rPr>
                <w:rFonts w:ascii="Verdana" w:hAnsi="Verdana"/>
              </w:rPr>
              <w:t xml:space="preserve">. Tinkliukas baltas, ne mažiau 5mm storio virvės. Montuojant iškyša ne mažesnė nei </w:t>
            </w:r>
            <w:r w:rsidR="00B369D4">
              <w:rPr>
                <w:rFonts w:ascii="Verdana" w:hAnsi="Verdana"/>
              </w:rPr>
              <w:t>200cm. Konstrukcijos atlenkiamos į šoną (valdymas mechanine rankenėle).</w:t>
            </w:r>
            <w:r w:rsidR="00CE0AA1">
              <w:rPr>
                <w:rFonts w:ascii="Verdana" w:hAnsi="Verdana"/>
              </w:rPr>
              <w:t xml:space="preserve"> Krepšinio lentos perkamos su montavimo darbais.</w:t>
            </w:r>
          </w:p>
          <w:p w14:paraId="75EE58ED" w14:textId="40FA7E57" w:rsidR="00CE0AA1" w:rsidRDefault="00B369D4" w:rsidP="00CE0AA1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Verdana" w:hAnsi="Verdana"/>
              </w:rPr>
            </w:pPr>
            <w:r w:rsidRPr="00D25EE2">
              <w:rPr>
                <w:rFonts w:ascii="Verdana" w:hAnsi="Verdana"/>
                <w:b/>
              </w:rPr>
              <w:t xml:space="preserve">Krepšinio lenta </w:t>
            </w:r>
            <w:r w:rsidR="001F4C31" w:rsidRPr="00D25EE2">
              <w:rPr>
                <w:rFonts w:ascii="Verdana" w:hAnsi="Verdana"/>
                <w:b/>
              </w:rPr>
              <w:t>su montavimo konstrukcija prie sienos (120cmx90cm)  – 8 vnt.</w:t>
            </w:r>
            <w:r w:rsidR="001F4C31">
              <w:rPr>
                <w:rFonts w:ascii="Verdana" w:hAnsi="Verdana"/>
              </w:rPr>
              <w:t xml:space="preserve"> Montuojama bus ant sporto salės kolonų. Medžiaga – grūdintas stiklas (ne mažiau kaip 10mm storio ir dengtas apsaugine plėvele arba laminuotas) arba aukšto tankio </w:t>
            </w:r>
            <w:proofErr w:type="spellStart"/>
            <w:r w:rsidR="001F4C31">
              <w:rPr>
                <w:rFonts w:ascii="Verdana" w:hAnsi="Verdana"/>
              </w:rPr>
              <w:t>polikarbonatas</w:t>
            </w:r>
            <w:proofErr w:type="spellEnd"/>
            <w:r w:rsidR="001F4C31">
              <w:rPr>
                <w:rFonts w:ascii="Verdana" w:hAnsi="Verdana"/>
              </w:rPr>
              <w:t xml:space="preserve"> (10-12mm</w:t>
            </w:r>
            <w:r w:rsidR="007D0A55">
              <w:rPr>
                <w:rFonts w:ascii="Verdana" w:hAnsi="Verdana"/>
              </w:rPr>
              <w:t>).  Visiškai skaidrios. Rėmas –</w:t>
            </w:r>
            <w:r w:rsidR="001F4C31">
              <w:rPr>
                <w:rFonts w:ascii="Verdana" w:hAnsi="Verdana"/>
              </w:rPr>
              <w:t xml:space="preserve">aliuminio arba plieno, dažytas milteliniu būdu ir atsparus korozijai. </w:t>
            </w:r>
            <w:r w:rsidR="00F40A73">
              <w:rPr>
                <w:rFonts w:ascii="Verdana" w:hAnsi="Verdana"/>
              </w:rPr>
              <w:t xml:space="preserve">Žymėjimas – baltos spalvos linijos, įlietos į lentos vidų arba nudažytos taip, kad būtų atsparios trinčiai. Lankas – 45 cm skersmens, dažytas milteliniu būdu. Amortizuojantis ir/arba atlenkiamas. Tinkliukas baltas, ne mažiau 5mm storio virvės. Montuojama be išnašos. Bent 4 iš 8 lentų – reguliuojamo aukščio, kad būtų tinkamos naudoti pradinukams – 260-305 cm. </w:t>
            </w:r>
            <w:r w:rsidR="00CE0AA1">
              <w:rPr>
                <w:rFonts w:ascii="Verdana" w:hAnsi="Verdana"/>
              </w:rPr>
              <w:t>Krepšinio lentos perkamos su montavimo darbais.</w:t>
            </w:r>
          </w:p>
          <w:p w14:paraId="2B210D03" w14:textId="77777777" w:rsidR="00B369D4" w:rsidRPr="00747089" w:rsidRDefault="00B369D4" w:rsidP="00CE0AA1">
            <w:pPr>
              <w:ind w:left="360"/>
              <w:jc w:val="both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</w:p>
          <w:p w14:paraId="5CCE1BFF" w14:textId="47BB6F42" w:rsidR="00F40A73" w:rsidRPr="00113A44" w:rsidRDefault="001B2E0A" w:rsidP="00113A4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Verdana" w:hAnsi="Verdana"/>
              </w:rPr>
            </w:pPr>
            <w:r w:rsidRPr="00D25EE2">
              <w:rPr>
                <w:rFonts w:ascii="Verdana" w:hAnsi="Verdana"/>
                <w:b/>
                <w:noProof/>
                <w:lang w:eastAsia="lt-LT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1E796E2" wp14:editId="07263A29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1241425</wp:posOffset>
                  </wp:positionV>
                  <wp:extent cx="5775960" cy="967105"/>
                  <wp:effectExtent l="0" t="0" r="0" b="4445"/>
                  <wp:wrapSquare wrapText="bothSides"/>
                  <wp:docPr id="5" name="Paveikslėlis 5" descr="C:\Users\Ukvedys\Downloads\20260302_130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kvedys\Downloads\20260302_130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96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A73" w:rsidRPr="00D25EE2">
              <w:rPr>
                <w:rFonts w:ascii="Verdana" w:hAnsi="Verdana"/>
                <w:b/>
              </w:rPr>
              <w:t>A</w:t>
            </w:r>
            <w:r w:rsidR="00A02BED" w:rsidRPr="00D25EE2">
              <w:rPr>
                <w:rFonts w:ascii="Verdana" w:hAnsi="Verdana"/>
                <w:b/>
              </w:rPr>
              <w:t>psauginiai tinklai</w:t>
            </w:r>
            <w:r w:rsidR="00F40A73" w:rsidRPr="00D25EE2">
              <w:rPr>
                <w:rFonts w:ascii="Verdana" w:hAnsi="Verdana"/>
                <w:b/>
              </w:rPr>
              <w:t xml:space="preserve"> langams</w:t>
            </w:r>
            <w:r w:rsidR="00F40A73" w:rsidRPr="00113A44">
              <w:rPr>
                <w:rFonts w:ascii="Verdana" w:hAnsi="Verdana"/>
              </w:rPr>
              <w:t xml:space="preserve">. </w:t>
            </w:r>
            <w:r w:rsidR="00CE0AA1" w:rsidRPr="00113A44">
              <w:rPr>
                <w:rFonts w:ascii="Verdana" w:hAnsi="Verdana"/>
              </w:rPr>
              <w:t>Langelio matmuo ne didesnis nei 60mmx60mm. Virvės storis ne mažesnis nei 4mm. Spalva balta</w:t>
            </w:r>
            <w:r w:rsidR="00A02BED" w:rsidRPr="00113A44">
              <w:rPr>
                <w:rFonts w:ascii="Verdana" w:hAnsi="Verdana"/>
              </w:rPr>
              <w:t>. Tinklai perkami</w:t>
            </w:r>
            <w:r w:rsidR="00CE0AA1" w:rsidRPr="00113A44">
              <w:rPr>
                <w:rFonts w:ascii="Verdana" w:hAnsi="Verdana"/>
              </w:rPr>
              <w:t xml:space="preserve"> su montavimo/tvirtinimo darbais. </w:t>
            </w:r>
            <w:r w:rsidR="00A02BED" w:rsidRPr="00113A44">
              <w:rPr>
                <w:rFonts w:ascii="Verdana" w:hAnsi="Verdana"/>
              </w:rPr>
              <w:t xml:space="preserve">Tinklai turi uždengti visus nuotraukoje matomus langus (13 vnt.). </w:t>
            </w:r>
            <w:r>
              <w:rPr>
                <w:rFonts w:ascii="Verdana" w:hAnsi="Verdana"/>
              </w:rPr>
              <w:t xml:space="preserve">Tinklai turi būti tinkamai įtempti </w:t>
            </w:r>
            <w:r w:rsidRPr="00F81B42">
              <w:rPr>
                <w:rFonts w:ascii="Verdana" w:hAnsi="Verdana"/>
                <w:u w:val="single"/>
              </w:rPr>
              <w:t>ištemptomis lygiomis kraštinėmis linijomis.</w:t>
            </w:r>
            <w:r>
              <w:rPr>
                <w:rFonts w:ascii="Verdana" w:hAnsi="Verdana"/>
              </w:rPr>
              <w:t xml:space="preserve"> </w:t>
            </w:r>
          </w:p>
          <w:p w14:paraId="4FEF466D" w14:textId="27D5A731" w:rsidR="0037192B" w:rsidRPr="00FD62E8" w:rsidRDefault="00A02BED" w:rsidP="00A02BED">
            <w:pPr>
              <w:pStyle w:val="prastasiniatinklio"/>
              <w:rPr>
                <w:rFonts w:eastAsia="Calibri"/>
                <w:sz w:val="22"/>
                <w:szCs w:val="22"/>
                <w:lang w:eastAsia="en-US"/>
              </w:rPr>
            </w:pPr>
            <w:r w:rsidRPr="00FD62E8">
              <w:rPr>
                <w:rFonts w:eastAsia="Calibri"/>
                <w:sz w:val="22"/>
                <w:szCs w:val="22"/>
                <w:lang w:eastAsia="en-US"/>
              </w:rPr>
              <w:t>1pav. Sporto salės langai.</w:t>
            </w:r>
          </w:p>
          <w:p w14:paraId="5CFE5C2A" w14:textId="5837497A" w:rsidR="0037192B" w:rsidRPr="00747089" w:rsidRDefault="0037192B" w:rsidP="0037192B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747089">
              <w:rPr>
                <w:rFonts w:ascii="Verdana" w:eastAsia="Calibri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8B4DDBE" wp14:editId="4E812DDC">
                  <wp:simplePos x="0" y="0"/>
                  <wp:positionH relativeFrom="column">
                    <wp:posOffset>-4947920</wp:posOffset>
                  </wp:positionH>
                  <wp:positionV relativeFrom="paragraph">
                    <wp:posOffset>207010</wp:posOffset>
                  </wp:positionV>
                  <wp:extent cx="4752975" cy="2971800"/>
                  <wp:effectExtent l="76200" t="76200" r="142875" b="133350"/>
                  <wp:wrapThrough wrapText="bothSides">
                    <wp:wrapPolygon edited="0">
                      <wp:start x="-173" y="-554"/>
                      <wp:lineTo x="-346" y="-415"/>
                      <wp:lineTo x="-346" y="21738"/>
                      <wp:lineTo x="-173" y="22431"/>
                      <wp:lineTo x="21990" y="22431"/>
                      <wp:lineTo x="22163" y="21738"/>
                      <wp:lineTo x="22163" y="1800"/>
                      <wp:lineTo x="21990" y="-277"/>
                      <wp:lineTo x="21990" y="-554"/>
                      <wp:lineTo x="-173" y="-554"/>
                    </wp:wrapPolygon>
                  </wp:wrapThrough>
                  <wp:docPr id="6" name="Paveikslėlis 6" descr="C:\Users\Ukvedys\Desktop\Sporto salė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kvedys\Desktop\Sporto salė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39" b="2804"/>
                          <a:stretch/>
                        </pic:blipFill>
                        <pic:spPr bwMode="auto">
                          <a:xfrm>
                            <a:off x="0" y="0"/>
                            <a:ext cx="4752975" cy="29718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74C283" w14:textId="72E1A989" w:rsidR="0037192B" w:rsidRPr="00747089" w:rsidRDefault="0037192B" w:rsidP="00A02BED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5EF8FD15" w14:textId="77777777" w:rsidR="0037192B" w:rsidRPr="00747089" w:rsidRDefault="0037192B" w:rsidP="00A02BED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1D10FE74" w14:textId="77777777" w:rsidR="00A02BED" w:rsidRPr="00A02BED" w:rsidRDefault="00A02BED" w:rsidP="00A02BED">
            <w:pPr>
              <w:pStyle w:val="Sraopastraipa"/>
              <w:rPr>
                <w:rFonts w:ascii="Verdana" w:hAnsi="Verdana"/>
              </w:rPr>
            </w:pPr>
          </w:p>
          <w:p w14:paraId="1809E26C" w14:textId="77777777" w:rsidR="00A02BED" w:rsidRDefault="00A02BED" w:rsidP="0037192B">
            <w:pPr>
              <w:pStyle w:val="Sraopastraipa"/>
              <w:ind w:left="720"/>
              <w:jc w:val="both"/>
              <w:rPr>
                <w:rFonts w:ascii="Verdana" w:hAnsi="Verdana"/>
              </w:rPr>
            </w:pPr>
          </w:p>
          <w:p w14:paraId="4644E838" w14:textId="77777777" w:rsidR="00A02BED" w:rsidRPr="00A02BED" w:rsidRDefault="00A02BED" w:rsidP="00A02BED">
            <w:pPr>
              <w:pStyle w:val="Sraopastraipa"/>
              <w:rPr>
                <w:rFonts w:ascii="Verdana" w:hAnsi="Verdana"/>
              </w:rPr>
            </w:pPr>
          </w:p>
          <w:p w14:paraId="5796C00C" w14:textId="77777777" w:rsidR="00A02BED" w:rsidRPr="00747089" w:rsidRDefault="00A02BED" w:rsidP="00A02BED">
            <w:pPr>
              <w:jc w:val="both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</w:p>
          <w:p w14:paraId="5B7F03E2" w14:textId="40E23DF9" w:rsidR="0037192B" w:rsidRPr="00747089" w:rsidRDefault="0037192B" w:rsidP="00A02BED">
            <w:pPr>
              <w:jc w:val="both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</w:p>
          <w:p w14:paraId="45769735" w14:textId="5B4F9960" w:rsidR="0037192B" w:rsidRPr="00747089" w:rsidRDefault="0037192B" w:rsidP="00A02BED">
            <w:pPr>
              <w:jc w:val="both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</w:p>
          <w:p w14:paraId="39BC2A94" w14:textId="3DCFB7BE" w:rsidR="0037192B" w:rsidRPr="00747089" w:rsidRDefault="00FD62E8" w:rsidP="0037192B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8C924" wp14:editId="46BA0440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204470</wp:posOffset>
                      </wp:positionV>
                      <wp:extent cx="3543300" cy="10477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3564"/>
                          <wp:lineTo x="21600" y="23564"/>
                          <wp:lineTo x="21600" y="0"/>
                          <wp:lineTo x="0" y="0"/>
                        </wp:wrapPolygon>
                      </wp:wrapThrough>
                      <wp:docPr id="7" name="Stačiakamp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5FC842E" id="Stačiakampis 7" o:spid="_x0000_s1026" style="position:absolute;margin-left:54.05pt;margin-top:16.1pt;width:27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" fillcolor="#9cc2e5 [1944]" strokecolor="#deeaf6 [664]" strokeweight="1pt">
                      <w10:wrap type="through"/>
                    </v:rect>
                  </w:pict>
                </mc:Fallback>
              </mc:AlternateContent>
            </w:r>
          </w:p>
          <w:p w14:paraId="1D2949C7" w14:textId="77777777" w:rsidR="00747089" w:rsidRDefault="00747089" w:rsidP="0037192B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287D8B15" w14:textId="6399C821" w:rsidR="0037192B" w:rsidRPr="00FD62E8" w:rsidRDefault="0037192B" w:rsidP="0037192B">
            <w:pPr>
              <w:pStyle w:val="prastasiniatinklio"/>
              <w:rPr>
                <w:rFonts w:eastAsia="Calibri"/>
                <w:sz w:val="22"/>
                <w:szCs w:val="22"/>
                <w:lang w:eastAsia="en-US"/>
              </w:rPr>
            </w:pPr>
            <w:r w:rsidRPr="00FD62E8">
              <w:rPr>
                <w:rFonts w:eastAsia="Calibri"/>
                <w:sz w:val="22"/>
                <w:szCs w:val="22"/>
                <w:lang w:eastAsia="en-US"/>
              </w:rPr>
              <w:t xml:space="preserve">2pav. Sporto salės planas. Langai išsidėstę ties </w:t>
            </w:r>
            <w:r w:rsidR="00FD62E8">
              <w:rPr>
                <w:rFonts w:eastAsia="Calibri"/>
                <w:sz w:val="22"/>
                <w:szCs w:val="22"/>
                <w:lang w:eastAsia="en-US"/>
              </w:rPr>
              <w:t>mėlynai pažymėta</w:t>
            </w:r>
            <w:r w:rsidRPr="00FD62E8">
              <w:rPr>
                <w:rFonts w:eastAsia="Calibri"/>
                <w:sz w:val="22"/>
                <w:szCs w:val="22"/>
                <w:lang w:eastAsia="en-US"/>
              </w:rPr>
              <w:t xml:space="preserve"> siena. </w:t>
            </w:r>
          </w:p>
          <w:p w14:paraId="3D8B9B7F" w14:textId="18473BB8" w:rsidR="00D25EE2" w:rsidRDefault="00747089" w:rsidP="0037192B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747089">
              <w:rPr>
                <w:rFonts w:ascii="Verdana" w:eastAsia="Calibri" w:hAnsi="Verdana"/>
                <w:sz w:val="22"/>
                <w:szCs w:val="22"/>
                <w:lang w:eastAsia="en-US"/>
              </w:rPr>
              <w:t>Reikalingi 5 vnt</w:t>
            </w:r>
            <w:r w:rsidR="00FD62E8">
              <w:rPr>
                <w:rFonts w:ascii="Verdana" w:eastAsia="Calibri" w:hAnsi="Verdana"/>
                <w:sz w:val="22"/>
                <w:szCs w:val="22"/>
                <w:lang w:eastAsia="en-US"/>
              </w:rPr>
              <w:t>.</w:t>
            </w:r>
            <w:r w:rsidRPr="00747089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tinklų, kurie montuojasi tarp kolonų. 2</w:t>
            </w:r>
            <w:r w:rsidR="00FD62E8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r w:rsidRPr="00747089">
              <w:rPr>
                <w:rFonts w:ascii="Verdana" w:eastAsia="Calibri" w:hAnsi="Verdana"/>
                <w:sz w:val="22"/>
                <w:szCs w:val="22"/>
                <w:lang w:eastAsia="en-US"/>
              </w:rPr>
              <w:t>vnt</w:t>
            </w:r>
            <w:r w:rsidR="00FD62E8">
              <w:rPr>
                <w:rFonts w:ascii="Verdana" w:eastAsia="Calibri" w:hAnsi="Verdana"/>
                <w:sz w:val="22"/>
                <w:szCs w:val="22"/>
                <w:lang w:eastAsia="en-US"/>
              </w:rPr>
              <w:t>.</w:t>
            </w:r>
            <w:r w:rsidRPr="00747089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– ne mažiau 220cm aukščio ir ne mažiau 393 cm pločio ir 3 vnt</w:t>
            </w:r>
            <w:r w:rsidR="00FD62E8">
              <w:rPr>
                <w:rFonts w:ascii="Verdana" w:eastAsia="Calibri" w:hAnsi="Verdana"/>
                <w:sz w:val="22"/>
                <w:szCs w:val="22"/>
                <w:lang w:eastAsia="en-US"/>
              </w:rPr>
              <w:t>.</w:t>
            </w:r>
            <w:r w:rsidRPr="00747089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– ne mažiau 220cm aukščio ir ne mažiau 559cm pločio. </w:t>
            </w:r>
            <w:r w:rsidR="00D25EE2">
              <w:rPr>
                <w:rFonts w:ascii="Verdana" w:eastAsia="Calibri" w:hAnsi="Verdana"/>
                <w:sz w:val="22"/>
                <w:szCs w:val="22"/>
                <w:lang w:eastAsia="en-US"/>
              </w:rPr>
              <w:t>Galima siūlyti ir alternatyvius variantus.</w:t>
            </w:r>
          </w:p>
          <w:p w14:paraId="42E3C17B" w14:textId="6D131C4B" w:rsidR="00747089" w:rsidRDefault="00747089" w:rsidP="0037192B">
            <w:pPr>
              <w:pStyle w:val="prastasiniatinklio"/>
              <w:rPr>
                <w:rFonts w:ascii="Verdana" w:eastAsia="Calibri" w:hAnsi="Verdana"/>
                <w:color w:val="FF0000"/>
                <w:sz w:val="22"/>
                <w:szCs w:val="22"/>
                <w:lang w:eastAsia="en-US"/>
              </w:rPr>
            </w:pPr>
            <w:r w:rsidRPr="00747089">
              <w:rPr>
                <w:rFonts w:ascii="Verdana" w:eastAsia="Calibri" w:hAnsi="Verdana"/>
                <w:color w:val="FF0000"/>
                <w:sz w:val="22"/>
                <w:szCs w:val="22"/>
                <w:lang w:eastAsia="en-US"/>
              </w:rPr>
              <w:t xml:space="preserve">Prieš montuojant tiekėjai privalo pasitikslinti matavimo duomenis patys. </w:t>
            </w:r>
          </w:p>
          <w:p w14:paraId="587D5321" w14:textId="2150A2DE" w:rsidR="00646B5B" w:rsidRPr="00646B5B" w:rsidRDefault="0006163F" w:rsidP="00646B5B">
            <w:pPr>
              <w:pStyle w:val="prastasiniatinklio"/>
              <w:numPr>
                <w:ilvl w:val="0"/>
                <w:numId w:val="5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Gimnastikos suoliukai (8</w:t>
            </w:r>
            <w:r w:rsidR="00D25EE2" w:rsidRPr="00D25EE2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vnt.).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4</w:t>
            </w:r>
            <w:r w:rsidR="00D25EE2" w:rsidRPr="00D25EE2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vnt. suoliukų –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300cm ilgio, 4</w:t>
            </w:r>
            <w:r w:rsidR="00D25EE2" w:rsidRPr="00D25EE2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vnt. suoliukų –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2</w:t>
            </w:r>
            <w:r w:rsidR="00D25EE2" w:rsidRPr="00D25EE2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00cm ilgio. Suoliukų plotis – ne mažiau 30cm. Suolo mediena šviesi, </w:t>
            </w:r>
            <w:r w:rsidR="00D25EE2">
              <w:rPr>
                <w:rFonts w:ascii="Verdana" w:eastAsia="Calibri" w:hAnsi="Verdana"/>
                <w:sz w:val="22"/>
                <w:szCs w:val="22"/>
                <w:lang w:eastAsia="en-US"/>
              </w:rPr>
              <w:t>plieninės neslystančios</w:t>
            </w:r>
            <w:r w:rsidR="00D25EE2" w:rsidRPr="00D25EE2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kojelės (spalva balta arba pilka).</w:t>
            </w:r>
            <w:r w:rsidR="00D25EE2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Turi atitikti saugumo sertifikatą. </w:t>
            </w:r>
          </w:p>
          <w:p w14:paraId="2F83C118" w14:textId="2150A2DE" w:rsidR="00113B08" w:rsidRDefault="00113B08" w:rsidP="00747089">
            <w:pPr>
              <w:pStyle w:val="prastasiniatinklio"/>
              <w:numPr>
                <w:ilvl w:val="0"/>
                <w:numId w:val="5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Gimnastikos čiužiniai (4vnt.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). </w:t>
            </w:r>
            <w:r w:rsidR="00D32803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Pagaminti iš didelio stiprumo PVC medžiagos, atsparūs trinčiai, nesugeria drėgmės, puikiai absorbuoja smūgius. Dydis ne mažiau 200cmx120cm. Storis ne mažiau 5 cm. </w:t>
            </w:r>
          </w:p>
          <w:p w14:paraId="58D6489F" w14:textId="7655939E" w:rsidR="00F1703A" w:rsidRDefault="00371EB3" w:rsidP="00747089">
            <w:pPr>
              <w:pStyle w:val="prastasiniatinklio"/>
              <w:numPr>
                <w:ilvl w:val="0"/>
                <w:numId w:val="5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371EB3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Mobilūs uždaromi v</w:t>
            </w:r>
            <w:r w:rsidR="00F1703A" w:rsidRPr="00371EB3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ežimėliai kamuoliams (2vnt.)</w:t>
            </w:r>
            <w:r w:rsidR="00F1703A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–</w:t>
            </w:r>
            <w:r w:rsidR="00F1703A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plieniniai arba mediniai, su r</w:t>
            </w:r>
            <w:r w:rsidR="009A58EC">
              <w:rPr>
                <w:rFonts w:ascii="Verdana" w:eastAsia="Calibri" w:hAnsi="Verdana"/>
                <w:sz w:val="22"/>
                <w:szCs w:val="22"/>
                <w:lang w:eastAsia="en-US"/>
              </w:rPr>
              <w:t>atukais. Kiekvieno talpa bent 30 vidutinio dydžio kamuolių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.</w:t>
            </w:r>
          </w:p>
          <w:p w14:paraId="2EC93E21" w14:textId="1ACD75CA" w:rsidR="00371EB3" w:rsidRDefault="00371EB3" w:rsidP="00371EB3">
            <w:pPr>
              <w:pStyle w:val="prastasiniatinklio"/>
              <w:ind w:left="72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726E35">
              <w:rPr>
                <w:rFonts w:eastAsia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8142FFA" wp14:editId="7CEDBE26">
                  <wp:simplePos x="0" y="0"/>
                  <wp:positionH relativeFrom="column">
                    <wp:posOffset>451279</wp:posOffset>
                  </wp:positionH>
                  <wp:positionV relativeFrom="paragraph">
                    <wp:posOffset>495</wp:posOffset>
                  </wp:positionV>
                  <wp:extent cx="2434441" cy="2323545"/>
                  <wp:effectExtent l="0" t="0" r="4445" b="635"/>
                  <wp:wrapSquare wrapText="bothSides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441" cy="23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6E35">
              <w:rPr>
                <w:rFonts w:eastAsia="Calibri"/>
                <w:sz w:val="22"/>
                <w:szCs w:val="22"/>
                <w:lang w:eastAsia="en-US"/>
              </w:rPr>
              <w:t>3pav. Kamuolių vežimėlio pavyzdys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.</w:t>
            </w:r>
          </w:p>
          <w:p w14:paraId="572C949B" w14:textId="77872F82" w:rsidR="00371EB3" w:rsidRDefault="00371EB3" w:rsidP="00371EB3">
            <w:pPr>
              <w:pStyle w:val="prastasiniatinklio"/>
              <w:ind w:left="72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183692C7" w14:textId="41062A81" w:rsidR="00371EB3" w:rsidRDefault="00371EB3" w:rsidP="00371EB3">
            <w:pPr>
              <w:pStyle w:val="prastasiniatinklio"/>
              <w:ind w:left="72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2499688A" w14:textId="749F6185" w:rsidR="00371EB3" w:rsidRDefault="00371EB3" w:rsidP="00371EB3">
            <w:pPr>
              <w:pStyle w:val="prastasiniatinklio"/>
              <w:ind w:left="72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216D19FD" w14:textId="1F1DB702" w:rsidR="00371EB3" w:rsidRDefault="00371EB3" w:rsidP="00371EB3">
            <w:pPr>
              <w:pStyle w:val="prastasiniatinklio"/>
              <w:ind w:left="72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52029C05" w14:textId="6C895363" w:rsidR="00371EB3" w:rsidRDefault="00371EB3" w:rsidP="00371EB3">
            <w:pPr>
              <w:pStyle w:val="prastasiniatinklio"/>
              <w:ind w:left="72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6B50DDEB" w14:textId="4FB63B6C" w:rsidR="00371EB3" w:rsidRDefault="00371EB3" w:rsidP="00371EB3">
            <w:pPr>
              <w:pStyle w:val="prastasiniatinklio"/>
              <w:ind w:left="72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66A4546F" w14:textId="77777777" w:rsidR="00992DDD" w:rsidRDefault="00992DDD" w:rsidP="00992DDD">
            <w:pPr>
              <w:pStyle w:val="prastasiniatinklio"/>
              <w:numPr>
                <w:ilvl w:val="0"/>
                <w:numId w:val="5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992DDD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Kamuoliai (</w:t>
            </w:r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69</w:t>
            </w:r>
            <w:r w:rsidRPr="00992DDD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vnt.)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:</w:t>
            </w:r>
          </w:p>
          <w:p w14:paraId="43939134" w14:textId="3CECFA80" w:rsidR="00992DDD" w:rsidRDefault="00992DDD" w:rsidP="00992DDD">
            <w:pPr>
              <w:pStyle w:val="prastasiniatinklio"/>
              <w:numPr>
                <w:ilvl w:val="0"/>
                <w:numId w:val="7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30 vnt. tinklinio kamuoli</w:t>
            </w:r>
            <w:r w:rsidR="009A58EC">
              <w:rPr>
                <w:rFonts w:ascii="Verdana" w:eastAsia="Calibri" w:hAnsi="Verdana"/>
                <w:sz w:val="22"/>
                <w:szCs w:val="22"/>
                <w:lang w:eastAsia="en-US"/>
              </w:rPr>
              <w:t>ų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;</w:t>
            </w:r>
          </w:p>
          <w:p w14:paraId="1D12766D" w14:textId="55A4A2D4" w:rsidR="00371EB3" w:rsidRDefault="00992DDD" w:rsidP="00992DDD">
            <w:pPr>
              <w:pStyle w:val="prastasiniatinklio"/>
              <w:numPr>
                <w:ilvl w:val="0"/>
                <w:numId w:val="7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30 vnt. krepšinio kamuolių (15 vnt. – 5 dydžio ir 15 vnt. 7 dydžio);</w:t>
            </w:r>
          </w:p>
          <w:p w14:paraId="2807757C" w14:textId="1887B951" w:rsidR="00992DDD" w:rsidRDefault="00992DDD" w:rsidP="00992DDD">
            <w:pPr>
              <w:pStyle w:val="prastasiniatinklio"/>
              <w:numPr>
                <w:ilvl w:val="0"/>
                <w:numId w:val="7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Futbolo lauko kamuoliai (2 vnt.);</w:t>
            </w:r>
          </w:p>
          <w:p w14:paraId="1905C6F5" w14:textId="45B28FB8" w:rsidR="00992DDD" w:rsidRDefault="00992DDD" w:rsidP="00992DDD">
            <w:pPr>
              <w:pStyle w:val="prastasiniatinklio"/>
              <w:numPr>
                <w:ilvl w:val="0"/>
                <w:numId w:val="7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Futbolo salės kamuoliai (7vnt.).</w:t>
            </w:r>
          </w:p>
          <w:p w14:paraId="0390F06F" w14:textId="75AA4AC8" w:rsidR="00371EB3" w:rsidRDefault="00371EB3" w:rsidP="00371EB3">
            <w:pPr>
              <w:pStyle w:val="prastasiniatinklio"/>
              <w:numPr>
                <w:ilvl w:val="0"/>
                <w:numId w:val="5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F31FA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Aerobikos pakylos (30vnt.).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r w:rsidR="007D0A55">
              <w:rPr>
                <w:rFonts w:ascii="Verdana" w:eastAsia="Calibri" w:hAnsi="Verdana"/>
                <w:sz w:val="22"/>
                <w:szCs w:val="22"/>
                <w:lang w:eastAsia="en-US"/>
              </w:rPr>
              <w:t>Palaikymo svoris – ne mažiau 100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kg. </w:t>
            </w:r>
            <w:r w:rsidR="00BF31FA">
              <w:rPr>
                <w:rFonts w:ascii="Verdana" w:eastAsia="Calibri" w:hAnsi="Verdana"/>
                <w:sz w:val="22"/>
                <w:szCs w:val="22"/>
                <w:lang w:eastAsia="en-US"/>
              </w:rPr>
              <w:t>Paviršia</w:t>
            </w:r>
            <w:r w:rsidR="007D0A55">
              <w:rPr>
                <w:rFonts w:ascii="Verdana" w:eastAsia="Calibri" w:hAnsi="Verdana"/>
                <w:sz w:val="22"/>
                <w:szCs w:val="22"/>
                <w:lang w:eastAsia="en-US"/>
              </w:rPr>
              <w:t>us išmatavimai ne mažesni nei 67cmx27</w:t>
            </w:r>
            <w:r w:rsidR="00BF31FA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cm. Reguliuojamas aukštis. </w:t>
            </w:r>
          </w:p>
          <w:p w14:paraId="39BD2882" w14:textId="21D74C6C" w:rsidR="007D0A55" w:rsidRDefault="007D0A55" w:rsidP="007D0A55">
            <w:pPr>
              <w:pStyle w:val="prastasiniatinklio"/>
              <w:rPr>
                <w:rFonts w:eastAsia="Calibri"/>
                <w:sz w:val="22"/>
                <w:szCs w:val="22"/>
                <w:lang w:eastAsia="en-US"/>
              </w:rPr>
            </w:pPr>
            <w:r w:rsidRPr="007D0A55">
              <w:rPr>
                <w:rFonts w:eastAsia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4709AB77" wp14:editId="0AD5C2E3">
                  <wp:simplePos x="0" y="0"/>
                  <wp:positionH relativeFrom="column">
                    <wp:posOffset>-2026920</wp:posOffset>
                  </wp:positionH>
                  <wp:positionV relativeFrom="paragraph">
                    <wp:posOffset>53340</wp:posOffset>
                  </wp:positionV>
                  <wp:extent cx="3115945" cy="2069465"/>
                  <wp:effectExtent l="0" t="0" r="8255" b="6985"/>
                  <wp:wrapSquare wrapText="bothSides"/>
                  <wp:docPr id="2" name="Paveikslėlis 2" descr="Step platforma, 2 pakopų kaina | pigu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ep platforma, 2 pakopų kaina | pigu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945" cy="206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35E868" w14:textId="0F5097AC" w:rsidR="007D0A55" w:rsidRDefault="007D0A55" w:rsidP="007D0A55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7D0A55">
              <w:rPr>
                <w:rFonts w:eastAsia="Calibri"/>
                <w:sz w:val="22"/>
                <w:szCs w:val="22"/>
                <w:lang w:eastAsia="en-US"/>
              </w:rPr>
              <w:t>4pav. Aerobikos pakylos pavyzdys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.</w:t>
            </w:r>
          </w:p>
          <w:p w14:paraId="68A46267" w14:textId="1BAB8A27" w:rsidR="007D0A55" w:rsidRDefault="007D0A55" w:rsidP="007D0A55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1EDFB3A4" w14:textId="3EB19766" w:rsidR="007D0A55" w:rsidRDefault="007D0A55" w:rsidP="007D0A55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3E09FAF9" w14:textId="42BF3CE5" w:rsidR="007D0A55" w:rsidRDefault="007D0A55" w:rsidP="007D0A55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3D8FF8AE" w14:textId="3C173068" w:rsidR="007D0A55" w:rsidRDefault="007D0A55" w:rsidP="007D0A55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60A8C7F1" w14:textId="24EA97CE" w:rsidR="00573C67" w:rsidRDefault="00573C67" w:rsidP="007D0A55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56CE8D01" w14:textId="44D9E03A" w:rsidR="00573C67" w:rsidRPr="00573C67" w:rsidRDefault="00573C67" w:rsidP="00573C67">
            <w:pPr>
              <w:pStyle w:val="prastasiniatinklio"/>
              <w:numPr>
                <w:ilvl w:val="0"/>
                <w:numId w:val="5"/>
              </w:num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73C67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Sportiniai kilimėliai.</w:t>
            </w:r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(30vnt.)</w:t>
            </w:r>
            <w:r w:rsidRPr="00573C67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Neslystantis paviršius ir geras sukibimas su grindų danga. Ne mažesnis nei </w:t>
            </w:r>
            <w:r w:rsidRPr="00573C67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120 x 60 x 1,5 cm. Su metalinėmis kilpomis, skirtomis laikyti kilimėlius sukabintus ant pakabos. </w:t>
            </w:r>
          </w:p>
          <w:p w14:paraId="22091D16" w14:textId="21CF17B0" w:rsidR="007D0A55" w:rsidRDefault="007D0A55" w:rsidP="007D0A55">
            <w:pPr>
              <w:pStyle w:val="prastasiniatinkli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576B4246" w14:textId="133292D8" w:rsidR="00C13E40" w:rsidRPr="00C13E40" w:rsidRDefault="009A58EC" w:rsidP="00C13E40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color w:val="070605"/>
                <w:spacing w:val="7"/>
                <w:sz w:val="24"/>
                <w:szCs w:val="24"/>
                <w:lang w:eastAsia="lt-LT"/>
              </w:rPr>
            </w:pPr>
            <w:r w:rsidRPr="00C13E40">
              <w:rPr>
                <w:rFonts w:ascii="Verdana" w:hAnsi="Verdana"/>
                <w:b/>
              </w:rPr>
              <w:t>Tinklinio stovai ir tinklas (1 rinkinys)</w:t>
            </w:r>
            <w:r w:rsidRPr="00C13E40">
              <w:rPr>
                <w:rFonts w:ascii="Verdana" w:hAnsi="Verdana"/>
              </w:rPr>
              <w:t xml:space="preserve"> </w:t>
            </w:r>
            <w:r w:rsidRPr="00C13E40">
              <w:rPr>
                <w:rFonts w:ascii="Verdana" w:hAnsi="Verdana"/>
                <w:b/>
              </w:rPr>
              <w:t>su gilzių montavimu</w:t>
            </w:r>
            <w:r w:rsidRPr="00C13E40">
              <w:rPr>
                <w:rFonts w:ascii="Verdana" w:hAnsi="Verdana"/>
              </w:rPr>
              <w:t xml:space="preserve">. </w:t>
            </w:r>
            <w:r w:rsidR="00C13E40" w:rsidRPr="00C13E40">
              <w:rPr>
                <w:rFonts w:ascii="Verdana" w:hAnsi="Verdana"/>
              </w:rPr>
              <w:t>Reikalingos 4 gilzės.  Stovai turi būti:</w:t>
            </w:r>
          </w:p>
          <w:p w14:paraId="3DF231CF" w14:textId="737B2C9C" w:rsidR="00C13E40" w:rsidRPr="00646B5B" w:rsidRDefault="00C13E40" w:rsidP="00C13E40">
            <w:pPr>
              <w:pStyle w:val="Sraopastraip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</w:rPr>
            </w:pPr>
            <w:r w:rsidRPr="00646B5B">
              <w:rPr>
                <w:rFonts w:ascii="Verdana" w:hAnsi="Verdana"/>
              </w:rPr>
              <w:t>Reguliuojamo aukščio</w:t>
            </w:r>
          </w:p>
          <w:p w14:paraId="0F6DAEBD" w14:textId="77777777" w:rsidR="00C13E40" w:rsidRPr="00C13E40" w:rsidRDefault="00C13E40" w:rsidP="00C13E4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  <w:r w:rsidRPr="00C13E40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>Tinka tinkliniui, badmintonui, lauko tenisui</w:t>
            </w:r>
          </w:p>
          <w:p w14:paraId="7DD548A5" w14:textId="2A0A99E3" w:rsidR="00C13E40" w:rsidRPr="00C13E40" w:rsidRDefault="00C13E40" w:rsidP="00C13E4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  <w:r w:rsidRPr="00646B5B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>Aukštis: 300 cm (įstačius į gilzę</w:t>
            </w:r>
            <w:r w:rsidRPr="00C13E40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 xml:space="preserve"> 250cm)</w:t>
            </w:r>
          </w:p>
          <w:p w14:paraId="7A50E6C9" w14:textId="77777777" w:rsidR="00C13E40" w:rsidRPr="00C13E40" w:rsidRDefault="00C13E40" w:rsidP="00C13E4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  <w:r w:rsidRPr="00C13E40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>Pagaminti iš ovalaus 100x120 mm aliuminio profilio</w:t>
            </w:r>
          </w:p>
          <w:p w14:paraId="0CB2AF2C" w14:textId="77777777" w:rsidR="00C13E40" w:rsidRPr="00C13E40" w:rsidRDefault="00C13E40" w:rsidP="00C13E4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  <w:r w:rsidRPr="00C13E40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>Įmontuotas tinklo įtempimo mechanizmas</w:t>
            </w:r>
          </w:p>
          <w:p w14:paraId="3DF6F217" w14:textId="2C254981" w:rsidR="00C13E40" w:rsidRPr="00C13E40" w:rsidRDefault="00C13E40" w:rsidP="00C13E4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  <w:r w:rsidRPr="00C13E40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>Komplekte gilzės su dangteliais</w:t>
            </w:r>
            <w:r w:rsidRPr="00646B5B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 xml:space="preserve"> (4 vnt.)</w:t>
            </w:r>
          </w:p>
          <w:p w14:paraId="45B244A8" w14:textId="77777777" w:rsidR="00C13E40" w:rsidRPr="00C13E40" w:rsidRDefault="00C13E40" w:rsidP="00C13E4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  <w:r w:rsidRPr="00C13E40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lastRenderedPageBreak/>
              <w:t>Trys tvirtinimo taškai</w:t>
            </w:r>
          </w:p>
          <w:p w14:paraId="6300B4E0" w14:textId="061D3C6B" w:rsidR="00C13E40" w:rsidRPr="00646B5B" w:rsidRDefault="00C13E40" w:rsidP="00C13E4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eastAsia="Calibri" w:hAnsi="Verdana"/>
                <w:sz w:val="22"/>
                <w:szCs w:val="22"/>
                <w:lang w:val="lt-LT" w:eastAsia="en-US"/>
              </w:rPr>
            </w:pPr>
            <w:r w:rsidRPr="00C13E40">
              <w:rPr>
                <w:rFonts w:ascii="Verdana" w:eastAsia="Calibri" w:hAnsi="Verdana"/>
                <w:sz w:val="22"/>
                <w:szCs w:val="22"/>
                <w:lang w:val="lt-LT" w:eastAsia="en-US"/>
              </w:rPr>
              <w:t>Atitinka visus saugumo reikalavimus</w:t>
            </w:r>
          </w:p>
          <w:p w14:paraId="2AA38341" w14:textId="0BA1C042" w:rsidR="00C13E40" w:rsidRPr="00C13E40" w:rsidRDefault="00C13E40" w:rsidP="00646B5B">
            <w:pPr>
              <w:pStyle w:val="prastasiniatinklio"/>
              <w:shd w:val="clear" w:color="auto" w:fill="FFFFFF"/>
              <w:spacing w:before="0" w:beforeAutospacing="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46B5B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Tinklas – </w:t>
            </w:r>
            <w:proofErr w:type="spellStart"/>
            <w:r w:rsidRPr="00646B5B">
              <w:rPr>
                <w:rFonts w:ascii="Verdana" w:eastAsia="Calibri" w:hAnsi="Verdana"/>
                <w:sz w:val="22"/>
                <w:szCs w:val="22"/>
                <w:lang w:eastAsia="en-US"/>
              </w:rPr>
              <w:t>bemazgis</w:t>
            </w:r>
            <w:proofErr w:type="spellEnd"/>
            <w:r w:rsidRPr="00646B5B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, pagamintas iš polipropileno. Išmatavimai 950cmx100cm. Įtempimo kabliai iš plieno. </w:t>
            </w:r>
          </w:p>
          <w:p w14:paraId="6C1FD059" w14:textId="0A98F9D7" w:rsidR="00BF31FA" w:rsidRPr="009A58EC" w:rsidRDefault="00646B5B" w:rsidP="00C13E40">
            <w:pPr>
              <w:pStyle w:val="prastasiniatinklio"/>
              <w:numPr>
                <w:ilvl w:val="0"/>
                <w:numId w:val="5"/>
              </w:numPr>
              <w:ind w:left="597" w:hanging="283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46B5B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Badmintono raketės (10 komplektų po 2 vnt.)</w:t>
            </w:r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ir </w:t>
            </w:r>
            <w:proofErr w:type="spellStart"/>
            <w: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skraidukai</w:t>
            </w:r>
            <w:proofErr w:type="spellEnd"/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. </w:t>
            </w:r>
            <w:r w:rsidR="00C13E40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r w:rsidRPr="00646B5B">
              <w:rPr>
                <w:rFonts w:ascii="Verdana" w:eastAsia="Calibri" w:hAnsi="Verdana"/>
                <w:sz w:val="22"/>
                <w:szCs w:val="22"/>
                <w:lang w:eastAsia="en-US"/>
              </w:rPr>
              <w:t>Ilgis - 66,5 cm, svoris iki 100 g, rankenos storis G2 (85mm).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Skraidukai</w:t>
            </w:r>
            <w:proofErr w:type="spellEnd"/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– 30vnt. </w:t>
            </w:r>
            <w:r w:rsidRPr="00646B5B">
              <w:rPr>
                <w:rFonts w:ascii="Verdana" w:eastAsia="Calibri" w:hAnsi="Verdana"/>
                <w:sz w:val="22"/>
                <w:szCs w:val="22"/>
                <w:lang w:eastAsia="en-US"/>
              </w:rPr>
              <w:br/>
            </w:r>
          </w:p>
          <w:p w14:paraId="4B3008D3" w14:textId="16CBEB9E" w:rsidR="00646B5B" w:rsidRPr="00E9343D" w:rsidRDefault="00C04A0F" w:rsidP="00E9343D">
            <w:pPr>
              <w:pStyle w:val="prastasiniatinklio"/>
              <w:numPr>
                <w:ilvl w:val="0"/>
                <w:numId w:val="5"/>
              </w:numPr>
              <w:ind w:left="597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7D0A5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Nešiojami </w:t>
            </w:r>
            <w:proofErr w:type="spellStart"/>
            <w:r w:rsidRPr="007D0A5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piklbolo</w:t>
            </w:r>
            <w:proofErr w:type="spellEnd"/>
            <w:r w:rsidRPr="007D0A5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rinkiniai</w:t>
            </w:r>
            <w:r w:rsidR="007D0A55" w:rsidRPr="007D0A5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(2vnt.)</w:t>
            </w:r>
            <w:r w:rsidR="007D0A5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. </w:t>
            </w:r>
            <w:r w:rsidR="007D0A55">
              <w:rPr>
                <w:rFonts w:ascii="Verdana" w:eastAsia="Calibri" w:hAnsi="Verdana"/>
                <w:sz w:val="22"/>
                <w:szCs w:val="22"/>
                <w:lang w:eastAsia="en-US"/>
              </w:rPr>
              <w:t>Tinklas reguliuojamo ilgio, bendras ilgis ne mažiau 6,4m. Tinklo atraminis rėmas pagamintas iš patvaraus metalo. Rinkinyje bent 4 kamuoliukai ir 4 raketės. Rinkinys turi kom</w:t>
            </w:r>
            <w:r w:rsidR="00E9343D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paktiškai </w:t>
            </w:r>
            <w:r w:rsidR="007D0A55" w:rsidRPr="00E9343D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susipakuoti. </w:t>
            </w:r>
          </w:p>
          <w:p w14:paraId="7CA549E0" w14:textId="24C9D5A7" w:rsidR="00020AB9" w:rsidRPr="00B65E68" w:rsidRDefault="00113B08" w:rsidP="00B65E68">
            <w:pPr>
              <w:pStyle w:val="prastasiniatinklio"/>
              <w:numPr>
                <w:ilvl w:val="0"/>
                <w:numId w:val="5"/>
              </w:numPr>
              <w:ind w:left="30" w:firstLine="284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113B08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B08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Kardio</w:t>
            </w:r>
            <w:proofErr w:type="spellEnd"/>
            <w:r w:rsidRPr="00113B08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 diržai (5vnt.).</w:t>
            </w:r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Širdies ritmo matuokliai. Įrenginiai privalo užtikrinti bevielį duomenų perdavimą naudojant </w:t>
            </w:r>
            <w:proofErr w:type="spellStart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>Bluetooth</w:t>
            </w:r>
            <w:proofErr w:type="spellEnd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>Low</w:t>
            </w:r>
            <w:proofErr w:type="spellEnd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>Energy</w:t>
            </w:r>
            <w:proofErr w:type="spellEnd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. Prietaisai turi būti visiškai suderinami su mobiliaisiais įrenginiais, naudojančiais </w:t>
            </w:r>
            <w:proofErr w:type="spellStart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>Android</w:t>
            </w:r>
            <w:proofErr w:type="spellEnd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(8.0+) ir </w:t>
            </w:r>
            <w:proofErr w:type="spellStart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>iOS</w:t>
            </w:r>
            <w:proofErr w:type="spellEnd"/>
            <w:r w:rsidR="00B65E68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(14,0+) operacines sistemas. </w:t>
            </w:r>
          </w:p>
          <w:p w14:paraId="3B142FD7" w14:textId="7E5ADD38" w:rsidR="0037192B" w:rsidRDefault="00080B27" w:rsidP="0037192B">
            <w:pPr>
              <w:pStyle w:val="prastasiniatinklio"/>
              <w:numPr>
                <w:ilvl w:val="0"/>
                <w:numId w:val="5"/>
              </w:numPr>
              <w:ind w:left="597" w:hanging="283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</w:t>
            </w:r>
            <w:r w:rsidRPr="00080B27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Pasipriešinimo gumų rinkiniai (30 vnt.). </w:t>
            </w:r>
            <w:r w:rsidRPr="00080B27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Tekstilinės gumos, po 3 </w:t>
            </w:r>
            <w:proofErr w:type="spellStart"/>
            <w:r w:rsidRPr="00080B27">
              <w:rPr>
                <w:rFonts w:ascii="Verdana" w:eastAsia="Calibri" w:hAnsi="Verdana"/>
                <w:sz w:val="22"/>
                <w:szCs w:val="22"/>
                <w:lang w:eastAsia="en-US"/>
              </w:rPr>
              <w:t>vnt</w:t>
            </w:r>
            <w:proofErr w:type="spellEnd"/>
            <w:r w:rsidRPr="00080B27"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, skirtingų sunkumo lygių. </w:t>
            </w:r>
          </w:p>
          <w:p w14:paraId="42B9DDC8" w14:textId="06C7D3C7" w:rsidR="00D9664E" w:rsidRPr="00080B27" w:rsidRDefault="00D9664E" w:rsidP="00573C67">
            <w:pPr>
              <w:pStyle w:val="prastasiniatinklio"/>
              <w:ind w:left="597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D12491" w:rsidRPr="00D967FF" w14:paraId="6670F810" w14:textId="77777777" w:rsidTr="00E7501A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9F13AFD" w14:textId="30EB3F64" w:rsidR="00D12491" w:rsidRPr="00D967FF" w:rsidRDefault="00D45505" w:rsidP="007F2982">
            <w:pPr>
              <w:jc w:val="both"/>
              <w:rPr>
                <w:rFonts w:ascii="Verdana" w:hAnsi="Verdana"/>
                <w:b/>
                <w:lang w:val="lt-LT"/>
              </w:rPr>
            </w:pPr>
            <w:r w:rsidRPr="00D967FF">
              <w:rPr>
                <w:rFonts w:ascii="Verdana" w:hAnsi="Verdana"/>
                <w:b/>
                <w:lang w:val="lt-LT"/>
              </w:rPr>
              <w:lastRenderedPageBreak/>
              <w:t>Prekių pristatymo, paslaugų suteikimo ar darbų atlikimo terminai</w:t>
            </w:r>
          </w:p>
        </w:tc>
      </w:tr>
      <w:tr w:rsidR="00D12491" w:rsidRPr="00D967FF" w14:paraId="1674928D" w14:textId="77777777" w:rsidTr="00E7501A">
        <w:trPr>
          <w:cantSplit/>
          <w:trHeight w:val="345"/>
        </w:trPr>
        <w:tc>
          <w:tcPr>
            <w:tcW w:w="9606" w:type="dxa"/>
          </w:tcPr>
          <w:p w14:paraId="16E97D32" w14:textId="491331EE" w:rsidR="005A0F30" w:rsidRPr="00D967FF" w:rsidRDefault="00726E35" w:rsidP="00D967FF">
            <w:pPr>
              <w:jc w:val="both"/>
              <w:rPr>
                <w:rFonts w:ascii="Verdana" w:hAnsi="Verdana"/>
                <w:lang w:val="lt-LT" w:eastAsia="lt-LT"/>
              </w:rPr>
            </w:pPr>
            <w:r>
              <w:rPr>
                <w:rFonts w:ascii="Verdana" w:hAnsi="Verdana"/>
                <w:lang w:val="lt-LT" w:eastAsia="lt-LT"/>
              </w:rPr>
              <w:t>Prekių pristatymas ir sumontavimas iki 2 mėn. nuo sutarties pasirašymo dienos.</w:t>
            </w:r>
          </w:p>
        </w:tc>
      </w:tr>
      <w:tr w:rsidR="00D12491" w:rsidRPr="00D967FF" w14:paraId="1C345F73" w14:textId="77777777" w:rsidTr="00E7501A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538" w14:textId="76F22487" w:rsidR="00D12491" w:rsidRPr="00D967FF" w:rsidRDefault="00261838" w:rsidP="007F2982">
            <w:pPr>
              <w:jc w:val="both"/>
              <w:rPr>
                <w:rFonts w:ascii="Verdana" w:hAnsi="Verdana"/>
                <w:b/>
                <w:i/>
                <w:iCs/>
                <w:lang w:val="lt-LT"/>
              </w:rPr>
            </w:pPr>
            <w:r w:rsidRPr="00D967FF">
              <w:rPr>
                <w:rFonts w:ascii="Verdana" w:hAnsi="Verdana"/>
                <w:b/>
                <w:lang w:val="lt-LT"/>
              </w:rPr>
              <w:t>Papildoma informacija</w:t>
            </w:r>
          </w:p>
        </w:tc>
      </w:tr>
      <w:tr w:rsidR="00D12491" w:rsidRPr="00D967FF" w14:paraId="1A63AEBD" w14:textId="77777777" w:rsidTr="00E7501A">
        <w:trPr>
          <w:cantSplit/>
          <w:trHeight w:val="38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A5BAD" w14:textId="55CEF7A3" w:rsidR="0066151F" w:rsidRPr="00D967FF" w:rsidRDefault="0066151F" w:rsidP="0066151F">
            <w:pPr>
              <w:rPr>
                <w:rFonts w:ascii="Verdana" w:hAnsi="Verdana"/>
                <w:lang w:val="lt-LT"/>
              </w:rPr>
            </w:pPr>
            <w:r w:rsidRPr="00D967FF">
              <w:rPr>
                <w:rFonts w:ascii="Verdana" w:hAnsi="Verdana"/>
                <w:lang w:val="lt-LT"/>
              </w:rPr>
              <w:t xml:space="preserve">Rangovui, prieš pateikiant pasiūlymą, rekomenduojama įvertinti esamą situaciją Užsakovo objekte. Dėl objekto apžiūros laiko Rangovas turi susitarti su Perkančiąja organizacija. </w:t>
            </w:r>
          </w:p>
          <w:p w14:paraId="203E8AE8" w14:textId="1953DE2D" w:rsidR="0066151F" w:rsidRPr="00D967FF" w:rsidRDefault="0066151F" w:rsidP="007F2982">
            <w:pPr>
              <w:jc w:val="both"/>
              <w:rPr>
                <w:rFonts w:ascii="Verdana" w:hAnsi="Verdana"/>
                <w:lang w:val="lt-LT" w:eastAsia="lt-LT"/>
              </w:rPr>
            </w:pPr>
          </w:p>
        </w:tc>
      </w:tr>
    </w:tbl>
    <w:p w14:paraId="687724B9" w14:textId="14FAC8A4" w:rsidR="00806344" w:rsidRPr="00D967FF" w:rsidRDefault="00806344" w:rsidP="007F2982">
      <w:pPr>
        <w:rPr>
          <w:rFonts w:ascii="Verdana" w:hAnsi="Verdana"/>
          <w:lang w:val="lt-LT"/>
        </w:rPr>
      </w:pPr>
    </w:p>
    <w:p w14:paraId="2AA909A0" w14:textId="77777777" w:rsidR="00FA34D5" w:rsidRPr="00D967FF" w:rsidRDefault="00FA34D5" w:rsidP="00FA34D5">
      <w:pPr>
        <w:tabs>
          <w:tab w:val="left" w:pos="5540"/>
        </w:tabs>
        <w:rPr>
          <w:rFonts w:ascii="Verdana" w:hAnsi="Verdana"/>
          <w:lang w:val="lt-LT"/>
        </w:rPr>
      </w:pPr>
      <w:r w:rsidRPr="00D967FF">
        <w:rPr>
          <w:rFonts w:ascii="Verdana" w:hAnsi="Verdana"/>
          <w:lang w:val="lt-LT"/>
        </w:rPr>
        <w:t>TVIRTINA:</w:t>
      </w:r>
    </w:p>
    <w:p w14:paraId="31E31033" w14:textId="77777777" w:rsidR="00FA34D5" w:rsidRPr="00D967FF" w:rsidRDefault="00FA34D5" w:rsidP="00FA34D5">
      <w:pPr>
        <w:tabs>
          <w:tab w:val="left" w:pos="5540"/>
        </w:tabs>
        <w:rPr>
          <w:rFonts w:ascii="Verdana" w:hAnsi="Verdana"/>
          <w:lang w:val="lt-LT"/>
        </w:rPr>
      </w:pPr>
    </w:p>
    <w:p w14:paraId="60D208B3" w14:textId="18811842" w:rsidR="00FA34D5" w:rsidRPr="00D967FF" w:rsidRDefault="0094213B" w:rsidP="00FA34D5">
      <w:pPr>
        <w:widowControl w:val="0"/>
        <w:tabs>
          <w:tab w:val="left" w:pos="7118"/>
        </w:tabs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Direktorė                                                                     Gražina </w:t>
      </w:r>
      <w:proofErr w:type="spellStart"/>
      <w:r>
        <w:rPr>
          <w:rFonts w:ascii="Verdana" w:hAnsi="Verdana"/>
          <w:lang w:val="lt-LT"/>
        </w:rPr>
        <w:t>Jakovickienė</w:t>
      </w:r>
      <w:proofErr w:type="spellEnd"/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FA34D5" w:rsidRPr="00D967FF" w14:paraId="39CF73C1" w14:textId="77777777" w:rsidTr="00D25EE2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4A32D" w14:textId="77777777" w:rsidR="00FA34D5" w:rsidRPr="00D967FF" w:rsidRDefault="00FA34D5" w:rsidP="00D25EE2">
            <w:pPr>
              <w:widowControl w:val="0"/>
              <w:rPr>
                <w:rFonts w:ascii="Verdana" w:hAnsi="Verdana"/>
                <w:i/>
                <w:lang w:val="lt-LT"/>
              </w:rPr>
            </w:pPr>
            <w:r w:rsidRPr="00D967FF">
              <w:rPr>
                <w:rFonts w:ascii="Verdana" w:hAnsi="Verdana"/>
                <w:i/>
                <w:shd w:val="clear" w:color="auto" w:fill="D9D9D9" w:themeFill="background1" w:themeFillShade="D9"/>
                <w:lang w:val="lt-LT"/>
              </w:rPr>
              <w:t>(Vadovo pareigos)</w:t>
            </w:r>
          </w:p>
        </w:tc>
        <w:tc>
          <w:tcPr>
            <w:tcW w:w="284" w:type="dxa"/>
          </w:tcPr>
          <w:p w14:paraId="6B14E19E" w14:textId="77777777" w:rsidR="00FA34D5" w:rsidRPr="00D967FF" w:rsidRDefault="00FA34D5" w:rsidP="00D25EE2">
            <w:pPr>
              <w:widowControl w:val="0"/>
              <w:jc w:val="center"/>
              <w:rPr>
                <w:rFonts w:ascii="Verdana" w:hAnsi="Verdana"/>
                <w:i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20565F" w14:textId="77777777" w:rsidR="00FA34D5" w:rsidRPr="00D967FF" w:rsidRDefault="00FA34D5" w:rsidP="00D25EE2">
            <w:pPr>
              <w:widowControl w:val="0"/>
              <w:jc w:val="center"/>
              <w:rPr>
                <w:rFonts w:ascii="Verdana" w:hAnsi="Verdana"/>
                <w:i/>
                <w:lang w:val="lt-LT"/>
              </w:rPr>
            </w:pPr>
            <w:r w:rsidRPr="00D967FF">
              <w:rPr>
                <w:rFonts w:ascii="Verdana" w:hAnsi="Verdana"/>
                <w:i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429E4A9C" w14:textId="77777777" w:rsidR="00FA34D5" w:rsidRPr="00D967FF" w:rsidRDefault="00FA34D5" w:rsidP="00D25EE2">
            <w:pPr>
              <w:widowControl w:val="0"/>
              <w:jc w:val="center"/>
              <w:rPr>
                <w:rFonts w:ascii="Verdana" w:hAnsi="Verdana"/>
                <w:i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1232E" w14:textId="77777777" w:rsidR="00FA34D5" w:rsidRPr="00D967FF" w:rsidRDefault="00FA34D5" w:rsidP="00D25EE2">
            <w:pPr>
              <w:widowControl w:val="0"/>
              <w:jc w:val="center"/>
              <w:rPr>
                <w:rFonts w:ascii="Verdana" w:hAnsi="Verdana"/>
                <w:i/>
                <w:lang w:val="lt-LT"/>
              </w:rPr>
            </w:pPr>
            <w:r w:rsidRPr="00D967FF">
              <w:rPr>
                <w:rFonts w:ascii="Verdana" w:hAnsi="Verdana"/>
                <w:i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40DE67DD" w14:textId="6AACD77D" w:rsidR="00806344" w:rsidRPr="00D12491" w:rsidRDefault="00806344" w:rsidP="007F2982">
      <w:pPr>
        <w:rPr>
          <w:lang w:val="lt-LT"/>
        </w:rPr>
      </w:pPr>
    </w:p>
    <w:sectPr w:rsidR="00806344" w:rsidRPr="00D12491" w:rsidSect="00D12491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75BBA1" w16cex:dateUtc="2026-03-18T11:48:00Z"/>
  <w16cex:commentExtensible w16cex:durableId="477A2019" w16cex:dateUtc="2026-03-18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74F5A" w16cid:durableId="7E75BBA1"/>
  <w16cid:commentId w16cid:paraId="76105830" w16cid:durableId="477A20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955AE" w14:textId="77777777" w:rsidR="00CE76CB" w:rsidRDefault="00CE76CB" w:rsidP="00D12491">
      <w:r>
        <w:separator/>
      </w:r>
    </w:p>
  </w:endnote>
  <w:endnote w:type="continuationSeparator" w:id="0">
    <w:p w14:paraId="2228489B" w14:textId="77777777" w:rsidR="00CE76CB" w:rsidRDefault="00CE76CB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F518D" w14:textId="77777777" w:rsidR="00CE76CB" w:rsidRDefault="00CE76CB" w:rsidP="00D12491">
      <w:r>
        <w:separator/>
      </w:r>
    </w:p>
  </w:footnote>
  <w:footnote w:type="continuationSeparator" w:id="0">
    <w:p w14:paraId="6C3145D6" w14:textId="77777777" w:rsidR="00CE76CB" w:rsidRDefault="00CE76CB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979EF81" w14:textId="0F333DBC" w:rsidR="00080B27" w:rsidRDefault="00080B27" w:rsidP="00D25EE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080B27" w:rsidRDefault="00080B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0544208D" w:rsidR="00080B27" w:rsidRPr="00D12491" w:rsidRDefault="00080B27" w:rsidP="00D25EE2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8E3EFC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080B27" w:rsidRDefault="00080B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689"/>
    <w:multiLevelType w:val="hybridMultilevel"/>
    <w:tmpl w:val="EB3637DE"/>
    <w:lvl w:ilvl="0" w:tplc="766A650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7C50"/>
    <w:multiLevelType w:val="hybridMultilevel"/>
    <w:tmpl w:val="D5AE16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F0E52"/>
    <w:multiLevelType w:val="multilevel"/>
    <w:tmpl w:val="5170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200D51"/>
    <w:multiLevelType w:val="multilevel"/>
    <w:tmpl w:val="347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61C93"/>
    <w:multiLevelType w:val="hybridMultilevel"/>
    <w:tmpl w:val="D38C48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F7124"/>
    <w:multiLevelType w:val="multilevel"/>
    <w:tmpl w:val="9126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E1E55"/>
    <w:multiLevelType w:val="hybridMultilevel"/>
    <w:tmpl w:val="B7D625DE"/>
    <w:lvl w:ilvl="0" w:tplc="0427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71021E30"/>
    <w:multiLevelType w:val="hybridMultilevel"/>
    <w:tmpl w:val="A956CE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36947"/>
    <w:multiLevelType w:val="hybridMultilevel"/>
    <w:tmpl w:val="4B58D4BE"/>
    <w:lvl w:ilvl="0" w:tplc="0EE48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91"/>
    <w:rsid w:val="00016D4B"/>
    <w:rsid w:val="00020AB9"/>
    <w:rsid w:val="00027EAD"/>
    <w:rsid w:val="0003388B"/>
    <w:rsid w:val="00046D4D"/>
    <w:rsid w:val="0006163F"/>
    <w:rsid w:val="00080B27"/>
    <w:rsid w:val="00082E46"/>
    <w:rsid w:val="000853BC"/>
    <w:rsid w:val="000B4EE4"/>
    <w:rsid w:val="000B76DB"/>
    <w:rsid w:val="000D4258"/>
    <w:rsid w:val="00105CB2"/>
    <w:rsid w:val="00113A44"/>
    <w:rsid w:val="00113B08"/>
    <w:rsid w:val="00121F76"/>
    <w:rsid w:val="00141D18"/>
    <w:rsid w:val="00141E27"/>
    <w:rsid w:val="001634EC"/>
    <w:rsid w:val="001637FC"/>
    <w:rsid w:val="00190B7B"/>
    <w:rsid w:val="00194D50"/>
    <w:rsid w:val="001A440D"/>
    <w:rsid w:val="001B0346"/>
    <w:rsid w:val="001B2E0A"/>
    <w:rsid w:val="001F4C31"/>
    <w:rsid w:val="001F5B8A"/>
    <w:rsid w:val="001F67F1"/>
    <w:rsid w:val="001F6EB7"/>
    <w:rsid w:val="00203272"/>
    <w:rsid w:val="00204BBC"/>
    <w:rsid w:val="00224C56"/>
    <w:rsid w:val="002608F8"/>
    <w:rsid w:val="00261838"/>
    <w:rsid w:val="00280DBC"/>
    <w:rsid w:val="002945C8"/>
    <w:rsid w:val="002B3730"/>
    <w:rsid w:val="002B69FC"/>
    <w:rsid w:val="002C3EDA"/>
    <w:rsid w:val="002E1C03"/>
    <w:rsid w:val="00326FA0"/>
    <w:rsid w:val="0033153D"/>
    <w:rsid w:val="0034075A"/>
    <w:rsid w:val="0037192B"/>
    <w:rsid w:val="00371EB3"/>
    <w:rsid w:val="003C782B"/>
    <w:rsid w:val="003E3B1C"/>
    <w:rsid w:val="003E6ECC"/>
    <w:rsid w:val="00440CCC"/>
    <w:rsid w:val="004B4304"/>
    <w:rsid w:val="004C1223"/>
    <w:rsid w:val="004D3C24"/>
    <w:rsid w:val="0050178D"/>
    <w:rsid w:val="0051467B"/>
    <w:rsid w:val="00540774"/>
    <w:rsid w:val="00551E05"/>
    <w:rsid w:val="0055657F"/>
    <w:rsid w:val="00573C67"/>
    <w:rsid w:val="00585D49"/>
    <w:rsid w:val="00585D8F"/>
    <w:rsid w:val="005A0F30"/>
    <w:rsid w:val="005F1E37"/>
    <w:rsid w:val="0060528A"/>
    <w:rsid w:val="00613343"/>
    <w:rsid w:val="00630C47"/>
    <w:rsid w:val="00646B5B"/>
    <w:rsid w:val="0066151F"/>
    <w:rsid w:val="006855F4"/>
    <w:rsid w:val="00692FC9"/>
    <w:rsid w:val="006A757D"/>
    <w:rsid w:val="006E11D6"/>
    <w:rsid w:val="006F3A7F"/>
    <w:rsid w:val="00706A5F"/>
    <w:rsid w:val="00726E35"/>
    <w:rsid w:val="00747089"/>
    <w:rsid w:val="00753A3A"/>
    <w:rsid w:val="00762057"/>
    <w:rsid w:val="0078424E"/>
    <w:rsid w:val="007D0A55"/>
    <w:rsid w:val="007D28FF"/>
    <w:rsid w:val="007F2982"/>
    <w:rsid w:val="00806344"/>
    <w:rsid w:val="00834CF1"/>
    <w:rsid w:val="008670B9"/>
    <w:rsid w:val="008847DB"/>
    <w:rsid w:val="008B5381"/>
    <w:rsid w:val="008E13B9"/>
    <w:rsid w:val="008E3EFC"/>
    <w:rsid w:val="008F739F"/>
    <w:rsid w:val="00941C4C"/>
    <w:rsid w:val="0094213B"/>
    <w:rsid w:val="00963B60"/>
    <w:rsid w:val="00972F54"/>
    <w:rsid w:val="00975410"/>
    <w:rsid w:val="00992DDD"/>
    <w:rsid w:val="009A58EC"/>
    <w:rsid w:val="009B067C"/>
    <w:rsid w:val="00A02BED"/>
    <w:rsid w:val="00A17A1A"/>
    <w:rsid w:val="00A27C2B"/>
    <w:rsid w:val="00A47E42"/>
    <w:rsid w:val="00A70F24"/>
    <w:rsid w:val="00A8150E"/>
    <w:rsid w:val="00A87F3A"/>
    <w:rsid w:val="00AA6BF7"/>
    <w:rsid w:val="00AB0A03"/>
    <w:rsid w:val="00B07BAE"/>
    <w:rsid w:val="00B36740"/>
    <w:rsid w:val="00B369D4"/>
    <w:rsid w:val="00B37185"/>
    <w:rsid w:val="00B43A03"/>
    <w:rsid w:val="00B65E68"/>
    <w:rsid w:val="00B91499"/>
    <w:rsid w:val="00BF31FA"/>
    <w:rsid w:val="00C04A0F"/>
    <w:rsid w:val="00C13E40"/>
    <w:rsid w:val="00C14CA3"/>
    <w:rsid w:val="00C30E9F"/>
    <w:rsid w:val="00C76325"/>
    <w:rsid w:val="00C915A4"/>
    <w:rsid w:val="00C978BE"/>
    <w:rsid w:val="00CA16B4"/>
    <w:rsid w:val="00CA2094"/>
    <w:rsid w:val="00CC25E0"/>
    <w:rsid w:val="00CE0AA1"/>
    <w:rsid w:val="00CE76CB"/>
    <w:rsid w:val="00CF2C8D"/>
    <w:rsid w:val="00D00428"/>
    <w:rsid w:val="00D12491"/>
    <w:rsid w:val="00D175CB"/>
    <w:rsid w:val="00D17B20"/>
    <w:rsid w:val="00D25EE2"/>
    <w:rsid w:val="00D32803"/>
    <w:rsid w:val="00D45505"/>
    <w:rsid w:val="00D555B7"/>
    <w:rsid w:val="00D92A1E"/>
    <w:rsid w:val="00D9664E"/>
    <w:rsid w:val="00D967FF"/>
    <w:rsid w:val="00DC7805"/>
    <w:rsid w:val="00E40C61"/>
    <w:rsid w:val="00E7501A"/>
    <w:rsid w:val="00E9343D"/>
    <w:rsid w:val="00EC7E60"/>
    <w:rsid w:val="00F16F2D"/>
    <w:rsid w:val="00F1703A"/>
    <w:rsid w:val="00F30FBA"/>
    <w:rsid w:val="00F40A73"/>
    <w:rsid w:val="00F7496D"/>
    <w:rsid w:val="00F81B42"/>
    <w:rsid w:val="00F81CDB"/>
    <w:rsid w:val="00F84114"/>
    <w:rsid w:val="00F907E5"/>
    <w:rsid w:val="00FA34D5"/>
    <w:rsid w:val="00FB7A38"/>
    <w:rsid w:val="00FD1E2A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847DB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65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65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657F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65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657F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1F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1F76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A02BED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3998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cp:keywords/>
  <dc:description/>
  <cp:lastModifiedBy>Ukvedys</cp:lastModifiedBy>
  <cp:revision>72</cp:revision>
  <dcterms:created xsi:type="dcterms:W3CDTF">2023-04-20T18:14:00Z</dcterms:created>
  <dcterms:modified xsi:type="dcterms:W3CDTF">2026-03-19T09:06:00Z</dcterms:modified>
</cp:coreProperties>
</file>