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471C23" w:rsidRDefault="00A12F2C" w:rsidP="25CBD2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5CBD23A">
        <w:rPr>
          <w:rFonts w:ascii="Times New Roman" w:eastAsia="Times New Roman" w:hAnsi="Times New Roman" w:cs="Times New Roman"/>
          <w:b/>
          <w:bCs/>
          <w:sz w:val="24"/>
          <w:szCs w:val="24"/>
        </w:rPr>
        <w:t>RINKOS DALYVIŲ KONSULTACIJA</w:t>
      </w:r>
    </w:p>
    <w:p w14:paraId="76343F46" w14:textId="4196E8DF" w:rsidR="00F70B99" w:rsidRDefault="00A12F2C" w:rsidP="25CBD23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5CBD2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2E5887" w:rsidRPr="002E5887">
        <w:rPr>
          <w:rFonts w:ascii="Times New Roman" w:eastAsia="Times New Roman" w:hAnsi="Times New Roman" w:cs="Times New Roman"/>
          <w:b/>
          <w:bCs/>
          <w:sz w:val="24"/>
          <w:szCs w:val="24"/>
        </w:rPr>
        <w:t>VILNIAUS MIESTO ŠVIETIMO ĮSTAIGŲ TERITORIJŲ APTVĖRIMO DARB</w:t>
      </w:r>
      <w:r w:rsidR="002E5887">
        <w:rPr>
          <w:rFonts w:ascii="Times New Roman" w:eastAsia="Times New Roman" w:hAnsi="Times New Roman" w:cs="Times New Roman"/>
          <w:b/>
          <w:bCs/>
          <w:sz w:val="24"/>
          <w:szCs w:val="24"/>
        </w:rPr>
        <w:t>Ų</w:t>
      </w:r>
    </w:p>
    <w:p w14:paraId="4D6C4A74" w14:textId="77777777" w:rsidR="00A12F2C" w:rsidRPr="00471C23" w:rsidRDefault="00A12F2C" w:rsidP="25CBD23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711EE1" w14:textId="0F0DCFBF" w:rsidR="00A12F2C" w:rsidRPr="00471C23" w:rsidRDefault="00471C23" w:rsidP="25CBD2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CBD23A">
        <w:rPr>
          <w:rFonts w:ascii="Times New Roman" w:eastAsia="Times New Roman" w:hAnsi="Times New Roman" w:cs="Times New Roman"/>
          <w:sz w:val="24"/>
          <w:szCs w:val="24"/>
        </w:rPr>
        <w:t xml:space="preserve">Uždaroji akcinė bendrovė „Grinda“ (toliau – Pirkimo vykdytojas, Grinda) vadovaudamasi Lietuvos Respublikos viešųjų pirkimų įstatymo (toliau – VPĮ) </w:t>
      </w:r>
      <w:r w:rsidR="00A12F2C" w:rsidRPr="25CBD23A">
        <w:rPr>
          <w:rFonts w:ascii="Times New Roman" w:eastAsia="Times New Roman" w:hAnsi="Times New Roman" w:cs="Times New Roman"/>
          <w:sz w:val="24"/>
          <w:szCs w:val="24"/>
        </w:rPr>
        <w:t xml:space="preserve"> 27 str. ir siekdama pasirengti </w:t>
      </w:r>
      <w:r w:rsidR="002E5887" w:rsidRPr="002E58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Vilniaus miesto švietimo įstaigų teritorijų aptvėrimo darb</w:t>
      </w:r>
      <w:r w:rsidR="002E58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ų</w:t>
      </w:r>
      <w:r w:rsidR="00E01F4E" w:rsidRPr="00E01F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12F2C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>pirkimui</w:t>
      </w:r>
      <w:r w:rsidR="00994B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94B53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(toliau – </w:t>
      </w:r>
      <w:r w:rsidR="00994B53" w:rsidRPr="00F5525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Pirkimas</w:t>
      </w:r>
      <w:r w:rsidR="00994B53" w:rsidRPr="25CBD23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)</w:t>
      </w:r>
      <w:r w:rsidR="00A12F2C" w:rsidRPr="25CBD23A">
        <w:rPr>
          <w:rFonts w:ascii="Times New Roman" w:eastAsia="Times New Roman" w:hAnsi="Times New Roman" w:cs="Times New Roman"/>
          <w:sz w:val="24"/>
          <w:szCs w:val="24"/>
        </w:rPr>
        <w:t>, prašo nepriklausomų ekspertų, institucijų arba rinkos dalyvių suteikti konsultacijas.</w:t>
      </w:r>
    </w:p>
    <w:p w14:paraId="64BA764D" w14:textId="003DA6AA" w:rsidR="00A12F2C" w:rsidRPr="00471C23" w:rsidRDefault="00A12F2C" w:rsidP="25CBD23A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25CBD23A">
        <w:rPr>
          <w:rFonts w:ascii="Times New Roman" w:eastAsia="Times New Roman" w:hAnsi="Times New Roman" w:cs="Times New Roman"/>
          <w:b/>
          <w:bCs/>
          <w:sz w:val="24"/>
          <w:szCs w:val="24"/>
        </w:rPr>
        <w:t>Konsultacijos objektas:</w:t>
      </w:r>
      <w:r w:rsidRPr="25CBD2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5887" w:rsidRPr="002E5887">
        <w:rPr>
          <w:rFonts w:ascii="Times New Roman" w:hAnsi="Times New Roman" w:cs="Times New Roman"/>
          <w:i/>
          <w:iCs/>
          <w:sz w:val="24"/>
          <w:szCs w:val="24"/>
        </w:rPr>
        <w:t>Vilniaus miesto švietimo įstaigų teritorijų aptvėrimo darbai</w:t>
      </w:r>
      <w:r w:rsidR="00E01F4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0595CA2" w14:textId="506AD72D" w:rsidR="00A12F2C" w:rsidRPr="00BA71DC" w:rsidRDefault="00A12F2C" w:rsidP="25CBD23A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25CBD2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Konsultacijos tikslas: </w:t>
      </w:r>
      <w:r w:rsidR="5DA009D2" w:rsidRPr="25CBD23A">
        <w:rPr>
          <w:rFonts w:ascii="Times New Roman" w:eastAsia="Times New Roman" w:hAnsi="Times New Roman" w:cs="Times New Roman"/>
          <w:sz w:val="24"/>
          <w:szCs w:val="24"/>
        </w:rPr>
        <w:t>tinkamas pasirengimas Pirkimui ir tiekėjų informavimas apie Pirkimo planus ir/ ar reikalavimus Pirkimui</w:t>
      </w:r>
      <w:r w:rsidR="3913CF9A" w:rsidRPr="25CBD23A">
        <w:rPr>
          <w:rFonts w:ascii="Times New Roman" w:eastAsia="Times New Roman" w:hAnsi="Times New Roman" w:cs="Times New Roman"/>
          <w:sz w:val="24"/>
          <w:szCs w:val="24"/>
        </w:rPr>
        <w:t>, kokios sąlygos, atsižvelgiant į Pirkimo specifiką, būtinai turi būti įtrauktos į Pirkimo sutartį,</w:t>
      </w:r>
      <w:r w:rsidR="00BA71DC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gauti konsultacijas dėl </w:t>
      </w:r>
      <w:r w:rsidR="4D86692C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BA71DC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irkimo bei </w:t>
      </w:r>
      <w:r w:rsidR="36B84A69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suformuluoti numatomus </w:t>
      </w:r>
      <w:r w:rsidR="00BA71DC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>reikalavim</w:t>
      </w:r>
      <w:r w:rsidR="458D6A90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>us</w:t>
      </w:r>
      <w:r w:rsidR="00BA71DC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tiekėjams</w:t>
      </w:r>
      <w:r w:rsidR="00F70B99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76674653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sužinoti apie</w:t>
      </w:r>
      <w:r w:rsidR="00F70B99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5DEFA05F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egzistuojančias alternatyvas, </w:t>
      </w:r>
      <w:r w:rsidR="4BF5DC3B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identifikuoti potencialias problemas ar spręstinus klausimus įgyvendinant Pirkimą, </w:t>
      </w:r>
      <w:r w:rsidR="00F70B99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sužinoti </w:t>
      </w:r>
      <w:r w:rsidR="6FA96637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Pirkimo </w:t>
      </w:r>
      <w:r w:rsidR="00F70B99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>kainas</w:t>
      </w:r>
      <w:r w:rsidR="37E3F267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bei</w:t>
      </w:r>
      <w:r w:rsidR="00F70B99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65BB7380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įgyvendinimo </w:t>
      </w:r>
      <w:r w:rsidR="00F70B99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>terminus</w:t>
      </w:r>
      <w:r w:rsidR="5D519EA6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F43ABEF" w14:textId="15C9DA49" w:rsidR="00A12F2C" w:rsidRPr="00471C23" w:rsidRDefault="00A12F2C" w:rsidP="25CBD23A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CBD23A">
        <w:rPr>
          <w:rFonts w:ascii="Times New Roman" w:eastAsia="Times New Roman" w:hAnsi="Times New Roman" w:cs="Times New Roman"/>
          <w:b/>
          <w:bCs/>
          <w:sz w:val="24"/>
          <w:szCs w:val="24"/>
        </w:rPr>
        <w:t>Konsultacijos būdas</w:t>
      </w:r>
      <w:r w:rsidRPr="25CBD23A">
        <w:rPr>
          <w:rFonts w:ascii="Times New Roman" w:eastAsia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25CBD2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iki </w:t>
      </w:r>
      <w:r w:rsidR="00613AE0" w:rsidRPr="00613AE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2026 m. Balandžio </w:t>
      </w:r>
      <w:r w:rsidR="008765D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</w:t>
      </w:r>
      <w:r w:rsidR="00613AE0" w:rsidRPr="00613AE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d. 10:00 val</w:t>
      </w:r>
      <w:r w:rsidR="00B106A7" w:rsidRPr="25CBD23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r w:rsidRPr="25CBD23A">
        <w:rPr>
          <w:rFonts w:ascii="Times New Roman" w:eastAsia="Times New Roman" w:hAnsi="Times New Roman" w:cs="Times New Roman"/>
          <w:sz w:val="24"/>
          <w:szCs w:val="24"/>
        </w:rPr>
        <w:t xml:space="preserve">teikti atsakymus į pateiktus klausimus, savo siūlymus ir rekomendacijas. Atsižvelgiant į gautus atsakymus, siūlymus ir rekomendacijas, gali būti organizuojamas susitikimas su </w:t>
      </w:r>
      <w:r w:rsidR="00C31AF7" w:rsidRPr="25CBD23A">
        <w:rPr>
          <w:rFonts w:ascii="Times New Roman" w:eastAsia="Times New Roman" w:hAnsi="Times New Roman" w:cs="Times New Roman"/>
          <w:sz w:val="24"/>
          <w:szCs w:val="24"/>
        </w:rPr>
        <w:t>visais ar atri</w:t>
      </w:r>
      <w:r w:rsidR="66F7F1C8" w:rsidRPr="25CBD23A">
        <w:rPr>
          <w:rFonts w:ascii="Times New Roman" w:eastAsia="Times New Roman" w:hAnsi="Times New Roman" w:cs="Times New Roman"/>
          <w:sz w:val="24"/>
          <w:szCs w:val="24"/>
        </w:rPr>
        <w:t>n</w:t>
      </w:r>
      <w:r w:rsidR="00C31AF7" w:rsidRPr="25CBD23A">
        <w:rPr>
          <w:rFonts w:ascii="Times New Roman" w:eastAsia="Times New Roman" w:hAnsi="Times New Roman" w:cs="Times New Roman"/>
          <w:sz w:val="24"/>
          <w:szCs w:val="24"/>
        </w:rPr>
        <w:t xml:space="preserve">ktais </w:t>
      </w:r>
      <w:r w:rsidRPr="25CBD23A">
        <w:rPr>
          <w:rFonts w:ascii="Times New Roman" w:eastAsia="Times New Roman" w:hAnsi="Times New Roman" w:cs="Times New Roman"/>
          <w:sz w:val="24"/>
          <w:szCs w:val="24"/>
        </w:rPr>
        <w:t>tiekėjais dėl rinkos konsultacijų.</w:t>
      </w:r>
      <w:r>
        <w:tab/>
      </w:r>
    </w:p>
    <w:p w14:paraId="4227DE0B" w14:textId="053C00E4" w:rsidR="00A12F2C" w:rsidRPr="00471C23" w:rsidRDefault="00A12F2C" w:rsidP="25CBD23A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CBD23A">
        <w:rPr>
          <w:rFonts w:ascii="Times New Roman" w:eastAsia="Times New Roman" w:hAnsi="Times New Roman" w:cs="Times New Roman"/>
          <w:b/>
          <w:bCs/>
          <w:sz w:val="24"/>
          <w:szCs w:val="24"/>
        </w:rPr>
        <w:t>Pirkimo tikslas</w:t>
      </w:r>
      <w:r w:rsidRPr="25CBD23A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="007A1A3F" w:rsidRPr="25CBD2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įsigyti</w:t>
      </w:r>
      <w:r w:rsidRPr="25CBD2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64F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darbus / </w:t>
      </w:r>
      <w:r w:rsidR="002B72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</w:t>
      </w:r>
      <w:r w:rsidR="00C842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laugas</w:t>
      </w:r>
      <w:r w:rsidRPr="25CBD2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8287BEA" w14:textId="5789B813" w:rsidR="25CBD23A" w:rsidRDefault="00531EAF" w:rsidP="00280055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5CBD23A">
        <w:rPr>
          <w:rFonts w:ascii="Times New Roman" w:eastAsia="Times New Roman" w:hAnsi="Times New Roman" w:cs="Times New Roman"/>
          <w:b/>
          <w:bCs/>
          <w:sz w:val="24"/>
          <w:szCs w:val="24"/>
        </w:rPr>
        <w:t>Siekdami geriau pasiruošti Pirkimui prašome, kad rinkos dalyviai ir nepriklausomi ekspertai atsakytų į šiuos klausimus:</w:t>
      </w:r>
    </w:p>
    <w:p w14:paraId="35519A25" w14:textId="77777777" w:rsidR="00EC77DB" w:rsidRDefault="00EC77DB" w:rsidP="00280055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182CDB" w14:textId="77777777" w:rsidR="00C31AF7" w:rsidRPr="00471C23" w:rsidRDefault="00C31AF7" w:rsidP="25CBD23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5CBD23A">
        <w:rPr>
          <w:rFonts w:ascii="Times New Roman" w:eastAsia="Times New Roman" w:hAnsi="Times New Roman" w:cs="Times New Roman"/>
          <w:b/>
          <w:bCs/>
          <w:sz w:val="24"/>
          <w:szCs w:val="24"/>
        </w:rPr>
        <w:t>Aplinkybės susijusios su pirkimo objektu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66E947C1" w14:textId="77777777" w:rsidTr="00E86795">
        <w:tc>
          <w:tcPr>
            <w:tcW w:w="570" w:type="dxa"/>
            <w:vAlign w:val="center"/>
          </w:tcPr>
          <w:p w14:paraId="7C7D95F0" w14:textId="77777777" w:rsidR="00053BFE" w:rsidRPr="00471C23" w:rsidRDefault="68BCACC4" w:rsidP="25CBD2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5CBD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78EE03DB" w14:textId="77777777" w:rsidR="00053BFE" w:rsidRPr="00471C23" w:rsidRDefault="68BCACC4" w:rsidP="25CBD2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5CBD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5E16E982" w14:textId="77777777" w:rsidR="00053BFE" w:rsidRPr="00471C23" w:rsidRDefault="68BCACC4" w:rsidP="25CBD2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5CBD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Atsakymas*</w:t>
            </w:r>
          </w:p>
        </w:tc>
      </w:tr>
      <w:tr w:rsidR="00053BFE" w:rsidRPr="00471C23" w14:paraId="5E52DC2F" w14:textId="77777777" w:rsidTr="00E86795">
        <w:tc>
          <w:tcPr>
            <w:tcW w:w="570" w:type="dxa"/>
          </w:tcPr>
          <w:p w14:paraId="3615A672" w14:textId="45FDEB92" w:rsidR="00053BFE" w:rsidRPr="00471C23" w:rsidRDefault="00E04DA4" w:rsidP="25CBD23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68BCACC4" w:rsidRPr="25CBD2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779F225A" w14:textId="591FB519" w:rsidR="00053BFE" w:rsidRPr="00471C23" w:rsidRDefault="68BCACC4" w:rsidP="25CBD2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CBD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</w:t>
            </w:r>
            <w:r w:rsidR="00776602">
              <w:rPr>
                <w:rFonts w:ascii="Times New Roman" w:eastAsia="Times New Roman" w:hAnsi="Times New Roman" w:cs="Times New Roman"/>
                <w:sz w:val="24"/>
                <w:szCs w:val="24"/>
              </w:rPr>
              <w:t>techninė specifikacija pakankamai aiški</w:t>
            </w:r>
            <w:r w:rsidRPr="25CBD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</w:p>
          <w:p w14:paraId="2EF5C6B7" w14:textId="77777777" w:rsidR="00053BFE" w:rsidRPr="00471C23" w:rsidRDefault="68BCACC4" w:rsidP="25CBD2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CBD23A">
              <w:rPr>
                <w:rFonts w:ascii="Times New Roman" w:eastAsia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90" w:type="dxa"/>
            <w:vAlign w:val="center"/>
          </w:tcPr>
          <w:p w14:paraId="25D5233D" w14:textId="23EF4794" w:rsidR="00053BFE" w:rsidRPr="00471C23" w:rsidRDefault="00053BFE" w:rsidP="25CBD23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AE97C5B" w14:textId="77777777" w:rsidTr="00E86795">
        <w:tc>
          <w:tcPr>
            <w:tcW w:w="570" w:type="dxa"/>
            <w:shd w:val="clear" w:color="auto" w:fill="FFFFFF" w:themeFill="background1"/>
          </w:tcPr>
          <w:p w14:paraId="45390E8F" w14:textId="0071332C" w:rsidR="00053BFE" w:rsidRPr="00471C23" w:rsidRDefault="009C0F03" w:rsidP="25CBD23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194D8847" w:rsidRPr="25CBD2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  <w:shd w:val="clear" w:color="auto" w:fill="FFFFFF" w:themeFill="background1"/>
          </w:tcPr>
          <w:p w14:paraId="38F061FC" w14:textId="5BB0E091" w:rsidR="00053BFE" w:rsidRPr="0093743E" w:rsidRDefault="68BCACC4" w:rsidP="0093743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5CBD2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Ar perkamai </w:t>
            </w:r>
            <w:r w:rsidRPr="25CBD23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paslaugai / darbams</w:t>
            </w:r>
            <w:r w:rsidRPr="25CBD2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taikote aplinkos apsaugos vadybos sistemos reikalavimus pagal standartą LST EN ISO 14001 arba Europos Sąjungos aplinkosaugos vadybos ir audito sistemą (EMAS), ar kitus aplinkos apsaugos vadybos standartus</w:t>
            </w:r>
            <w:r w:rsidR="64DAEBCA" w:rsidRPr="25CBD2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pagrįstus atitinkamais Europos ar tarptautiniais standartais</w:t>
            </w:r>
            <w:r w:rsidRPr="25CBD2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  <w:r w:rsidR="00937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37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Nurodykite kokius.</w:t>
            </w:r>
          </w:p>
        </w:tc>
        <w:tc>
          <w:tcPr>
            <w:tcW w:w="4290" w:type="dxa"/>
            <w:shd w:val="clear" w:color="auto" w:fill="FFFFFF" w:themeFill="background1"/>
            <w:vAlign w:val="center"/>
          </w:tcPr>
          <w:p w14:paraId="78EBD8CF" w14:textId="6642C755" w:rsidR="004C05F2" w:rsidRPr="00471C23" w:rsidRDefault="004C05F2" w:rsidP="25CBD23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2C295AA2" w14:textId="77777777" w:rsidTr="00E86795">
        <w:trPr>
          <w:trHeight w:val="508"/>
        </w:trPr>
        <w:tc>
          <w:tcPr>
            <w:tcW w:w="570" w:type="dxa"/>
          </w:tcPr>
          <w:p w14:paraId="26DB306F" w14:textId="466BEECF" w:rsidR="00053BFE" w:rsidRPr="00471C23" w:rsidRDefault="009C0F03" w:rsidP="25CBD23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68BCACC4" w:rsidRPr="25CBD2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41DDCF64" w14:textId="77777777" w:rsidR="00053BFE" w:rsidRPr="00471C23" w:rsidRDefault="68BCACC4" w:rsidP="25CBD2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CBD23A">
              <w:rPr>
                <w:rFonts w:ascii="Times New Roman" w:eastAsia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756A0A96" w14:textId="77777777" w:rsidR="00053BFE" w:rsidRPr="00471C23" w:rsidRDefault="00053BFE" w:rsidP="25CBD23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0F2DAEA4" w:rsidR="00A12F2C" w:rsidRPr="00471C23" w:rsidRDefault="00A12F2C" w:rsidP="25CBD23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ja-JP"/>
        </w:rPr>
      </w:pPr>
      <w:r w:rsidRPr="25CBD23A">
        <w:rPr>
          <w:rFonts w:ascii="Times New Roman" w:eastAsia="Times New Roman" w:hAnsi="Times New Roman" w:cs="Times New Roman"/>
          <w:sz w:val="24"/>
          <w:szCs w:val="24"/>
        </w:rPr>
        <w:lastRenderedPageBreak/>
        <w:t>*</w:t>
      </w:r>
      <w:r w:rsidRPr="25CBD23A">
        <w:rPr>
          <w:rFonts w:ascii="Times New Roman" w:eastAsia="Times New Roman" w:hAnsi="Times New Roman" w:cs="Times New Roman"/>
          <w:i/>
          <w:iCs/>
          <w:color w:val="404040" w:themeColor="text1" w:themeTint="BF"/>
          <w:sz w:val="24"/>
          <w:szCs w:val="24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25CBD23A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ja-JP"/>
        </w:rPr>
        <w:t>.</w:t>
      </w:r>
    </w:p>
    <w:p w14:paraId="68B1C5ED" w14:textId="77777777" w:rsidR="00AD4B86" w:rsidRDefault="00AD4B86" w:rsidP="25CBD23A">
      <w:pPr>
        <w:pStyle w:val="ListParagraph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809E6A" w14:textId="093245F0" w:rsidR="00A12F2C" w:rsidRDefault="00412C32" w:rsidP="25CBD23A">
      <w:pPr>
        <w:pStyle w:val="ListParagraph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5CBD23A">
        <w:rPr>
          <w:rFonts w:ascii="Times New Roman" w:eastAsia="Times New Roman" w:hAnsi="Times New Roman" w:cs="Times New Roman"/>
          <w:b/>
          <w:bCs/>
          <w:sz w:val="24"/>
          <w:szCs w:val="24"/>
        </w:rPr>
        <w:t>PRIDEDAMA.</w:t>
      </w:r>
    </w:p>
    <w:p w14:paraId="3D51E71C" w14:textId="0893B1C5" w:rsidR="00BA71DC" w:rsidRPr="00471C23" w:rsidRDefault="00BA71DC" w:rsidP="25CBD23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CBD23A">
        <w:rPr>
          <w:rFonts w:ascii="Times New Roman" w:eastAsia="Times New Roman" w:hAnsi="Times New Roman" w:cs="Times New Roman"/>
          <w:sz w:val="24"/>
          <w:szCs w:val="24"/>
        </w:rPr>
        <w:t>Techninė specifikacija</w:t>
      </w:r>
      <w:r w:rsidR="7AD17FEC" w:rsidRPr="25CBD23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4A2FD6" w14:textId="77777777" w:rsidR="00A12F2C" w:rsidRPr="00471C23" w:rsidRDefault="00A12F2C" w:rsidP="25CBD23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F98162" w14:textId="052E8875" w:rsidR="00A12F2C" w:rsidRPr="00471C23" w:rsidRDefault="00A12F2C" w:rsidP="25CBD23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12F2C" w:rsidRPr="00471C23" w:rsidSect="00AB31AB">
      <w:footerReference w:type="default" r:id="rId11"/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F840B" w14:textId="77777777" w:rsidR="0013230D" w:rsidRDefault="0013230D" w:rsidP="00A3469B">
      <w:pPr>
        <w:spacing w:after="0" w:line="240" w:lineRule="auto"/>
      </w:pPr>
      <w:r>
        <w:separator/>
      </w:r>
    </w:p>
  </w:endnote>
  <w:endnote w:type="continuationSeparator" w:id="0">
    <w:p w14:paraId="574DC55F" w14:textId="77777777" w:rsidR="0013230D" w:rsidRDefault="0013230D" w:rsidP="00A34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29043517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17E6B71F" w14:textId="13FA185F" w:rsidR="00A3469B" w:rsidRPr="00F9388D" w:rsidRDefault="00A3469B" w:rsidP="004F21F6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F9388D">
              <w:rPr>
                <w:rFonts w:ascii="Times New Roman" w:hAnsi="Times New Roman" w:cs="Times New Roman"/>
              </w:rPr>
              <w:t>Pus</w:t>
            </w:r>
            <w:r w:rsidR="004F21F6" w:rsidRPr="00F9388D">
              <w:rPr>
                <w:rFonts w:ascii="Times New Roman" w:hAnsi="Times New Roman" w:cs="Times New Roman"/>
              </w:rPr>
              <w:t>lapis</w:t>
            </w:r>
            <w:r w:rsidRPr="00F9388D">
              <w:rPr>
                <w:rFonts w:ascii="Times New Roman" w:hAnsi="Times New Roman" w:cs="Times New Roman"/>
              </w:rPr>
              <w:t xml:space="preserve"> </w:t>
            </w:r>
            <w:r w:rsidRPr="00F9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9388D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F9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F9388D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9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9388D">
              <w:rPr>
                <w:rFonts w:ascii="Times New Roman" w:hAnsi="Times New Roman" w:cs="Times New Roman"/>
              </w:rPr>
              <w:t xml:space="preserve"> </w:t>
            </w:r>
            <w:r w:rsidR="004F21F6" w:rsidRPr="00F9388D">
              <w:rPr>
                <w:rFonts w:ascii="Times New Roman" w:hAnsi="Times New Roman" w:cs="Times New Roman"/>
              </w:rPr>
              <w:t>iš</w:t>
            </w:r>
            <w:r w:rsidRPr="00F9388D">
              <w:rPr>
                <w:rFonts w:ascii="Times New Roman" w:hAnsi="Times New Roman" w:cs="Times New Roman"/>
              </w:rPr>
              <w:t xml:space="preserve"> </w:t>
            </w:r>
            <w:r w:rsidRPr="00F9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9388D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F9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F9388D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9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5906D" w14:textId="77777777" w:rsidR="0013230D" w:rsidRDefault="0013230D" w:rsidP="00A3469B">
      <w:pPr>
        <w:spacing w:after="0" w:line="240" w:lineRule="auto"/>
      </w:pPr>
      <w:r>
        <w:separator/>
      </w:r>
    </w:p>
  </w:footnote>
  <w:footnote w:type="continuationSeparator" w:id="0">
    <w:p w14:paraId="4579AAED" w14:textId="77777777" w:rsidR="0013230D" w:rsidRDefault="0013230D" w:rsidP="00A34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0B8"/>
    <w:multiLevelType w:val="multilevel"/>
    <w:tmpl w:val="ECF03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color w:val="auto"/>
        <w:sz w:val="24"/>
        <w:szCs w:val="24"/>
      </w:rPr>
    </w:lvl>
    <w:lvl w:ilvl="2">
      <w:start w:val="1"/>
      <w:numFmt w:val="decimal"/>
      <w:lvlText w:val="%1.%2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1DA2EF1"/>
    <w:multiLevelType w:val="hybridMultilevel"/>
    <w:tmpl w:val="09CC2830"/>
    <w:lvl w:ilvl="0" w:tplc="D22C7F0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457C08"/>
    <w:multiLevelType w:val="multilevel"/>
    <w:tmpl w:val="4498D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8297B"/>
    <w:multiLevelType w:val="multilevel"/>
    <w:tmpl w:val="0E8A0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" w15:restartNumberingAfterBreak="0">
    <w:nsid w:val="1D7A7A89"/>
    <w:multiLevelType w:val="hybridMultilevel"/>
    <w:tmpl w:val="42F64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553013B"/>
    <w:multiLevelType w:val="hybridMultilevel"/>
    <w:tmpl w:val="C78A8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0B237C5"/>
    <w:multiLevelType w:val="multilevel"/>
    <w:tmpl w:val="979E3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47293BFA"/>
    <w:multiLevelType w:val="multilevel"/>
    <w:tmpl w:val="572484F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10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5EEC5803"/>
    <w:multiLevelType w:val="multilevel"/>
    <w:tmpl w:val="4366094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C5C2B78"/>
    <w:multiLevelType w:val="hybridMultilevel"/>
    <w:tmpl w:val="950092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136030">
    <w:abstractNumId w:val="4"/>
  </w:num>
  <w:num w:numId="2" w16cid:durableId="122434048">
    <w:abstractNumId w:val="6"/>
  </w:num>
  <w:num w:numId="3" w16cid:durableId="2141921989">
    <w:abstractNumId w:val="13"/>
  </w:num>
  <w:num w:numId="4" w16cid:durableId="1794984932">
    <w:abstractNumId w:val="7"/>
  </w:num>
  <w:num w:numId="5" w16cid:durableId="1144353499">
    <w:abstractNumId w:val="14"/>
  </w:num>
  <w:num w:numId="6" w16cid:durableId="635911474">
    <w:abstractNumId w:val="9"/>
  </w:num>
  <w:num w:numId="7" w16cid:durableId="1466702555">
    <w:abstractNumId w:val="1"/>
  </w:num>
  <w:num w:numId="8" w16cid:durableId="100298685">
    <w:abstractNumId w:val="10"/>
  </w:num>
  <w:num w:numId="9" w16cid:durableId="82263338">
    <w:abstractNumId w:val="0"/>
  </w:num>
  <w:num w:numId="10" w16cid:durableId="1749424066">
    <w:abstractNumId w:val="12"/>
  </w:num>
  <w:num w:numId="11" w16cid:durableId="1096484729">
    <w:abstractNumId w:val="2"/>
  </w:num>
  <w:num w:numId="12" w16cid:durableId="2002194654">
    <w:abstractNumId w:val="3"/>
  </w:num>
  <w:num w:numId="13" w16cid:durableId="1485662893">
    <w:abstractNumId w:val="15"/>
  </w:num>
  <w:num w:numId="14" w16cid:durableId="1900358758">
    <w:abstractNumId w:val="11"/>
  </w:num>
  <w:num w:numId="15" w16cid:durableId="1307734570">
    <w:abstractNumId w:val="8"/>
  </w:num>
  <w:num w:numId="16" w16cid:durableId="9145862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65B3C"/>
    <w:rsid w:val="00067EBA"/>
    <w:rsid w:val="00071AC5"/>
    <w:rsid w:val="000A4691"/>
    <w:rsid w:val="001111FB"/>
    <w:rsid w:val="0011241B"/>
    <w:rsid w:val="001251E2"/>
    <w:rsid w:val="0013230D"/>
    <w:rsid w:val="001542EB"/>
    <w:rsid w:val="00194B98"/>
    <w:rsid w:val="001E4591"/>
    <w:rsid w:val="002253DE"/>
    <w:rsid w:val="00231283"/>
    <w:rsid w:val="00245F3F"/>
    <w:rsid w:val="0024775B"/>
    <w:rsid w:val="0025324A"/>
    <w:rsid w:val="00256607"/>
    <w:rsid w:val="00280055"/>
    <w:rsid w:val="002968CE"/>
    <w:rsid w:val="002B7277"/>
    <w:rsid w:val="002C61B6"/>
    <w:rsid w:val="002E5887"/>
    <w:rsid w:val="002F2F68"/>
    <w:rsid w:val="0033220B"/>
    <w:rsid w:val="00341645"/>
    <w:rsid w:val="00364FDB"/>
    <w:rsid w:val="00390E85"/>
    <w:rsid w:val="00395D45"/>
    <w:rsid w:val="003D073B"/>
    <w:rsid w:val="003D68C2"/>
    <w:rsid w:val="003F6D70"/>
    <w:rsid w:val="004118C5"/>
    <w:rsid w:val="00412C32"/>
    <w:rsid w:val="00471C23"/>
    <w:rsid w:val="004744DD"/>
    <w:rsid w:val="00486C7A"/>
    <w:rsid w:val="00491645"/>
    <w:rsid w:val="004C05F2"/>
    <w:rsid w:val="004C30DC"/>
    <w:rsid w:val="004D7616"/>
    <w:rsid w:val="004F21F6"/>
    <w:rsid w:val="005308E2"/>
    <w:rsid w:val="00531EAF"/>
    <w:rsid w:val="00537748"/>
    <w:rsid w:val="00577D07"/>
    <w:rsid w:val="005919FF"/>
    <w:rsid w:val="00594BD4"/>
    <w:rsid w:val="005B2860"/>
    <w:rsid w:val="005D3DA9"/>
    <w:rsid w:val="005D428B"/>
    <w:rsid w:val="005F5A01"/>
    <w:rsid w:val="005F7A11"/>
    <w:rsid w:val="006128CB"/>
    <w:rsid w:val="00613AE0"/>
    <w:rsid w:val="006805F9"/>
    <w:rsid w:val="006D3DA5"/>
    <w:rsid w:val="006D7717"/>
    <w:rsid w:val="006D7778"/>
    <w:rsid w:val="007015D5"/>
    <w:rsid w:val="00742318"/>
    <w:rsid w:val="0075470B"/>
    <w:rsid w:val="00776602"/>
    <w:rsid w:val="007775DA"/>
    <w:rsid w:val="007A1A3F"/>
    <w:rsid w:val="007C7C7A"/>
    <w:rsid w:val="008014C0"/>
    <w:rsid w:val="00851D89"/>
    <w:rsid w:val="008765DA"/>
    <w:rsid w:val="00885675"/>
    <w:rsid w:val="008B38DC"/>
    <w:rsid w:val="008E2FA7"/>
    <w:rsid w:val="0093743E"/>
    <w:rsid w:val="009410DF"/>
    <w:rsid w:val="00955871"/>
    <w:rsid w:val="00956445"/>
    <w:rsid w:val="00963B11"/>
    <w:rsid w:val="00994B53"/>
    <w:rsid w:val="009C0F03"/>
    <w:rsid w:val="00A0592F"/>
    <w:rsid w:val="00A12F2C"/>
    <w:rsid w:val="00A220D9"/>
    <w:rsid w:val="00A3469B"/>
    <w:rsid w:val="00A42ACE"/>
    <w:rsid w:val="00A5409A"/>
    <w:rsid w:val="00AB31AB"/>
    <w:rsid w:val="00AB4FDE"/>
    <w:rsid w:val="00AD4B86"/>
    <w:rsid w:val="00B106A7"/>
    <w:rsid w:val="00B11926"/>
    <w:rsid w:val="00B12D38"/>
    <w:rsid w:val="00B343AF"/>
    <w:rsid w:val="00B41D8C"/>
    <w:rsid w:val="00B53681"/>
    <w:rsid w:val="00B83360"/>
    <w:rsid w:val="00BA71DC"/>
    <w:rsid w:val="00BD7621"/>
    <w:rsid w:val="00C01394"/>
    <w:rsid w:val="00C0796A"/>
    <w:rsid w:val="00C31AF7"/>
    <w:rsid w:val="00C31B5F"/>
    <w:rsid w:val="00C43DAB"/>
    <w:rsid w:val="00C8423D"/>
    <w:rsid w:val="00CA38AD"/>
    <w:rsid w:val="00CB2A2E"/>
    <w:rsid w:val="00CC0CA0"/>
    <w:rsid w:val="00CE38EE"/>
    <w:rsid w:val="00D27A73"/>
    <w:rsid w:val="00DE49B8"/>
    <w:rsid w:val="00E01F4E"/>
    <w:rsid w:val="00E04DA4"/>
    <w:rsid w:val="00E136FA"/>
    <w:rsid w:val="00E33C7D"/>
    <w:rsid w:val="00E86795"/>
    <w:rsid w:val="00EC77DB"/>
    <w:rsid w:val="00F4674E"/>
    <w:rsid w:val="00F5525C"/>
    <w:rsid w:val="00F70B99"/>
    <w:rsid w:val="00F9388D"/>
    <w:rsid w:val="02B094FB"/>
    <w:rsid w:val="04A01757"/>
    <w:rsid w:val="04C4CD01"/>
    <w:rsid w:val="0579B8FF"/>
    <w:rsid w:val="06279BEF"/>
    <w:rsid w:val="0736ED75"/>
    <w:rsid w:val="0A53EE9C"/>
    <w:rsid w:val="0BC6BE48"/>
    <w:rsid w:val="0C8752BB"/>
    <w:rsid w:val="0CCF923B"/>
    <w:rsid w:val="0D415BF5"/>
    <w:rsid w:val="0D9F2083"/>
    <w:rsid w:val="0E9A147E"/>
    <w:rsid w:val="0ED442AD"/>
    <w:rsid w:val="0F600E36"/>
    <w:rsid w:val="1114EFA9"/>
    <w:rsid w:val="1289D4F1"/>
    <w:rsid w:val="1364B2D4"/>
    <w:rsid w:val="1364F982"/>
    <w:rsid w:val="15547DBD"/>
    <w:rsid w:val="16D7573F"/>
    <w:rsid w:val="18AFF61D"/>
    <w:rsid w:val="194D8847"/>
    <w:rsid w:val="19775051"/>
    <w:rsid w:val="1E8134B9"/>
    <w:rsid w:val="20856B6F"/>
    <w:rsid w:val="20FD99FB"/>
    <w:rsid w:val="21B85ECC"/>
    <w:rsid w:val="22D28ECF"/>
    <w:rsid w:val="25093416"/>
    <w:rsid w:val="253527D8"/>
    <w:rsid w:val="25B643A2"/>
    <w:rsid w:val="25CBD23A"/>
    <w:rsid w:val="25F96488"/>
    <w:rsid w:val="28B91364"/>
    <w:rsid w:val="2992230F"/>
    <w:rsid w:val="2A8BDDD8"/>
    <w:rsid w:val="2AEB1A97"/>
    <w:rsid w:val="2B83D7A6"/>
    <w:rsid w:val="2EA743E1"/>
    <w:rsid w:val="2EF10099"/>
    <w:rsid w:val="30D26ECE"/>
    <w:rsid w:val="3128F592"/>
    <w:rsid w:val="325320F1"/>
    <w:rsid w:val="32EC8779"/>
    <w:rsid w:val="365B1555"/>
    <w:rsid w:val="36B84A69"/>
    <w:rsid w:val="36BE9FA8"/>
    <w:rsid w:val="37A52554"/>
    <w:rsid w:val="37E3F267"/>
    <w:rsid w:val="3913CF9A"/>
    <w:rsid w:val="3920EB4C"/>
    <w:rsid w:val="3B6972D8"/>
    <w:rsid w:val="3D0AD4FD"/>
    <w:rsid w:val="3D33D9F6"/>
    <w:rsid w:val="3DB43ECA"/>
    <w:rsid w:val="3E7B4995"/>
    <w:rsid w:val="3E7CF0CB"/>
    <w:rsid w:val="3FD15157"/>
    <w:rsid w:val="3FDF46B4"/>
    <w:rsid w:val="458D6A90"/>
    <w:rsid w:val="45F78318"/>
    <w:rsid w:val="4703FAEE"/>
    <w:rsid w:val="47BEFBA7"/>
    <w:rsid w:val="48D4C5A2"/>
    <w:rsid w:val="49A011F8"/>
    <w:rsid w:val="49B4BD23"/>
    <w:rsid w:val="4BF5DC3B"/>
    <w:rsid w:val="4C30A0D3"/>
    <w:rsid w:val="4D6E8F0C"/>
    <w:rsid w:val="4D86692C"/>
    <w:rsid w:val="4EE3DC45"/>
    <w:rsid w:val="4F7B5C91"/>
    <w:rsid w:val="507D24E0"/>
    <w:rsid w:val="5102F26C"/>
    <w:rsid w:val="533D463B"/>
    <w:rsid w:val="54423551"/>
    <w:rsid w:val="56BAA42B"/>
    <w:rsid w:val="573B8904"/>
    <w:rsid w:val="585E8A12"/>
    <w:rsid w:val="5ACABECD"/>
    <w:rsid w:val="5B889199"/>
    <w:rsid w:val="5CADC3CA"/>
    <w:rsid w:val="5CD0060C"/>
    <w:rsid w:val="5D519EA6"/>
    <w:rsid w:val="5DA009D2"/>
    <w:rsid w:val="5DEFA05F"/>
    <w:rsid w:val="5F4B7B34"/>
    <w:rsid w:val="60E4F208"/>
    <w:rsid w:val="61F802FC"/>
    <w:rsid w:val="620618E2"/>
    <w:rsid w:val="6206FAAB"/>
    <w:rsid w:val="63525A74"/>
    <w:rsid w:val="64DAEBCA"/>
    <w:rsid w:val="65BB7380"/>
    <w:rsid w:val="6680935B"/>
    <w:rsid w:val="66F7F1C8"/>
    <w:rsid w:val="67DF0838"/>
    <w:rsid w:val="68457815"/>
    <w:rsid w:val="68BCACC4"/>
    <w:rsid w:val="6937C790"/>
    <w:rsid w:val="6960B58D"/>
    <w:rsid w:val="69714A83"/>
    <w:rsid w:val="6A294C97"/>
    <w:rsid w:val="6B939816"/>
    <w:rsid w:val="6B9AF08B"/>
    <w:rsid w:val="6DAC5C26"/>
    <w:rsid w:val="6FA96637"/>
    <w:rsid w:val="7085BB0F"/>
    <w:rsid w:val="714ECD7C"/>
    <w:rsid w:val="71EE3AB4"/>
    <w:rsid w:val="72B4289C"/>
    <w:rsid w:val="7445AABA"/>
    <w:rsid w:val="7460BA4B"/>
    <w:rsid w:val="76674653"/>
    <w:rsid w:val="7746D88B"/>
    <w:rsid w:val="77ECD35E"/>
    <w:rsid w:val="78B0A6DA"/>
    <w:rsid w:val="7AB4D3B2"/>
    <w:rsid w:val="7AD17FEC"/>
    <w:rsid w:val="7B22EF66"/>
    <w:rsid w:val="7C69D661"/>
    <w:rsid w:val="7EF698F3"/>
    <w:rsid w:val="7F0BB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1C2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F70B99"/>
  </w:style>
  <w:style w:type="paragraph" w:styleId="Header">
    <w:name w:val="header"/>
    <w:basedOn w:val="Normal"/>
    <w:link w:val="HeaderChar"/>
    <w:uiPriority w:val="99"/>
    <w:unhideWhenUsed/>
    <w:rsid w:val="00A34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69B"/>
  </w:style>
  <w:style w:type="paragraph" w:styleId="Footer">
    <w:name w:val="footer"/>
    <w:basedOn w:val="Normal"/>
    <w:link w:val="FooterChar"/>
    <w:uiPriority w:val="99"/>
    <w:unhideWhenUsed/>
    <w:rsid w:val="00A34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3698aa-b975-4b43-adfe-297b9e0851ec" xsi:nil="true"/>
    <lcf76f155ced4ddcb4097134ff3c332f xmlns="5399fc03-2c0d-447a-be16-acaaa18da3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E8EA4996BA714439CA2BC8CAF9D3FD6" ma:contentTypeVersion="13" ma:contentTypeDescription="Kurkite naują dokumentą." ma:contentTypeScope="" ma:versionID="6a06cdb70a91055c515b0a8442d9ab45">
  <xsd:schema xmlns:xsd="http://www.w3.org/2001/XMLSchema" xmlns:xs="http://www.w3.org/2001/XMLSchema" xmlns:p="http://schemas.microsoft.com/office/2006/metadata/properties" xmlns:ns2="5399fc03-2c0d-447a-be16-acaaa18da3f7" xmlns:ns3="a23698aa-b975-4b43-adfe-297b9e0851ec" targetNamespace="http://schemas.microsoft.com/office/2006/metadata/properties" ma:root="true" ma:fieldsID="1cd147f4b6e01bd568cbf1b62c46972b" ns2:_="" ns3:_="">
    <xsd:import namespace="5399fc03-2c0d-447a-be16-acaaa18da3f7"/>
    <xsd:import namespace="a23698aa-b975-4b43-adfe-297b9e085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9fc03-2c0d-447a-be16-acaaa18da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ce7523dd-55a6-45e8-9581-9b90f5cc8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698aa-b975-4b43-adfe-297b9e0851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33101ef-0e92-417d-8d20-892ba1d3a6f8}" ma:internalName="TaxCatchAll" ma:showField="CatchAllData" ma:web="a23698aa-b975-4b43-adfe-297b9e085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48ED4-821E-4ABB-85E9-AB3FEF1269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6DB18B-59DF-4FE4-8441-3B6712283A85}">
  <ds:schemaRefs>
    <ds:schemaRef ds:uri="http://schemas.microsoft.com/office/2006/metadata/properties"/>
    <ds:schemaRef ds:uri="http://schemas.microsoft.com/office/infopath/2007/PartnerControls"/>
    <ds:schemaRef ds:uri="a23698aa-b975-4b43-adfe-297b9e0851ec"/>
    <ds:schemaRef ds:uri="5399fc03-2c0d-447a-be16-acaaa18da3f7"/>
  </ds:schemaRefs>
</ds:datastoreItem>
</file>

<file path=customXml/itemProps3.xml><?xml version="1.0" encoding="utf-8"?>
<ds:datastoreItem xmlns:ds="http://schemas.openxmlformats.org/officeDocument/2006/customXml" ds:itemID="{2976786C-E52A-411D-A927-F402BD4162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4848E5-5B7E-4781-A469-D8AD62E64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99fc03-2c0d-447a-be16-acaaa18da3f7"/>
    <ds:schemaRef ds:uri="a23698aa-b975-4b43-adfe-297b9e085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1705</Words>
  <Characters>973</Characters>
  <Application>Microsoft Office Word</Application>
  <DocSecurity>0</DocSecurity>
  <Lines>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Liaudanskis</dc:creator>
  <cp:keywords/>
  <dc:description/>
  <cp:lastModifiedBy>Justinas Grikietis</cp:lastModifiedBy>
  <cp:revision>51</cp:revision>
  <dcterms:created xsi:type="dcterms:W3CDTF">2024-10-15T12:02:00Z</dcterms:created>
  <dcterms:modified xsi:type="dcterms:W3CDTF">2026-03-31T11:25:00Z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0x010100FE8EA4996BA714439CA2BC8CAF9D3FD6</vt:lpwstr>
  </property>
  <property fmtid="{D5CDD505-2E9C-101B-9397-08002B2CF9AE}" pid="3" name="MediaServiceImageTags">
    <vt:lpwstr/>
  </property>
</Properties>
</file>