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555368" w14:textId="2D8D5F18" w:rsidR="00202F4F" w:rsidRDefault="008A73BA" w:rsidP="00202F4F">
      <w:pPr>
        <w:spacing w:line="276" w:lineRule="auto"/>
        <w:jc w:val="center"/>
        <w:rPr>
          <w:b/>
        </w:rPr>
      </w:pPr>
      <w:r w:rsidRPr="00817593">
        <w:rPr>
          <w:b/>
          <w:bCs/>
        </w:rPr>
        <w:t xml:space="preserve">TARPUKARIO LIETUVOS KARINIO LAIVYNO </w:t>
      </w:r>
      <w:r w:rsidR="00202F4F" w:rsidRPr="00817593">
        <w:rPr>
          <w:b/>
        </w:rPr>
        <w:t xml:space="preserve">JŪREIVIO SKULPTŪROS SUKŪRIMO IR </w:t>
      </w:r>
      <w:r w:rsidR="00202F4F" w:rsidRPr="00A236F6">
        <w:rPr>
          <w:b/>
        </w:rPr>
        <w:t>PASTATYMO DANĖS G. MENINĖS IDĖJOS KONKURSAS</w:t>
      </w:r>
    </w:p>
    <w:p w14:paraId="221BA3C2" w14:textId="77777777" w:rsidR="00801C0C" w:rsidRPr="00A236F6" w:rsidRDefault="00801C0C" w:rsidP="00202F4F">
      <w:pPr>
        <w:spacing w:line="276" w:lineRule="auto"/>
        <w:jc w:val="center"/>
        <w:rPr>
          <w:b/>
        </w:rPr>
      </w:pPr>
    </w:p>
    <w:p w14:paraId="436DA54E" w14:textId="19660C64" w:rsidR="00202F4F" w:rsidRPr="00A236F6" w:rsidRDefault="00202F4F" w:rsidP="00202F4F">
      <w:pPr>
        <w:spacing w:line="276" w:lineRule="auto"/>
        <w:jc w:val="center"/>
        <w:rPr>
          <w:b/>
        </w:rPr>
      </w:pPr>
      <w:r w:rsidRPr="00A236F6">
        <w:rPr>
          <w:b/>
        </w:rPr>
        <w:t>TECHNINĖ SPECIFIKACIJA</w:t>
      </w:r>
    </w:p>
    <w:p w14:paraId="606B8A29" w14:textId="77777777" w:rsidR="00202F4F" w:rsidRPr="00A236F6" w:rsidRDefault="00202F4F" w:rsidP="00202F4F">
      <w:pPr>
        <w:spacing w:line="276" w:lineRule="auto"/>
        <w:jc w:val="center"/>
        <w:rPr>
          <w:b/>
        </w:rPr>
      </w:pPr>
    </w:p>
    <w:p w14:paraId="18A02528" w14:textId="77777777" w:rsidR="00202F4F" w:rsidRPr="00A236F6" w:rsidRDefault="00202F4F" w:rsidP="00202F4F">
      <w:pPr>
        <w:spacing w:line="276" w:lineRule="auto"/>
        <w:jc w:val="center"/>
        <w:rPr>
          <w:b/>
        </w:rPr>
      </w:pPr>
    </w:p>
    <w:p w14:paraId="52BE3656" w14:textId="77777777" w:rsidR="00202F4F" w:rsidRPr="00A236F6" w:rsidRDefault="00202F4F" w:rsidP="00202F4F">
      <w:pPr>
        <w:spacing w:line="276" w:lineRule="auto"/>
        <w:jc w:val="center"/>
        <w:rPr>
          <w:b/>
        </w:rPr>
      </w:pPr>
      <w:r w:rsidRPr="00A236F6">
        <w:rPr>
          <w:b/>
        </w:rPr>
        <w:t>Įvadinė dalis</w:t>
      </w:r>
    </w:p>
    <w:p w14:paraId="66377408" w14:textId="77777777" w:rsidR="00202F4F" w:rsidRPr="00A236F6" w:rsidRDefault="00202F4F" w:rsidP="00202F4F">
      <w:pPr>
        <w:spacing w:line="276" w:lineRule="auto"/>
        <w:jc w:val="center"/>
        <w:rPr>
          <w:b/>
        </w:rPr>
      </w:pPr>
    </w:p>
    <w:p w14:paraId="786B3B3B" w14:textId="77777777" w:rsidR="00202F4F" w:rsidRDefault="00202F4F" w:rsidP="00202F4F">
      <w:pPr>
        <w:pStyle w:val="ListParagraph"/>
        <w:numPr>
          <w:ilvl w:val="0"/>
          <w:numId w:val="1"/>
        </w:numPr>
        <w:spacing w:line="276" w:lineRule="auto"/>
        <w:rPr>
          <w:rFonts w:ascii="TimesNewRomanPS-BoldMT" w:eastAsiaTheme="minorHAnsi" w:hAnsi="TimesNewRomanPS-BoldMT" w:cs="TimesNewRomanPS-BoldMT"/>
          <w:b/>
          <w:bCs/>
        </w:rPr>
      </w:pPr>
      <w:r w:rsidRPr="00A236F6">
        <w:rPr>
          <w:rFonts w:ascii="TimesNewRomanPS-BoldMT" w:eastAsiaTheme="minorHAnsi" w:hAnsi="TimesNewRomanPS-BoldMT" w:cs="TimesNewRomanPS-BoldMT"/>
          <w:b/>
          <w:bCs/>
        </w:rPr>
        <w:t>Poreikio esmė ir istorinės perspektyvos įvertinimas</w:t>
      </w:r>
    </w:p>
    <w:p w14:paraId="628DE1C6" w14:textId="77777777" w:rsidR="00801C0C" w:rsidRPr="00A236F6" w:rsidRDefault="00801C0C" w:rsidP="00801C0C">
      <w:pPr>
        <w:pStyle w:val="ListParagraph"/>
        <w:spacing w:line="276" w:lineRule="auto"/>
        <w:ind w:left="360"/>
        <w:rPr>
          <w:rFonts w:ascii="TimesNewRomanPS-BoldMT" w:eastAsiaTheme="minorHAnsi" w:hAnsi="TimesNewRomanPS-BoldMT" w:cs="TimesNewRomanPS-BoldMT"/>
          <w:b/>
          <w:bCs/>
        </w:rPr>
      </w:pPr>
    </w:p>
    <w:p w14:paraId="44CC4EF4" w14:textId="35B552A1" w:rsidR="00202F4F" w:rsidRPr="00A236F6" w:rsidRDefault="00801C0C" w:rsidP="00801C0C">
      <w:pPr>
        <w:spacing w:line="276" w:lineRule="auto"/>
        <w:ind w:firstLine="426"/>
        <w:jc w:val="both"/>
        <w:rPr>
          <w:rFonts w:ascii="TimesNewRomanPS-BoldMT" w:eastAsiaTheme="minorHAnsi" w:hAnsi="TimesNewRomanPS-BoldMT" w:cs="TimesNewRomanPS-BoldMT"/>
          <w:b/>
          <w:bCs/>
        </w:rPr>
      </w:pPr>
      <w:r>
        <w:t>Idėjos esmė – paminėti ir įamžinti Lietuvos kariuomenės Karinių jūrų pajėgų</w:t>
      </w:r>
      <w:r w:rsidR="009C336F">
        <w:t xml:space="preserve"> įkūrimo 90-metį, puoselėti</w:t>
      </w:r>
      <w:r w:rsidR="00202F4F" w:rsidRPr="00A236F6">
        <w:t xml:space="preserve"> žmonių</w:t>
      </w:r>
      <w:r>
        <w:t>,</w:t>
      </w:r>
      <w:r w:rsidR="009C336F">
        <w:t xml:space="preserve"> kūrusių Lietuvos kariuomenės Karines jūrų pajėgas</w:t>
      </w:r>
      <w:r>
        <w:t>, atminimą</w:t>
      </w:r>
      <w:r w:rsidR="00202F4F" w:rsidRPr="00A236F6">
        <w:t xml:space="preserve"> be</w:t>
      </w:r>
      <w:r w:rsidR="00D1732B">
        <w:t>i puoselėti</w:t>
      </w:r>
      <w:r>
        <w:t xml:space="preserve"> pasakojimą </w:t>
      </w:r>
      <w:r w:rsidR="002A282C">
        <w:t>„Lietuva –</w:t>
      </w:r>
      <w:r w:rsidR="009C336F">
        <w:t xml:space="preserve"> jūrinė valstybė“. Projekto pagrindas</w:t>
      </w:r>
      <w:r w:rsidR="002A282C">
        <w:t xml:space="preserve"> – </w:t>
      </w:r>
      <w:r w:rsidR="00202F4F" w:rsidRPr="00A236F6">
        <w:t>reprezentacinėje Klaipėdos vietoje (Danės skvero šiaurinė</w:t>
      </w:r>
      <w:r w:rsidR="0028245B">
        <w:t>je dalyje</w:t>
      </w:r>
      <w:r w:rsidR="00202F4F" w:rsidRPr="00A236F6">
        <w:t>, prie atminimo knech</w:t>
      </w:r>
      <w:r>
        <w:t xml:space="preserve">to </w:t>
      </w:r>
      <w:r w:rsidR="009C336F">
        <w:t>„Laivui PREZIDENTAS SMETONA</w:t>
      </w:r>
      <w:r w:rsidRPr="00A236F6">
        <w:t>“</w:t>
      </w:r>
      <w:r>
        <w:t>)</w:t>
      </w:r>
      <w:r w:rsidR="00202F4F" w:rsidRPr="00A236F6">
        <w:t xml:space="preserve"> pastat</w:t>
      </w:r>
      <w:r w:rsidR="00EC090C">
        <w:t xml:space="preserve">yti Lietuvos jūreivio, vilkinčio </w:t>
      </w:r>
      <w:r w:rsidR="00EC090C" w:rsidRPr="00A236F6">
        <w:t>tar</w:t>
      </w:r>
      <w:r w:rsidR="00EC090C">
        <w:t>pukario karinio laivyno uniformą,</w:t>
      </w:r>
      <w:r w:rsidR="00EC090C" w:rsidRPr="00A236F6">
        <w:t xml:space="preserve"> </w:t>
      </w:r>
      <w:r w:rsidR="00EC090C">
        <w:t xml:space="preserve">skulptūrą </w:t>
      </w:r>
      <w:r w:rsidR="00202F4F" w:rsidRPr="00A236F6">
        <w:t>su</w:t>
      </w:r>
      <w:r w:rsidR="009C336F">
        <w:t xml:space="preserve"> užrašu skulptūros pjedestale:</w:t>
      </w:r>
      <w:r w:rsidR="00202F4F" w:rsidRPr="00A236F6">
        <w:t xml:space="preserve"> „Lietuvos karinio laivyno kūrėjams. Antanas </w:t>
      </w:r>
      <w:proofErr w:type="spellStart"/>
      <w:r w:rsidR="00202F4F" w:rsidRPr="00A236F6">
        <w:t>Kaškelis</w:t>
      </w:r>
      <w:proofErr w:type="spellEnd"/>
      <w:r w:rsidR="00202F4F" w:rsidRPr="00A236F6">
        <w:t>. Povilas Labanauskas. Juozapas Leišis. Raimundas Baltuška“ (toliau – skulptūra)</w:t>
      </w:r>
      <w:r>
        <w:t>.</w:t>
      </w:r>
    </w:p>
    <w:p w14:paraId="6CFDBEAE" w14:textId="77777777" w:rsidR="00202F4F" w:rsidRPr="00A236F6" w:rsidRDefault="00202F4F" w:rsidP="00801C0C">
      <w:pPr>
        <w:spacing w:line="276" w:lineRule="auto"/>
        <w:jc w:val="both"/>
      </w:pPr>
    </w:p>
    <w:p w14:paraId="5D890375" w14:textId="77777777" w:rsidR="00202F4F" w:rsidRPr="00A236F6" w:rsidRDefault="00202F4F" w:rsidP="00202F4F">
      <w:pPr>
        <w:pStyle w:val="ListParagraph"/>
        <w:numPr>
          <w:ilvl w:val="0"/>
          <w:numId w:val="1"/>
        </w:numPr>
        <w:spacing w:line="276" w:lineRule="auto"/>
        <w:rPr>
          <w:rFonts w:ascii="TimesNewRomanPS-BoldMT" w:eastAsiaTheme="minorHAnsi" w:hAnsi="TimesNewRomanPS-BoldMT" w:cs="TimesNewRomanPS-BoldMT"/>
          <w:b/>
          <w:bCs/>
        </w:rPr>
      </w:pPr>
      <w:r w:rsidRPr="00A236F6">
        <w:rPr>
          <w:rFonts w:ascii="TimesNewRomanPS-BoldMT" w:eastAsiaTheme="minorHAnsi" w:hAnsi="TimesNewRomanPS-BoldMT" w:cs="TimesNewRomanPS-BoldMT"/>
          <w:b/>
          <w:bCs/>
        </w:rPr>
        <w:t>Projektinės vietovės apžvalga</w:t>
      </w:r>
    </w:p>
    <w:p w14:paraId="6C568F38" w14:textId="77777777" w:rsidR="00202F4F" w:rsidRPr="00A236F6" w:rsidRDefault="00202F4F" w:rsidP="00202F4F">
      <w:pPr>
        <w:spacing w:line="276" w:lineRule="auto"/>
        <w:jc w:val="center"/>
      </w:pPr>
    </w:p>
    <w:p w14:paraId="4FC150E0" w14:textId="638EEAE1" w:rsidR="00F12320" w:rsidRPr="00A236F6" w:rsidRDefault="00202F4F" w:rsidP="00F12320">
      <w:pPr>
        <w:spacing w:line="276" w:lineRule="auto"/>
        <w:ind w:firstLine="360"/>
      </w:pPr>
      <w:r w:rsidRPr="00A236F6">
        <w:t>Projektuojama ir numatyta teritorij</w:t>
      </w:r>
      <w:r w:rsidR="009C336F">
        <w:t>a yra Klaipėdos mieste, Danės gatvėje</w:t>
      </w:r>
      <w:r w:rsidR="00801C0C">
        <w:t>,</w:t>
      </w:r>
      <w:r w:rsidRPr="00A236F6">
        <w:t xml:space="preserve"> Danės skvero šiaurinėj</w:t>
      </w:r>
      <w:r w:rsidR="00801C0C">
        <w:t>e dalyje, prie atminimo knechto</w:t>
      </w:r>
      <w:r w:rsidR="00F12320" w:rsidRPr="00A236F6">
        <w:t xml:space="preserve"> „</w:t>
      </w:r>
      <w:r w:rsidR="009D3B13" w:rsidRPr="00A236F6">
        <w:t>L</w:t>
      </w:r>
      <w:r w:rsidR="009C336F">
        <w:t>aivui PREZIDENTAS SMETONA</w:t>
      </w:r>
      <w:r w:rsidR="00F12320" w:rsidRPr="00A236F6">
        <w:t>“.</w:t>
      </w:r>
    </w:p>
    <w:p w14:paraId="46489331" w14:textId="77777777" w:rsidR="00F12320" w:rsidRPr="00A236F6" w:rsidRDefault="00F12320" w:rsidP="00F12320">
      <w:pPr>
        <w:spacing w:line="276" w:lineRule="auto"/>
        <w:ind w:firstLine="360"/>
      </w:pPr>
    </w:p>
    <w:p w14:paraId="69439544" w14:textId="719DC8EE" w:rsidR="00202F4F" w:rsidRPr="00A236F6" w:rsidRDefault="00202F4F" w:rsidP="00202F4F">
      <w:pPr>
        <w:autoSpaceDE w:val="0"/>
        <w:autoSpaceDN w:val="0"/>
        <w:adjustRightInd w:val="0"/>
        <w:rPr>
          <w:rFonts w:ascii="TimesNewRomanPS-ItalicMT" w:eastAsiaTheme="minorHAnsi" w:hAnsi="TimesNewRomanPS-ItalicMT" w:cs="TimesNewRomanPS-ItalicMT"/>
          <w:i/>
          <w:iCs/>
        </w:rPr>
      </w:pPr>
      <w:r w:rsidRPr="00A236F6">
        <w:rPr>
          <w:rFonts w:ascii="TimesNewRomanPS-BoldMT" w:eastAsiaTheme="minorHAnsi" w:hAnsi="TimesNewRomanPS-BoldMT" w:cs="TimesNewRomanPS-BoldMT"/>
          <w:b/>
          <w:bCs/>
        </w:rPr>
        <w:t xml:space="preserve">1 </w:t>
      </w:r>
      <w:r w:rsidR="00801C0C">
        <w:rPr>
          <w:rFonts w:ascii="TimesNewRomanPS-BoldMT" w:eastAsiaTheme="minorHAnsi" w:hAnsi="TimesNewRomanPS-BoldMT" w:cs="TimesNewRomanPS-BoldMT"/>
          <w:b/>
          <w:bCs/>
        </w:rPr>
        <w:t xml:space="preserve">pav. </w:t>
      </w:r>
      <w:r w:rsidRPr="00A236F6">
        <w:rPr>
          <w:rFonts w:ascii="TimesNewRomanPS-ItalicMT" w:eastAsiaTheme="minorHAnsi" w:hAnsi="TimesNewRomanPS-ItalicMT" w:cs="TimesNewRomanPS-ItalicMT"/>
          <w:i/>
          <w:iCs/>
        </w:rPr>
        <w:t>Projektuojamos teritorijos vieta Klaipėdos miesto plane</w:t>
      </w:r>
    </w:p>
    <w:p w14:paraId="60C24311" w14:textId="77777777" w:rsidR="00202F4F" w:rsidRPr="00A236F6" w:rsidRDefault="001E593A" w:rsidP="00202F4F">
      <w:pPr>
        <w:spacing w:line="276" w:lineRule="auto"/>
        <w:ind w:firstLine="360"/>
      </w:pPr>
      <w:r>
        <w:rPr>
          <w:noProof/>
          <w:lang w:eastAsia="lt-LT"/>
        </w:rPr>
        <w:pict w14:anchorId="2D6768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265.5pt">
            <v:imagedata r:id="rId5" o:title="paminklo vieta"/>
          </v:shape>
        </w:pict>
      </w:r>
    </w:p>
    <w:p w14:paraId="1E813DAE" w14:textId="74E0E73C" w:rsidR="00F12320" w:rsidRPr="00A236F6" w:rsidRDefault="00F12320" w:rsidP="00F12320">
      <w:pPr>
        <w:autoSpaceDE w:val="0"/>
        <w:autoSpaceDN w:val="0"/>
        <w:adjustRightInd w:val="0"/>
        <w:rPr>
          <w:rFonts w:ascii="TimesNewRomanPS-ItalicMT" w:eastAsiaTheme="minorHAnsi" w:hAnsi="TimesNewRomanPS-ItalicMT" w:cs="TimesNewRomanPS-ItalicMT"/>
          <w:i/>
          <w:iCs/>
        </w:rPr>
      </w:pPr>
      <w:r w:rsidRPr="00A236F6">
        <w:rPr>
          <w:rFonts w:ascii="TimesNewRomanPS-BoldMT" w:eastAsiaTheme="minorHAnsi" w:hAnsi="TimesNewRomanPS-BoldMT" w:cs="TimesNewRomanPS-BoldMT"/>
          <w:b/>
          <w:bCs/>
        </w:rPr>
        <w:lastRenderedPageBreak/>
        <w:t xml:space="preserve">2 </w:t>
      </w:r>
      <w:r w:rsidR="00801C0C">
        <w:rPr>
          <w:rFonts w:ascii="TimesNewRomanPS-BoldMT" w:eastAsiaTheme="minorHAnsi" w:hAnsi="TimesNewRomanPS-BoldMT" w:cs="TimesNewRomanPS-BoldMT"/>
          <w:b/>
          <w:bCs/>
        </w:rPr>
        <w:t>pav.</w:t>
      </w:r>
      <w:r w:rsidRPr="00A236F6">
        <w:rPr>
          <w:rFonts w:ascii="TimesNewRomanPS-BoldMT" w:eastAsiaTheme="minorHAnsi" w:hAnsi="TimesNewRomanPS-BoldMT" w:cs="TimesNewRomanPS-BoldMT"/>
          <w:b/>
          <w:bCs/>
        </w:rPr>
        <w:t xml:space="preserve"> </w:t>
      </w:r>
      <w:r w:rsidRPr="00A236F6">
        <w:rPr>
          <w:rFonts w:ascii="TimesNewRomanPS-ItalicMT" w:eastAsiaTheme="minorHAnsi" w:hAnsi="TimesNewRomanPS-ItalicMT" w:cs="TimesNewRomanPS-ItalicMT"/>
          <w:i/>
          <w:iCs/>
        </w:rPr>
        <w:t>Reali vietos nuotrauka</w:t>
      </w:r>
      <w:r w:rsidR="001E593A">
        <w:rPr>
          <w:rFonts w:ascii="TimesNewRomanPS-ItalicMT" w:eastAsiaTheme="minorHAnsi" w:hAnsi="TimesNewRomanPS-ItalicMT" w:cs="TimesNewRomanPS-ItalicMT"/>
          <w:i/>
          <w:iCs/>
        </w:rPr>
        <w:pict w14:anchorId="732E3D4C">
          <v:shape id="_x0000_i1026" type="#_x0000_t75" style="width:480pt;height:270pt">
            <v:imagedata r:id="rId6" o:title="paminklo vieta 1"/>
          </v:shape>
        </w:pict>
      </w:r>
    </w:p>
    <w:p w14:paraId="5F280CFB" w14:textId="77777777" w:rsidR="00F12320" w:rsidRPr="00A236F6" w:rsidRDefault="00F12320" w:rsidP="00F12320">
      <w:pPr>
        <w:autoSpaceDE w:val="0"/>
        <w:autoSpaceDN w:val="0"/>
        <w:adjustRightInd w:val="0"/>
        <w:rPr>
          <w:rFonts w:ascii="TimesNewRomanPS-ItalicMT" w:eastAsiaTheme="minorHAnsi" w:hAnsi="TimesNewRomanPS-ItalicMT" w:cs="TimesNewRomanPS-ItalicMT"/>
          <w:i/>
          <w:iCs/>
        </w:rPr>
      </w:pPr>
    </w:p>
    <w:p w14:paraId="1E86F20C" w14:textId="5E573150" w:rsidR="00F12320" w:rsidRPr="00A236F6" w:rsidRDefault="00F12320" w:rsidP="00F12320">
      <w:pPr>
        <w:autoSpaceDE w:val="0"/>
        <w:autoSpaceDN w:val="0"/>
        <w:adjustRightInd w:val="0"/>
        <w:rPr>
          <w:rFonts w:ascii="TimesNewRomanPS-ItalicMT" w:eastAsiaTheme="minorHAnsi" w:hAnsi="TimesNewRomanPS-ItalicMT" w:cs="TimesNewRomanPS-ItalicMT"/>
          <w:i/>
          <w:iCs/>
        </w:rPr>
      </w:pPr>
      <w:r w:rsidRPr="00A236F6">
        <w:rPr>
          <w:rFonts w:ascii="TimesNewRomanPS-BoldMT" w:eastAsiaTheme="minorHAnsi" w:hAnsi="TimesNewRomanPS-BoldMT" w:cs="TimesNewRomanPS-BoldMT"/>
          <w:b/>
          <w:bCs/>
        </w:rPr>
        <w:t xml:space="preserve">3 </w:t>
      </w:r>
      <w:r w:rsidR="00801C0C">
        <w:rPr>
          <w:rFonts w:ascii="TimesNewRomanPS-BoldMT" w:eastAsiaTheme="minorHAnsi" w:hAnsi="TimesNewRomanPS-BoldMT" w:cs="TimesNewRomanPS-BoldMT"/>
          <w:b/>
          <w:bCs/>
        </w:rPr>
        <w:t>pav.</w:t>
      </w:r>
      <w:r w:rsidRPr="00A236F6">
        <w:rPr>
          <w:rFonts w:ascii="TimesNewRomanPS-BoldMT" w:eastAsiaTheme="minorHAnsi" w:hAnsi="TimesNewRomanPS-BoldMT" w:cs="TimesNewRomanPS-BoldMT"/>
          <w:b/>
          <w:bCs/>
        </w:rPr>
        <w:t xml:space="preserve"> </w:t>
      </w:r>
      <w:r w:rsidRPr="00A236F6">
        <w:rPr>
          <w:rFonts w:ascii="TimesNewRomanPS-ItalicMT" w:eastAsiaTheme="minorHAnsi" w:hAnsi="TimesNewRomanPS-ItalicMT" w:cs="TimesNewRomanPS-ItalicMT"/>
          <w:i/>
          <w:iCs/>
        </w:rPr>
        <w:t xml:space="preserve">Reali vietos nuotrauka </w:t>
      </w:r>
      <w:r w:rsidR="001E593A">
        <w:rPr>
          <w:rFonts w:ascii="TimesNewRomanPS-ItalicMT" w:eastAsiaTheme="minorHAnsi" w:hAnsi="TimesNewRomanPS-ItalicMT" w:cs="TimesNewRomanPS-ItalicMT"/>
          <w:i/>
          <w:iCs/>
        </w:rPr>
        <w:pict w14:anchorId="4FF27F19">
          <v:shape id="_x0000_i1027" type="#_x0000_t75" style="width:498.75pt;height:280.5pt">
            <v:imagedata r:id="rId7" o:title="paminklo vieta 2"/>
          </v:shape>
        </w:pict>
      </w:r>
    </w:p>
    <w:p w14:paraId="3A006950" w14:textId="77777777" w:rsidR="00202F4F" w:rsidRPr="00A236F6" w:rsidRDefault="00202F4F" w:rsidP="00202F4F">
      <w:pPr>
        <w:spacing w:line="276" w:lineRule="auto"/>
        <w:ind w:firstLine="360"/>
      </w:pPr>
    </w:p>
    <w:p w14:paraId="3CD4E952" w14:textId="77777777" w:rsidR="00202F4F" w:rsidRPr="00A236F6" w:rsidRDefault="00202F4F" w:rsidP="00202F4F">
      <w:pPr>
        <w:spacing w:line="276" w:lineRule="auto"/>
        <w:ind w:firstLine="360"/>
      </w:pPr>
    </w:p>
    <w:p w14:paraId="4F07BEA9" w14:textId="77777777" w:rsidR="00202F4F" w:rsidRPr="00A236F6" w:rsidRDefault="00202F4F" w:rsidP="00202F4F">
      <w:pPr>
        <w:spacing w:line="276" w:lineRule="auto"/>
        <w:ind w:firstLine="360"/>
      </w:pPr>
    </w:p>
    <w:p w14:paraId="772A4B5B" w14:textId="77777777" w:rsidR="00202F4F" w:rsidRPr="00A236F6" w:rsidRDefault="00202F4F" w:rsidP="00F12320">
      <w:pPr>
        <w:spacing w:line="276" w:lineRule="auto"/>
        <w:jc w:val="center"/>
        <w:rPr>
          <w:b/>
        </w:rPr>
      </w:pPr>
      <w:r w:rsidRPr="00A236F6">
        <w:rPr>
          <w:b/>
        </w:rPr>
        <w:lastRenderedPageBreak/>
        <w:t>Techninė dalis</w:t>
      </w:r>
    </w:p>
    <w:p w14:paraId="2C99ECD4" w14:textId="77777777" w:rsidR="00202F4F" w:rsidRPr="00A236F6" w:rsidRDefault="00202F4F" w:rsidP="00202F4F">
      <w:pPr>
        <w:spacing w:line="276" w:lineRule="auto"/>
        <w:ind w:firstLine="360"/>
      </w:pPr>
    </w:p>
    <w:p w14:paraId="281F43C7" w14:textId="28BBAE08" w:rsidR="00202F4F" w:rsidRPr="00A236F6" w:rsidRDefault="009C336F" w:rsidP="001B6CAB">
      <w:pPr>
        <w:pStyle w:val="ListParagraph"/>
        <w:numPr>
          <w:ilvl w:val="0"/>
          <w:numId w:val="1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NewRomanPS-BoldMT" w:eastAsiaTheme="minorHAnsi" w:hAnsi="TimesNewRomanPS-BoldMT" w:cs="TimesNewRomanPS-BoldMT"/>
          <w:bCs/>
        </w:rPr>
      </w:pPr>
      <w:r>
        <w:rPr>
          <w:rFonts w:ascii="TimesNewRomanPS-BoldMT" w:eastAsiaTheme="minorHAnsi" w:hAnsi="TimesNewRomanPS-BoldMT" w:cs="TimesNewRomanPS-BoldMT"/>
          <w:b/>
          <w:bCs/>
        </w:rPr>
        <w:t>Reikalavimai paminklui sukurti</w:t>
      </w:r>
      <w:r w:rsidR="009D3B13" w:rsidRPr="00A236F6">
        <w:rPr>
          <w:rFonts w:ascii="TimesNewRomanPS-BoldMT" w:eastAsiaTheme="minorHAnsi" w:hAnsi="TimesNewRomanPS-BoldMT" w:cs="TimesNewRomanPS-BoldMT"/>
          <w:b/>
          <w:bCs/>
        </w:rPr>
        <w:t>:</w:t>
      </w:r>
    </w:p>
    <w:p w14:paraId="5277FD10" w14:textId="77777777" w:rsidR="00202F4F" w:rsidRPr="00A236F6" w:rsidRDefault="00F12320" w:rsidP="001B6CAB">
      <w:pPr>
        <w:pStyle w:val="ListParagraph"/>
        <w:numPr>
          <w:ilvl w:val="1"/>
          <w:numId w:val="1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NewRomanPS-BoldMT" w:eastAsiaTheme="minorHAnsi" w:hAnsi="TimesNewRomanPS-BoldMT" w:cs="TimesNewRomanPS-BoldMT"/>
          <w:bCs/>
        </w:rPr>
      </w:pPr>
      <w:r w:rsidRPr="00A236F6">
        <w:rPr>
          <w:rFonts w:ascii="TimesNewRomanPS-BoldMT" w:eastAsiaTheme="minorHAnsi" w:hAnsi="TimesNewRomanPS-BoldMT" w:cs="TimesNewRomanPS-BoldMT"/>
          <w:b/>
          <w:bCs/>
        </w:rPr>
        <w:t>Paminklo sukūrimo ir pastatymo laikas</w:t>
      </w:r>
      <w:r w:rsidR="00202F4F" w:rsidRPr="00A236F6">
        <w:rPr>
          <w:rFonts w:ascii="TimesNewRomanPS-BoldMT" w:eastAsiaTheme="minorHAnsi" w:hAnsi="TimesNewRomanPS-BoldMT" w:cs="TimesNewRomanPS-BoldMT"/>
          <w:b/>
          <w:bCs/>
        </w:rPr>
        <w:t xml:space="preserve">: </w:t>
      </w:r>
      <w:r w:rsidR="00202F4F" w:rsidRPr="004A4E9A">
        <w:rPr>
          <w:rFonts w:ascii="TimesNewRomanPS-BoldMT" w:eastAsiaTheme="minorHAnsi" w:hAnsi="TimesNewRomanPS-BoldMT" w:cs="TimesNewRomanPS-BoldMT"/>
          <w:bCs/>
        </w:rPr>
        <w:t>iki</w:t>
      </w:r>
      <w:r w:rsidR="00202F4F" w:rsidRPr="00A236F6">
        <w:rPr>
          <w:rFonts w:ascii="TimesNewRomanPS-BoldMT" w:eastAsiaTheme="minorHAnsi" w:hAnsi="TimesNewRomanPS-BoldMT" w:cs="TimesNewRomanPS-BoldMT"/>
          <w:b/>
          <w:bCs/>
        </w:rPr>
        <w:t xml:space="preserve"> </w:t>
      </w:r>
      <w:r w:rsidR="00202F4F" w:rsidRPr="00A236F6">
        <w:rPr>
          <w:rFonts w:ascii="TimesNewRomanPS-BoldMT" w:eastAsiaTheme="minorHAnsi" w:hAnsi="TimesNewRomanPS-BoldMT" w:cs="TimesNewRomanPS-BoldMT"/>
          <w:bCs/>
        </w:rPr>
        <w:t>5 mėn. nuo sutarties pasirašymo datos</w:t>
      </w:r>
      <w:r w:rsidR="009D3B13" w:rsidRPr="00A236F6">
        <w:rPr>
          <w:rFonts w:ascii="TimesNewRomanPS-BoldMT" w:eastAsiaTheme="minorHAnsi" w:hAnsi="TimesNewRomanPS-BoldMT" w:cs="TimesNewRomanPS-BoldMT"/>
          <w:bCs/>
        </w:rPr>
        <w:t>;</w:t>
      </w:r>
    </w:p>
    <w:p w14:paraId="60342B7F" w14:textId="0B8C3285" w:rsidR="00F12320" w:rsidRPr="00A236F6" w:rsidRDefault="00F12320" w:rsidP="001B6CAB">
      <w:pPr>
        <w:pStyle w:val="ListParagraph"/>
        <w:numPr>
          <w:ilvl w:val="1"/>
          <w:numId w:val="1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NewRomanPS-BoldMT" w:eastAsiaTheme="minorHAnsi" w:hAnsi="TimesNewRomanPS-BoldMT" w:cs="TimesNewRomanPS-BoldMT"/>
          <w:bCs/>
        </w:rPr>
      </w:pPr>
      <w:r w:rsidRPr="00A236F6">
        <w:rPr>
          <w:rFonts w:ascii="TimesNewRomanPS-BoldMT" w:eastAsiaTheme="minorHAnsi" w:hAnsi="TimesNewRomanPS-BoldMT" w:cs="TimesNewRomanPS-BoldMT"/>
          <w:b/>
          <w:bCs/>
        </w:rPr>
        <w:t>Paminklo sukūrimas, pastatymas –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 siūloma kaina negali viršyti </w:t>
      </w:r>
      <w:r w:rsidR="001E593A">
        <w:rPr>
          <w:rFonts w:ascii="TimesNewRomanPS-BoldMT" w:eastAsiaTheme="minorHAnsi" w:hAnsi="TimesNewRomanPS-BoldMT" w:cs="TimesNewRomanPS-BoldMT"/>
          <w:b/>
          <w:bCs/>
        </w:rPr>
        <w:t>77319</w:t>
      </w:r>
      <w:r w:rsidR="00C62FFF" w:rsidRPr="00C62FFF">
        <w:rPr>
          <w:rFonts w:ascii="TimesNewRomanPS-BoldMT" w:eastAsiaTheme="minorHAnsi" w:hAnsi="TimesNewRomanPS-BoldMT" w:cs="TimesNewRomanPS-BoldMT"/>
          <w:b/>
          <w:bCs/>
        </w:rPr>
        <w:t xml:space="preserve"> </w:t>
      </w:r>
      <w:proofErr w:type="spellStart"/>
      <w:r w:rsidRPr="00C62FFF">
        <w:rPr>
          <w:rFonts w:ascii="TimesNewRomanPS-BoldMT" w:eastAsiaTheme="minorHAnsi" w:hAnsi="TimesNewRomanPS-BoldMT" w:cs="TimesNewRomanPS-BoldMT"/>
          <w:b/>
          <w:bCs/>
        </w:rPr>
        <w:t>Eur</w:t>
      </w:r>
      <w:proofErr w:type="spellEnd"/>
      <w:r w:rsidRPr="00C62FFF">
        <w:rPr>
          <w:rFonts w:ascii="TimesNewRomanPS-BoldMT" w:eastAsiaTheme="minorHAnsi" w:hAnsi="TimesNewRomanPS-BoldMT" w:cs="TimesNewRomanPS-BoldMT"/>
          <w:b/>
          <w:bCs/>
        </w:rPr>
        <w:t xml:space="preserve"> </w:t>
      </w:r>
      <w:r w:rsidR="000E275E" w:rsidRPr="00C62FFF">
        <w:rPr>
          <w:rFonts w:ascii="TimesNewRomanPS-BoldMT" w:eastAsiaTheme="minorHAnsi" w:hAnsi="TimesNewRomanPS-BoldMT" w:cs="TimesNewRomanPS-BoldMT"/>
          <w:b/>
          <w:bCs/>
        </w:rPr>
        <w:t>su</w:t>
      </w:r>
      <w:r w:rsidRPr="00C62FFF">
        <w:rPr>
          <w:rFonts w:ascii="TimesNewRomanPS-BoldMT" w:eastAsiaTheme="minorHAnsi" w:hAnsi="TimesNewRomanPS-BoldMT" w:cs="TimesNewRomanPS-BoldMT"/>
          <w:b/>
          <w:bCs/>
        </w:rPr>
        <w:t xml:space="preserve"> 21</w:t>
      </w:r>
      <w:r w:rsidRPr="00C62FFF">
        <w:rPr>
          <w:rFonts w:asciiTheme="minorHAnsi" w:eastAsiaTheme="minorHAnsi" w:hAnsiTheme="minorHAnsi" w:cs="TimesNewRomanPS-BoldMT"/>
          <w:b/>
          <w:bCs/>
          <w:lang w:val="it-IT"/>
        </w:rPr>
        <w:t>%</w:t>
      </w:r>
      <w:r w:rsidR="004A4E9A" w:rsidRPr="00C62FFF">
        <w:rPr>
          <w:rFonts w:ascii="TimesNewRomanPS-BoldMT" w:eastAsiaTheme="minorHAnsi" w:hAnsi="TimesNewRomanPS-BoldMT" w:cs="TimesNewRomanPS-BoldMT"/>
          <w:b/>
          <w:bCs/>
        </w:rPr>
        <w:t xml:space="preserve"> </w:t>
      </w:r>
      <w:r w:rsidRPr="00C62FFF">
        <w:rPr>
          <w:rFonts w:ascii="TimesNewRomanPS-BoldMT" w:eastAsiaTheme="minorHAnsi" w:hAnsi="TimesNewRomanPS-BoldMT" w:cs="TimesNewRomanPS-BoldMT"/>
          <w:b/>
          <w:bCs/>
        </w:rPr>
        <w:t>PVM</w:t>
      </w:r>
      <w:r w:rsidRPr="00A236F6">
        <w:rPr>
          <w:rFonts w:ascii="TimesNewRomanPS-BoldMT" w:eastAsiaTheme="minorHAnsi" w:hAnsi="TimesNewRomanPS-BoldMT" w:cs="TimesNewRomanPS-BoldMT"/>
          <w:bCs/>
        </w:rPr>
        <w:t>;</w:t>
      </w:r>
    </w:p>
    <w:p w14:paraId="56D87AD7" w14:textId="7928CCE4" w:rsidR="009D3B13" w:rsidRPr="00A236F6" w:rsidRDefault="00202F4F" w:rsidP="001B6CAB">
      <w:pPr>
        <w:pStyle w:val="ListParagraph"/>
        <w:numPr>
          <w:ilvl w:val="1"/>
          <w:numId w:val="1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NewRomanPS-BoldMT" w:eastAsiaTheme="minorHAnsi" w:hAnsi="TimesNewRomanPS-BoldMT" w:cs="TimesNewRomanPS-BoldMT"/>
          <w:bCs/>
        </w:rPr>
      </w:pPr>
      <w:r w:rsidRPr="00A236F6">
        <w:rPr>
          <w:rFonts w:ascii="TimesNewRomanPS-BoldMT" w:eastAsiaTheme="minorHAnsi" w:hAnsi="TimesNewRomanPS-BoldMT" w:cs="TimesNewRomanPS-BoldMT"/>
          <w:b/>
          <w:bCs/>
        </w:rPr>
        <w:t>Paminklo meninė išraiška</w:t>
      </w:r>
      <w:r w:rsidR="004A4E9A">
        <w:rPr>
          <w:rFonts w:ascii="TimesNewRomanPS-BoldMT" w:eastAsiaTheme="minorHAnsi" w:hAnsi="TimesNewRomanPS-BoldMT" w:cs="TimesNewRomanPS-BoldMT"/>
          <w:bCs/>
        </w:rPr>
        <w:t>: skulptūra</w:t>
      </w:r>
      <w:r w:rsidR="00155E8C">
        <w:rPr>
          <w:rFonts w:ascii="TimesNewRomanPS-BoldMT" w:eastAsiaTheme="minorHAnsi" w:hAnsi="TimesNewRomanPS-BoldMT" w:cs="TimesNewRomanPS-BoldMT"/>
          <w:bCs/>
        </w:rPr>
        <w:t xml:space="preserve"> turi būti „gyva“ ir realist</w:t>
      </w:r>
      <w:bookmarkStart w:id="0" w:name="_GoBack"/>
      <w:bookmarkEnd w:id="0"/>
      <w:r w:rsidR="00155E8C">
        <w:rPr>
          <w:rFonts w:ascii="TimesNewRomanPS-BoldMT" w:eastAsiaTheme="minorHAnsi" w:hAnsi="TimesNewRomanPS-BoldMT" w:cs="TimesNewRomanPS-BoldMT"/>
          <w:bCs/>
        </w:rPr>
        <w:t>inė</w:t>
      </w:r>
      <w:r w:rsidR="004A4E9A">
        <w:rPr>
          <w:rFonts w:ascii="TimesNewRomanPS-BoldMT" w:eastAsiaTheme="minorHAnsi" w:hAnsi="TimesNewRomanPS-BoldMT" w:cs="TimesNewRomanPS-BoldMT"/>
          <w:bCs/>
        </w:rPr>
        <w:t xml:space="preserve"> žmogaus figūra</w:t>
      </w:r>
      <w:r w:rsidR="006C6786" w:rsidRPr="00A236F6">
        <w:rPr>
          <w:rFonts w:ascii="TimesNewRomanPS-BoldMT" w:eastAsiaTheme="minorHAnsi" w:hAnsi="TimesNewRomanPS-BoldMT" w:cs="TimesNewRomanPS-BoldMT"/>
          <w:bCs/>
        </w:rPr>
        <w:t xml:space="preserve"> </w:t>
      </w:r>
      <w:r w:rsidR="00F12320" w:rsidRPr="00A236F6">
        <w:rPr>
          <w:rFonts w:ascii="TimesNewRomanPS-BoldMT" w:eastAsiaTheme="minorHAnsi" w:hAnsi="TimesNewRomanPS-BoldMT" w:cs="TimesNewRomanPS-BoldMT"/>
          <w:bCs/>
        </w:rPr>
        <w:t>–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 </w:t>
      </w:r>
      <w:r w:rsidR="00F12320" w:rsidRPr="00A236F6">
        <w:rPr>
          <w:rFonts w:ascii="TimesNewRomanPS-BoldMT" w:eastAsiaTheme="minorHAnsi" w:hAnsi="TimesNewRomanPS-BoldMT" w:cs="TimesNewRomanPS-BoldMT"/>
          <w:bCs/>
        </w:rPr>
        <w:t>karo j</w:t>
      </w:r>
      <w:r w:rsidR="00F12320" w:rsidRPr="00A236F6">
        <w:rPr>
          <w:rFonts w:asciiTheme="minorHAnsi" w:eastAsiaTheme="minorHAnsi" w:hAnsiTheme="minorHAnsi" w:cs="TimesNewRomanPS-BoldMT"/>
          <w:bCs/>
        </w:rPr>
        <w:t>ū</w:t>
      </w:r>
      <w:r w:rsidR="00F12320" w:rsidRPr="00A236F6">
        <w:rPr>
          <w:rFonts w:ascii="TimesNewRomanPS-BoldMT" w:eastAsiaTheme="minorHAnsi" w:hAnsi="TimesNewRomanPS-BoldMT" w:cs="TimesNewRomanPS-BoldMT"/>
          <w:bCs/>
        </w:rPr>
        <w:t>rininkas</w:t>
      </w:r>
      <w:r w:rsidR="004A4E9A">
        <w:rPr>
          <w:rFonts w:ascii="TimesNewRomanPS-BoldMT" w:eastAsiaTheme="minorHAnsi" w:hAnsi="TimesNewRomanPS-BoldMT" w:cs="TimesNewRomanPS-BoldMT"/>
          <w:bCs/>
        </w:rPr>
        <w:t>,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 vilkintis tarpukario Lietuvos k</w:t>
      </w:r>
      <w:r w:rsidR="004A4E9A">
        <w:rPr>
          <w:rFonts w:ascii="TimesNewRomanPS-BoldMT" w:eastAsiaTheme="minorHAnsi" w:hAnsi="TimesNewRomanPS-BoldMT" w:cs="TimesNewRomanPS-BoldMT"/>
          <w:bCs/>
        </w:rPr>
        <w:t>arinio laivyno jūreivio uniformą. Pati paminklo išraiška/poza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 paliekama menininko kūrybai (stovintis, einantis, sėdintis ir pan.). Jūreivis turėtų atrodyti pasitikintis savimi, galimai su švelnia šypsena. Tokio pobūdžio sku</w:t>
      </w:r>
      <w:r w:rsidR="004A4E9A">
        <w:rPr>
          <w:rFonts w:ascii="TimesNewRomanPS-BoldMT" w:eastAsiaTheme="minorHAnsi" w:hAnsi="TimesNewRomanPS-BoldMT" w:cs="TimesNewRomanPS-BoldMT"/>
          <w:bCs/>
        </w:rPr>
        <w:t xml:space="preserve">lptūra suteiktų </w:t>
      </w:r>
      <w:r w:rsidRPr="00A236F6">
        <w:rPr>
          <w:rFonts w:ascii="TimesNewRomanPS-BoldMT" w:eastAsiaTheme="minorHAnsi" w:hAnsi="TimesNewRomanPS-BoldMT" w:cs="TimesNewRomanPS-BoldMT"/>
          <w:bCs/>
        </w:rPr>
        <w:t>draugiškumo</w:t>
      </w:r>
      <w:r w:rsidR="004A4E9A">
        <w:rPr>
          <w:rFonts w:ascii="TimesNewRomanPS-BoldMT" w:eastAsiaTheme="minorHAnsi" w:hAnsi="TimesNewRomanPS-BoldMT" w:cs="TimesNewRomanPS-BoldMT"/>
          <w:bCs/>
        </w:rPr>
        <w:t xml:space="preserve"> pojūtį</w:t>
      </w:r>
      <w:r w:rsidRPr="00A236F6">
        <w:rPr>
          <w:rFonts w:ascii="TimesNewRomanPS-BoldMT" w:eastAsiaTheme="minorHAnsi" w:hAnsi="TimesNewRomanPS-BoldMT" w:cs="TimesNewRomanPS-BoldMT"/>
          <w:bCs/>
        </w:rPr>
        <w:t>, priartintų prie lankytojų, kviesdama juos sąveikauti. Jūreivis gali būti vaizduojamas atliekantis gestą, pavyzdžiui</w:t>
      </w:r>
      <w:r w:rsidR="004A4E9A">
        <w:rPr>
          <w:rFonts w:ascii="TimesNewRomanPS-BoldMT" w:eastAsiaTheme="minorHAnsi" w:hAnsi="TimesNewRomanPS-BoldMT" w:cs="TimesNewRomanPS-BoldMT"/>
          <w:bCs/>
        </w:rPr>
        <w:t>,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 tiesiantis ranką sveikintis ar panašiai.</w:t>
      </w:r>
      <w:r w:rsidR="00AF4738">
        <w:rPr>
          <w:rFonts w:ascii="TimesNewRomanPS-BoldMT" w:eastAsiaTheme="minorHAnsi" w:hAnsi="TimesNewRomanPS-BoldMT" w:cs="TimesNewRomanPS-BoldMT"/>
          <w:bCs/>
        </w:rPr>
        <w:t xml:space="preserve"> Jūreivis vaizduojamas be ginklo ir </w:t>
      </w:r>
      <w:proofErr w:type="spellStart"/>
      <w:r w:rsidR="00AF4738">
        <w:rPr>
          <w:rFonts w:ascii="TimesNewRomanPS-BoldMT" w:eastAsiaTheme="minorHAnsi" w:hAnsi="TimesNewRomanPS-BoldMT" w:cs="TimesNewRomanPS-BoldMT"/>
          <w:bCs/>
        </w:rPr>
        <w:t>ekipuotės</w:t>
      </w:r>
      <w:proofErr w:type="spellEnd"/>
      <w:r w:rsidR="00AF4738">
        <w:rPr>
          <w:rFonts w:ascii="TimesNewRomanPS-BoldMT" w:eastAsiaTheme="minorHAnsi" w:hAnsi="TimesNewRomanPS-BoldMT" w:cs="TimesNewRomanPS-BoldMT"/>
          <w:bCs/>
        </w:rPr>
        <w:t xml:space="preserve"> atributų. 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 </w:t>
      </w:r>
      <w:r w:rsidR="001B6CAB">
        <w:rPr>
          <w:rFonts w:ascii="TimesNewRomanPS-BoldMT" w:eastAsiaTheme="minorHAnsi" w:hAnsi="TimesNewRomanPS-BoldMT" w:cs="TimesNewRomanPS-BoldMT"/>
          <w:bCs/>
        </w:rPr>
        <w:t>Atsižvelgiant į tai, kad s</w:t>
      </w:r>
      <w:r w:rsidR="009D3B13" w:rsidRPr="00A236F6">
        <w:rPr>
          <w:rFonts w:ascii="TimesNewRomanPS-BoldMT" w:eastAsiaTheme="minorHAnsi" w:hAnsi="TimesNewRomanPS-BoldMT" w:cs="TimesNewRomanPS-BoldMT"/>
          <w:bCs/>
        </w:rPr>
        <w:t>kulptūros vieta yra miesto traukos centre</w:t>
      </w:r>
      <w:r w:rsidR="00155E8C">
        <w:rPr>
          <w:rFonts w:ascii="TimesNewRomanPS-BoldMT" w:eastAsiaTheme="minorHAnsi" w:hAnsi="TimesNewRomanPS-BoldMT" w:cs="TimesNewRomanPS-BoldMT"/>
          <w:bCs/>
        </w:rPr>
        <w:t>,</w:t>
      </w:r>
      <w:r w:rsidR="009D3B13" w:rsidRPr="00A236F6">
        <w:rPr>
          <w:rFonts w:ascii="TimesNewRomanPS-BoldMT" w:eastAsiaTheme="minorHAnsi" w:hAnsi="TimesNewRomanPS-BoldMT" w:cs="TimesNewRomanPS-BoldMT"/>
          <w:bCs/>
        </w:rPr>
        <w:t xml:space="preserve"> sku</w:t>
      </w:r>
      <w:r w:rsidR="007F640D" w:rsidRPr="00A236F6">
        <w:rPr>
          <w:rFonts w:ascii="TimesNewRomanPS-BoldMT" w:eastAsiaTheme="minorHAnsi" w:hAnsi="TimesNewRomanPS-BoldMT" w:cs="TimesNewRomanPS-BoldMT"/>
          <w:bCs/>
        </w:rPr>
        <w:t>l</w:t>
      </w:r>
      <w:r w:rsidR="009D3B13" w:rsidRPr="00A236F6">
        <w:rPr>
          <w:rFonts w:ascii="TimesNewRomanPS-BoldMT" w:eastAsiaTheme="minorHAnsi" w:hAnsi="TimesNewRomanPS-BoldMT" w:cs="TimesNewRomanPS-BoldMT"/>
          <w:bCs/>
        </w:rPr>
        <w:t>ptūros išraiškos kompozicija turėtų traukti l</w:t>
      </w:r>
      <w:r w:rsidR="001B6CAB">
        <w:rPr>
          <w:rFonts w:ascii="TimesNewRomanPS-BoldMT" w:eastAsiaTheme="minorHAnsi" w:hAnsi="TimesNewRomanPS-BoldMT" w:cs="TimesNewRomanPS-BoldMT"/>
          <w:bCs/>
        </w:rPr>
        <w:t>ankytojus šalia jos</w:t>
      </w:r>
      <w:r w:rsidR="001B6CAB" w:rsidRPr="001B6CAB">
        <w:rPr>
          <w:rFonts w:ascii="TimesNewRomanPS-BoldMT" w:eastAsiaTheme="minorHAnsi" w:hAnsi="TimesNewRomanPS-BoldMT" w:cs="TimesNewRomanPS-BoldMT"/>
          <w:bCs/>
        </w:rPr>
        <w:t xml:space="preserve"> </w:t>
      </w:r>
      <w:r w:rsidR="001B6CAB">
        <w:rPr>
          <w:rFonts w:ascii="TimesNewRomanPS-BoldMT" w:eastAsiaTheme="minorHAnsi" w:hAnsi="TimesNewRomanPS-BoldMT" w:cs="TimesNewRomanPS-BoldMT"/>
          <w:bCs/>
        </w:rPr>
        <w:t>įsiamžinti;</w:t>
      </w:r>
    </w:p>
    <w:p w14:paraId="49ED6691" w14:textId="77777777" w:rsidR="00202F4F" w:rsidRPr="00A236F6" w:rsidRDefault="009D3B13" w:rsidP="001B6CAB">
      <w:pPr>
        <w:pStyle w:val="ListParagraph"/>
        <w:numPr>
          <w:ilvl w:val="1"/>
          <w:numId w:val="1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NewRomanPS-BoldMT" w:eastAsiaTheme="minorHAnsi" w:hAnsi="TimesNewRomanPS-BoldMT" w:cs="TimesNewRomanPS-BoldMT"/>
          <w:bCs/>
        </w:rPr>
      </w:pPr>
      <w:r w:rsidRPr="00A236F6">
        <w:rPr>
          <w:rFonts w:ascii="TimesNewRomanPS-BoldMT" w:eastAsiaTheme="minorHAnsi" w:hAnsi="TimesNewRomanPS-BoldMT" w:cs="TimesNewRomanPS-BoldMT"/>
          <w:b/>
          <w:bCs/>
        </w:rPr>
        <w:t xml:space="preserve"> </w:t>
      </w:r>
      <w:r w:rsidR="00202F4F" w:rsidRPr="00A236F6">
        <w:rPr>
          <w:rFonts w:ascii="TimesNewRomanPS-BoldMT" w:eastAsiaTheme="minorHAnsi" w:hAnsi="TimesNewRomanPS-BoldMT" w:cs="TimesNewRomanPS-BoldMT"/>
          <w:b/>
          <w:bCs/>
        </w:rPr>
        <w:t>Uniformų pavyzdžiai:</w:t>
      </w:r>
    </w:p>
    <w:p w14:paraId="3384A810" w14:textId="64B465EC" w:rsidR="00F12320" w:rsidRPr="00A236F6" w:rsidRDefault="00202F4F" w:rsidP="001B6CAB">
      <w:pPr>
        <w:pStyle w:val="ListParagraph"/>
        <w:tabs>
          <w:tab w:val="left" w:pos="1134"/>
        </w:tabs>
        <w:spacing w:line="276" w:lineRule="auto"/>
        <w:ind w:left="0" w:firstLine="567"/>
        <w:jc w:val="both"/>
        <w:rPr>
          <w:rFonts w:ascii="TimesNewRomanPS-BoldMT" w:eastAsiaTheme="minorHAnsi" w:hAnsi="TimesNewRomanPS-BoldMT" w:cs="TimesNewRomanPS-BoldMT"/>
          <w:bCs/>
        </w:rPr>
      </w:pPr>
      <w:r w:rsidRPr="00A236F6">
        <w:rPr>
          <w:rFonts w:ascii="TimesNewRomanPS-BoldMT" w:eastAsiaTheme="minorHAnsi" w:hAnsi="TimesNewRomanPS-BoldMT" w:cs="TimesNewRomanPS-BoldMT"/>
          <w:bCs/>
        </w:rPr>
        <w:t>Skulptūra turėtų atspindėti tarpukario Lietuvos karinio jūrų laivyno uniformos autentiškumą, atkuriant jūreivio uniformos detales, tokias</w:t>
      </w:r>
      <w:r w:rsidR="001B6CAB">
        <w:rPr>
          <w:rFonts w:ascii="TimesNewRomanPS-BoldMT" w:eastAsiaTheme="minorHAnsi" w:hAnsi="TimesNewRomanPS-BoldMT" w:cs="TimesNewRomanPS-BoldMT"/>
          <w:bCs/>
        </w:rPr>
        <w:t>,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 kaip pvz. jūreivio kepurę, kepurės ženklą su užrašu </w:t>
      </w:r>
      <w:r w:rsidR="001B6CAB">
        <w:rPr>
          <w:rFonts w:ascii="TimesNewRomanPS-BoldMT" w:eastAsiaTheme="minorHAnsi" w:hAnsi="TimesNewRomanPS-BoldMT" w:cs="TimesNewRomanPS-BoldMT"/>
          <w:bCs/>
        </w:rPr>
        <w:t>„</w:t>
      </w:r>
      <w:r w:rsidRPr="00A236F6">
        <w:rPr>
          <w:rFonts w:ascii="TimesNewRomanPS-BoldMT" w:eastAsiaTheme="minorHAnsi" w:hAnsi="TimesNewRomanPS-BoldMT" w:cs="TimesNewRomanPS-BoldMT"/>
          <w:bCs/>
        </w:rPr>
        <w:t>L.K.L. PREZIDENTAS SMETONA</w:t>
      </w:r>
      <w:r w:rsidR="001B6CAB">
        <w:rPr>
          <w:rFonts w:ascii="TimesNewRomanPS-BoldMT" w:eastAsiaTheme="minorHAnsi" w:hAnsi="TimesNewRomanPS-BoldMT" w:cs="TimesNewRomanPS-BoldMT"/>
          <w:bCs/>
        </w:rPr>
        <w:t>“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 ir kitas uniformos detales. Taip būtų perteikta to meto dvasia ir Lietuvos jūrinės istorijos p</w:t>
      </w:r>
      <w:r w:rsidR="00F12320" w:rsidRPr="00A236F6">
        <w:rPr>
          <w:rFonts w:ascii="TimesNewRomanPS-BoldMT" w:eastAsiaTheme="minorHAnsi" w:hAnsi="TimesNewRomanPS-BoldMT" w:cs="TimesNewRomanPS-BoldMT"/>
          <w:bCs/>
        </w:rPr>
        <w:t>aveldas</w:t>
      </w:r>
      <w:r w:rsidR="00766104" w:rsidRPr="00A236F6">
        <w:rPr>
          <w:rFonts w:ascii="TimesNewRomanPS-BoldMT" w:eastAsiaTheme="minorHAnsi" w:hAnsi="TimesNewRomanPS-BoldMT" w:cs="TimesNewRomanPS-BoldMT"/>
          <w:bCs/>
        </w:rPr>
        <w:t xml:space="preserve"> (</w:t>
      </w:r>
      <w:r w:rsidR="008A73BA">
        <w:t>geresniam užduoties įsivaizdavimui pateikiama vaizdinė medžiaga -</w:t>
      </w:r>
      <w:r w:rsidR="008A73BA" w:rsidRPr="00A236F6">
        <w:rPr>
          <w:rFonts w:ascii="TimesNewRomanPS-BoldMT" w:eastAsiaTheme="minorHAnsi" w:hAnsi="TimesNewRomanPS-BoldMT" w:cs="TimesNewRomanPS-BoldMT"/>
          <w:bCs/>
        </w:rPr>
        <w:t xml:space="preserve"> </w:t>
      </w:r>
      <w:r w:rsidR="00766104" w:rsidRPr="00A236F6">
        <w:rPr>
          <w:rFonts w:ascii="TimesNewRomanPS-BoldMT" w:eastAsiaTheme="minorHAnsi" w:hAnsi="TimesNewRomanPS-BoldMT" w:cs="TimesNewRomanPS-BoldMT"/>
          <w:bCs/>
        </w:rPr>
        <w:t>istorinės nuotraukos</w:t>
      </w:r>
      <w:r w:rsidR="008A73BA">
        <w:rPr>
          <w:rFonts w:ascii="TimesNewRomanPS-BoldMT" w:eastAsiaTheme="minorHAnsi" w:hAnsi="TimesNewRomanPS-BoldMT" w:cs="TimesNewRomanPS-BoldMT"/>
          <w:bCs/>
        </w:rPr>
        <w:t>,</w:t>
      </w:r>
      <w:r w:rsidR="00766104" w:rsidRPr="00A236F6">
        <w:rPr>
          <w:rFonts w:ascii="TimesNewRomanPS-BoldMT" w:eastAsiaTheme="minorHAnsi" w:hAnsi="TimesNewRomanPS-BoldMT" w:cs="TimesNewRomanPS-BoldMT"/>
          <w:bCs/>
        </w:rPr>
        <w:t xml:space="preserve"> kaip šios techninės specifikacijos </w:t>
      </w:r>
      <w:r w:rsidR="00E14180">
        <w:rPr>
          <w:rFonts w:ascii="TimesNewRomanPS-BoldMT" w:eastAsiaTheme="minorHAnsi" w:hAnsi="TimesNewRomanPS-BoldMT" w:cs="TimesNewRomanPS-BoldMT"/>
          <w:bCs/>
        </w:rPr>
        <w:t>priedėlis_1</w:t>
      </w:r>
      <w:r w:rsidR="00766104" w:rsidRPr="00A236F6">
        <w:rPr>
          <w:rFonts w:ascii="TimesNewRomanPS-BoldMT" w:eastAsiaTheme="minorHAnsi" w:hAnsi="TimesNewRomanPS-BoldMT" w:cs="TimesNewRomanPS-BoldMT"/>
          <w:bCs/>
        </w:rPr>
        <w:t>)</w:t>
      </w:r>
      <w:r w:rsidR="009D3B13" w:rsidRPr="00A236F6">
        <w:rPr>
          <w:rFonts w:ascii="TimesNewRomanPS-BoldMT" w:eastAsiaTheme="minorHAnsi" w:hAnsi="TimesNewRomanPS-BoldMT" w:cs="TimesNewRomanPS-BoldMT"/>
          <w:bCs/>
        </w:rPr>
        <w:t>;</w:t>
      </w:r>
    </w:p>
    <w:p w14:paraId="03302A0F" w14:textId="77777777" w:rsidR="00202F4F" w:rsidRPr="00A236F6" w:rsidRDefault="00F12320" w:rsidP="00202F4F">
      <w:pPr>
        <w:spacing w:line="276" w:lineRule="auto"/>
        <w:rPr>
          <w:rFonts w:ascii="TimesNewRomanPS-BoldMT" w:eastAsiaTheme="minorHAnsi" w:hAnsi="TimesNewRomanPS-BoldMT" w:cs="TimesNewRomanPS-BoldMT"/>
          <w:bCs/>
        </w:rPr>
      </w:pPr>
      <w:r w:rsidRPr="00A236F6">
        <w:rPr>
          <w:rFonts w:ascii="TimesNewRomanPS-BoldMT" w:eastAsiaTheme="minorHAnsi" w:hAnsi="TimesNewRomanPS-BoldMT" w:cs="TimesNewRomanPS-BoldMT"/>
          <w:b/>
          <w:bCs/>
          <w:noProof/>
          <w:lang w:eastAsia="lt-LT"/>
        </w:rPr>
        <w:drawing>
          <wp:anchor distT="0" distB="0" distL="114300" distR="114300" simplePos="0" relativeHeight="251658240" behindDoc="1" locked="0" layoutInCell="1" allowOverlap="1" wp14:anchorId="2502D0E7" wp14:editId="7814FA31">
            <wp:simplePos x="0" y="0"/>
            <wp:positionH relativeFrom="margin">
              <wp:posOffset>1725295</wp:posOffset>
            </wp:positionH>
            <wp:positionV relativeFrom="paragraph">
              <wp:posOffset>1236345</wp:posOffset>
            </wp:positionV>
            <wp:extent cx="4272280" cy="1333500"/>
            <wp:effectExtent l="0" t="0" r="0" b="0"/>
            <wp:wrapNone/>
            <wp:docPr id="7" name="Picture 7" descr="C:\Users\aivaras.smilgys\AppData\Local\Microsoft\Windows\INetCache\Content.Word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ivaras.smilgys\AppData\Local\Microsoft\Windows\INetCache\Content.Word\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42"/>
                    <a:stretch/>
                  </pic:blipFill>
                  <pic:spPr bwMode="auto">
                    <a:xfrm>
                      <a:off x="0" y="0"/>
                      <a:ext cx="42722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F4F" w:rsidRPr="00A236F6">
        <w:rPr>
          <w:rFonts w:ascii="TimesNewRomanPS-BoldMT" w:eastAsiaTheme="minorHAnsi" w:hAnsi="TimesNewRomanPS-BoldMT" w:cs="TimesNewRomanPS-BoldMT"/>
          <w:bCs/>
          <w:noProof/>
          <w:lang w:eastAsia="lt-LT"/>
        </w:rPr>
        <w:drawing>
          <wp:inline distT="0" distB="0" distL="0" distR="0" wp14:anchorId="57CF268E" wp14:editId="77B6F7A2">
            <wp:extent cx="1366576" cy="3752850"/>
            <wp:effectExtent l="0" t="0" r="5080" b="0"/>
            <wp:docPr id="1" name="Picture 1" descr="C:\Users\aivaras.smilgys\AppData\Local\Microsoft\Windows\INetCache\Content.Word\JurMuz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ivaras.smilgys\AppData\Local\Microsoft\Windows\INetCache\Content.Word\JurMuz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32"/>
                    <a:stretch/>
                  </pic:blipFill>
                  <pic:spPr bwMode="auto">
                    <a:xfrm>
                      <a:off x="0" y="0"/>
                      <a:ext cx="1366576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2F4F" w:rsidRPr="00A236F6" w:rsidDel="00685BDF">
        <w:rPr>
          <w:rFonts w:ascii="TimesNewRomanPS-BoldMT" w:eastAsiaTheme="minorHAnsi" w:hAnsi="TimesNewRomanPS-BoldMT" w:cs="TimesNewRomanPS-BoldMT"/>
          <w:b/>
          <w:bCs/>
          <w:noProof/>
          <w:lang w:eastAsia="lt-LT"/>
        </w:rPr>
        <w:t xml:space="preserve"> </w:t>
      </w:r>
    </w:p>
    <w:p w14:paraId="69CA366C" w14:textId="77777777" w:rsidR="00202F4F" w:rsidRPr="00A236F6" w:rsidRDefault="00202F4F" w:rsidP="00202F4F">
      <w:pPr>
        <w:spacing w:line="276" w:lineRule="auto"/>
        <w:rPr>
          <w:rFonts w:ascii="TimesNewRomanPS-BoldMT" w:eastAsiaTheme="minorHAnsi" w:hAnsi="TimesNewRomanPS-BoldMT" w:cs="TimesNewRomanPS-BoldMT"/>
          <w:bCs/>
        </w:rPr>
      </w:pPr>
    </w:p>
    <w:p w14:paraId="0D96B730" w14:textId="1BC67942" w:rsidR="006C6786" w:rsidRPr="00A236F6" w:rsidRDefault="006C6786" w:rsidP="001B6CAB">
      <w:pPr>
        <w:pStyle w:val="ListParagraph"/>
        <w:numPr>
          <w:ilvl w:val="1"/>
          <w:numId w:val="1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NewRomanPS-BoldMT" w:eastAsiaTheme="minorHAnsi" w:hAnsi="TimesNewRomanPS-BoldMT" w:cs="TimesNewRomanPS-BoldMT"/>
          <w:bCs/>
        </w:rPr>
      </w:pPr>
      <w:r w:rsidRPr="00A236F6">
        <w:rPr>
          <w:rFonts w:ascii="TimesNewRomanPS-BoldMT" w:eastAsiaTheme="minorHAnsi" w:hAnsi="TimesNewRomanPS-BoldMT" w:cs="TimesNewRomanPS-BoldMT"/>
          <w:b/>
          <w:bCs/>
        </w:rPr>
        <w:t>Medžiagiškumas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: paminklas turi būti </w:t>
      </w:r>
      <w:r w:rsidR="005627B1" w:rsidRPr="00A236F6">
        <w:rPr>
          <w:rFonts w:ascii="TimesNewRomanPS-BoldMT" w:eastAsiaTheme="minorHAnsi" w:hAnsi="TimesNewRomanPS-BoldMT" w:cs="TimesNewRomanPS-BoldMT"/>
          <w:bCs/>
        </w:rPr>
        <w:t xml:space="preserve">išlietas iš bronzos, 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atmosferiniams poveikiams atsparios </w:t>
      </w:r>
      <w:r w:rsidR="005627B1" w:rsidRPr="00A236F6">
        <w:rPr>
          <w:rFonts w:ascii="TimesNewRomanPS-BoldMT" w:eastAsiaTheme="minorHAnsi" w:hAnsi="TimesNewRomanPS-BoldMT" w:cs="TimesNewRomanPS-BoldMT"/>
          <w:bCs/>
        </w:rPr>
        <w:t xml:space="preserve">ir ilgaamžiškumą užtikrinančios </w:t>
      </w:r>
      <w:r w:rsidRPr="00A236F6">
        <w:rPr>
          <w:rFonts w:ascii="TimesNewRomanPS-BoldMT" w:eastAsiaTheme="minorHAnsi" w:hAnsi="TimesNewRomanPS-BoldMT" w:cs="TimesNewRomanPS-BoldMT"/>
          <w:bCs/>
        </w:rPr>
        <w:t>medžiagos</w:t>
      </w:r>
      <w:r w:rsidR="003126B7" w:rsidRPr="00A236F6">
        <w:rPr>
          <w:rFonts w:ascii="TimesNewRomanPS-BoldMT" w:eastAsiaTheme="minorHAnsi" w:hAnsi="TimesNewRomanPS-BoldMT" w:cs="TimesNewRomanPS-BoldMT"/>
          <w:bCs/>
        </w:rPr>
        <w:t>;</w:t>
      </w:r>
    </w:p>
    <w:p w14:paraId="69FE70C5" w14:textId="67912089" w:rsidR="00F12320" w:rsidRPr="00A236F6" w:rsidRDefault="006C6786" w:rsidP="001B6CAB">
      <w:pPr>
        <w:pStyle w:val="ListParagraph"/>
        <w:numPr>
          <w:ilvl w:val="1"/>
          <w:numId w:val="1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NewRomanPS-BoldMT" w:eastAsiaTheme="minorHAnsi" w:hAnsi="TimesNewRomanPS-BoldMT" w:cs="TimesNewRomanPS-BoldMT"/>
          <w:bCs/>
        </w:rPr>
      </w:pPr>
      <w:r w:rsidRPr="00A236F6">
        <w:rPr>
          <w:rFonts w:ascii="TimesNewRomanPS-BoldMT" w:eastAsiaTheme="minorHAnsi" w:hAnsi="TimesNewRomanPS-BoldMT" w:cs="TimesNewRomanPS-BoldMT"/>
          <w:b/>
          <w:bCs/>
        </w:rPr>
        <w:lastRenderedPageBreak/>
        <w:t>Užbaigtumas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: paminklas turi turėti </w:t>
      </w:r>
      <w:r w:rsidR="00B2442C" w:rsidRPr="00A236F6">
        <w:rPr>
          <w:rFonts w:ascii="TimesNewRomanPS-BoldMT" w:eastAsiaTheme="minorHAnsi" w:hAnsi="TimesNewRomanPS-BoldMT" w:cs="TimesNewRomanPS-BoldMT"/>
          <w:bCs/>
        </w:rPr>
        <w:t>postamentą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. </w:t>
      </w:r>
      <w:r w:rsidR="007F640D" w:rsidRPr="00A236F6">
        <w:rPr>
          <w:rFonts w:ascii="TimesNewRomanPS-BoldMT" w:eastAsiaTheme="minorHAnsi" w:hAnsi="TimesNewRomanPS-BoldMT" w:cs="TimesNewRomanPS-BoldMT"/>
          <w:bCs/>
        </w:rPr>
        <w:t xml:space="preserve">Postamento 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medžiagiškumas gali būti kitas </w:t>
      </w:r>
      <w:r w:rsidR="007F640D" w:rsidRPr="00A236F6">
        <w:rPr>
          <w:rFonts w:ascii="TimesNewRomanPS-BoldMT" w:eastAsiaTheme="minorHAnsi" w:hAnsi="TimesNewRomanPS-BoldMT" w:cs="TimesNewRomanPS-BoldMT"/>
          <w:bCs/>
        </w:rPr>
        <w:t xml:space="preserve">(pvz. tamsus granitas) </w:t>
      </w:r>
      <w:r w:rsidRPr="00A236F6">
        <w:rPr>
          <w:rFonts w:ascii="TimesNewRomanPS-BoldMT" w:eastAsiaTheme="minorHAnsi" w:hAnsi="TimesNewRomanPS-BoldMT" w:cs="TimesNewRomanPS-BoldMT"/>
          <w:bCs/>
        </w:rPr>
        <w:t>nei pačios skulptūros, tačiau turi atitikti tuos pačius atmosferinio atsparumo reikalavimus</w:t>
      </w:r>
      <w:r w:rsidR="003126B7" w:rsidRPr="00A236F6">
        <w:rPr>
          <w:rFonts w:ascii="TimesNewRomanPS-BoldMT" w:eastAsiaTheme="minorHAnsi" w:hAnsi="TimesNewRomanPS-BoldMT" w:cs="TimesNewRomanPS-BoldMT"/>
          <w:bCs/>
        </w:rPr>
        <w:t>;</w:t>
      </w:r>
    </w:p>
    <w:p w14:paraId="60A7C744" w14:textId="77777777" w:rsidR="000D3EAC" w:rsidRPr="00A236F6" w:rsidRDefault="006C6786" w:rsidP="001B6CAB">
      <w:pPr>
        <w:pStyle w:val="ListParagraph"/>
        <w:numPr>
          <w:ilvl w:val="1"/>
          <w:numId w:val="1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NewRomanPS-BoldMT" w:eastAsiaTheme="minorHAnsi" w:hAnsi="TimesNewRomanPS-BoldMT" w:cs="TimesNewRomanPS-BoldMT"/>
          <w:bCs/>
        </w:rPr>
      </w:pPr>
      <w:r w:rsidRPr="00A236F6">
        <w:rPr>
          <w:rFonts w:ascii="TimesNewRomanPS-BoldMT" w:eastAsiaTheme="minorHAnsi" w:hAnsi="TimesNewRomanPS-BoldMT" w:cs="TimesNewRomanPS-BoldMT"/>
          <w:b/>
          <w:bCs/>
        </w:rPr>
        <w:t>Užrašai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: </w:t>
      </w:r>
    </w:p>
    <w:p w14:paraId="61392894" w14:textId="510F2B6F" w:rsidR="00F12320" w:rsidRPr="00A236F6" w:rsidRDefault="006C6786" w:rsidP="001B6CAB">
      <w:pPr>
        <w:pStyle w:val="ListParagraph"/>
        <w:numPr>
          <w:ilvl w:val="2"/>
          <w:numId w:val="1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NewRomanPS-BoldMT" w:eastAsiaTheme="minorHAnsi" w:hAnsi="TimesNewRomanPS-BoldMT" w:cs="TimesNewRomanPS-BoldMT"/>
          <w:bCs/>
        </w:rPr>
      </w:pPr>
      <w:r w:rsidRPr="00A236F6">
        <w:rPr>
          <w:rFonts w:ascii="TimesNewRomanPS-BoldMT" w:eastAsiaTheme="minorHAnsi" w:hAnsi="TimesNewRomanPS-BoldMT" w:cs="TimesNewRomanPS-BoldMT"/>
          <w:bCs/>
        </w:rPr>
        <w:t xml:space="preserve">ant paminklo </w:t>
      </w:r>
      <w:r w:rsidR="000D3EAC" w:rsidRPr="00A236F6">
        <w:rPr>
          <w:rFonts w:ascii="TimesNewRomanPS-BoldMT" w:eastAsiaTheme="minorHAnsi" w:hAnsi="TimesNewRomanPS-BoldMT" w:cs="TimesNewRomanPS-BoldMT"/>
          <w:bCs/>
        </w:rPr>
        <w:t xml:space="preserve">postamento </w:t>
      </w:r>
      <w:r w:rsidRPr="00A236F6">
        <w:rPr>
          <w:rFonts w:ascii="TimesNewRomanPS-BoldMT" w:eastAsiaTheme="minorHAnsi" w:hAnsi="TimesNewRomanPS-BoldMT" w:cs="TimesNewRomanPS-BoldMT"/>
          <w:bCs/>
        </w:rPr>
        <w:t>turi būti užrašyta: „</w:t>
      </w:r>
      <w:r w:rsidRPr="00A236F6">
        <w:t xml:space="preserve">Lietuvos karinio laivyno kūrėjams. Antanas </w:t>
      </w:r>
      <w:proofErr w:type="spellStart"/>
      <w:r w:rsidRPr="00A236F6">
        <w:t>Kaškelis</w:t>
      </w:r>
      <w:proofErr w:type="spellEnd"/>
      <w:r w:rsidRPr="00A236F6">
        <w:t>. Povilas Labanauskas. Juozapas Leišis. Raimundas Baltuška</w:t>
      </w:r>
      <w:r w:rsidRPr="00A236F6">
        <w:rPr>
          <w:rFonts w:ascii="TimesNewRomanPS-BoldMT" w:eastAsiaTheme="minorHAnsi" w:hAnsi="TimesNewRomanPS-BoldMT" w:cs="TimesNewRomanPS-BoldMT"/>
          <w:bCs/>
        </w:rPr>
        <w:t>“. Užrašas turi būti aiškiai matomas, proporcingo dydžio. Raidžių dydis, vieta, medžiagiškumas, spalva neapspendžiama konkrečiai, paliekama meninei išraiškai</w:t>
      </w:r>
      <w:r w:rsidR="000D3EAC" w:rsidRPr="00A236F6">
        <w:rPr>
          <w:rFonts w:ascii="TimesNewRomanPS-BoldMT" w:eastAsiaTheme="minorHAnsi" w:hAnsi="TimesNewRomanPS-BoldMT" w:cs="TimesNewRomanPS-BoldMT"/>
          <w:bCs/>
        </w:rPr>
        <w:t>;</w:t>
      </w:r>
    </w:p>
    <w:p w14:paraId="4E020FEC" w14:textId="5FE8086C" w:rsidR="000D3EAC" w:rsidRPr="00A236F6" w:rsidRDefault="000D3EAC" w:rsidP="001B6CAB">
      <w:pPr>
        <w:pStyle w:val="ListParagraph"/>
        <w:numPr>
          <w:ilvl w:val="2"/>
          <w:numId w:val="1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NewRomanPS-BoldMT" w:eastAsiaTheme="minorHAnsi" w:hAnsi="TimesNewRomanPS-BoldMT" w:cs="TimesNewRomanPS-BoldMT"/>
          <w:bCs/>
        </w:rPr>
      </w:pPr>
      <w:r w:rsidRPr="00A236F6">
        <w:rPr>
          <w:rFonts w:ascii="TimesNewRomanPS-BoldMT" w:eastAsiaTheme="minorHAnsi" w:hAnsi="TimesNewRomanPS-BoldMT" w:cs="TimesNewRomanPS-BoldMT"/>
          <w:bCs/>
        </w:rPr>
        <w:t>ant paminklo postamento turi būti suformuotas QR kodo atvaizdas iš metalo</w:t>
      </w:r>
      <w:r w:rsidR="001B6CAB">
        <w:rPr>
          <w:rFonts w:ascii="TimesNewRomanPS-BoldMT" w:eastAsiaTheme="minorHAnsi" w:hAnsi="TimesNewRomanPS-BoldMT" w:cs="TimesNewRomanPS-BoldMT"/>
          <w:bCs/>
        </w:rPr>
        <w:t>,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 atsparaus atmosferos poveikiui </w:t>
      </w:r>
      <w:r w:rsidR="001B6CAB">
        <w:rPr>
          <w:rFonts w:ascii="TimesNewRomanPS-BoldMT" w:eastAsiaTheme="minorHAnsi" w:hAnsi="TimesNewRomanPS-BoldMT" w:cs="TimesNewRomanPS-BoldMT"/>
          <w:bCs/>
        </w:rPr>
        <w:t>(nuorodą su reikiama informacija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 suformuos užsakovas</w:t>
      </w:r>
      <w:r w:rsidR="003D65D4">
        <w:rPr>
          <w:rFonts w:ascii="TimesNewRomanPS-BoldMT" w:eastAsiaTheme="minorHAnsi" w:hAnsi="TimesNewRomanPS-BoldMT" w:cs="TimesNewRomanPS-BoldMT"/>
          <w:bCs/>
        </w:rPr>
        <w:t>)</w:t>
      </w:r>
      <w:r w:rsidRPr="00A236F6">
        <w:rPr>
          <w:rFonts w:ascii="TimesNewRomanPS-BoldMT" w:eastAsiaTheme="minorHAnsi" w:hAnsi="TimesNewRomanPS-BoldMT" w:cs="TimesNewRomanPS-BoldMT"/>
          <w:bCs/>
        </w:rPr>
        <w:t>;</w:t>
      </w:r>
    </w:p>
    <w:p w14:paraId="68D6AEFF" w14:textId="4DE79DE3" w:rsidR="0077388E" w:rsidRPr="00A236F6" w:rsidRDefault="006C6786" w:rsidP="001B6CAB">
      <w:pPr>
        <w:pStyle w:val="ListParagraph"/>
        <w:numPr>
          <w:ilvl w:val="1"/>
          <w:numId w:val="1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NewRomanPS-BoldMT" w:eastAsiaTheme="minorHAnsi" w:hAnsi="TimesNewRomanPS-BoldMT" w:cs="TimesNewRomanPS-BoldMT"/>
          <w:bCs/>
        </w:rPr>
      </w:pPr>
      <w:r w:rsidRPr="00A236F6">
        <w:rPr>
          <w:rFonts w:ascii="TimesNewRomanPS-BoldMT" w:eastAsiaTheme="minorHAnsi" w:hAnsi="TimesNewRomanPS-BoldMT" w:cs="TimesNewRomanPS-BoldMT"/>
          <w:b/>
          <w:bCs/>
        </w:rPr>
        <w:t>Pastatymas</w:t>
      </w:r>
      <w:r w:rsidRPr="00A236F6">
        <w:rPr>
          <w:rFonts w:ascii="TimesNewRomanPS-BoldMT" w:eastAsiaTheme="minorHAnsi" w:hAnsi="TimesNewRomanPS-BoldMT" w:cs="TimesNewRomanPS-BoldMT"/>
          <w:bCs/>
        </w:rPr>
        <w:t>:</w:t>
      </w:r>
      <w:r w:rsidR="00155E8C">
        <w:rPr>
          <w:rFonts w:ascii="TimesNewRomanPS-BoldMT" w:eastAsiaTheme="minorHAnsi" w:hAnsi="TimesNewRomanPS-BoldMT" w:cs="TimesNewRomanPS-BoldMT"/>
          <w:bCs/>
        </w:rPr>
        <w:t xml:space="preserve"> paminklas turi būti pastatytas ir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 įtvirtintas nurodytoje vietoje. Aplinkos sutvarkymas (jei buvo pažeista žolė, grindiniai, kiti mažosios architektūros objektai) iki pirminės būklės</w:t>
      </w:r>
      <w:r w:rsidR="009D3B13" w:rsidRPr="00A236F6">
        <w:rPr>
          <w:rFonts w:ascii="TimesNewRomanPS-BoldMT" w:eastAsiaTheme="minorHAnsi" w:hAnsi="TimesNewRomanPS-BoldMT" w:cs="TimesNewRomanPS-BoldMT"/>
          <w:bCs/>
        </w:rPr>
        <w:t xml:space="preserve"> (jos nepabloginant)</w:t>
      </w:r>
      <w:r w:rsidR="003126B7" w:rsidRPr="00A236F6">
        <w:rPr>
          <w:rFonts w:ascii="TimesNewRomanPS-BoldMT" w:eastAsiaTheme="minorHAnsi" w:hAnsi="TimesNewRomanPS-BoldMT" w:cs="TimesNewRomanPS-BoldMT"/>
          <w:bCs/>
        </w:rPr>
        <w:t>;</w:t>
      </w:r>
    </w:p>
    <w:p w14:paraId="0F0468CC" w14:textId="1C0FAE2E" w:rsidR="00BF3DFD" w:rsidRPr="00A236F6" w:rsidRDefault="00C34F1E" w:rsidP="001B6CAB">
      <w:pPr>
        <w:pStyle w:val="ListParagraph"/>
        <w:numPr>
          <w:ilvl w:val="1"/>
          <w:numId w:val="1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NewRomanPS-BoldMT" w:eastAsiaTheme="minorHAnsi" w:hAnsi="TimesNewRomanPS-BoldMT" w:cs="TimesNewRomanPS-BoldMT"/>
          <w:bCs/>
        </w:rPr>
      </w:pPr>
      <w:r w:rsidRPr="00A236F6">
        <w:rPr>
          <w:rFonts w:ascii="TimesNewRomanPS-BoldMT" w:eastAsiaTheme="minorHAnsi" w:hAnsi="TimesNewRomanPS-BoldMT" w:cs="TimesNewRomanPS-BoldMT"/>
          <w:bCs/>
        </w:rPr>
        <w:t>Medžiagos, įrankiai, kitos nepaminėtos priemonės, reikalingos įgyvendinti sumanymą – paslaugos teikėjo</w:t>
      </w:r>
      <w:r w:rsidR="003126B7" w:rsidRPr="00A236F6">
        <w:rPr>
          <w:rFonts w:ascii="TimesNewRomanPS-BoldMT" w:eastAsiaTheme="minorHAnsi" w:hAnsi="TimesNewRomanPS-BoldMT" w:cs="TimesNewRomanPS-BoldMT"/>
          <w:bCs/>
        </w:rPr>
        <w:t>;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 </w:t>
      </w:r>
    </w:p>
    <w:p w14:paraId="37350CC3" w14:textId="77777777" w:rsidR="00F12320" w:rsidRPr="00A236F6" w:rsidRDefault="00F12320" w:rsidP="001B6CAB">
      <w:pPr>
        <w:pStyle w:val="ListParagraph"/>
        <w:numPr>
          <w:ilvl w:val="1"/>
          <w:numId w:val="1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NewRomanPS-BoldMT" w:eastAsiaTheme="minorHAnsi" w:hAnsi="TimesNewRomanPS-BoldMT" w:cs="TimesNewRomanPS-BoldMT"/>
          <w:bCs/>
        </w:rPr>
      </w:pPr>
      <w:r w:rsidRPr="00A236F6">
        <w:rPr>
          <w:rFonts w:ascii="TimesNewRomanPS-BoldMT" w:eastAsiaTheme="minorHAnsi" w:hAnsi="TimesNewRomanPS-BoldMT" w:cs="TimesNewRomanPS-BoldMT"/>
          <w:bCs/>
        </w:rPr>
        <w:t>Esant poreikiui, paslaugos teikėjas</w:t>
      </w:r>
      <w:r w:rsidR="003126B7" w:rsidRPr="00A236F6">
        <w:rPr>
          <w:rFonts w:ascii="TimesNewRomanPS-BoldMT" w:eastAsiaTheme="minorHAnsi" w:hAnsi="TimesNewRomanPS-BoldMT" w:cs="TimesNewRomanPS-BoldMT"/>
          <w:bCs/>
        </w:rPr>
        <w:t xml:space="preserve"> Užsakovo vardu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 bendradarbiauja</w:t>
      </w:r>
      <w:r w:rsidR="00C34F1E" w:rsidRPr="00A236F6">
        <w:rPr>
          <w:rFonts w:ascii="TimesNewRomanPS-BoldMT" w:eastAsiaTheme="minorHAnsi" w:hAnsi="TimesNewRomanPS-BoldMT" w:cs="TimesNewRomanPS-BoldMT"/>
          <w:bCs/>
        </w:rPr>
        <w:t xml:space="preserve"> su atsakingomis institucijomis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 ir teikia reikalingą </w:t>
      </w:r>
      <w:r w:rsidR="00C34F1E" w:rsidRPr="00A236F6">
        <w:rPr>
          <w:rFonts w:ascii="TimesNewRomanPS-BoldMT" w:eastAsiaTheme="minorHAnsi" w:hAnsi="TimesNewRomanPS-BoldMT" w:cs="TimesNewRomanPS-BoldMT"/>
          <w:bCs/>
        </w:rPr>
        <w:t>informaciją statybos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 darbų, </w:t>
      </w:r>
      <w:r w:rsidR="00C34F1E" w:rsidRPr="00A236F6">
        <w:rPr>
          <w:rFonts w:ascii="TimesNewRomanPS-BoldMT" w:eastAsiaTheme="minorHAnsi" w:hAnsi="TimesNewRomanPS-BoldMT" w:cs="TimesNewRomanPS-BoldMT"/>
          <w:bCs/>
        </w:rPr>
        <w:t>leidimų suderinimui ir gavimui</w:t>
      </w:r>
      <w:r w:rsidRPr="00A236F6">
        <w:rPr>
          <w:rFonts w:ascii="TimesNewRomanPS-BoldMT" w:eastAsiaTheme="minorHAnsi" w:hAnsi="TimesNewRomanPS-BoldMT" w:cs="TimesNewRomanPS-BoldMT"/>
          <w:bCs/>
        </w:rPr>
        <w:t xml:space="preserve"> iš miesto ir/ar valstybinių institucijų.</w:t>
      </w:r>
    </w:p>
    <w:sectPr w:rsidR="00F12320" w:rsidRPr="00A236F6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Italic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45CA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D7C1F6B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F4F"/>
    <w:rsid w:val="00006669"/>
    <w:rsid w:val="000D3EAC"/>
    <w:rsid w:val="000E275E"/>
    <w:rsid w:val="000E37AB"/>
    <w:rsid w:val="00155E8C"/>
    <w:rsid w:val="001B6CAB"/>
    <w:rsid w:val="001E593A"/>
    <w:rsid w:val="00202F4F"/>
    <w:rsid w:val="0028245B"/>
    <w:rsid w:val="002A282C"/>
    <w:rsid w:val="003126B7"/>
    <w:rsid w:val="003D65D4"/>
    <w:rsid w:val="004A4E9A"/>
    <w:rsid w:val="005627B1"/>
    <w:rsid w:val="005945FC"/>
    <w:rsid w:val="005D07D4"/>
    <w:rsid w:val="006C6786"/>
    <w:rsid w:val="00766104"/>
    <w:rsid w:val="0077388E"/>
    <w:rsid w:val="007F640D"/>
    <w:rsid w:val="00801C0C"/>
    <w:rsid w:val="00817593"/>
    <w:rsid w:val="008A73BA"/>
    <w:rsid w:val="009C336F"/>
    <w:rsid w:val="009D3B13"/>
    <w:rsid w:val="00A236F6"/>
    <w:rsid w:val="00AE6DBE"/>
    <w:rsid w:val="00AF4738"/>
    <w:rsid w:val="00B2442C"/>
    <w:rsid w:val="00B41A31"/>
    <w:rsid w:val="00BB79B9"/>
    <w:rsid w:val="00BF3DFD"/>
    <w:rsid w:val="00C34F1E"/>
    <w:rsid w:val="00C62FFF"/>
    <w:rsid w:val="00D1732B"/>
    <w:rsid w:val="00E14180"/>
    <w:rsid w:val="00EC090C"/>
    <w:rsid w:val="00F1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A37B989"/>
  <w15:chartTrackingRefBased/>
  <w15:docId w15:val="{F83847CE-F52B-402E-B14D-CC48896BC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F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F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2F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F4F"/>
    <w:rPr>
      <w:rFonts w:ascii="Segoe UI" w:eastAsia="Times New Roman" w:hAnsi="Segoe UI" w:cs="Segoe UI"/>
      <w:sz w:val="18"/>
      <w:szCs w:val="18"/>
      <w:lang w:val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9D3B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3B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3B13"/>
    <w:rPr>
      <w:rFonts w:ascii="Times New Roman" w:eastAsia="Times New Roman" w:hAnsi="Times New Roman" w:cs="Times New Roman"/>
      <w:sz w:val="20"/>
      <w:szCs w:val="20"/>
      <w:lang w:val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B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B13"/>
    <w:rPr>
      <w:rFonts w:ascii="Times New Roman" w:eastAsia="Times New Roman" w:hAnsi="Times New Roman" w:cs="Times New Roman"/>
      <w:b/>
      <w:bCs/>
      <w:sz w:val="20"/>
      <w:szCs w:val="20"/>
      <w:lang w:val="lt-LT"/>
    </w:rPr>
  </w:style>
  <w:style w:type="paragraph" w:styleId="Revision">
    <w:name w:val="Revision"/>
    <w:hidden/>
    <w:uiPriority w:val="99"/>
    <w:semiHidden/>
    <w:rsid w:val="00817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2527</Words>
  <Characters>1441</Characters>
  <Application>Microsoft Office Word</Application>
  <DocSecurity>0</DocSecurity>
  <Lines>12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ITT prie KAM</Company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Egidijus Krasauskas</dc:creator>
  <cp:keywords/>
  <dc:description/>
  <cp:lastModifiedBy>Aivaras Smilgys</cp:lastModifiedBy>
  <cp:revision>3</cp:revision>
  <dcterms:created xsi:type="dcterms:W3CDTF">2024-12-13T12:37:00Z</dcterms:created>
  <dcterms:modified xsi:type="dcterms:W3CDTF">2024-12-17T07:49:00Z</dcterms:modified>
</cp:coreProperties>
</file>