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3B349" w14:textId="493849A1" w:rsidR="00D91345" w:rsidRPr="00672AAC" w:rsidRDefault="00E80F01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672AAC">
        <w:rPr>
          <w:rFonts w:ascii="Times New Roman" w:hAnsi="Times New Roman"/>
          <w:sz w:val="24"/>
          <w:szCs w:val="24"/>
        </w:rPr>
        <w:t xml:space="preserve">Konkurso sąlygų </w:t>
      </w:r>
      <w:r w:rsidR="00FC2232" w:rsidRPr="00672AAC">
        <w:rPr>
          <w:rFonts w:ascii="Times New Roman" w:hAnsi="Times New Roman"/>
          <w:sz w:val="24"/>
          <w:szCs w:val="24"/>
        </w:rPr>
        <w:t>9</w:t>
      </w:r>
      <w:r w:rsidRPr="00672AAC">
        <w:rPr>
          <w:rFonts w:ascii="Times New Roman" w:hAnsi="Times New Roman"/>
          <w:sz w:val="24"/>
          <w:szCs w:val="24"/>
        </w:rPr>
        <w:t xml:space="preserve"> priedas</w:t>
      </w:r>
    </w:p>
    <w:p w14:paraId="53D19D6F" w14:textId="77777777" w:rsidR="00D91345" w:rsidRPr="00672AAC" w:rsidRDefault="00D91345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2B9181B8" w14:textId="738F79BC" w:rsidR="00D91345" w:rsidRPr="00672AAC" w:rsidRDefault="0037208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72AAC">
        <w:rPr>
          <w:rFonts w:ascii="Times New Roman" w:hAnsi="Times New Roman" w:cs="Times New Roman"/>
          <w:b/>
          <w:bCs/>
          <w:sz w:val="24"/>
          <w:szCs w:val="24"/>
          <w:lang w:val="lt-LT"/>
        </w:rPr>
        <w:t>REIKALAVIMAI PROJEKTŲ PATEIKIMUI</w:t>
      </w:r>
    </w:p>
    <w:p w14:paraId="5B66D13B" w14:textId="529A7146" w:rsidR="00834C96" w:rsidRPr="00672AAC" w:rsidRDefault="00834C96" w:rsidP="00372089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72AAC">
        <w:rPr>
          <w:rFonts w:ascii="Times New Roman" w:eastAsia="Calibri" w:hAnsi="Times New Roman"/>
          <w:sz w:val="24"/>
          <w:szCs w:val="24"/>
        </w:rPr>
        <w:t>Projektą sudaro dokumentų, pateikiamų elektroninėmis (CVP IS) ir fizinėmis priemonėmis, visuma.</w:t>
      </w:r>
    </w:p>
    <w:p w14:paraId="19D7F4FB" w14:textId="2690DFC0" w:rsidR="00834C96" w:rsidRPr="00672AAC" w:rsidRDefault="00467E60" w:rsidP="00372089">
      <w:pPr>
        <w:pStyle w:val="ListParagraph"/>
        <w:numPr>
          <w:ilvl w:val="0"/>
          <w:numId w:val="1"/>
        </w:numPr>
        <w:spacing w:before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AAC">
        <w:rPr>
          <w:rFonts w:ascii="Times New Roman" w:hAnsi="Times New Roman"/>
          <w:sz w:val="24"/>
          <w:szCs w:val="24"/>
        </w:rPr>
        <w:t xml:space="preserve">Visas projekto pasiūlymas išskyrus tas dalis, kurių neįmanoma pateikti elektroninėmis priemonėmis (du fizinės formos vokai - aiškinamasis raštas, </w:t>
      </w:r>
      <w:r w:rsidRPr="000F6FF6">
        <w:rPr>
          <w:rFonts w:ascii="Times New Roman" w:hAnsi="Times New Roman"/>
          <w:sz w:val="24"/>
          <w:szCs w:val="24"/>
        </w:rPr>
        <w:t>planšetės, paminklo modelis, išdidinta portretinė dalis), turi būti</w:t>
      </w:r>
      <w:r w:rsidRPr="00672AAC">
        <w:rPr>
          <w:rFonts w:ascii="Times New Roman" w:hAnsi="Times New Roman"/>
          <w:sz w:val="24"/>
          <w:szCs w:val="24"/>
        </w:rPr>
        <w:t xml:space="preserve"> pateikiamas elektroninėmis priemonėmis, naudojant CVP IS, adresu</w:t>
      </w:r>
      <w:r w:rsidR="002736FB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="002736FB" w:rsidRPr="002736FB">
          <w:rPr>
            <w:rStyle w:val="Hyperlink"/>
            <w:sz w:val="24"/>
            <w:szCs w:val="24"/>
          </w:rPr>
          <w:t>https://viesiejipirkimai.lt/</w:t>
        </w:r>
      </w:hyperlink>
      <w:r w:rsidR="002736FB">
        <w:rPr>
          <w:rFonts w:ascii="Times New Roman" w:hAnsi="Times New Roman"/>
          <w:sz w:val="24"/>
          <w:szCs w:val="24"/>
        </w:rPr>
        <w:t xml:space="preserve"> </w:t>
      </w:r>
      <w:r w:rsidRPr="00672AAC">
        <w:rPr>
          <w:rFonts w:ascii="Times New Roman" w:hAnsi="Times New Roman"/>
          <w:sz w:val="24"/>
          <w:szCs w:val="24"/>
        </w:rPr>
        <w:t>, šiose konkurso sąlygose numatyta tvarka, nepažeidžiant anonimiškumo. Elektroninėmis priemonėmis (CVP IS) projekto dokumentų visuma pateikiama 2 vokuose.</w:t>
      </w:r>
    </w:p>
    <w:p w14:paraId="082A33E2" w14:textId="1CEA1651" w:rsidR="00D91345" w:rsidRPr="00672AAC" w:rsidRDefault="00E80F01" w:rsidP="00372089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72AAC">
        <w:rPr>
          <w:rFonts w:ascii="Times New Roman" w:eastAsia="Calibri" w:hAnsi="Times New Roman"/>
          <w:sz w:val="24"/>
          <w:szCs w:val="24"/>
        </w:rPr>
        <w:t xml:space="preserve">CVP IS pasiūlymo lange </w:t>
      </w:r>
      <w:r w:rsidRPr="00672AAC">
        <w:rPr>
          <w:rFonts w:ascii="Times New Roman" w:eastAsia="Calibri" w:hAnsi="Times New Roman"/>
          <w:b/>
          <w:sz w:val="24"/>
          <w:szCs w:val="24"/>
        </w:rPr>
        <w:t>„Vokas 1“</w:t>
      </w:r>
      <w:r w:rsidRPr="00672AAC">
        <w:rPr>
          <w:rFonts w:ascii="Times New Roman" w:eastAsia="Calibri" w:hAnsi="Times New Roman"/>
          <w:sz w:val="24"/>
          <w:szCs w:val="24"/>
        </w:rPr>
        <w:t xml:space="preserve"> turi būti šie dokumentai:</w:t>
      </w:r>
    </w:p>
    <w:p w14:paraId="561515E1" w14:textId="77777777" w:rsidR="00D91345" w:rsidRPr="00672AAC" w:rsidRDefault="00E80F01" w:rsidP="00372089">
      <w:pPr>
        <w:pStyle w:val="ListParagraph"/>
        <w:numPr>
          <w:ilvl w:val="1"/>
          <w:numId w:val="1"/>
        </w:numPr>
        <w:spacing w:before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AAC">
        <w:rPr>
          <w:rFonts w:ascii="Times New Roman" w:eastAsia="Calibri" w:hAnsi="Times New Roman"/>
          <w:b/>
          <w:sz w:val="24"/>
          <w:szCs w:val="24"/>
        </w:rPr>
        <w:t>Aiškinamasis raštas</w:t>
      </w:r>
      <w:r w:rsidRPr="00672AAC">
        <w:rPr>
          <w:rFonts w:ascii="Times New Roman" w:eastAsia="Calibri" w:hAnsi="Times New Roman"/>
          <w:sz w:val="24"/>
          <w:szCs w:val="24"/>
        </w:rPr>
        <w:t xml:space="preserve"> (pateiktas atskiroje A4 formato byloje). Aiškinamasis raštas pateikiamas </w:t>
      </w:r>
      <w:r w:rsidRPr="00672AAC">
        <w:rPr>
          <w:rFonts w:ascii="Times New Roman" w:eastAsia="Calibri" w:hAnsi="Times New Roman"/>
          <w:b/>
          <w:sz w:val="24"/>
          <w:szCs w:val="24"/>
        </w:rPr>
        <w:t>lietuvių kalba</w:t>
      </w:r>
      <w:r w:rsidRPr="00672AAC">
        <w:rPr>
          <w:rFonts w:ascii="Times New Roman" w:eastAsia="Calibri" w:hAnsi="Times New Roman"/>
          <w:sz w:val="24"/>
          <w:szCs w:val="24"/>
        </w:rPr>
        <w:t>. Aiškinamojo rašto turinio eiliškumas:</w:t>
      </w:r>
    </w:p>
    <w:p w14:paraId="586D328D" w14:textId="77777777" w:rsidR="00E44561" w:rsidRPr="00672AAC" w:rsidRDefault="00E44561" w:rsidP="00372089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eastAsia="Calibri" w:hAnsi="Times New Roman"/>
          <w:sz w:val="24"/>
          <w:szCs w:val="24"/>
        </w:rPr>
      </w:pPr>
      <w:r w:rsidRPr="00672AAC">
        <w:rPr>
          <w:rFonts w:ascii="Times New Roman" w:eastAsia="Calibri" w:hAnsi="Times New Roman"/>
          <w:sz w:val="24"/>
          <w:szCs w:val="24"/>
        </w:rPr>
        <w:t>paminklinio objekto pagrindinė idėja;</w:t>
      </w:r>
    </w:p>
    <w:p w14:paraId="70392223" w14:textId="77777777" w:rsidR="00E44561" w:rsidRPr="00672AAC" w:rsidRDefault="00E44561" w:rsidP="00372089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eastAsia="Calibri" w:hAnsi="Times New Roman"/>
          <w:sz w:val="24"/>
          <w:szCs w:val="24"/>
        </w:rPr>
      </w:pPr>
      <w:r w:rsidRPr="00672AAC">
        <w:rPr>
          <w:rFonts w:ascii="Times New Roman" w:eastAsia="Calibri" w:hAnsi="Times New Roman"/>
          <w:sz w:val="24"/>
          <w:szCs w:val="24"/>
        </w:rPr>
        <w:t>paminklinio objekto meninė idėja;</w:t>
      </w:r>
    </w:p>
    <w:p w14:paraId="5ADF98FE" w14:textId="77777777" w:rsidR="00E44561" w:rsidRPr="00672AAC" w:rsidRDefault="00E44561" w:rsidP="00372089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eastAsia="Calibri" w:hAnsi="Times New Roman"/>
          <w:sz w:val="24"/>
          <w:szCs w:val="24"/>
        </w:rPr>
      </w:pPr>
      <w:r w:rsidRPr="00672AAC">
        <w:rPr>
          <w:rFonts w:ascii="Times New Roman" w:eastAsia="Calibri" w:hAnsi="Times New Roman"/>
          <w:sz w:val="24"/>
          <w:szCs w:val="24"/>
        </w:rPr>
        <w:t>paminklinio objekto medžiagiškumas;</w:t>
      </w:r>
    </w:p>
    <w:p w14:paraId="4EFD20EA" w14:textId="77777777" w:rsidR="00E44561" w:rsidRPr="00672AAC" w:rsidRDefault="00E44561" w:rsidP="00372089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eastAsia="Calibri" w:hAnsi="Times New Roman"/>
          <w:sz w:val="24"/>
          <w:szCs w:val="24"/>
        </w:rPr>
      </w:pPr>
      <w:r w:rsidRPr="00672AAC">
        <w:rPr>
          <w:rFonts w:ascii="Times New Roman" w:eastAsia="Calibri" w:hAnsi="Times New Roman"/>
          <w:sz w:val="24"/>
          <w:szCs w:val="24"/>
        </w:rPr>
        <w:t>paminklinio objekto konstrukcijų sprendimai;</w:t>
      </w:r>
    </w:p>
    <w:p w14:paraId="01F53C19" w14:textId="6ECDC145" w:rsidR="00D91345" w:rsidRPr="00672AAC" w:rsidRDefault="00E44561" w:rsidP="00372089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eastAsia="Calibri" w:hAnsi="Times New Roman"/>
          <w:sz w:val="24"/>
          <w:szCs w:val="24"/>
        </w:rPr>
      </w:pPr>
      <w:r w:rsidRPr="00672AAC">
        <w:rPr>
          <w:rFonts w:ascii="Times New Roman" w:eastAsia="Calibri" w:hAnsi="Times New Roman"/>
          <w:sz w:val="24"/>
          <w:szCs w:val="24"/>
        </w:rPr>
        <w:t>paminklinio objekto inžineriniai sprendimai (jeigu tokie sprendimai numatomi)</w:t>
      </w:r>
      <w:r w:rsidR="00EB58B9" w:rsidRPr="00672AAC">
        <w:rPr>
          <w:rFonts w:ascii="Times New Roman" w:eastAsia="Calibri" w:hAnsi="Times New Roman"/>
          <w:sz w:val="24"/>
          <w:szCs w:val="24"/>
        </w:rPr>
        <w:t>;</w:t>
      </w:r>
    </w:p>
    <w:p w14:paraId="380F3904" w14:textId="56BC7BFF" w:rsidR="00D91345" w:rsidRPr="00672AAC" w:rsidRDefault="00EB58B9" w:rsidP="00372089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eastAsia="Calibri" w:hAnsi="Times New Roman"/>
          <w:sz w:val="24"/>
          <w:szCs w:val="24"/>
        </w:rPr>
      </w:pPr>
      <w:r w:rsidRPr="00672AAC">
        <w:rPr>
          <w:rFonts w:ascii="Times New Roman" w:eastAsia="Calibri" w:hAnsi="Times New Roman"/>
          <w:sz w:val="24"/>
          <w:szCs w:val="24"/>
        </w:rPr>
        <w:t>kita reikšminga informacija.</w:t>
      </w:r>
    </w:p>
    <w:p w14:paraId="0C591ACB" w14:textId="42D1E139" w:rsidR="00D91345" w:rsidRPr="00672AAC" w:rsidRDefault="0077617D" w:rsidP="009474FC">
      <w:pPr>
        <w:pStyle w:val="ListParagraph"/>
        <w:numPr>
          <w:ilvl w:val="1"/>
          <w:numId w:val="1"/>
        </w:numPr>
        <w:spacing w:before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AAC">
        <w:rPr>
          <w:rFonts w:ascii="Times New Roman" w:eastAsia="Calibri" w:hAnsi="Times New Roman"/>
          <w:b/>
          <w:sz w:val="24"/>
          <w:szCs w:val="24"/>
        </w:rPr>
        <w:t xml:space="preserve">Projekto planšetės su meninius-projektinius sprendinius </w:t>
      </w:r>
      <w:bookmarkStart w:id="0" w:name="_GoBack"/>
      <w:bookmarkEnd w:id="0"/>
      <w:r w:rsidRPr="00672AAC">
        <w:rPr>
          <w:rFonts w:ascii="Times New Roman" w:eastAsia="Calibri" w:hAnsi="Times New Roman"/>
          <w:b/>
          <w:sz w:val="24"/>
          <w:szCs w:val="24"/>
        </w:rPr>
        <w:t>perteikiančia grafine medžiaga skaitmeniniame formate</w:t>
      </w:r>
      <w:r w:rsidR="00E80F01" w:rsidRPr="00672AAC">
        <w:rPr>
          <w:rFonts w:ascii="Times New Roman" w:eastAsia="Calibri" w:hAnsi="Times New Roman"/>
          <w:sz w:val="24"/>
          <w:szCs w:val="24"/>
        </w:rPr>
        <w:t>:</w:t>
      </w:r>
    </w:p>
    <w:p w14:paraId="259494C7" w14:textId="77777777" w:rsidR="00D2704A" w:rsidRPr="00672AAC" w:rsidRDefault="00D2704A" w:rsidP="00372089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72AAC">
        <w:rPr>
          <w:rFonts w:ascii="Times New Roman" w:eastAsia="Calibri" w:hAnsi="Times New Roman"/>
          <w:bCs/>
          <w:sz w:val="24"/>
          <w:szCs w:val="24"/>
        </w:rPr>
        <w:t>situacijos schema, M 1:1000;</w:t>
      </w:r>
    </w:p>
    <w:p w14:paraId="501C50F6" w14:textId="77777777" w:rsidR="00D2704A" w:rsidRPr="00672AAC" w:rsidRDefault="00D2704A" w:rsidP="00372089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72AAC">
        <w:rPr>
          <w:rFonts w:ascii="Times New Roman" w:eastAsia="Calibri" w:hAnsi="Times New Roman"/>
          <w:bCs/>
          <w:sz w:val="24"/>
          <w:szCs w:val="24"/>
        </w:rPr>
        <w:t>schemos, padedančios atskleisti paminklinio objekto ir aplinkos idėją;</w:t>
      </w:r>
    </w:p>
    <w:p w14:paraId="783E3C8B" w14:textId="655051EF" w:rsidR="00475499" w:rsidRPr="00672AAC" w:rsidRDefault="00D2704A" w:rsidP="00372089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72AAC">
        <w:rPr>
          <w:rFonts w:ascii="Times New Roman" w:eastAsia="Calibri" w:hAnsi="Times New Roman"/>
          <w:bCs/>
          <w:sz w:val="24"/>
          <w:szCs w:val="24"/>
        </w:rPr>
        <w:t>paminklinio objekto ir jo aplinkos vizualizacijos /fotomontažai iš autoriaus pasirinktų 4-5 apžvalgos taškų su siūlomais konkursiniais sprendiniais, įkomponuotais į esamą situaciją. Turi dominuoti vizualiniai taškai iš žmogaus akių lygio. Trečiojoje planšetėje galima pateikti vieną ar kelis vaizdus, kurių rakursus pasirenka autoriai - pvz. „iš paukščio skrydžio“, naktiniai vaizdai ir pan., sumodeliuotus 3D priemonėmis, taip pat - paminklinio objekto modelio vaizdus (nuotraukas ar sumodeliuotus 3D priemonėmis)</w:t>
      </w:r>
      <w:r w:rsidR="00475499" w:rsidRPr="00672AAC">
        <w:rPr>
          <w:rFonts w:ascii="Times New Roman" w:eastAsia="Calibri" w:hAnsi="Times New Roman"/>
          <w:bCs/>
          <w:sz w:val="24"/>
          <w:szCs w:val="24"/>
        </w:rPr>
        <w:t>;</w:t>
      </w:r>
    </w:p>
    <w:p w14:paraId="32395E86" w14:textId="77777777" w:rsidR="00D91345" w:rsidRPr="00672AAC" w:rsidRDefault="00E80F01" w:rsidP="00372089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eastAsia="Calibri" w:hAnsi="Times New Roman"/>
          <w:sz w:val="24"/>
          <w:szCs w:val="24"/>
        </w:rPr>
      </w:pPr>
      <w:r w:rsidRPr="00672AAC">
        <w:rPr>
          <w:rFonts w:ascii="Times New Roman" w:eastAsia="Calibri" w:hAnsi="Times New Roman"/>
          <w:sz w:val="24"/>
          <w:szCs w:val="24"/>
        </w:rPr>
        <w:t>Rekomenduojama konkursinio projekto planšečių komponavimo schema</w:t>
      </w:r>
    </w:p>
    <w:p w14:paraId="5DEC09F4" w14:textId="77777777" w:rsidR="00D91345" w:rsidRPr="00672AAC" w:rsidRDefault="00E80F01">
      <w:pPr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672AAC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4346B639" w14:textId="77777777" w:rsidR="00D91345" w:rsidRPr="00672AAC" w:rsidRDefault="00D91345">
      <w:pPr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936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85"/>
        <w:gridCol w:w="1781"/>
        <w:gridCol w:w="3130"/>
        <w:gridCol w:w="2967"/>
      </w:tblGrid>
      <w:tr w:rsidR="00981931" w:rsidRPr="00672AAC" w14:paraId="033E0347" w14:textId="77777777" w:rsidTr="00A86F15">
        <w:trPr>
          <w:trHeight w:val="300"/>
        </w:trPr>
        <w:tc>
          <w:tcPr>
            <w:tcW w:w="3266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bottom"/>
          </w:tcPr>
          <w:p w14:paraId="0AC987B8" w14:textId="77777777" w:rsidR="00981931" w:rsidRPr="00672AAC" w:rsidRDefault="00981931" w:rsidP="05A83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devizas</w:t>
            </w:r>
          </w:p>
        </w:tc>
        <w:tc>
          <w:tcPr>
            <w:tcW w:w="3130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bottom"/>
          </w:tcPr>
          <w:p w14:paraId="70685D9B" w14:textId="77777777" w:rsidR="00981931" w:rsidRPr="00672AAC" w:rsidRDefault="00981931" w:rsidP="05A83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devizas</w:t>
            </w:r>
          </w:p>
        </w:tc>
        <w:tc>
          <w:tcPr>
            <w:tcW w:w="2967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bottom"/>
          </w:tcPr>
          <w:p w14:paraId="6EDBF340" w14:textId="77777777" w:rsidR="00981931" w:rsidRPr="00672AAC" w:rsidRDefault="00981931" w:rsidP="05A83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devizas</w:t>
            </w:r>
          </w:p>
        </w:tc>
      </w:tr>
      <w:tr w:rsidR="00981931" w:rsidRPr="00672AAC" w14:paraId="3D1DD260" w14:textId="77777777" w:rsidTr="00A86F15">
        <w:trPr>
          <w:trHeight w:val="848"/>
        </w:trPr>
        <w:tc>
          <w:tcPr>
            <w:tcW w:w="326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D105CCF" w14:textId="23EAB610" w:rsidR="00981931" w:rsidRPr="00672AAC" w:rsidRDefault="00981931" w:rsidP="05A8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PRIVALOMA VIZUALIZACIJA </w:t>
            </w:r>
          </w:p>
          <w:p w14:paraId="77C55CDF" w14:textId="77777777" w:rsidR="00981931" w:rsidRPr="00672AAC" w:rsidRDefault="00981931" w:rsidP="05A8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…..................................</w:t>
            </w:r>
          </w:p>
        </w:tc>
        <w:tc>
          <w:tcPr>
            <w:tcW w:w="3130" w:type="dxa"/>
            <w:tcBorders>
              <w:right w:val="single" w:sz="4" w:space="0" w:color="000001"/>
            </w:tcBorders>
            <w:shd w:val="clear" w:color="auto" w:fill="FFFFFF" w:themeFill="background1"/>
          </w:tcPr>
          <w:p w14:paraId="3F81C413" w14:textId="74FDC1A4" w:rsidR="00981931" w:rsidRPr="00672AAC" w:rsidRDefault="00981931" w:rsidP="00827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PRIVALOMA VIZUALIZACIJA …................................</w:t>
            </w:r>
          </w:p>
        </w:tc>
        <w:tc>
          <w:tcPr>
            <w:tcW w:w="2967" w:type="dxa"/>
            <w:tcBorders>
              <w:right w:val="single" w:sz="4" w:space="0" w:color="000001"/>
            </w:tcBorders>
            <w:shd w:val="clear" w:color="auto" w:fill="FFFFFF" w:themeFill="background1"/>
          </w:tcPr>
          <w:p w14:paraId="2D747959" w14:textId="2F55CD66" w:rsidR="00981931" w:rsidRPr="00672AAC" w:rsidRDefault="00981931" w:rsidP="05A8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A86F15" w:rsidRPr="00AD50F1" w14:paraId="570DC1FA" w14:textId="77777777" w:rsidTr="00A86F15">
        <w:trPr>
          <w:trHeight w:val="679"/>
        </w:trPr>
        <w:tc>
          <w:tcPr>
            <w:tcW w:w="1485" w:type="dxa"/>
            <w:tcBorders>
              <w:left w:val="single" w:sz="4" w:space="0" w:color="000001"/>
            </w:tcBorders>
            <w:shd w:val="clear" w:color="auto" w:fill="FFFFFF" w:themeFill="background1"/>
          </w:tcPr>
          <w:p w14:paraId="3C1C7B8D" w14:textId="6C981950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SITUACIJOS SCHEMA M 1:1000</w:t>
            </w:r>
          </w:p>
          <w:p w14:paraId="2BBC9F6C" w14:textId="77777777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  <w:p w14:paraId="7E3CCBD8" w14:textId="77777777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…..................</w:t>
            </w:r>
          </w:p>
        </w:tc>
        <w:tc>
          <w:tcPr>
            <w:tcW w:w="1781" w:type="dxa"/>
            <w:tcBorders>
              <w:right w:val="single" w:sz="4" w:space="0" w:color="000001"/>
            </w:tcBorders>
            <w:shd w:val="clear" w:color="auto" w:fill="FFFFFF" w:themeFill="background1"/>
          </w:tcPr>
          <w:p w14:paraId="2C949132" w14:textId="51E4DC21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130" w:type="dxa"/>
            <w:tcBorders>
              <w:right w:val="single" w:sz="4" w:space="0" w:color="000001"/>
            </w:tcBorders>
            <w:shd w:val="clear" w:color="auto" w:fill="FFFFFF" w:themeFill="background1"/>
          </w:tcPr>
          <w:p w14:paraId="5A92FF4F" w14:textId="6835315A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SCHEMOS, PADEDANČIOS ATSKLEISTI PAMIKLINIO OBJEKTO IDĖJĄ</w:t>
            </w:r>
          </w:p>
          <w:p w14:paraId="545952DD" w14:textId="77777777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…...................................</w:t>
            </w:r>
          </w:p>
        </w:tc>
        <w:tc>
          <w:tcPr>
            <w:tcW w:w="2967" w:type="dxa"/>
            <w:tcBorders>
              <w:right w:val="single" w:sz="4" w:space="0" w:color="000001"/>
            </w:tcBorders>
            <w:shd w:val="clear" w:color="auto" w:fill="FFFFFF" w:themeFill="background1"/>
          </w:tcPr>
          <w:p w14:paraId="28204D36" w14:textId="176560B6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LAISVAI KOMPONUOJAMA VIZUALINĖ (IR TEKSTINĖ) INFORMACIJA: IŠDIDINTA VIZUALIZACIJA (-OS), NAKTINIAI VAIZDAI, VAIZDAS IŠ PAUKŠČIO SKRYDŽIO IR KITA.</w:t>
            </w:r>
          </w:p>
        </w:tc>
      </w:tr>
      <w:tr w:rsidR="00A86F15" w:rsidRPr="00672AAC" w14:paraId="1BBAFAED" w14:textId="77777777" w:rsidTr="00A86F15">
        <w:trPr>
          <w:trHeight w:val="848"/>
        </w:trPr>
        <w:tc>
          <w:tcPr>
            <w:tcW w:w="326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BE9CBC0" w14:textId="77777777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PRIVALOMA VIZUALIZACIJA </w:t>
            </w:r>
          </w:p>
          <w:p w14:paraId="73DDDAE9" w14:textId="77777777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7DEFE20F" w14:textId="77777777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49AFAAB2" w14:textId="77777777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  <w:p w14:paraId="7449218E" w14:textId="76C048A4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….......................................</w:t>
            </w:r>
          </w:p>
        </w:tc>
        <w:tc>
          <w:tcPr>
            <w:tcW w:w="3130" w:type="dxa"/>
            <w:tcBorders>
              <w:right w:val="single" w:sz="4" w:space="0" w:color="000001"/>
            </w:tcBorders>
            <w:shd w:val="clear" w:color="auto" w:fill="FFFFFF" w:themeFill="background1"/>
          </w:tcPr>
          <w:p w14:paraId="0C2EA873" w14:textId="77777777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PRIVALOMA VIZUALIZACIJA </w:t>
            </w:r>
          </w:p>
          <w:p w14:paraId="764CF293" w14:textId="77777777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  <w:p w14:paraId="0102DD74" w14:textId="77777777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  <w:p w14:paraId="1A90211B" w14:textId="77777777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  <w:p w14:paraId="65F65BEB" w14:textId="77777777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…....................................</w:t>
            </w:r>
          </w:p>
        </w:tc>
        <w:tc>
          <w:tcPr>
            <w:tcW w:w="2967" w:type="dxa"/>
            <w:tcBorders>
              <w:right w:val="single" w:sz="4" w:space="0" w:color="000001"/>
            </w:tcBorders>
            <w:shd w:val="clear" w:color="auto" w:fill="FFFFFF" w:themeFill="background1"/>
          </w:tcPr>
          <w:p w14:paraId="6AC01FC0" w14:textId="459A7FA8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A86F15" w:rsidRPr="00672AAC" w14:paraId="22EF53D6" w14:textId="77777777" w:rsidTr="00A86F15">
        <w:trPr>
          <w:trHeight w:val="1133"/>
        </w:trPr>
        <w:tc>
          <w:tcPr>
            <w:tcW w:w="326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D3C1B06" w14:textId="364903AC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PRIVALOMA VIZUALIZACIJA </w:t>
            </w:r>
          </w:p>
        </w:tc>
        <w:tc>
          <w:tcPr>
            <w:tcW w:w="313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EA1C350" w14:textId="77777777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672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PRIVALOMA VIZUALIZACIJA </w:t>
            </w:r>
          </w:p>
          <w:p w14:paraId="05E5B0BE" w14:textId="42003FF0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967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7BA0A5E" w14:textId="532037BB" w:rsidR="00A86F15" w:rsidRPr="00672AAC" w:rsidRDefault="00A86F15" w:rsidP="00A8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526FF908" w14:textId="77777777" w:rsidR="00D91345" w:rsidRPr="00672AAC" w:rsidRDefault="00D91345">
      <w:pPr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06099CB" w14:textId="77777777" w:rsidR="00854D5F" w:rsidRDefault="00672AAC" w:rsidP="00EA5394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854D5F">
        <w:rPr>
          <w:rFonts w:ascii="Times New Roman" w:hAnsi="Times New Roman"/>
          <w:sz w:val="24"/>
          <w:szCs w:val="24"/>
        </w:rPr>
        <w:t>planšetės dydis 100(h) x 70 cm, storis 2,5 mm, eksponuojamos vertikaliai. Planšetėse</w:t>
      </w:r>
      <w:r w:rsidR="00854D5F" w:rsidRPr="00854D5F">
        <w:rPr>
          <w:rFonts w:ascii="Times New Roman" w:hAnsi="Times New Roman"/>
          <w:sz w:val="24"/>
          <w:szCs w:val="24"/>
        </w:rPr>
        <w:t xml:space="preserve"> </w:t>
      </w:r>
      <w:r w:rsidRPr="00854D5F">
        <w:rPr>
          <w:rFonts w:ascii="Times New Roman" w:hAnsi="Times New Roman"/>
          <w:sz w:val="24"/>
          <w:szCs w:val="24"/>
        </w:rPr>
        <w:t>turi būti nurodyta jų išdėstymo tvarka (numeracija). Planšečių kiekis - 3 vnt.;</w:t>
      </w:r>
      <w:r w:rsidR="00854D5F" w:rsidRPr="00854D5F">
        <w:rPr>
          <w:rFonts w:ascii="Times New Roman" w:hAnsi="Times New Roman"/>
          <w:sz w:val="24"/>
          <w:szCs w:val="24"/>
        </w:rPr>
        <w:t xml:space="preserve"> </w:t>
      </w:r>
    </w:p>
    <w:p w14:paraId="4B236385" w14:textId="77777777" w:rsidR="00C33A8D" w:rsidRDefault="00672AAC" w:rsidP="00EA5394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C33A8D">
        <w:rPr>
          <w:rFonts w:ascii="Times New Roman" w:hAnsi="Times New Roman"/>
          <w:sz w:val="24"/>
          <w:szCs w:val="24"/>
        </w:rPr>
        <w:t>kiekviena privalomoji panorama turi užimti visą planšetės plotį (70 cm) ir</w:t>
      </w:r>
      <w:r w:rsidR="00854D5F" w:rsidRPr="00C33A8D">
        <w:rPr>
          <w:rFonts w:ascii="Times New Roman" w:hAnsi="Times New Roman"/>
          <w:sz w:val="24"/>
          <w:szCs w:val="24"/>
        </w:rPr>
        <w:t xml:space="preserve"> </w:t>
      </w:r>
      <w:r w:rsidRPr="00C33A8D">
        <w:rPr>
          <w:rFonts w:ascii="Times New Roman" w:hAnsi="Times New Roman"/>
          <w:sz w:val="24"/>
          <w:szCs w:val="24"/>
        </w:rPr>
        <w:t xml:space="preserve">rekomenduojama komponuoti kaip nurodyta </w:t>
      </w:r>
      <w:r w:rsidR="00854D5F" w:rsidRPr="00C33A8D">
        <w:rPr>
          <w:rFonts w:ascii="Times New Roman" w:hAnsi="Times New Roman"/>
          <w:sz w:val="24"/>
          <w:szCs w:val="24"/>
        </w:rPr>
        <w:t>3.2.4</w:t>
      </w:r>
      <w:r w:rsidRPr="00C33A8D">
        <w:rPr>
          <w:rFonts w:ascii="Times New Roman" w:hAnsi="Times New Roman"/>
          <w:sz w:val="24"/>
          <w:szCs w:val="24"/>
        </w:rPr>
        <w:t xml:space="preserve"> punkte pateiktame paveikslėlyje.</w:t>
      </w:r>
      <w:r w:rsidR="00C33A8D">
        <w:rPr>
          <w:rFonts w:ascii="Times New Roman" w:hAnsi="Times New Roman"/>
          <w:sz w:val="24"/>
          <w:szCs w:val="24"/>
        </w:rPr>
        <w:t xml:space="preserve"> </w:t>
      </w:r>
    </w:p>
    <w:p w14:paraId="0C35FC17" w14:textId="77777777" w:rsidR="00C34D0E" w:rsidRDefault="00672AAC" w:rsidP="00EA5394">
      <w:pPr>
        <w:pStyle w:val="ListParagraph"/>
        <w:numPr>
          <w:ilvl w:val="1"/>
          <w:numId w:val="1"/>
        </w:numPr>
        <w:spacing w:before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3930">
        <w:rPr>
          <w:rFonts w:ascii="Times New Roman" w:hAnsi="Times New Roman"/>
          <w:sz w:val="24"/>
          <w:szCs w:val="24"/>
        </w:rPr>
        <w:t>Fizinės formos voke 2 (pakuotėje) (užklijuotame taip, kad jo nepažeidus nebūtų galima</w:t>
      </w:r>
      <w:r w:rsidR="00C33A8D" w:rsidRPr="00743930">
        <w:rPr>
          <w:rFonts w:ascii="Times New Roman" w:hAnsi="Times New Roman"/>
          <w:sz w:val="24"/>
          <w:szCs w:val="24"/>
        </w:rPr>
        <w:t xml:space="preserve"> </w:t>
      </w:r>
      <w:r w:rsidRPr="00743930">
        <w:rPr>
          <w:rFonts w:ascii="Times New Roman" w:hAnsi="Times New Roman"/>
          <w:sz w:val="24"/>
          <w:szCs w:val="24"/>
        </w:rPr>
        <w:t>atidaryti) ant kurio užrašytas tik devizas (trumpas projekto idėjos apibūdinimas) ir užrašas</w:t>
      </w:r>
      <w:r w:rsidR="00C33A8D" w:rsidRPr="00743930">
        <w:rPr>
          <w:rFonts w:ascii="Times New Roman" w:hAnsi="Times New Roman"/>
          <w:sz w:val="24"/>
          <w:szCs w:val="24"/>
        </w:rPr>
        <w:t xml:space="preserve"> </w:t>
      </w:r>
      <w:r w:rsidRPr="00743930">
        <w:rPr>
          <w:rFonts w:ascii="Times New Roman" w:hAnsi="Times New Roman"/>
          <w:sz w:val="24"/>
          <w:szCs w:val="24"/>
        </w:rPr>
        <w:t>„</w:t>
      </w:r>
      <w:r w:rsidR="006A7775" w:rsidRPr="00743930">
        <w:rPr>
          <w:rFonts w:ascii="Times New Roman" w:hAnsi="Times New Roman"/>
          <w:sz w:val="24"/>
          <w:szCs w:val="24"/>
        </w:rPr>
        <w:t>Lietuvos jūreivio skulptūros sukūrimo ir pastatymo Danės g., Klaipėdoje</w:t>
      </w:r>
      <w:r w:rsidR="00743930" w:rsidRPr="00743930">
        <w:rPr>
          <w:rFonts w:ascii="Times New Roman" w:hAnsi="Times New Roman"/>
          <w:sz w:val="24"/>
          <w:szCs w:val="24"/>
        </w:rPr>
        <w:t>“</w:t>
      </w:r>
      <w:r w:rsidRPr="00743930">
        <w:rPr>
          <w:rFonts w:ascii="Times New Roman" w:hAnsi="Times New Roman"/>
          <w:sz w:val="24"/>
          <w:szCs w:val="24"/>
        </w:rPr>
        <w:t>, meninės-architektūrinės idėjos konkursui. Modelis. Portretinė dalis“,</w:t>
      </w:r>
      <w:r w:rsidR="00743930" w:rsidRPr="00743930">
        <w:rPr>
          <w:rFonts w:ascii="Times New Roman" w:hAnsi="Times New Roman"/>
          <w:sz w:val="24"/>
          <w:szCs w:val="24"/>
        </w:rPr>
        <w:t xml:space="preserve"> </w:t>
      </w:r>
      <w:r w:rsidRPr="00743930">
        <w:rPr>
          <w:rFonts w:ascii="Times New Roman" w:hAnsi="Times New Roman"/>
          <w:sz w:val="24"/>
          <w:szCs w:val="24"/>
        </w:rPr>
        <w:t>tiekėjas pateikia paminklo modelį, išdidintą portretinę dalį (jeigu naudojamos neabstrakčios</w:t>
      </w:r>
      <w:r w:rsidR="00743930" w:rsidRPr="00743930">
        <w:rPr>
          <w:rFonts w:ascii="Times New Roman" w:hAnsi="Times New Roman"/>
          <w:sz w:val="24"/>
          <w:szCs w:val="24"/>
        </w:rPr>
        <w:t xml:space="preserve"> </w:t>
      </w:r>
      <w:r w:rsidRPr="00743930">
        <w:rPr>
          <w:rFonts w:ascii="Times New Roman" w:hAnsi="Times New Roman"/>
          <w:sz w:val="24"/>
          <w:szCs w:val="24"/>
        </w:rPr>
        <w:t>išraiškos priemonės) - pateikiama medžiaga, kurą sudaro:</w:t>
      </w:r>
      <w:r w:rsidR="00743930" w:rsidRPr="00743930">
        <w:rPr>
          <w:rFonts w:ascii="Times New Roman" w:hAnsi="Times New Roman"/>
          <w:sz w:val="24"/>
          <w:szCs w:val="24"/>
        </w:rPr>
        <w:t xml:space="preserve"> </w:t>
      </w:r>
    </w:p>
    <w:p w14:paraId="4644DDCD" w14:textId="60DDCF1B" w:rsidR="00C34D0E" w:rsidRDefault="00672AAC" w:rsidP="00EA5394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C34D0E">
        <w:rPr>
          <w:rFonts w:ascii="Times New Roman" w:hAnsi="Times New Roman"/>
          <w:sz w:val="24"/>
          <w:szCs w:val="24"/>
        </w:rPr>
        <w:t>paminklinio objekto modelis iš tvarios medžiagos (m 1:10) (medžiagiškumas ir spalva</w:t>
      </w:r>
      <w:r w:rsidR="00743930" w:rsidRPr="00C34D0E">
        <w:rPr>
          <w:rFonts w:ascii="Times New Roman" w:hAnsi="Times New Roman"/>
          <w:sz w:val="24"/>
          <w:szCs w:val="24"/>
        </w:rPr>
        <w:t xml:space="preserve"> </w:t>
      </w:r>
      <w:r w:rsidRPr="00C34D0E">
        <w:rPr>
          <w:rFonts w:ascii="Times New Roman" w:hAnsi="Times New Roman"/>
          <w:sz w:val="24"/>
          <w:szCs w:val="24"/>
        </w:rPr>
        <w:t>pasirenkami dalyvio</w:t>
      </w:r>
      <w:r w:rsidR="007F7148">
        <w:rPr>
          <w:rFonts w:ascii="Times New Roman" w:hAnsi="Times New Roman"/>
          <w:sz w:val="24"/>
          <w:szCs w:val="24"/>
        </w:rPr>
        <w:t>, turi atspindėti paminklo idėją</w:t>
      </w:r>
      <w:r w:rsidRPr="00C34D0E">
        <w:rPr>
          <w:rFonts w:ascii="Times New Roman" w:hAnsi="Times New Roman"/>
          <w:sz w:val="24"/>
          <w:szCs w:val="24"/>
        </w:rPr>
        <w:t>) arba jo charakteringas fragmentas, detalė (tai priklauso nuo autoriaus</w:t>
      </w:r>
      <w:r w:rsidR="00743930" w:rsidRPr="00C34D0E">
        <w:rPr>
          <w:rFonts w:ascii="Times New Roman" w:hAnsi="Times New Roman"/>
          <w:sz w:val="24"/>
          <w:szCs w:val="24"/>
        </w:rPr>
        <w:t xml:space="preserve"> </w:t>
      </w:r>
      <w:r w:rsidRPr="00C34D0E">
        <w:rPr>
          <w:rFonts w:ascii="Times New Roman" w:hAnsi="Times New Roman"/>
          <w:sz w:val="24"/>
          <w:szCs w:val="24"/>
        </w:rPr>
        <w:t>pasirinkto sprendimo - modelis, pateiktas natūroje, turi būti lengvai suvokiamas ir</w:t>
      </w:r>
      <w:r w:rsidR="00743930" w:rsidRPr="00C34D0E">
        <w:rPr>
          <w:rFonts w:ascii="Times New Roman" w:hAnsi="Times New Roman"/>
          <w:sz w:val="24"/>
          <w:szCs w:val="24"/>
        </w:rPr>
        <w:t xml:space="preserve"> </w:t>
      </w:r>
      <w:r w:rsidRPr="00C34D0E">
        <w:rPr>
          <w:rFonts w:ascii="Times New Roman" w:hAnsi="Times New Roman"/>
          <w:sz w:val="24"/>
          <w:szCs w:val="24"/>
        </w:rPr>
        <w:t>„perskaitomas“), aiškiausiai atskleidžiant siūlomo paminklinio objekto idėją.</w:t>
      </w:r>
    </w:p>
    <w:p w14:paraId="03FF00EC" w14:textId="77777777" w:rsidR="000C0B8F" w:rsidRDefault="00672AAC" w:rsidP="00EA5394">
      <w:pPr>
        <w:pStyle w:val="ListParagraph"/>
        <w:numPr>
          <w:ilvl w:val="2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0C0B8F">
        <w:rPr>
          <w:rFonts w:ascii="Times New Roman" w:hAnsi="Times New Roman"/>
          <w:sz w:val="24"/>
          <w:szCs w:val="24"/>
        </w:rPr>
        <w:t>išdidinta portretinė dalis (m 1:5) (medžiagiškumas ir spalva pasirenkami dalyvio) -pateikiama, jeigu bus naudojamos neabstrakčios išraiškos priemonės.</w:t>
      </w:r>
    </w:p>
    <w:p w14:paraId="2CB17BE7" w14:textId="6263168F" w:rsidR="00D91345" w:rsidRPr="00040115" w:rsidRDefault="00672AAC" w:rsidP="00EA5394">
      <w:pPr>
        <w:pStyle w:val="ListParagraph"/>
        <w:numPr>
          <w:ilvl w:val="1"/>
          <w:numId w:val="1"/>
        </w:numPr>
        <w:spacing w:before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0115">
        <w:rPr>
          <w:rFonts w:ascii="Times New Roman" w:hAnsi="Times New Roman"/>
          <w:sz w:val="24"/>
          <w:szCs w:val="24"/>
        </w:rPr>
        <w:t>Visi konkurso dalyvio pateikti dokumentai turi būti paženklinti vienu ir tuo pačiu devizu.</w:t>
      </w:r>
      <w:r w:rsidR="00040115" w:rsidRPr="00040115">
        <w:rPr>
          <w:rFonts w:ascii="Times New Roman" w:hAnsi="Times New Roman"/>
          <w:sz w:val="24"/>
          <w:szCs w:val="24"/>
        </w:rPr>
        <w:t xml:space="preserve"> </w:t>
      </w:r>
      <w:r w:rsidRPr="00040115">
        <w:rPr>
          <w:rFonts w:ascii="Times New Roman" w:hAnsi="Times New Roman"/>
          <w:sz w:val="24"/>
          <w:szCs w:val="24"/>
        </w:rPr>
        <w:t>Žodinis devizas (trumpas projekto idėjos apibūdinimas) turi būti rašomas kiekvieno rašto ar kito</w:t>
      </w:r>
      <w:r w:rsidR="000C0B8F" w:rsidRPr="00040115">
        <w:rPr>
          <w:rFonts w:ascii="Times New Roman" w:hAnsi="Times New Roman"/>
          <w:sz w:val="24"/>
          <w:szCs w:val="24"/>
        </w:rPr>
        <w:t xml:space="preserve"> </w:t>
      </w:r>
      <w:r w:rsidRPr="00040115">
        <w:rPr>
          <w:rFonts w:ascii="Times New Roman" w:hAnsi="Times New Roman"/>
          <w:sz w:val="24"/>
          <w:szCs w:val="24"/>
        </w:rPr>
        <w:t>pateikiamo dokumento lapo, planšetės viršutiniame dešiniajame kampe. Analogišku devizu</w:t>
      </w:r>
      <w:r w:rsidR="000C0B8F" w:rsidRPr="00040115">
        <w:rPr>
          <w:rFonts w:ascii="Times New Roman" w:hAnsi="Times New Roman"/>
          <w:sz w:val="24"/>
          <w:szCs w:val="24"/>
        </w:rPr>
        <w:t xml:space="preserve"> </w:t>
      </w:r>
      <w:r w:rsidRPr="00040115">
        <w:rPr>
          <w:rFonts w:ascii="Times New Roman" w:hAnsi="Times New Roman"/>
          <w:sz w:val="24"/>
          <w:szCs w:val="24"/>
        </w:rPr>
        <w:t>paženklinamas pateikiamas projektuojamos teritorijos maketas, paminklo modelis, išdidintas</w:t>
      </w:r>
      <w:r w:rsidR="000C0B8F" w:rsidRPr="00040115">
        <w:rPr>
          <w:rFonts w:ascii="Times New Roman" w:hAnsi="Times New Roman"/>
          <w:sz w:val="24"/>
          <w:szCs w:val="24"/>
        </w:rPr>
        <w:t xml:space="preserve"> </w:t>
      </w:r>
      <w:r w:rsidRPr="00040115">
        <w:rPr>
          <w:rFonts w:ascii="Times New Roman" w:hAnsi="Times New Roman"/>
          <w:sz w:val="24"/>
          <w:szCs w:val="24"/>
        </w:rPr>
        <w:t>portretinis modelis, devizą priklijuojant apatinėje projektuojamos teritorijos maketo, paminklo</w:t>
      </w:r>
      <w:r w:rsidR="000C0B8F" w:rsidRPr="00040115">
        <w:rPr>
          <w:rFonts w:ascii="Times New Roman" w:hAnsi="Times New Roman"/>
          <w:sz w:val="24"/>
          <w:szCs w:val="24"/>
        </w:rPr>
        <w:t xml:space="preserve"> </w:t>
      </w:r>
      <w:r w:rsidRPr="00040115">
        <w:rPr>
          <w:rFonts w:ascii="Times New Roman" w:hAnsi="Times New Roman"/>
          <w:sz w:val="24"/>
          <w:szCs w:val="24"/>
        </w:rPr>
        <w:t>modelio, išdidinto portretinio modelio pagrindų pusėje</w:t>
      </w:r>
      <w:r w:rsidR="000C0B8F" w:rsidRPr="00040115">
        <w:rPr>
          <w:rFonts w:ascii="Times New Roman" w:hAnsi="Times New Roman"/>
          <w:sz w:val="24"/>
          <w:szCs w:val="24"/>
        </w:rPr>
        <w:t>.</w:t>
      </w:r>
    </w:p>
    <w:sectPr w:rsidR="00D91345" w:rsidRPr="00040115" w:rsidSect="002736FB">
      <w:pgSz w:w="12240" w:h="15840"/>
      <w:pgMar w:top="1134" w:right="567" w:bottom="1134" w:left="1701" w:header="0" w:footer="0" w:gutter="0"/>
      <w:cols w:space="720"/>
      <w:formProt w:val="0"/>
      <w:docGrid w:linePitch="360" w:charSpace="-204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0A7820" w16cex:dateUtc="2025-01-09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D8B975" w16cid:durableId="2AD8B975"/>
  <w16cid:commentId w16cid:paraId="72E90EB9" w16cid:durableId="320A78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D6C"/>
    <w:multiLevelType w:val="multilevel"/>
    <w:tmpl w:val="A9A23C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4F025847"/>
    <w:multiLevelType w:val="multilevel"/>
    <w:tmpl w:val="D2C0BA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45"/>
    <w:rsid w:val="00001495"/>
    <w:rsid w:val="00040115"/>
    <w:rsid w:val="00061BE0"/>
    <w:rsid w:val="000C0B8F"/>
    <w:rsid w:val="000F6FF6"/>
    <w:rsid w:val="00207570"/>
    <w:rsid w:val="002576DA"/>
    <w:rsid w:val="00266900"/>
    <w:rsid w:val="002736FB"/>
    <w:rsid w:val="002A7128"/>
    <w:rsid w:val="00372089"/>
    <w:rsid w:val="003A4968"/>
    <w:rsid w:val="00467E60"/>
    <w:rsid w:val="00475499"/>
    <w:rsid w:val="00611EB1"/>
    <w:rsid w:val="00672AAC"/>
    <w:rsid w:val="00686E72"/>
    <w:rsid w:val="006A7775"/>
    <w:rsid w:val="006B64A9"/>
    <w:rsid w:val="007433A0"/>
    <w:rsid w:val="00743930"/>
    <w:rsid w:val="0077617D"/>
    <w:rsid w:val="007F7148"/>
    <w:rsid w:val="00827AEA"/>
    <w:rsid w:val="00834C96"/>
    <w:rsid w:val="00854D5F"/>
    <w:rsid w:val="00871FD6"/>
    <w:rsid w:val="009474FC"/>
    <w:rsid w:val="00981931"/>
    <w:rsid w:val="009823E8"/>
    <w:rsid w:val="00991E27"/>
    <w:rsid w:val="00A40BD3"/>
    <w:rsid w:val="00A86F15"/>
    <w:rsid w:val="00AD50F1"/>
    <w:rsid w:val="00BB79B9"/>
    <w:rsid w:val="00BF38F3"/>
    <w:rsid w:val="00C33A8D"/>
    <w:rsid w:val="00C34D0E"/>
    <w:rsid w:val="00C92EFB"/>
    <w:rsid w:val="00CD0AAF"/>
    <w:rsid w:val="00D22309"/>
    <w:rsid w:val="00D2704A"/>
    <w:rsid w:val="00D63E2A"/>
    <w:rsid w:val="00D91345"/>
    <w:rsid w:val="00DE7BD8"/>
    <w:rsid w:val="00E44561"/>
    <w:rsid w:val="00E80F01"/>
    <w:rsid w:val="00EA5394"/>
    <w:rsid w:val="00EB58B9"/>
    <w:rsid w:val="00F33E34"/>
    <w:rsid w:val="00FA5426"/>
    <w:rsid w:val="00FC2232"/>
    <w:rsid w:val="02569844"/>
    <w:rsid w:val="04893B3C"/>
    <w:rsid w:val="05A83CE6"/>
    <w:rsid w:val="06250B9D"/>
    <w:rsid w:val="0B668757"/>
    <w:rsid w:val="0E301D82"/>
    <w:rsid w:val="13038EA5"/>
    <w:rsid w:val="1AD23836"/>
    <w:rsid w:val="1AF5782D"/>
    <w:rsid w:val="1CA749BD"/>
    <w:rsid w:val="1FDEEA7F"/>
    <w:rsid w:val="217ABAE0"/>
    <w:rsid w:val="22587CA4"/>
    <w:rsid w:val="2A404E92"/>
    <w:rsid w:val="310992B7"/>
    <w:rsid w:val="33626361"/>
    <w:rsid w:val="3937AB20"/>
    <w:rsid w:val="435F5ECE"/>
    <w:rsid w:val="45CDE4D7"/>
    <w:rsid w:val="4673BF99"/>
    <w:rsid w:val="473BE5D0"/>
    <w:rsid w:val="4C9EDC14"/>
    <w:rsid w:val="4CB13E3E"/>
    <w:rsid w:val="562C95FD"/>
    <w:rsid w:val="5759F720"/>
    <w:rsid w:val="62D25E1D"/>
    <w:rsid w:val="63BE338A"/>
    <w:rsid w:val="71419CD2"/>
    <w:rsid w:val="72C541F0"/>
    <w:rsid w:val="72CF598A"/>
    <w:rsid w:val="72DD6D33"/>
    <w:rsid w:val="7C64A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2B5D"/>
  <w15:docId w15:val="{46A84669-5C1F-41DB-858E-9EF62487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sz w:val="22"/>
        <w:szCs w:val="22"/>
        <w:lang w:val="en-US" w:eastAsia="en-US" w:bidi="ar-SA"/>
      </w:rPr>
    </w:rPrDefault>
    <w:pPrDefault>
      <w:pPr>
        <w:suppressAutoHyphens/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Spacing">
    <w:name w:val="No Spacing"/>
    <w:qFormat/>
    <w:pPr>
      <w:spacing w:line="240" w:lineRule="auto"/>
    </w:pPr>
    <w:rPr>
      <w:rFonts w:eastAsia="Calibri" w:cs="Times New Roman"/>
      <w:lang w:val="lt-LT"/>
    </w:rPr>
  </w:style>
  <w:style w:type="paragraph" w:styleId="ListParagraph">
    <w:name w:val="List Paragraph"/>
    <w:basedOn w:val="Normal"/>
    <w:qFormat/>
    <w:pPr>
      <w:spacing w:after="0" w:line="240" w:lineRule="auto"/>
      <w:ind w:left="720"/>
    </w:pPr>
    <w:rPr>
      <w:rFonts w:ascii="TimesLT" w:eastAsia="Times New Roman" w:hAnsi="TimesLT" w:cs="Times New Roman"/>
      <w:sz w:val="20"/>
      <w:szCs w:val="20"/>
      <w:lang w:val="lt-LT"/>
    </w:r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67E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7E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40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B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D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01495"/>
    <w:pPr>
      <w:suppressAutoHyphens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2795</Words>
  <Characters>1594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Rytis</dc:creator>
  <dc:description/>
  <cp:lastModifiedBy>Vaida Ruibytė</cp:lastModifiedBy>
  <cp:revision>2</cp:revision>
  <dcterms:created xsi:type="dcterms:W3CDTF">2025-01-09T11:23:00Z</dcterms:created>
  <dcterms:modified xsi:type="dcterms:W3CDTF">2025-01-09T11:23:00Z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