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6B4895" w14:textId="77777777" w:rsidR="00A20569" w:rsidRDefault="00A20569">
      <w:pPr>
        <w:ind w:firstLine="0"/>
        <w:jc w:val="center"/>
        <w:rPr>
          <w:lang w:val="lt-LT"/>
        </w:rPr>
      </w:pPr>
    </w:p>
    <w:p w14:paraId="146B4896" w14:textId="77777777" w:rsidR="00A20569" w:rsidRDefault="000F70F7">
      <w:pPr>
        <w:pStyle w:val="Antrat3"/>
        <w:ind w:left="0" w:firstLine="0"/>
        <w:jc w:val="center"/>
      </w:pPr>
      <w:r>
        <w:rPr>
          <w:rStyle w:val="Emfaz"/>
          <w:b/>
          <w:bCs/>
          <w:i w:val="0"/>
          <w:iCs w:val="0"/>
          <w:caps/>
        </w:rPr>
        <w:t xml:space="preserve">MOBILIOS APLINKOS PARAMETRŲ ĮVERTINIMO ĮRANGOS komplekto </w:t>
      </w:r>
      <w:r>
        <w:rPr>
          <w:b/>
          <w:bCs/>
          <w:caps/>
          <w:kern w:val="2"/>
        </w:rPr>
        <w:t>techninė specifikacija</w:t>
      </w:r>
    </w:p>
    <w:p w14:paraId="146B4897" w14:textId="77777777" w:rsidR="00A20569" w:rsidRDefault="00A20569">
      <w:pPr>
        <w:rPr>
          <w:lang w:val="lt-LT"/>
        </w:rPr>
      </w:pPr>
    </w:p>
    <w:p w14:paraId="146B4898" w14:textId="77777777" w:rsidR="00A20569" w:rsidRDefault="000F70F7">
      <w:pPr>
        <w:ind w:right="-1" w:firstLine="567"/>
        <w:jc w:val="center"/>
        <w:rPr>
          <w:rFonts w:eastAsia="Times New Roman"/>
          <w:b/>
          <w:lang w:val="lt-LT" w:eastAsia="lt-LT"/>
        </w:rPr>
      </w:pPr>
      <w:r>
        <w:rPr>
          <w:rFonts w:eastAsia="Times New Roman"/>
          <w:b/>
          <w:lang w:val="lt-LT" w:eastAsia="lt-LT"/>
        </w:rPr>
        <w:t>1. Bendrosios sąlygos</w:t>
      </w:r>
    </w:p>
    <w:p w14:paraId="146B4899" w14:textId="77777777" w:rsidR="00A20569" w:rsidRDefault="00A20569">
      <w:pPr>
        <w:ind w:firstLine="567"/>
        <w:rPr>
          <w:rFonts w:eastAsia="Times New Roman"/>
          <w:b/>
          <w:color w:val="000000"/>
          <w:lang w:val="lt-LT" w:eastAsia="lt-LT"/>
        </w:rPr>
      </w:pPr>
    </w:p>
    <w:p w14:paraId="146B489A" w14:textId="09AD2589" w:rsidR="00A20569" w:rsidRPr="00726C37" w:rsidRDefault="000F70F7" w:rsidP="6CD49F6B">
      <w:pPr>
        <w:numPr>
          <w:ilvl w:val="0"/>
          <w:numId w:val="3"/>
        </w:numPr>
        <w:tabs>
          <w:tab w:val="left" w:pos="851"/>
        </w:tabs>
        <w:suppressAutoHyphens w:val="0"/>
        <w:ind w:left="0" w:right="-1" w:firstLine="567"/>
        <w:rPr>
          <w:rFonts w:eastAsia="Times New Roman"/>
          <w:lang w:val="lt-LT"/>
        </w:rPr>
      </w:pPr>
      <w:r w:rsidRPr="6CD49F6B">
        <w:rPr>
          <w:rFonts w:eastAsia="Times New Roman"/>
          <w:lang w:val="lt-LT"/>
        </w:rPr>
        <w:t xml:space="preserve">Aplinkos apsaugos departamentas prie Aplinkos ministerijos (toliau – Perkančioji organizacija) siekia įsigyti  </w:t>
      </w:r>
      <w:r w:rsidR="00B308BF" w:rsidRPr="00B308BF">
        <w:rPr>
          <w:rFonts w:eastAsia="Times New Roman"/>
          <w:lang w:val="lt-LT"/>
        </w:rPr>
        <w:t>inovatyvias nusižengimus užfiksuojančias mobilias fiksavimo sistemas (įrangą), t. y. 8 (aštuonis) mobilios aplinkos oro kokybės parametrų nustatymo įrangos vienetus bei 8 (aštuonis) mobilios vandens kokybės parametrų nustatymo įrangos vienetus, kitą įrangą ir valdymo, duomenų apdorojimo ir analizės programinę įrangą</w:t>
      </w:r>
      <w:r w:rsidR="664F0395" w:rsidRPr="6CD49F6B">
        <w:rPr>
          <w:rFonts w:eastAsia="Times New Roman"/>
          <w:lang w:val="lt-LT"/>
        </w:rPr>
        <w:t>.</w:t>
      </w:r>
    </w:p>
    <w:p w14:paraId="146B489B" w14:textId="63716542" w:rsidR="00A20569" w:rsidRPr="00726C37" w:rsidRDefault="000F70F7">
      <w:pPr>
        <w:numPr>
          <w:ilvl w:val="0"/>
          <w:numId w:val="3"/>
        </w:numPr>
        <w:tabs>
          <w:tab w:val="left" w:pos="851"/>
        </w:tabs>
        <w:suppressAutoHyphens w:val="0"/>
        <w:ind w:left="0" w:right="-1" w:firstLine="567"/>
        <w:rPr>
          <w:rFonts w:eastAsia="Times New Roman"/>
          <w:lang w:val="lt-LT" w:eastAsia="lt-LT"/>
        </w:rPr>
      </w:pPr>
      <w:r w:rsidRPr="6CD49F6B">
        <w:rPr>
          <w:rFonts w:eastAsia="Times New Roman"/>
          <w:lang w:val="lt-LT"/>
        </w:rPr>
        <w:t>Šią įrangą numatyta skirti operatyviam aplinkos oro kokybės bei vandens kokybės parametrų nustatymui.</w:t>
      </w:r>
      <w:r w:rsidRPr="6CD49F6B">
        <w:rPr>
          <w:lang w:val="lt-LT"/>
        </w:rPr>
        <w:t xml:space="preserve"> </w:t>
      </w:r>
    </w:p>
    <w:p w14:paraId="146B489C" w14:textId="77777777" w:rsidR="00A20569" w:rsidRDefault="000F70F7">
      <w:pPr>
        <w:numPr>
          <w:ilvl w:val="0"/>
          <w:numId w:val="3"/>
        </w:numPr>
        <w:tabs>
          <w:tab w:val="left" w:pos="851"/>
        </w:tabs>
        <w:suppressAutoHyphens w:val="0"/>
        <w:ind w:left="0" w:right="-1" w:firstLine="567"/>
        <w:rPr>
          <w:rFonts w:eastAsia="Times New Roman"/>
          <w:lang w:val="lt-LT" w:eastAsia="lt-LT"/>
        </w:rPr>
      </w:pPr>
      <w:r>
        <w:rPr>
          <w:rFonts w:eastAsia="Times New Roman"/>
          <w:lang w:val="lt-LT" w:eastAsia="lt-LT"/>
        </w:rPr>
        <w:t xml:space="preserve"> Prekių pristatymo terminas – per 6 mėn. nuo pirkimo sutarties pasirašym</w:t>
      </w:r>
      <w:r>
        <w:rPr>
          <w:rFonts w:eastAsia="Times New Roman"/>
          <w:color w:val="000000"/>
          <w:lang w:val="lt-LT" w:eastAsia="lt-LT"/>
        </w:rPr>
        <w:t>o, su galimybe papildomai pratęsti iki 6 mėn., atsižvelgiant į pristatymo aplinkybes.</w:t>
      </w:r>
    </w:p>
    <w:p w14:paraId="146B489D" w14:textId="77777777" w:rsidR="00A20569" w:rsidRDefault="000F70F7">
      <w:pPr>
        <w:ind w:right="-1" w:firstLine="567"/>
        <w:rPr>
          <w:rFonts w:eastAsia="Times New Roman"/>
          <w:lang w:val="lt-LT" w:eastAsia="lt-LT"/>
        </w:rPr>
      </w:pPr>
      <w:r>
        <w:rPr>
          <w:rFonts w:eastAsia="Times New Roman"/>
          <w:lang w:val="lt-LT" w:eastAsia="lt-LT"/>
        </w:rPr>
        <w:t>3. Prekių pristatymo vieta – Smolensko g. 15, Vilnius.</w:t>
      </w:r>
    </w:p>
    <w:p w14:paraId="146B489E" w14:textId="77777777" w:rsidR="00A20569" w:rsidRDefault="000F70F7">
      <w:pPr>
        <w:ind w:right="-1" w:firstLine="567"/>
        <w:rPr>
          <w:rFonts w:eastAsia="Times New Roman"/>
          <w:lang w:val="lt-LT" w:eastAsia="lt-LT"/>
        </w:rPr>
      </w:pPr>
      <w:r>
        <w:rPr>
          <w:rFonts w:eastAsia="Times New Roman"/>
          <w:lang w:val="lt-LT" w:eastAsia="lt-LT"/>
        </w:rPr>
        <w:t>4. Įranga turi būti nauja, nenaudota, pristatoma originaliame gamykliniame įpakavime „</w:t>
      </w:r>
      <w:proofErr w:type="spellStart"/>
      <w:r>
        <w:rPr>
          <w:rFonts w:eastAsia="Times New Roman"/>
          <w:lang w:val="lt-LT" w:eastAsia="lt-LT"/>
        </w:rPr>
        <w:t>brandnew</w:t>
      </w:r>
      <w:proofErr w:type="spellEnd"/>
      <w:r>
        <w:rPr>
          <w:rFonts w:eastAsia="Times New Roman"/>
          <w:lang w:val="lt-LT" w:eastAsia="lt-LT"/>
        </w:rPr>
        <w:t xml:space="preserve">“. </w:t>
      </w:r>
      <w:proofErr w:type="spellStart"/>
      <w:r>
        <w:rPr>
          <w:rFonts w:eastAsia="Times New Roman"/>
          <w:lang w:val="lt-LT" w:eastAsia="lt-LT"/>
        </w:rPr>
        <w:t>Gamykliškai</w:t>
      </w:r>
      <w:proofErr w:type="spellEnd"/>
      <w:r>
        <w:rPr>
          <w:rFonts w:eastAsia="Times New Roman"/>
          <w:lang w:val="lt-LT" w:eastAsia="lt-LT"/>
        </w:rPr>
        <w:t xml:space="preserve"> atnaujinta „</w:t>
      </w:r>
      <w:proofErr w:type="spellStart"/>
      <w:r>
        <w:rPr>
          <w:rFonts w:eastAsia="Times New Roman"/>
          <w:lang w:val="lt-LT" w:eastAsia="lt-LT"/>
        </w:rPr>
        <w:t>renew</w:t>
      </w:r>
      <w:proofErr w:type="spellEnd"/>
      <w:r>
        <w:rPr>
          <w:rFonts w:eastAsia="Times New Roman"/>
          <w:lang w:val="lt-LT" w:eastAsia="lt-LT"/>
        </w:rPr>
        <w:t>“ / „</w:t>
      </w:r>
      <w:proofErr w:type="spellStart"/>
      <w:r>
        <w:rPr>
          <w:rFonts w:eastAsia="Times New Roman"/>
          <w:lang w:val="lt-LT" w:eastAsia="lt-LT"/>
        </w:rPr>
        <w:t>refurbished</w:t>
      </w:r>
      <w:proofErr w:type="spellEnd"/>
      <w:r>
        <w:rPr>
          <w:rFonts w:eastAsia="Times New Roman"/>
          <w:lang w:val="lt-LT" w:eastAsia="lt-LT"/>
        </w:rPr>
        <w:t>“ /„</w:t>
      </w:r>
      <w:proofErr w:type="spellStart"/>
      <w:r>
        <w:rPr>
          <w:rFonts w:eastAsia="Times New Roman"/>
          <w:lang w:val="lt-LT" w:eastAsia="lt-LT"/>
        </w:rPr>
        <w:t>remarked</w:t>
      </w:r>
      <w:proofErr w:type="spellEnd"/>
      <w:r>
        <w:rPr>
          <w:rFonts w:eastAsia="Times New Roman"/>
          <w:lang w:val="lt-LT" w:eastAsia="lt-LT"/>
        </w:rPr>
        <w:t>“ komponentai neleistini.</w:t>
      </w:r>
    </w:p>
    <w:p w14:paraId="146B489F" w14:textId="77777777" w:rsidR="00A20569" w:rsidRDefault="000F70F7">
      <w:pPr>
        <w:ind w:right="-1" w:firstLine="567"/>
        <w:rPr>
          <w:rFonts w:eastAsia="Times New Roman"/>
          <w:lang w:val="lt-LT" w:eastAsia="lt-LT"/>
        </w:rPr>
      </w:pPr>
      <w:r>
        <w:rPr>
          <w:rFonts w:eastAsia="Times New Roman"/>
          <w:lang w:val="lt-LT" w:eastAsia="lt-LT"/>
        </w:rPr>
        <w:t>5. Visa perkama įranga turi būti pilnai paruošta darbui: įranga pilnai sumontuota, ištestuota.</w:t>
      </w:r>
    </w:p>
    <w:p w14:paraId="146B48A0" w14:textId="77777777" w:rsidR="00A20569" w:rsidRDefault="000F70F7">
      <w:pPr>
        <w:ind w:right="-1" w:firstLine="567"/>
        <w:rPr>
          <w:bCs/>
          <w:lang w:val="lt-LT"/>
        </w:rPr>
      </w:pPr>
      <w:r>
        <w:rPr>
          <w:rFonts w:eastAsia="SimSun;宋体"/>
          <w:lang w:val="lt-LT"/>
        </w:rPr>
        <w:t>6. Į įrangos prietaisų komplektą turi įeiti visi kabeliai, adapteriai ir kitos sudedamosios dalys, reikalingos užtikrinant taisyklingą įrangos veikimą.</w:t>
      </w:r>
    </w:p>
    <w:p w14:paraId="146B48A1" w14:textId="769D63DD" w:rsidR="00A20569" w:rsidRPr="00154238" w:rsidRDefault="000F70F7" w:rsidP="6CD49F6B">
      <w:pPr>
        <w:ind w:right="-1" w:firstLine="567"/>
        <w:rPr>
          <w:lang w:val="lt-LT"/>
        </w:rPr>
      </w:pPr>
      <w:r w:rsidRPr="00154238">
        <w:rPr>
          <w:lang w:val="lt-LT"/>
        </w:rPr>
        <w:t xml:space="preserve">7. </w:t>
      </w:r>
      <w:r w:rsidR="7C2AED18" w:rsidRPr="00367686">
        <w:rPr>
          <w:lang w:val="lt-LT"/>
        </w:rPr>
        <w:t>Įranga turi būti su CE ženklinimu. Kartu su pristatyta Preke Tiekėjas privalės pateikti ES atitikties deklaraciją/lygiaverčius sertifikatus. Tiekėjui nepateikus nurodytų dokumentų, bus laikoma, kad Prekė neatitinka Sutartyje nustatytų reikalavimų.</w:t>
      </w:r>
      <w:r w:rsidR="7C2AED18" w:rsidRPr="00154238">
        <w:rPr>
          <w:lang w:val="lt-LT"/>
        </w:rPr>
        <w:t xml:space="preserve"> </w:t>
      </w:r>
      <w:r w:rsidRPr="00154238">
        <w:rPr>
          <w:lang w:val="lt-LT"/>
        </w:rPr>
        <w:t xml:space="preserve"> </w:t>
      </w:r>
    </w:p>
    <w:p w14:paraId="146B48A2" w14:textId="77777777" w:rsidR="00A20569" w:rsidRDefault="000F70F7">
      <w:pPr>
        <w:ind w:right="-1" w:firstLine="567"/>
        <w:rPr>
          <w:rFonts w:eastAsia="Times New Roman"/>
          <w:lang w:val="lt-LT" w:eastAsia="lt-LT"/>
        </w:rPr>
      </w:pPr>
      <w:r>
        <w:rPr>
          <w:rFonts w:eastAsia="Times New Roman"/>
          <w:lang w:val="lt-LT" w:eastAsia="lt-LT"/>
        </w:rPr>
        <w:t xml:space="preserve">8. Įrangai turi būti suteikiama ne trumpesnė nei 24 mėn. garantija. Garantinis terminas pradedamas skaičiuoti nuo perdavimo – priėmimo akto pasirašymo dienos. Garantijos metu nemokamai atliekami Įrangos trūkumų šalinimo darbai per 10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 </w:t>
      </w:r>
    </w:p>
    <w:p w14:paraId="146B48A3" w14:textId="77777777" w:rsidR="00A20569" w:rsidRDefault="000F70F7">
      <w:pPr>
        <w:ind w:right="-1" w:firstLine="567"/>
        <w:rPr>
          <w:bCs/>
          <w:lang w:val="lt-LT"/>
        </w:rPr>
      </w:pPr>
      <w:r>
        <w:rPr>
          <w:lang w:val="lt-LT"/>
        </w:rPr>
        <w:t>9. Tiekėjas privalo pateikti siūlomos įrangos gamintojo aprašymus (lietuvių arba anglų kalba), pagrindžiančius siūlomų parametrų reikšmes.</w:t>
      </w:r>
    </w:p>
    <w:p w14:paraId="146B48A4" w14:textId="77777777" w:rsidR="00A20569" w:rsidRDefault="000F70F7">
      <w:pPr>
        <w:ind w:right="-1" w:firstLine="567"/>
        <w:rPr>
          <w:bCs/>
          <w:lang w:val="lt-LT"/>
        </w:rPr>
      </w:pPr>
      <w:r>
        <w:rPr>
          <w:bCs/>
          <w:lang w:val="lt-LT"/>
        </w:rPr>
        <w:t>10. Turi būti suteikti mokymai (lietuvių kalba) 8 (aštuoniems) specialistams. Mokymai turi būti skirti susipažinti ir išmokti</w:t>
      </w:r>
      <w:r>
        <w:rPr>
          <w:lang w:val="lt-LT"/>
        </w:rPr>
        <w:t xml:space="preserve"> naudotis Įrangos funkcijomis. </w:t>
      </w:r>
      <w:r>
        <w:rPr>
          <w:bCs/>
          <w:lang w:val="lt-LT"/>
        </w:rPr>
        <w:t>Mokymų laikas ir vieta suderinama tarpusavio susitarimu.</w:t>
      </w:r>
    </w:p>
    <w:p w14:paraId="146B48A5" w14:textId="77777777" w:rsidR="00A20569" w:rsidRDefault="00A20569">
      <w:pPr>
        <w:rPr>
          <w:bCs/>
          <w:lang w:val="lt-LT"/>
        </w:rPr>
      </w:pPr>
    </w:p>
    <w:p w14:paraId="146B48A6" w14:textId="77777777" w:rsidR="00A20569" w:rsidRDefault="00A20569">
      <w:pPr>
        <w:pStyle w:val="Antrat1"/>
        <w:keepNext w:val="0"/>
        <w:spacing w:before="0" w:after="0"/>
        <w:jc w:val="both"/>
        <w:rPr>
          <w:spacing w:val="2"/>
          <w:sz w:val="24"/>
          <w:szCs w:val="24"/>
        </w:rPr>
      </w:pPr>
    </w:p>
    <w:p w14:paraId="146B48A7" w14:textId="77777777" w:rsidR="00A20569" w:rsidRDefault="000F70F7">
      <w:pPr>
        <w:numPr>
          <w:ilvl w:val="0"/>
          <w:numId w:val="1"/>
        </w:numPr>
        <w:ind w:right="-1"/>
        <w:jc w:val="center"/>
        <w:rPr>
          <w:b/>
          <w:lang w:val="lt-LT"/>
        </w:rPr>
      </w:pPr>
      <w:r>
        <w:rPr>
          <w:b/>
          <w:lang w:val="lt-LT"/>
        </w:rPr>
        <w:t xml:space="preserve">2. </w:t>
      </w:r>
      <w:r>
        <w:rPr>
          <w:rFonts w:eastAsia="Times New Roman"/>
          <w:b/>
          <w:color w:val="000000"/>
          <w:lang w:val="lt-LT"/>
        </w:rPr>
        <w:t>Techniniai reikalavimai</w:t>
      </w:r>
    </w:p>
    <w:p w14:paraId="146B48A8" w14:textId="77777777" w:rsidR="00A20569" w:rsidRDefault="00A20569">
      <w:pPr>
        <w:rPr>
          <w:b/>
          <w:lang w:val="lt-LT"/>
        </w:rPr>
      </w:pPr>
    </w:p>
    <w:tbl>
      <w:tblPr>
        <w:tblW w:w="9964" w:type="dxa"/>
        <w:tblInd w:w="-168" w:type="dxa"/>
        <w:tblLayout w:type="fixed"/>
        <w:tblLook w:val="04A0" w:firstRow="1" w:lastRow="0" w:firstColumn="1" w:lastColumn="0" w:noHBand="0" w:noVBand="1"/>
      </w:tblPr>
      <w:tblGrid>
        <w:gridCol w:w="887"/>
        <w:gridCol w:w="5646"/>
        <w:gridCol w:w="1709"/>
        <w:gridCol w:w="1722"/>
      </w:tblGrid>
      <w:tr w:rsidR="00A20569" w14:paraId="146B48AE" w14:textId="77777777" w:rsidTr="7E121384">
        <w:trPr>
          <w:trHeight w:val="276"/>
          <w:tblHeader/>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A9" w14:textId="77777777" w:rsidR="00A20569" w:rsidRDefault="000F70F7">
            <w:pPr>
              <w:snapToGrid w:val="0"/>
              <w:ind w:firstLine="0"/>
              <w:jc w:val="center"/>
              <w:rPr>
                <w:b/>
                <w:bCs/>
                <w:lang w:val="lt-LT"/>
              </w:rPr>
            </w:pPr>
            <w:r>
              <w:rPr>
                <w:b/>
                <w:bCs/>
                <w:lang w:val="lt-LT"/>
              </w:rPr>
              <w:t>Eilės Nr.</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AA" w14:textId="77777777" w:rsidR="00A20569" w:rsidRDefault="000F70F7">
            <w:pPr>
              <w:snapToGrid w:val="0"/>
              <w:jc w:val="center"/>
              <w:rPr>
                <w:b/>
                <w:bCs/>
                <w:lang w:val="lt-LT"/>
              </w:rPr>
            </w:pPr>
            <w:r>
              <w:rPr>
                <w:b/>
                <w:bCs/>
                <w:lang w:val="lt-LT"/>
              </w:rPr>
              <w:t>Reikalavimas</w:t>
            </w:r>
          </w:p>
        </w:tc>
        <w:tc>
          <w:tcPr>
            <w:tcW w:w="1709" w:type="dxa"/>
            <w:tcBorders>
              <w:top w:val="single" w:sz="4" w:space="0" w:color="000000" w:themeColor="text1"/>
              <w:left w:val="single" w:sz="4" w:space="0" w:color="000000" w:themeColor="text1"/>
              <w:bottom w:val="single" w:sz="4" w:space="0" w:color="000000" w:themeColor="text1"/>
            </w:tcBorders>
            <w:vAlign w:val="center"/>
          </w:tcPr>
          <w:p w14:paraId="146B48AB" w14:textId="77777777" w:rsidR="00A20569" w:rsidRDefault="000F70F7">
            <w:pPr>
              <w:snapToGrid w:val="0"/>
              <w:ind w:firstLine="0"/>
              <w:jc w:val="center"/>
              <w:rPr>
                <w:b/>
                <w:bCs/>
                <w:lang w:val="lt-LT"/>
              </w:rPr>
            </w:pPr>
            <w:r>
              <w:rPr>
                <w:b/>
                <w:bCs/>
                <w:lang w:val="lt-LT"/>
              </w:rPr>
              <w:t>Atitinka reikalavimus?</w:t>
            </w:r>
          </w:p>
          <w:p w14:paraId="146B48AC" w14:textId="77777777" w:rsidR="00A20569" w:rsidRDefault="000F70F7">
            <w:pPr>
              <w:snapToGrid w:val="0"/>
              <w:ind w:firstLine="0"/>
              <w:jc w:val="center"/>
              <w:rPr>
                <w:b/>
                <w:bCs/>
                <w:lang w:val="lt-LT"/>
              </w:rPr>
            </w:pPr>
            <w:r>
              <w:rPr>
                <w:b/>
                <w:bCs/>
                <w:lang w:val="lt-LT"/>
              </w:rPr>
              <w:t>Taip/Ne</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AD" w14:textId="77777777" w:rsidR="00A20569" w:rsidRDefault="000F70F7">
            <w:pPr>
              <w:snapToGrid w:val="0"/>
              <w:ind w:firstLine="0"/>
              <w:jc w:val="center"/>
              <w:rPr>
                <w:lang w:val="lt-LT"/>
              </w:rPr>
            </w:pPr>
            <w:r>
              <w:rPr>
                <w:b/>
                <w:bCs/>
                <w:lang w:val="lt-LT"/>
              </w:rPr>
              <w:t>Siūlomos prekės parametras</w:t>
            </w:r>
          </w:p>
        </w:tc>
      </w:tr>
      <w:tr w:rsidR="00A20569" w14:paraId="146B48B3"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AF" w14:textId="77777777" w:rsidR="00A20569" w:rsidRDefault="000F70F7">
            <w:pPr>
              <w:snapToGrid w:val="0"/>
              <w:ind w:firstLine="0"/>
              <w:jc w:val="center"/>
              <w:rPr>
                <w:b/>
                <w:bCs/>
                <w:lang w:val="lt-LT"/>
              </w:rPr>
            </w:pPr>
            <w:r>
              <w:rPr>
                <w:b/>
                <w:bCs/>
                <w:lang w:val="lt-LT"/>
              </w:rPr>
              <w:t>1.</w:t>
            </w:r>
          </w:p>
        </w:tc>
        <w:tc>
          <w:tcPr>
            <w:tcW w:w="5646" w:type="dxa"/>
            <w:tcBorders>
              <w:left w:val="single" w:sz="4" w:space="0" w:color="000000" w:themeColor="text1"/>
              <w:bottom w:val="single" w:sz="4" w:space="0" w:color="000000" w:themeColor="text1"/>
            </w:tcBorders>
            <w:vAlign w:val="center"/>
          </w:tcPr>
          <w:p w14:paraId="146B48B0" w14:textId="77777777" w:rsidR="00A20569" w:rsidRDefault="000F70F7">
            <w:pPr>
              <w:snapToGrid w:val="0"/>
              <w:ind w:firstLine="0"/>
              <w:jc w:val="left"/>
              <w:rPr>
                <w:b/>
                <w:bCs/>
                <w:lang w:val="lt-LT"/>
              </w:rPr>
            </w:pPr>
            <w:r>
              <w:rPr>
                <w:b/>
                <w:bCs/>
                <w:lang w:val="lt-LT"/>
              </w:rPr>
              <w:t>Mobili aplinkos oro kokybės parametrų nustatymo įranga (analizatorius)</w:t>
            </w:r>
          </w:p>
        </w:tc>
        <w:tc>
          <w:tcPr>
            <w:tcW w:w="1709" w:type="dxa"/>
            <w:tcBorders>
              <w:left w:val="single" w:sz="4" w:space="0" w:color="000000" w:themeColor="text1"/>
              <w:bottom w:val="single" w:sz="4" w:space="0" w:color="000000" w:themeColor="text1"/>
            </w:tcBorders>
            <w:vAlign w:val="center"/>
          </w:tcPr>
          <w:p w14:paraId="146B48B1" w14:textId="77777777" w:rsidR="00A20569" w:rsidRDefault="00A20569">
            <w:pPr>
              <w:snapToGrid w:val="0"/>
              <w:ind w:firstLine="0"/>
              <w:jc w:val="center"/>
              <w:rPr>
                <w:b/>
                <w:bCs/>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8B2" w14:textId="77777777" w:rsidR="00A20569" w:rsidRDefault="00A20569">
            <w:pPr>
              <w:snapToGrid w:val="0"/>
              <w:ind w:firstLine="0"/>
              <w:jc w:val="center"/>
              <w:rPr>
                <w:b/>
                <w:bCs/>
                <w:lang w:val="lt-LT"/>
              </w:rPr>
            </w:pPr>
          </w:p>
        </w:tc>
      </w:tr>
      <w:tr w:rsidR="00A20569" w14:paraId="146B48B8"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B4" w14:textId="77777777" w:rsidR="00A20569" w:rsidRDefault="000F70F7">
            <w:pPr>
              <w:snapToGrid w:val="0"/>
              <w:ind w:left="170" w:firstLine="0"/>
              <w:jc w:val="left"/>
              <w:rPr>
                <w:shd w:val="clear" w:color="auto" w:fill="FFFFFF"/>
                <w:lang w:val="lt-LT"/>
              </w:rPr>
            </w:pPr>
            <w:r>
              <w:rPr>
                <w:lang w:val="lt-LT"/>
              </w:rPr>
              <w:t>1.1.</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B5" w14:textId="77777777" w:rsidR="00A20569" w:rsidRDefault="000F70F7">
            <w:pPr>
              <w:snapToGrid w:val="0"/>
              <w:ind w:firstLine="0"/>
              <w:rPr>
                <w:lang w:val="lt-LT"/>
              </w:rPr>
            </w:pPr>
            <w:r>
              <w:rPr>
                <w:shd w:val="clear" w:color="auto" w:fill="FFFFFF"/>
                <w:lang w:val="lt-LT"/>
              </w:rPr>
              <w:t>Nurodyti gamintoją, modelį, pateikti nuorodas į gamintojo interneto puslapį apie šį modelį.</w:t>
            </w:r>
          </w:p>
        </w:tc>
        <w:tc>
          <w:tcPr>
            <w:tcW w:w="1709" w:type="dxa"/>
            <w:tcBorders>
              <w:top w:val="single" w:sz="4" w:space="0" w:color="000000" w:themeColor="text1"/>
              <w:left w:val="single" w:sz="4" w:space="0" w:color="000000" w:themeColor="text1"/>
              <w:bottom w:val="single" w:sz="4" w:space="0" w:color="000000" w:themeColor="text1"/>
            </w:tcBorders>
          </w:tcPr>
          <w:p w14:paraId="146B48B6"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B7" w14:textId="77777777" w:rsidR="00A20569" w:rsidRDefault="00A20569">
            <w:pPr>
              <w:snapToGrid w:val="0"/>
              <w:ind w:firstLine="0"/>
              <w:rPr>
                <w:lang w:val="lt-LT"/>
              </w:rPr>
            </w:pPr>
          </w:p>
        </w:tc>
      </w:tr>
      <w:tr w:rsidR="00A20569" w14:paraId="146B48BD"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B9" w14:textId="77777777" w:rsidR="00A20569" w:rsidRDefault="000F70F7">
            <w:pPr>
              <w:snapToGrid w:val="0"/>
              <w:ind w:left="170" w:firstLine="0"/>
              <w:jc w:val="left"/>
              <w:rPr>
                <w:shd w:val="clear" w:color="auto" w:fill="FFFFFF"/>
                <w:lang w:val="lt-LT"/>
              </w:rPr>
            </w:pPr>
            <w:r>
              <w:rPr>
                <w:lang w:val="lt-LT"/>
              </w:rPr>
              <w:t>1.2.</w:t>
            </w:r>
          </w:p>
        </w:tc>
        <w:tc>
          <w:tcPr>
            <w:tcW w:w="5646" w:type="dxa"/>
            <w:tcBorders>
              <w:left w:val="single" w:sz="4" w:space="0" w:color="000000" w:themeColor="text1"/>
              <w:bottom w:val="single" w:sz="4" w:space="0" w:color="000000" w:themeColor="text1"/>
            </w:tcBorders>
            <w:vAlign w:val="center"/>
          </w:tcPr>
          <w:p w14:paraId="146B48BA" w14:textId="77777777" w:rsidR="00A20569" w:rsidRDefault="000F70F7">
            <w:pPr>
              <w:snapToGrid w:val="0"/>
              <w:ind w:firstLine="0"/>
              <w:rPr>
                <w:lang w:val="lt-LT"/>
              </w:rPr>
            </w:pPr>
            <w:r>
              <w:rPr>
                <w:shd w:val="clear" w:color="auto" w:fill="FFFFFF"/>
                <w:lang w:val="lt-LT"/>
              </w:rPr>
              <w:t>Valdymo modulis turi būti atskiras arba integruotas į bendrą modelį.</w:t>
            </w:r>
          </w:p>
        </w:tc>
        <w:tc>
          <w:tcPr>
            <w:tcW w:w="1709" w:type="dxa"/>
            <w:tcBorders>
              <w:left w:val="single" w:sz="4" w:space="0" w:color="000000" w:themeColor="text1"/>
              <w:bottom w:val="single" w:sz="4" w:space="0" w:color="000000" w:themeColor="text1"/>
            </w:tcBorders>
          </w:tcPr>
          <w:p w14:paraId="146B48BB"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8BC" w14:textId="77777777" w:rsidR="00A20569" w:rsidRDefault="00A20569">
            <w:pPr>
              <w:snapToGrid w:val="0"/>
              <w:ind w:firstLine="0"/>
              <w:rPr>
                <w:lang w:val="lt-LT"/>
              </w:rPr>
            </w:pPr>
          </w:p>
        </w:tc>
      </w:tr>
      <w:tr w:rsidR="00A20569" w14:paraId="146B48C2"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BE" w14:textId="77777777" w:rsidR="00A20569" w:rsidRDefault="000F70F7">
            <w:pPr>
              <w:snapToGrid w:val="0"/>
              <w:ind w:left="170" w:firstLine="0"/>
              <w:jc w:val="left"/>
              <w:rPr>
                <w:shd w:val="clear" w:color="auto" w:fill="FFFFFF"/>
                <w:lang w:val="lt-LT"/>
              </w:rPr>
            </w:pPr>
            <w:r>
              <w:rPr>
                <w:lang w:val="lt-LT"/>
              </w:rPr>
              <w:t>1.3.</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BF" w14:textId="77777777" w:rsidR="00A20569" w:rsidRDefault="000F70F7">
            <w:pPr>
              <w:snapToGrid w:val="0"/>
              <w:ind w:firstLine="0"/>
              <w:rPr>
                <w:lang w:val="lt-LT"/>
              </w:rPr>
            </w:pPr>
            <w:r>
              <w:rPr>
                <w:shd w:val="clear" w:color="auto" w:fill="FFFFFF"/>
                <w:lang w:val="lt-LT"/>
              </w:rPr>
              <w:t>Turi būti pritaikytas nešioti ar perkelti į kitą vietą, lauko sąlygomis lengvai (be papildomų instrumentų) montuojamas, paruošiamas darbui.</w:t>
            </w:r>
          </w:p>
        </w:tc>
        <w:tc>
          <w:tcPr>
            <w:tcW w:w="1709" w:type="dxa"/>
            <w:tcBorders>
              <w:top w:val="single" w:sz="4" w:space="0" w:color="000000" w:themeColor="text1"/>
              <w:left w:val="single" w:sz="4" w:space="0" w:color="000000" w:themeColor="text1"/>
              <w:bottom w:val="single" w:sz="4" w:space="0" w:color="000000" w:themeColor="text1"/>
            </w:tcBorders>
          </w:tcPr>
          <w:p w14:paraId="146B48C0"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C1" w14:textId="77777777" w:rsidR="00A20569" w:rsidRDefault="00A20569">
            <w:pPr>
              <w:snapToGrid w:val="0"/>
              <w:ind w:firstLine="0"/>
              <w:rPr>
                <w:lang w:val="lt-LT"/>
              </w:rPr>
            </w:pPr>
          </w:p>
        </w:tc>
      </w:tr>
      <w:tr w:rsidR="00A20569" w14:paraId="146B48C7"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C3" w14:textId="77777777" w:rsidR="00A20569" w:rsidRDefault="000F70F7">
            <w:pPr>
              <w:snapToGrid w:val="0"/>
              <w:ind w:left="170" w:firstLine="0"/>
              <w:jc w:val="left"/>
              <w:rPr>
                <w:shd w:val="clear" w:color="auto" w:fill="FFFFFF"/>
                <w:lang w:val="lt-LT"/>
              </w:rPr>
            </w:pPr>
            <w:r>
              <w:rPr>
                <w:lang w:val="lt-LT"/>
              </w:rPr>
              <w:lastRenderedPageBreak/>
              <w:t>1.4.</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C4" w14:textId="60F88227" w:rsidR="00A20569" w:rsidRDefault="00EB3B2E">
            <w:pPr>
              <w:ind w:firstLine="0"/>
              <w:rPr>
                <w:lang w:val="lt-LT"/>
              </w:rPr>
            </w:pPr>
            <w:r w:rsidRPr="00EB3B2E">
              <w:rPr>
                <w:lang w:val="lt-LT"/>
              </w:rPr>
              <w:t xml:space="preserve">Turi būti </w:t>
            </w:r>
            <w:r w:rsidR="000F70F7" w:rsidRPr="7E121384">
              <w:rPr>
                <w:lang w:val="lt-LT"/>
              </w:rPr>
              <w:t xml:space="preserve">visų parametrų </w:t>
            </w:r>
            <w:proofErr w:type="spellStart"/>
            <w:r w:rsidR="000F70F7" w:rsidRPr="7E121384">
              <w:rPr>
                <w:lang w:val="lt-LT"/>
              </w:rPr>
              <w:t>kalibracija</w:t>
            </w:r>
            <w:proofErr w:type="spellEnd"/>
            <w:r w:rsidR="000F70F7" w:rsidRPr="7E121384">
              <w:rPr>
                <w:lang w:val="lt-LT"/>
              </w:rPr>
              <w:t xml:space="preserve">, galimybė išsaugoti </w:t>
            </w:r>
            <w:proofErr w:type="spellStart"/>
            <w:r w:rsidR="000F70F7" w:rsidRPr="7E121384">
              <w:rPr>
                <w:lang w:val="lt-LT"/>
              </w:rPr>
              <w:t>kalibracijos</w:t>
            </w:r>
            <w:proofErr w:type="spellEnd"/>
            <w:r w:rsidR="000F70F7" w:rsidRPr="7E121384">
              <w:rPr>
                <w:lang w:val="lt-LT"/>
              </w:rPr>
              <w:t xml:space="preserve"> duomenis</w:t>
            </w:r>
          </w:p>
        </w:tc>
        <w:tc>
          <w:tcPr>
            <w:tcW w:w="1709" w:type="dxa"/>
            <w:tcBorders>
              <w:top w:val="single" w:sz="4" w:space="0" w:color="000000" w:themeColor="text1"/>
              <w:left w:val="single" w:sz="4" w:space="0" w:color="000000" w:themeColor="text1"/>
              <w:bottom w:val="single" w:sz="4" w:space="0" w:color="000000" w:themeColor="text1"/>
            </w:tcBorders>
          </w:tcPr>
          <w:p w14:paraId="146B48C5"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C6" w14:textId="77777777" w:rsidR="00A20569" w:rsidRDefault="00A20569">
            <w:pPr>
              <w:snapToGrid w:val="0"/>
              <w:ind w:firstLine="0"/>
              <w:rPr>
                <w:lang w:val="lt-LT"/>
              </w:rPr>
            </w:pPr>
          </w:p>
        </w:tc>
      </w:tr>
      <w:tr w:rsidR="00A20569" w14:paraId="146B48D4"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C8" w14:textId="77777777" w:rsidR="00A20569" w:rsidRDefault="000F70F7">
            <w:pPr>
              <w:snapToGrid w:val="0"/>
              <w:ind w:left="170" w:firstLine="0"/>
              <w:jc w:val="left"/>
              <w:rPr>
                <w:shd w:val="clear" w:color="auto" w:fill="FFFFFF"/>
                <w:lang w:val="lt-LT"/>
              </w:rPr>
            </w:pPr>
            <w:r>
              <w:rPr>
                <w:lang w:val="lt-LT"/>
              </w:rPr>
              <w:t>1.5.</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C9" w14:textId="77777777" w:rsidR="00A20569" w:rsidRDefault="000F70F7">
            <w:pPr>
              <w:ind w:firstLine="0"/>
              <w:rPr>
                <w:lang w:val="lt-LT"/>
              </w:rPr>
            </w:pPr>
            <w:r>
              <w:rPr>
                <w:lang w:val="lt-LT"/>
              </w:rPr>
              <w:t>Matuojami parametrai oro kokybės įvertinimui:</w:t>
            </w:r>
          </w:p>
          <w:p w14:paraId="146B48CA" w14:textId="77777777" w:rsidR="00A20569" w:rsidRDefault="000F70F7">
            <w:pPr>
              <w:numPr>
                <w:ilvl w:val="0"/>
                <w:numId w:val="2"/>
              </w:numPr>
            </w:pPr>
            <w:r>
              <w:rPr>
                <w:color w:val="000000"/>
                <w:lang w:val="lt-LT"/>
              </w:rPr>
              <w:t>Anglies monoksidas, dioksidas,</w:t>
            </w:r>
          </w:p>
          <w:p w14:paraId="146B48CB" w14:textId="77777777" w:rsidR="00A20569" w:rsidRDefault="000F70F7">
            <w:pPr>
              <w:numPr>
                <w:ilvl w:val="0"/>
                <w:numId w:val="2"/>
              </w:numPr>
              <w:rPr>
                <w:color w:val="000000"/>
                <w:lang w:val="lt-LT"/>
              </w:rPr>
            </w:pPr>
            <w:r>
              <w:rPr>
                <w:color w:val="000000"/>
                <w:lang w:val="lt-LT"/>
              </w:rPr>
              <w:t>Azoto oksidai,</w:t>
            </w:r>
          </w:p>
          <w:p w14:paraId="146B48CC" w14:textId="77777777" w:rsidR="00A20569" w:rsidRDefault="000F70F7">
            <w:pPr>
              <w:numPr>
                <w:ilvl w:val="0"/>
                <w:numId w:val="2"/>
              </w:numPr>
              <w:rPr>
                <w:color w:val="000000"/>
                <w:lang w:val="lt-LT"/>
              </w:rPr>
            </w:pPr>
            <w:r>
              <w:rPr>
                <w:color w:val="000000"/>
                <w:lang w:val="lt-LT"/>
              </w:rPr>
              <w:t>Sieros junginiai,</w:t>
            </w:r>
          </w:p>
          <w:p w14:paraId="146B48CD" w14:textId="77777777" w:rsidR="00A20569" w:rsidRDefault="000F70F7">
            <w:pPr>
              <w:numPr>
                <w:ilvl w:val="0"/>
                <w:numId w:val="2"/>
              </w:numPr>
              <w:rPr>
                <w:color w:val="000000"/>
                <w:lang w:val="lt-LT"/>
              </w:rPr>
            </w:pPr>
            <w:r>
              <w:rPr>
                <w:color w:val="000000"/>
                <w:lang w:val="lt-LT"/>
              </w:rPr>
              <w:t>Amoniakas,</w:t>
            </w:r>
          </w:p>
          <w:p w14:paraId="146B48CE" w14:textId="77777777" w:rsidR="00A20569" w:rsidRDefault="000F70F7">
            <w:pPr>
              <w:numPr>
                <w:ilvl w:val="0"/>
                <w:numId w:val="2"/>
              </w:numPr>
              <w:rPr>
                <w:color w:val="000000"/>
                <w:lang w:val="lt-LT"/>
              </w:rPr>
            </w:pPr>
            <w:proofErr w:type="spellStart"/>
            <w:r>
              <w:rPr>
                <w:color w:val="000000"/>
                <w:lang w:val="lt-LT"/>
              </w:rPr>
              <w:t>Formaldehidas</w:t>
            </w:r>
            <w:proofErr w:type="spellEnd"/>
            <w:r>
              <w:rPr>
                <w:color w:val="000000"/>
                <w:lang w:val="lt-LT"/>
              </w:rPr>
              <w:t>,</w:t>
            </w:r>
          </w:p>
          <w:p w14:paraId="146B48CF" w14:textId="77777777" w:rsidR="00A20569" w:rsidRDefault="000F70F7">
            <w:pPr>
              <w:numPr>
                <w:ilvl w:val="0"/>
                <w:numId w:val="2"/>
              </w:numPr>
              <w:rPr>
                <w:color w:val="000000"/>
                <w:lang w:val="lt-LT"/>
              </w:rPr>
            </w:pPr>
            <w:r>
              <w:rPr>
                <w:color w:val="000000"/>
                <w:lang w:val="lt-LT"/>
              </w:rPr>
              <w:t>Kietosios dalelės,</w:t>
            </w:r>
          </w:p>
          <w:p w14:paraId="146B48D0" w14:textId="77777777" w:rsidR="00A20569" w:rsidRDefault="000F70F7">
            <w:pPr>
              <w:numPr>
                <w:ilvl w:val="0"/>
                <w:numId w:val="2"/>
              </w:numPr>
              <w:rPr>
                <w:color w:val="000000"/>
                <w:lang w:val="lt-LT"/>
              </w:rPr>
            </w:pPr>
            <w:r>
              <w:rPr>
                <w:color w:val="000000"/>
                <w:lang w:val="lt-LT"/>
              </w:rPr>
              <w:t>Kiti LOJ junginiai (pagal analizatoriaus technines galimybes)</w:t>
            </w:r>
          </w:p>
          <w:p w14:paraId="146B48D1" w14:textId="77777777" w:rsidR="00A20569" w:rsidRDefault="00A20569">
            <w:pPr>
              <w:ind w:firstLine="0"/>
              <w:rPr>
                <w:color w:val="000000"/>
                <w:lang w:val="lt-LT"/>
              </w:rPr>
            </w:pPr>
          </w:p>
        </w:tc>
        <w:tc>
          <w:tcPr>
            <w:tcW w:w="1709" w:type="dxa"/>
            <w:tcBorders>
              <w:top w:val="single" w:sz="4" w:space="0" w:color="000000" w:themeColor="text1"/>
              <w:left w:val="single" w:sz="4" w:space="0" w:color="000000" w:themeColor="text1"/>
              <w:bottom w:val="single" w:sz="4" w:space="0" w:color="000000" w:themeColor="text1"/>
            </w:tcBorders>
          </w:tcPr>
          <w:p w14:paraId="146B48D2" w14:textId="77777777" w:rsidR="00A20569" w:rsidRDefault="00A20569">
            <w:pPr>
              <w:snapToGrid w:val="0"/>
              <w:rPr>
                <w:color w:val="000000"/>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D3" w14:textId="77777777" w:rsidR="00A20569" w:rsidRDefault="00A20569">
            <w:pPr>
              <w:snapToGrid w:val="0"/>
              <w:ind w:firstLine="0"/>
              <w:rPr>
                <w:lang w:val="lt-LT"/>
              </w:rPr>
            </w:pPr>
          </w:p>
        </w:tc>
      </w:tr>
      <w:tr w:rsidR="00A20569" w14:paraId="146B48DE"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D5" w14:textId="77777777" w:rsidR="00A20569" w:rsidRDefault="000F70F7">
            <w:pPr>
              <w:snapToGrid w:val="0"/>
              <w:ind w:left="170" w:firstLine="0"/>
              <w:jc w:val="left"/>
              <w:rPr>
                <w:shd w:val="clear" w:color="auto" w:fill="FFFFFF"/>
                <w:lang w:val="lt-LT"/>
              </w:rPr>
            </w:pPr>
            <w:r>
              <w:rPr>
                <w:lang w:val="lt-LT"/>
              </w:rPr>
              <w:t>1.6.</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D6" w14:textId="77777777" w:rsidR="00A20569" w:rsidRDefault="000F70F7">
            <w:pPr>
              <w:ind w:firstLine="0"/>
              <w:rPr>
                <w:lang w:val="lt-LT"/>
              </w:rPr>
            </w:pPr>
            <w:r>
              <w:rPr>
                <w:lang w:val="lt-LT"/>
              </w:rPr>
              <w:t>Galimi parametrų matavimo vienetai:</w:t>
            </w:r>
          </w:p>
          <w:p w14:paraId="146B48D7" w14:textId="77777777" w:rsidR="00A20569" w:rsidRDefault="000F70F7">
            <w:pPr>
              <w:numPr>
                <w:ilvl w:val="0"/>
                <w:numId w:val="4"/>
              </w:numPr>
              <w:ind w:firstLine="0"/>
              <w:rPr>
                <w:lang w:val="lt-LT"/>
              </w:rPr>
            </w:pPr>
            <w:proofErr w:type="spellStart"/>
            <w:r>
              <w:rPr>
                <w:lang w:val="lt-LT"/>
              </w:rPr>
              <w:t>Ppb</w:t>
            </w:r>
            <w:proofErr w:type="spellEnd"/>
          </w:p>
          <w:p w14:paraId="146B48D8" w14:textId="77777777" w:rsidR="00A20569" w:rsidRDefault="000F70F7">
            <w:pPr>
              <w:numPr>
                <w:ilvl w:val="0"/>
                <w:numId w:val="4"/>
              </w:numPr>
              <w:ind w:firstLine="0"/>
              <w:rPr>
                <w:lang w:val="lt-LT"/>
              </w:rPr>
            </w:pPr>
            <w:proofErr w:type="spellStart"/>
            <w:r>
              <w:rPr>
                <w:lang w:val="lt-LT"/>
              </w:rPr>
              <w:t>μg</w:t>
            </w:r>
            <w:proofErr w:type="spellEnd"/>
            <w:r>
              <w:rPr>
                <w:lang w:val="lt-LT"/>
              </w:rPr>
              <w:t>/m³</w:t>
            </w:r>
          </w:p>
          <w:p w14:paraId="146B48D9" w14:textId="77777777" w:rsidR="00A20569" w:rsidRDefault="000F70F7">
            <w:pPr>
              <w:numPr>
                <w:ilvl w:val="0"/>
                <w:numId w:val="4"/>
              </w:numPr>
              <w:ind w:firstLine="0"/>
              <w:rPr>
                <w:lang w:val="lt-LT"/>
              </w:rPr>
            </w:pPr>
            <w:proofErr w:type="spellStart"/>
            <w:r>
              <w:rPr>
                <w:lang w:val="lt-LT"/>
              </w:rPr>
              <w:t>ppm</w:t>
            </w:r>
            <w:proofErr w:type="spellEnd"/>
          </w:p>
          <w:p w14:paraId="146B48DA" w14:textId="77777777" w:rsidR="00A20569" w:rsidRDefault="000F70F7">
            <w:pPr>
              <w:numPr>
                <w:ilvl w:val="0"/>
                <w:numId w:val="4"/>
              </w:numPr>
              <w:ind w:firstLine="0"/>
              <w:rPr>
                <w:lang w:val="lt-LT"/>
              </w:rPr>
            </w:pPr>
            <w:r>
              <w:rPr>
                <w:lang w:val="lt-LT"/>
              </w:rPr>
              <w:t>mg/m³</w:t>
            </w:r>
          </w:p>
          <w:p w14:paraId="146B48DB" w14:textId="77777777" w:rsidR="00A20569" w:rsidRDefault="00A20569">
            <w:pPr>
              <w:ind w:firstLine="0"/>
              <w:rPr>
                <w:lang w:val="lt-LT"/>
              </w:rPr>
            </w:pPr>
          </w:p>
        </w:tc>
        <w:tc>
          <w:tcPr>
            <w:tcW w:w="1709" w:type="dxa"/>
            <w:tcBorders>
              <w:top w:val="single" w:sz="4" w:space="0" w:color="000000" w:themeColor="text1"/>
              <w:left w:val="single" w:sz="4" w:space="0" w:color="000000" w:themeColor="text1"/>
              <w:bottom w:val="single" w:sz="4" w:space="0" w:color="000000" w:themeColor="text1"/>
            </w:tcBorders>
          </w:tcPr>
          <w:p w14:paraId="146B48DC"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DD" w14:textId="77777777" w:rsidR="00A20569" w:rsidRDefault="00A20569">
            <w:pPr>
              <w:snapToGrid w:val="0"/>
              <w:ind w:firstLine="0"/>
              <w:rPr>
                <w:lang w:val="lt-LT"/>
              </w:rPr>
            </w:pPr>
          </w:p>
        </w:tc>
      </w:tr>
      <w:tr w:rsidR="00A20569" w14:paraId="146B48E3"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DF" w14:textId="77777777" w:rsidR="00A20569" w:rsidRDefault="000F70F7">
            <w:pPr>
              <w:snapToGrid w:val="0"/>
              <w:ind w:left="170" w:firstLine="0"/>
              <w:jc w:val="left"/>
              <w:rPr>
                <w:lang w:val="lt-LT"/>
              </w:rPr>
            </w:pPr>
            <w:r>
              <w:rPr>
                <w:lang w:val="lt-LT"/>
              </w:rPr>
              <w:t>1.7.</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E0" w14:textId="67F5850E" w:rsidR="00A20569" w:rsidRDefault="000F70F7">
            <w:pPr>
              <w:ind w:firstLine="0"/>
            </w:pPr>
            <w:r w:rsidRPr="2A903552">
              <w:rPr>
                <w:lang w:val="lt-LT"/>
              </w:rPr>
              <w:t>Programinė įranga turi būti pritaikyta stebėti gautus duomenis realiu laiku, taip pat turi būti galimybė duomenų išsaugojimui skaitmeniniu ar kitokiu</w:t>
            </w:r>
            <w:r w:rsidR="38C3BF4D" w:rsidRPr="2A903552">
              <w:rPr>
                <w:lang w:val="lt-LT"/>
              </w:rPr>
              <w:t xml:space="preserve"> lygiaverčiu</w:t>
            </w:r>
            <w:r w:rsidRPr="2A903552">
              <w:rPr>
                <w:lang w:val="lt-LT"/>
              </w:rPr>
              <w:t xml:space="preserve"> formatu</w:t>
            </w:r>
          </w:p>
        </w:tc>
        <w:tc>
          <w:tcPr>
            <w:tcW w:w="1709" w:type="dxa"/>
            <w:tcBorders>
              <w:top w:val="single" w:sz="4" w:space="0" w:color="000000" w:themeColor="text1"/>
              <w:left w:val="single" w:sz="4" w:space="0" w:color="000000" w:themeColor="text1"/>
              <w:bottom w:val="single" w:sz="4" w:space="0" w:color="000000" w:themeColor="text1"/>
            </w:tcBorders>
          </w:tcPr>
          <w:p w14:paraId="146B48E1"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E2" w14:textId="77777777" w:rsidR="00A20569" w:rsidRDefault="00A20569">
            <w:pPr>
              <w:snapToGrid w:val="0"/>
              <w:ind w:firstLine="0"/>
              <w:rPr>
                <w:lang w:val="lt-LT"/>
              </w:rPr>
            </w:pPr>
          </w:p>
        </w:tc>
      </w:tr>
      <w:tr w:rsidR="00A20569" w14:paraId="146B48E8"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tcBorders>
            <w:vAlign w:val="center"/>
          </w:tcPr>
          <w:p w14:paraId="146B48E4" w14:textId="77777777" w:rsidR="00A20569" w:rsidRDefault="000F70F7">
            <w:pPr>
              <w:snapToGrid w:val="0"/>
              <w:ind w:left="170" w:firstLine="0"/>
              <w:jc w:val="left"/>
              <w:rPr>
                <w:lang w:val="lt-LT"/>
              </w:rPr>
            </w:pPr>
            <w:r>
              <w:rPr>
                <w:lang w:val="lt-LT"/>
              </w:rPr>
              <w:t>1.8.</w:t>
            </w:r>
          </w:p>
        </w:tc>
        <w:tc>
          <w:tcPr>
            <w:tcW w:w="5646" w:type="dxa"/>
            <w:tcBorders>
              <w:top w:val="single" w:sz="4" w:space="0" w:color="000000" w:themeColor="text1"/>
              <w:left w:val="single" w:sz="4" w:space="0" w:color="000000" w:themeColor="text1"/>
              <w:bottom w:val="single" w:sz="4" w:space="0" w:color="000000" w:themeColor="text1"/>
            </w:tcBorders>
            <w:vAlign w:val="center"/>
          </w:tcPr>
          <w:p w14:paraId="146B48E5" w14:textId="77777777" w:rsidR="00A20569" w:rsidRDefault="000F70F7">
            <w:pPr>
              <w:ind w:firstLine="0"/>
            </w:pPr>
            <w:r>
              <w:rPr>
                <w:lang w:val="lt-LT"/>
              </w:rPr>
              <w:t>Turi būti integruota pakraunama baterija su pridedamu krovikliu arba kitokiu būdu užtikrinamas veikimas lauko sąlygomis be papildomo maitinimo šaltinio</w:t>
            </w:r>
          </w:p>
        </w:tc>
        <w:tc>
          <w:tcPr>
            <w:tcW w:w="1709" w:type="dxa"/>
            <w:tcBorders>
              <w:top w:val="single" w:sz="4" w:space="0" w:color="000000" w:themeColor="text1"/>
              <w:left w:val="single" w:sz="4" w:space="0" w:color="000000" w:themeColor="text1"/>
              <w:bottom w:val="single" w:sz="4" w:space="0" w:color="000000" w:themeColor="text1"/>
            </w:tcBorders>
          </w:tcPr>
          <w:p w14:paraId="146B48E6"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8E7" w14:textId="77777777" w:rsidR="00A20569" w:rsidRDefault="00A20569">
            <w:pPr>
              <w:snapToGrid w:val="0"/>
              <w:ind w:firstLine="0"/>
              <w:rPr>
                <w:lang w:val="lt-LT"/>
              </w:rPr>
            </w:pPr>
          </w:p>
        </w:tc>
      </w:tr>
      <w:tr w:rsidR="00A20569" w14:paraId="146B48ED"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E9" w14:textId="77777777" w:rsidR="00A20569" w:rsidRDefault="000F70F7">
            <w:pPr>
              <w:snapToGrid w:val="0"/>
              <w:ind w:left="170" w:firstLine="0"/>
              <w:jc w:val="left"/>
              <w:rPr>
                <w:b/>
                <w:bCs/>
                <w:shd w:val="clear" w:color="auto" w:fill="FFFFFF"/>
                <w:lang w:val="lt-LT"/>
              </w:rPr>
            </w:pPr>
            <w:r>
              <w:rPr>
                <w:b/>
                <w:bCs/>
                <w:lang w:val="lt-LT"/>
              </w:rPr>
              <w:t>2.</w:t>
            </w:r>
          </w:p>
        </w:tc>
        <w:tc>
          <w:tcPr>
            <w:tcW w:w="5646" w:type="dxa"/>
            <w:tcBorders>
              <w:left w:val="single" w:sz="4" w:space="0" w:color="000000" w:themeColor="text1"/>
              <w:bottom w:val="single" w:sz="4" w:space="0" w:color="000000" w:themeColor="text1"/>
            </w:tcBorders>
            <w:vAlign w:val="center"/>
          </w:tcPr>
          <w:p w14:paraId="146B48EA" w14:textId="77777777" w:rsidR="00A20569" w:rsidRDefault="000F70F7">
            <w:pPr>
              <w:ind w:firstLine="0"/>
              <w:rPr>
                <w:b/>
                <w:bCs/>
                <w:lang w:val="lt-LT"/>
              </w:rPr>
            </w:pPr>
            <w:r>
              <w:rPr>
                <w:b/>
                <w:bCs/>
                <w:lang w:val="lt-LT"/>
              </w:rPr>
              <w:t>Mobili vandens kokybės parametrų nustatymo įranga (analizatorius)</w:t>
            </w:r>
          </w:p>
        </w:tc>
        <w:tc>
          <w:tcPr>
            <w:tcW w:w="1709" w:type="dxa"/>
            <w:tcBorders>
              <w:left w:val="single" w:sz="4" w:space="0" w:color="000000" w:themeColor="text1"/>
              <w:bottom w:val="single" w:sz="4" w:space="0" w:color="000000" w:themeColor="text1"/>
            </w:tcBorders>
          </w:tcPr>
          <w:p w14:paraId="146B48EB" w14:textId="77777777" w:rsidR="00A20569" w:rsidRDefault="00A20569">
            <w:pPr>
              <w:snapToGrid w:val="0"/>
              <w:rPr>
                <w:b/>
                <w:bCs/>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8EC" w14:textId="77777777" w:rsidR="00A20569" w:rsidRDefault="00A20569">
            <w:pPr>
              <w:snapToGrid w:val="0"/>
              <w:ind w:firstLine="0"/>
              <w:rPr>
                <w:b/>
                <w:bCs/>
                <w:lang w:val="lt-LT"/>
              </w:rPr>
            </w:pPr>
          </w:p>
        </w:tc>
      </w:tr>
      <w:tr w:rsidR="00A20569" w14:paraId="146B48F2"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EE" w14:textId="77777777" w:rsidR="00A20569" w:rsidRDefault="000F70F7">
            <w:pPr>
              <w:snapToGrid w:val="0"/>
              <w:ind w:left="170" w:firstLine="0"/>
              <w:jc w:val="left"/>
              <w:rPr>
                <w:shd w:val="clear" w:color="auto" w:fill="FFFFFF"/>
                <w:lang w:val="lt-LT"/>
              </w:rPr>
            </w:pPr>
            <w:r>
              <w:rPr>
                <w:lang w:val="lt-LT"/>
              </w:rPr>
              <w:t>2.1.</w:t>
            </w:r>
          </w:p>
        </w:tc>
        <w:tc>
          <w:tcPr>
            <w:tcW w:w="5646" w:type="dxa"/>
            <w:tcBorders>
              <w:left w:val="single" w:sz="4" w:space="0" w:color="000000" w:themeColor="text1"/>
              <w:bottom w:val="single" w:sz="4" w:space="0" w:color="000000" w:themeColor="text1"/>
            </w:tcBorders>
            <w:vAlign w:val="center"/>
          </w:tcPr>
          <w:p w14:paraId="146B48EF" w14:textId="77777777" w:rsidR="00A20569" w:rsidRDefault="000F70F7">
            <w:pPr>
              <w:snapToGrid w:val="0"/>
              <w:ind w:firstLine="0"/>
              <w:rPr>
                <w:lang w:val="lt-LT"/>
              </w:rPr>
            </w:pPr>
            <w:r>
              <w:rPr>
                <w:shd w:val="clear" w:color="auto" w:fill="FFFFFF"/>
                <w:lang w:val="lt-LT"/>
              </w:rPr>
              <w:t>Nurodyti gamintoją, modelį, pateikti nuorodas į gamintojo interneto puslapį apie šį modelį.</w:t>
            </w:r>
          </w:p>
        </w:tc>
        <w:tc>
          <w:tcPr>
            <w:tcW w:w="1709" w:type="dxa"/>
            <w:tcBorders>
              <w:left w:val="single" w:sz="4" w:space="0" w:color="000000" w:themeColor="text1"/>
              <w:bottom w:val="single" w:sz="4" w:space="0" w:color="000000" w:themeColor="text1"/>
            </w:tcBorders>
          </w:tcPr>
          <w:p w14:paraId="146B48F0"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8F1" w14:textId="77777777" w:rsidR="00A20569" w:rsidRDefault="00A20569">
            <w:pPr>
              <w:snapToGrid w:val="0"/>
              <w:ind w:firstLine="0"/>
              <w:rPr>
                <w:lang w:val="lt-LT"/>
              </w:rPr>
            </w:pPr>
          </w:p>
        </w:tc>
      </w:tr>
      <w:tr w:rsidR="00A20569" w14:paraId="146B48F7"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F3" w14:textId="77777777" w:rsidR="00A20569" w:rsidRDefault="000F70F7">
            <w:pPr>
              <w:snapToGrid w:val="0"/>
              <w:ind w:left="170" w:firstLine="0"/>
              <w:jc w:val="left"/>
              <w:rPr>
                <w:shd w:val="clear" w:color="auto" w:fill="FFFFFF"/>
                <w:lang w:val="lt-LT"/>
              </w:rPr>
            </w:pPr>
            <w:r>
              <w:rPr>
                <w:lang w:val="lt-LT"/>
              </w:rPr>
              <w:t>2.2.</w:t>
            </w:r>
          </w:p>
        </w:tc>
        <w:tc>
          <w:tcPr>
            <w:tcW w:w="5646" w:type="dxa"/>
            <w:tcBorders>
              <w:left w:val="single" w:sz="4" w:space="0" w:color="000000" w:themeColor="text1"/>
              <w:bottom w:val="single" w:sz="4" w:space="0" w:color="000000" w:themeColor="text1"/>
            </w:tcBorders>
            <w:vAlign w:val="center"/>
          </w:tcPr>
          <w:p w14:paraId="146B48F4" w14:textId="77777777" w:rsidR="00A20569" w:rsidRDefault="000F70F7">
            <w:pPr>
              <w:snapToGrid w:val="0"/>
              <w:ind w:firstLine="0"/>
              <w:rPr>
                <w:lang w:val="lt-LT"/>
              </w:rPr>
            </w:pPr>
            <w:r>
              <w:rPr>
                <w:shd w:val="clear" w:color="auto" w:fill="FFFFFF"/>
                <w:lang w:val="lt-LT"/>
              </w:rPr>
              <w:t>Valdymo modulis turi būti atskiras arba integruotas į bendrą modelį.</w:t>
            </w:r>
          </w:p>
        </w:tc>
        <w:tc>
          <w:tcPr>
            <w:tcW w:w="1709" w:type="dxa"/>
            <w:tcBorders>
              <w:left w:val="single" w:sz="4" w:space="0" w:color="000000" w:themeColor="text1"/>
              <w:bottom w:val="single" w:sz="4" w:space="0" w:color="000000" w:themeColor="text1"/>
            </w:tcBorders>
          </w:tcPr>
          <w:p w14:paraId="146B48F5"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8F6" w14:textId="77777777" w:rsidR="00A20569" w:rsidRDefault="00A20569">
            <w:pPr>
              <w:snapToGrid w:val="0"/>
              <w:ind w:firstLine="0"/>
              <w:rPr>
                <w:lang w:val="lt-LT"/>
              </w:rPr>
            </w:pPr>
          </w:p>
        </w:tc>
      </w:tr>
      <w:tr w:rsidR="00A20569" w14:paraId="146B48FC"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F8" w14:textId="77777777" w:rsidR="00A20569" w:rsidRDefault="000F70F7">
            <w:pPr>
              <w:snapToGrid w:val="0"/>
              <w:ind w:left="170" w:firstLine="0"/>
              <w:jc w:val="left"/>
              <w:rPr>
                <w:shd w:val="clear" w:color="auto" w:fill="FFFFFF"/>
                <w:lang w:val="lt-LT"/>
              </w:rPr>
            </w:pPr>
            <w:r>
              <w:rPr>
                <w:lang w:val="lt-LT"/>
              </w:rPr>
              <w:t>2.3.</w:t>
            </w:r>
          </w:p>
        </w:tc>
        <w:tc>
          <w:tcPr>
            <w:tcW w:w="5646" w:type="dxa"/>
            <w:tcBorders>
              <w:left w:val="single" w:sz="4" w:space="0" w:color="000000" w:themeColor="text1"/>
              <w:bottom w:val="single" w:sz="4" w:space="0" w:color="000000" w:themeColor="text1"/>
            </w:tcBorders>
            <w:vAlign w:val="center"/>
          </w:tcPr>
          <w:p w14:paraId="146B48F9" w14:textId="77777777" w:rsidR="00A20569" w:rsidRDefault="000F70F7">
            <w:pPr>
              <w:snapToGrid w:val="0"/>
              <w:ind w:firstLine="0"/>
              <w:rPr>
                <w:lang w:val="lt-LT"/>
              </w:rPr>
            </w:pPr>
            <w:r>
              <w:rPr>
                <w:shd w:val="clear" w:color="auto" w:fill="FFFFFF"/>
                <w:lang w:val="lt-LT"/>
              </w:rPr>
              <w:t>Turi būti pritaikytas nešioti ar perkelti į kitą vietą, lauko sąlygomis lengvai (be papildomų instrumentų) montuojamas, paruošiamas darbui.</w:t>
            </w:r>
          </w:p>
        </w:tc>
        <w:tc>
          <w:tcPr>
            <w:tcW w:w="1709" w:type="dxa"/>
            <w:tcBorders>
              <w:left w:val="single" w:sz="4" w:space="0" w:color="000000" w:themeColor="text1"/>
              <w:bottom w:val="single" w:sz="4" w:space="0" w:color="000000" w:themeColor="text1"/>
            </w:tcBorders>
          </w:tcPr>
          <w:p w14:paraId="146B48FA"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8FB" w14:textId="77777777" w:rsidR="00A20569" w:rsidRDefault="00A20569">
            <w:pPr>
              <w:snapToGrid w:val="0"/>
              <w:ind w:firstLine="0"/>
              <w:rPr>
                <w:lang w:val="lt-LT"/>
              </w:rPr>
            </w:pPr>
          </w:p>
        </w:tc>
      </w:tr>
      <w:tr w:rsidR="00A20569" w14:paraId="146B4901"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8FD" w14:textId="77777777" w:rsidR="00A20569" w:rsidRDefault="000F70F7">
            <w:pPr>
              <w:snapToGrid w:val="0"/>
              <w:ind w:left="170" w:firstLine="0"/>
              <w:jc w:val="left"/>
              <w:rPr>
                <w:shd w:val="clear" w:color="auto" w:fill="FFFFFF"/>
                <w:lang w:val="lt-LT"/>
              </w:rPr>
            </w:pPr>
            <w:r>
              <w:rPr>
                <w:lang w:val="lt-LT"/>
              </w:rPr>
              <w:t>2.4.</w:t>
            </w:r>
          </w:p>
        </w:tc>
        <w:tc>
          <w:tcPr>
            <w:tcW w:w="5646" w:type="dxa"/>
            <w:tcBorders>
              <w:left w:val="single" w:sz="4" w:space="0" w:color="000000" w:themeColor="text1"/>
              <w:bottom w:val="single" w:sz="4" w:space="0" w:color="000000" w:themeColor="text1"/>
            </w:tcBorders>
            <w:vAlign w:val="center"/>
          </w:tcPr>
          <w:p w14:paraId="146B48FE" w14:textId="77777777" w:rsidR="00A20569" w:rsidRDefault="000F70F7">
            <w:pPr>
              <w:ind w:firstLine="0"/>
            </w:pPr>
            <w:r w:rsidRPr="004979AB">
              <w:rPr>
                <w:strike/>
                <w:lang w:val="lt-LT"/>
              </w:rPr>
              <w:t xml:space="preserve">Lengva (nesudėtinga) </w:t>
            </w:r>
            <w:r w:rsidRPr="7E121384">
              <w:rPr>
                <w:lang w:val="lt-LT"/>
              </w:rPr>
              <w:t>visų parametrų kalibracija, galimybė išsaugoti kalibracijos duomenis</w:t>
            </w:r>
          </w:p>
        </w:tc>
        <w:tc>
          <w:tcPr>
            <w:tcW w:w="1709" w:type="dxa"/>
            <w:tcBorders>
              <w:left w:val="single" w:sz="4" w:space="0" w:color="000000" w:themeColor="text1"/>
              <w:bottom w:val="single" w:sz="4" w:space="0" w:color="000000" w:themeColor="text1"/>
            </w:tcBorders>
          </w:tcPr>
          <w:p w14:paraId="146B48FF"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900" w14:textId="77777777" w:rsidR="00A20569" w:rsidRDefault="00A20569">
            <w:pPr>
              <w:snapToGrid w:val="0"/>
              <w:ind w:firstLine="0"/>
              <w:rPr>
                <w:lang w:val="lt-LT"/>
              </w:rPr>
            </w:pPr>
          </w:p>
        </w:tc>
      </w:tr>
      <w:tr w:rsidR="00A20569" w14:paraId="146B490E"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902" w14:textId="77777777" w:rsidR="00A20569" w:rsidRDefault="000F70F7">
            <w:pPr>
              <w:snapToGrid w:val="0"/>
              <w:ind w:left="170" w:firstLine="0"/>
              <w:jc w:val="left"/>
              <w:rPr>
                <w:shd w:val="clear" w:color="auto" w:fill="FFFFFF"/>
                <w:lang w:val="lt-LT"/>
              </w:rPr>
            </w:pPr>
            <w:r>
              <w:rPr>
                <w:lang w:val="lt-LT"/>
              </w:rPr>
              <w:t>2.5.</w:t>
            </w:r>
          </w:p>
        </w:tc>
        <w:tc>
          <w:tcPr>
            <w:tcW w:w="5646" w:type="dxa"/>
            <w:tcBorders>
              <w:left w:val="single" w:sz="4" w:space="0" w:color="000000" w:themeColor="text1"/>
              <w:bottom w:val="single" w:sz="4" w:space="0" w:color="000000" w:themeColor="text1"/>
            </w:tcBorders>
            <w:vAlign w:val="center"/>
          </w:tcPr>
          <w:p w14:paraId="146B4903" w14:textId="77777777" w:rsidR="00A20569" w:rsidRDefault="000F70F7">
            <w:pPr>
              <w:ind w:firstLine="0"/>
              <w:rPr>
                <w:lang w:val="lt-LT"/>
              </w:rPr>
            </w:pPr>
            <w:r>
              <w:rPr>
                <w:lang w:val="lt-LT"/>
              </w:rPr>
              <w:t>Matuojami parametrai vandens kokybės įvertinimui:</w:t>
            </w:r>
          </w:p>
          <w:p w14:paraId="146B4904" w14:textId="77777777" w:rsidR="00A20569" w:rsidRDefault="000F70F7">
            <w:pPr>
              <w:numPr>
                <w:ilvl w:val="0"/>
                <w:numId w:val="4"/>
              </w:numPr>
              <w:rPr>
                <w:lang w:val="lt-LT"/>
              </w:rPr>
            </w:pPr>
            <w:r>
              <w:rPr>
                <w:lang w:val="lt-LT"/>
              </w:rPr>
              <w:t>cheminis deguonies suvartojimas</w:t>
            </w:r>
          </w:p>
          <w:p w14:paraId="146B4905" w14:textId="77777777" w:rsidR="00A20569" w:rsidRDefault="000F70F7">
            <w:pPr>
              <w:numPr>
                <w:ilvl w:val="0"/>
                <w:numId w:val="4"/>
              </w:numPr>
              <w:rPr>
                <w:lang w:val="lt-LT"/>
              </w:rPr>
            </w:pPr>
            <w:r>
              <w:rPr>
                <w:lang w:val="lt-LT"/>
              </w:rPr>
              <w:t>bendrasis azotas</w:t>
            </w:r>
          </w:p>
          <w:p w14:paraId="146B4906" w14:textId="77777777" w:rsidR="00A20569" w:rsidRDefault="000F70F7">
            <w:pPr>
              <w:numPr>
                <w:ilvl w:val="0"/>
                <w:numId w:val="4"/>
              </w:numPr>
              <w:rPr>
                <w:lang w:val="lt-LT"/>
              </w:rPr>
            </w:pPr>
            <w:r>
              <w:rPr>
                <w:lang w:val="lt-LT"/>
              </w:rPr>
              <w:t>bendrasis fosforas</w:t>
            </w:r>
          </w:p>
          <w:p w14:paraId="146B4907" w14:textId="77777777" w:rsidR="00A20569" w:rsidRDefault="000F70F7">
            <w:pPr>
              <w:numPr>
                <w:ilvl w:val="0"/>
                <w:numId w:val="4"/>
              </w:numPr>
              <w:rPr>
                <w:lang w:val="lt-LT"/>
              </w:rPr>
            </w:pPr>
            <w:r>
              <w:rPr>
                <w:lang w:val="lt-LT"/>
              </w:rPr>
              <w:t>skendinčios medžiagos</w:t>
            </w:r>
          </w:p>
          <w:p w14:paraId="146B4908" w14:textId="77777777" w:rsidR="00A20569" w:rsidRDefault="000F70F7">
            <w:pPr>
              <w:numPr>
                <w:ilvl w:val="0"/>
                <w:numId w:val="4"/>
              </w:numPr>
              <w:rPr>
                <w:lang w:val="lt-LT"/>
              </w:rPr>
            </w:pPr>
            <w:r>
              <w:rPr>
                <w:lang w:val="lt-LT"/>
              </w:rPr>
              <w:t>skaidrumas (</w:t>
            </w:r>
            <w:proofErr w:type="spellStart"/>
            <w:r>
              <w:rPr>
                <w:lang w:val="lt-LT"/>
              </w:rPr>
              <w:t>drumstumas</w:t>
            </w:r>
            <w:proofErr w:type="spellEnd"/>
            <w:r>
              <w:rPr>
                <w:lang w:val="lt-LT"/>
              </w:rPr>
              <w:t>)</w:t>
            </w:r>
          </w:p>
          <w:p w14:paraId="146B4909" w14:textId="77777777" w:rsidR="00A20569" w:rsidRDefault="000F70F7">
            <w:pPr>
              <w:numPr>
                <w:ilvl w:val="0"/>
                <w:numId w:val="4"/>
              </w:numPr>
              <w:rPr>
                <w:lang w:val="lt-LT"/>
              </w:rPr>
            </w:pPr>
            <w:r>
              <w:rPr>
                <w:lang w:val="lt-LT"/>
              </w:rPr>
              <w:t>temperatūra</w:t>
            </w:r>
          </w:p>
          <w:p w14:paraId="146B490A" w14:textId="77777777" w:rsidR="00A20569" w:rsidRDefault="000F70F7">
            <w:pPr>
              <w:numPr>
                <w:ilvl w:val="0"/>
                <w:numId w:val="4"/>
              </w:numPr>
              <w:rPr>
                <w:lang w:val="lt-LT"/>
              </w:rPr>
            </w:pPr>
            <w:r>
              <w:rPr>
                <w:lang w:val="lt-LT"/>
              </w:rPr>
              <w:t>pH</w:t>
            </w:r>
          </w:p>
          <w:p w14:paraId="146B490B" w14:textId="77777777" w:rsidR="00A20569" w:rsidRDefault="00A20569">
            <w:pPr>
              <w:rPr>
                <w:lang w:val="lt-LT"/>
              </w:rPr>
            </w:pPr>
          </w:p>
        </w:tc>
        <w:tc>
          <w:tcPr>
            <w:tcW w:w="1709" w:type="dxa"/>
            <w:tcBorders>
              <w:left w:val="single" w:sz="4" w:space="0" w:color="000000" w:themeColor="text1"/>
              <w:bottom w:val="single" w:sz="4" w:space="0" w:color="000000" w:themeColor="text1"/>
            </w:tcBorders>
          </w:tcPr>
          <w:p w14:paraId="146B490C"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90D" w14:textId="77777777" w:rsidR="00A20569" w:rsidRDefault="00A20569">
            <w:pPr>
              <w:snapToGrid w:val="0"/>
              <w:ind w:firstLine="0"/>
              <w:rPr>
                <w:lang w:val="lt-LT"/>
              </w:rPr>
            </w:pPr>
          </w:p>
        </w:tc>
      </w:tr>
      <w:tr w:rsidR="00A20569" w14:paraId="146B4918" w14:textId="77777777" w:rsidTr="7E121384">
        <w:trPr>
          <w:trHeight w:val="276"/>
        </w:trPr>
        <w:tc>
          <w:tcPr>
            <w:tcW w:w="887" w:type="dxa"/>
            <w:tcBorders>
              <w:left w:val="single" w:sz="4" w:space="0" w:color="000000" w:themeColor="text1"/>
              <w:bottom w:val="single" w:sz="4" w:space="0" w:color="000000" w:themeColor="text1"/>
            </w:tcBorders>
            <w:vAlign w:val="center"/>
          </w:tcPr>
          <w:p w14:paraId="146B490F" w14:textId="77777777" w:rsidR="00A20569" w:rsidRDefault="000F70F7">
            <w:pPr>
              <w:snapToGrid w:val="0"/>
              <w:ind w:left="170" w:firstLine="0"/>
              <w:jc w:val="left"/>
              <w:rPr>
                <w:shd w:val="clear" w:color="auto" w:fill="FFFFFF"/>
                <w:lang w:val="lt-LT"/>
              </w:rPr>
            </w:pPr>
            <w:r>
              <w:rPr>
                <w:lang w:val="lt-LT"/>
              </w:rPr>
              <w:t>2.6.</w:t>
            </w:r>
          </w:p>
        </w:tc>
        <w:tc>
          <w:tcPr>
            <w:tcW w:w="5646" w:type="dxa"/>
            <w:tcBorders>
              <w:left w:val="single" w:sz="4" w:space="0" w:color="000000" w:themeColor="text1"/>
              <w:bottom w:val="single" w:sz="4" w:space="0" w:color="000000" w:themeColor="text1"/>
            </w:tcBorders>
            <w:vAlign w:val="center"/>
          </w:tcPr>
          <w:p w14:paraId="146B4910" w14:textId="77777777" w:rsidR="00A20569" w:rsidRDefault="000F70F7">
            <w:pPr>
              <w:ind w:firstLine="0"/>
              <w:rPr>
                <w:lang w:val="lt-LT"/>
              </w:rPr>
            </w:pPr>
            <w:r>
              <w:rPr>
                <w:lang w:val="lt-LT"/>
              </w:rPr>
              <w:t>Galimi parametrų matavimo vienetai:</w:t>
            </w:r>
          </w:p>
          <w:p w14:paraId="146B4911" w14:textId="77777777" w:rsidR="00A20569" w:rsidRDefault="00A20569">
            <w:pPr>
              <w:rPr>
                <w:lang w:val="lt-LT"/>
              </w:rPr>
            </w:pPr>
          </w:p>
          <w:p w14:paraId="146B4912" w14:textId="77777777" w:rsidR="00A20569" w:rsidRDefault="000F70F7">
            <w:pPr>
              <w:numPr>
                <w:ilvl w:val="0"/>
                <w:numId w:val="4"/>
              </w:numPr>
              <w:ind w:firstLine="0"/>
              <w:rPr>
                <w:lang w:val="lt-LT"/>
              </w:rPr>
            </w:pPr>
            <w:proofErr w:type="spellStart"/>
            <w:r>
              <w:rPr>
                <w:lang w:val="lt-LT"/>
              </w:rPr>
              <w:t>μg</w:t>
            </w:r>
            <w:proofErr w:type="spellEnd"/>
            <w:r>
              <w:rPr>
                <w:lang w:val="lt-LT"/>
              </w:rPr>
              <w:t>/l</w:t>
            </w:r>
          </w:p>
          <w:p w14:paraId="146B4913" w14:textId="77777777" w:rsidR="00A20569" w:rsidRDefault="000F70F7">
            <w:pPr>
              <w:ind w:left="720" w:firstLine="0"/>
              <w:rPr>
                <w:lang w:val="lt-LT"/>
              </w:rPr>
            </w:pPr>
            <w:r>
              <w:rPr>
                <w:lang w:val="lt-LT"/>
              </w:rPr>
              <w:t>arba</w:t>
            </w:r>
          </w:p>
          <w:p w14:paraId="146B4914" w14:textId="77777777" w:rsidR="00A20569" w:rsidRDefault="000F70F7">
            <w:pPr>
              <w:numPr>
                <w:ilvl w:val="0"/>
                <w:numId w:val="4"/>
              </w:numPr>
              <w:ind w:firstLine="0"/>
              <w:rPr>
                <w:lang w:val="lt-LT"/>
              </w:rPr>
            </w:pPr>
            <w:r>
              <w:rPr>
                <w:lang w:val="lt-LT"/>
              </w:rPr>
              <w:lastRenderedPageBreak/>
              <w:t>mg/l</w:t>
            </w:r>
          </w:p>
          <w:p w14:paraId="146B4915" w14:textId="77777777" w:rsidR="00A20569" w:rsidRDefault="00A20569">
            <w:pPr>
              <w:ind w:firstLine="0"/>
              <w:rPr>
                <w:lang w:val="lt-LT"/>
              </w:rPr>
            </w:pPr>
          </w:p>
        </w:tc>
        <w:tc>
          <w:tcPr>
            <w:tcW w:w="1709" w:type="dxa"/>
            <w:tcBorders>
              <w:left w:val="single" w:sz="4" w:space="0" w:color="000000" w:themeColor="text1"/>
              <w:bottom w:val="single" w:sz="4" w:space="0" w:color="000000" w:themeColor="text1"/>
            </w:tcBorders>
          </w:tcPr>
          <w:p w14:paraId="146B4916" w14:textId="77777777" w:rsidR="00A20569" w:rsidRDefault="00A20569">
            <w:pPr>
              <w:snapToGrid w:val="0"/>
              <w:rPr>
                <w:lang w:val="lt-LT"/>
              </w:rPr>
            </w:pPr>
          </w:p>
        </w:tc>
        <w:tc>
          <w:tcPr>
            <w:tcW w:w="1722" w:type="dxa"/>
            <w:tcBorders>
              <w:left w:val="single" w:sz="4" w:space="0" w:color="000000" w:themeColor="text1"/>
              <w:bottom w:val="single" w:sz="4" w:space="0" w:color="000000" w:themeColor="text1"/>
              <w:right w:val="single" w:sz="4" w:space="0" w:color="000000" w:themeColor="text1"/>
            </w:tcBorders>
          </w:tcPr>
          <w:p w14:paraId="146B4917" w14:textId="77777777" w:rsidR="00A20569" w:rsidRDefault="00A20569">
            <w:pPr>
              <w:snapToGrid w:val="0"/>
              <w:ind w:firstLine="0"/>
              <w:rPr>
                <w:lang w:val="lt-LT"/>
              </w:rPr>
            </w:pPr>
          </w:p>
        </w:tc>
      </w:tr>
      <w:tr w:rsidR="00A20569" w14:paraId="146B491D"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B4919" w14:textId="77777777" w:rsidR="00A20569" w:rsidRDefault="000F70F7">
            <w:pPr>
              <w:snapToGrid w:val="0"/>
              <w:ind w:left="170" w:firstLine="0"/>
              <w:jc w:val="left"/>
              <w:rPr>
                <w:lang w:val="lt-LT"/>
              </w:rPr>
            </w:pPr>
            <w:r>
              <w:rPr>
                <w:lang w:val="lt-LT"/>
              </w:rPr>
              <w:t>2.7.</w:t>
            </w:r>
          </w:p>
        </w:tc>
        <w:tc>
          <w:tcPr>
            <w:tcW w:w="5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B491A" w14:textId="0962CCC4" w:rsidR="00A20569" w:rsidRDefault="000F70F7">
            <w:pPr>
              <w:ind w:firstLine="0"/>
              <w:rPr>
                <w:lang w:val="lt-LT"/>
              </w:rPr>
            </w:pPr>
            <w:r w:rsidRPr="0A831DCA">
              <w:rPr>
                <w:lang w:val="lt-LT"/>
              </w:rPr>
              <w:t>Programinė įranga turi būti pritaikyta stebėti gautus duomenis realiu laiku, taip pat turi būti galimybė duomenų išsaugojimui skaitmeniniu ar kitokiu</w:t>
            </w:r>
            <w:r w:rsidR="5C24D8DC" w:rsidRPr="0A831DCA">
              <w:rPr>
                <w:lang w:val="lt-LT"/>
              </w:rPr>
              <w:t xml:space="preserve"> lygiaverčiu</w:t>
            </w:r>
            <w:r w:rsidRPr="0A831DCA">
              <w:rPr>
                <w:lang w:val="lt-LT"/>
              </w:rPr>
              <w:t xml:space="preserve"> formatu</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91B"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91C" w14:textId="77777777" w:rsidR="00A20569" w:rsidRDefault="00A20569">
            <w:pPr>
              <w:snapToGrid w:val="0"/>
              <w:ind w:firstLine="0"/>
              <w:rPr>
                <w:lang w:val="lt-LT"/>
              </w:rPr>
            </w:pPr>
          </w:p>
        </w:tc>
      </w:tr>
      <w:tr w:rsidR="00A20569" w14:paraId="146B4922" w14:textId="77777777" w:rsidTr="7E121384">
        <w:trPr>
          <w:trHeight w:val="276"/>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B491E" w14:textId="77777777" w:rsidR="00A20569" w:rsidRDefault="000F70F7">
            <w:pPr>
              <w:snapToGrid w:val="0"/>
              <w:ind w:left="170" w:firstLine="0"/>
              <w:jc w:val="left"/>
              <w:rPr>
                <w:lang w:val="lt-LT"/>
              </w:rPr>
            </w:pPr>
            <w:r>
              <w:rPr>
                <w:lang w:val="lt-LT"/>
              </w:rPr>
              <w:t>2.8.</w:t>
            </w:r>
          </w:p>
        </w:tc>
        <w:tc>
          <w:tcPr>
            <w:tcW w:w="5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B491F" w14:textId="77777777" w:rsidR="00A20569" w:rsidRDefault="000F70F7">
            <w:pPr>
              <w:ind w:firstLine="0"/>
            </w:pPr>
            <w:r>
              <w:rPr>
                <w:lang w:val="lt-LT"/>
              </w:rPr>
              <w:t>Turi būti integruota pakraunama baterija su pridedamu krovikliu arba kitokiu būdu užtikrinamas veikimas lauko sąlygomis be papildomo maitinimo šaltinio</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920" w14:textId="77777777" w:rsidR="00A20569" w:rsidRDefault="00A20569">
            <w:pPr>
              <w:snapToGrid w:val="0"/>
              <w:rPr>
                <w:lang w:val="lt-LT"/>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4921" w14:textId="77777777" w:rsidR="00A20569" w:rsidRDefault="00A20569">
            <w:pPr>
              <w:snapToGrid w:val="0"/>
              <w:ind w:firstLine="0"/>
              <w:rPr>
                <w:lang w:val="lt-LT"/>
              </w:rPr>
            </w:pPr>
          </w:p>
        </w:tc>
      </w:tr>
    </w:tbl>
    <w:p w14:paraId="146B4933" w14:textId="77777777" w:rsidR="00A20569" w:rsidRDefault="00A20569">
      <w:pPr>
        <w:rPr>
          <w:rFonts w:ascii="TimesLT;Times New Roman" w:eastAsia="Times New Roman" w:hAnsi="TimesLT;Times New Roman" w:cs="TimesLT;Times New Roman"/>
          <w:lang w:val="lt-LT" w:eastAsia="lt-LT"/>
        </w:rPr>
      </w:pPr>
    </w:p>
    <w:p w14:paraId="146B4934" w14:textId="77777777" w:rsidR="00A20569" w:rsidRDefault="00A20569">
      <w:pPr>
        <w:rPr>
          <w:rFonts w:ascii="TimesLT;Times New Roman" w:eastAsia="Times New Roman" w:hAnsi="TimesLT;Times New Roman" w:cs="TimesLT;Times New Roman"/>
          <w:lang w:val="lt-LT" w:eastAsia="lt-LT"/>
        </w:rPr>
      </w:pPr>
    </w:p>
    <w:sectPr w:rsidR="00A20569">
      <w:pgSz w:w="11906" w:h="16838"/>
      <w:pgMar w:top="1134" w:right="1134" w:bottom="1134" w:left="1134"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TimesLT;Times New 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192"/>
    <w:multiLevelType w:val="multilevel"/>
    <w:tmpl w:val="4B461546"/>
    <w:lvl w:ilvl="0">
      <w:numFmt w:val="bullet"/>
      <w:lvlText w:val="-"/>
      <w:lvlJc w:val="left"/>
      <w:pPr>
        <w:tabs>
          <w:tab w:val="num" w:pos="0"/>
        </w:tabs>
        <w:ind w:left="4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24A1D"/>
    <w:multiLevelType w:val="multilevel"/>
    <w:tmpl w:val="180A98DC"/>
    <w:lvl w:ilvl="0">
      <w:start w:val="1"/>
      <w:numFmt w:val="bullet"/>
      <w:lvlText w:val="-"/>
      <w:lvlJc w:val="left"/>
      <w:pPr>
        <w:tabs>
          <w:tab w:val="num" w:pos="1296"/>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C8326F"/>
    <w:multiLevelType w:val="multilevel"/>
    <w:tmpl w:val="FD9AB3D6"/>
    <w:lvl w:ilvl="0">
      <w:start w:val="1"/>
      <w:numFmt w:val="decimal"/>
      <w:lvlText w:val="%1."/>
      <w:lvlJc w:val="left"/>
      <w:pPr>
        <w:tabs>
          <w:tab w:val="num" w:pos="0"/>
        </w:tabs>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CB21EE"/>
    <w:multiLevelType w:val="multilevel"/>
    <w:tmpl w:val="1256EB70"/>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02617616">
    <w:abstractNumId w:val="3"/>
  </w:num>
  <w:num w:numId="2" w16cid:durableId="790637829">
    <w:abstractNumId w:val="0"/>
  </w:num>
  <w:num w:numId="3" w16cid:durableId="1977374090">
    <w:abstractNumId w:val="2"/>
  </w:num>
  <w:num w:numId="4" w16cid:durableId="177047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69"/>
    <w:rsid w:val="000F70F7"/>
    <w:rsid w:val="00154238"/>
    <w:rsid w:val="00187CDF"/>
    <w:rsid w:val="00367686"/>
    <w:rsid w:val="004979AB"/>
    <w:rsid w:val="006136D7"/>
    <w:rsid w:val="00726C37"/>
    <w:rsid w:val="00A20569"/>
    <w:rsid w:val="00B308BF"/>
    <w:rsid w:val="00B45B78"/>
    <w:rsid w:val="00CE6438"/>
    <w:rsid w:val="00D85CA0"/>
    <w:rsid w:val="00EB3B2E"/>
    <w:rsid w:val="00F73307"/>
    <w:rsid w:val="00F76F9D"/>
    <w:rsid w:val="0A831DCA"/>
    <w:rsid w:val="0B282F68"/>
    <w:rsid w:val="167DF2A5"/>
    <w:rsid w:val="1E0C8122"/>
    <w:rsid w:val="2030281F"/>
    <w:rsid w:val="220F99EF"/>
    <w:rsid w:val="24D98AF2"/>
    <w:rsid w:val="2A903552"/>
    <w:rsid w:val="2DA45D42"/>
    <w:rsid w:val="2FB1C286"/>
    <w:rsid w:val="38C3BF4D"/>
    <w:rsid w:val="5C24D8DC"/>
    <w:rsid w:val="5FE9FE18"/>
    <w:rsid w:val="664F0395"/>
    <w:rsid w:val="6674EE69"/>
    <w:rsid w:val="6CD49F6B"/>
    <w:rsid w:val="76533F22"/>
    <w:rsid w:val="7C2AED18"/>
    <w:rsid w:val="7E121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4895"/>
  <w15:docId w15:val="{E8FB8742-3546-4C6A-A0DD-051F8406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720"/>
      <w:jc w:val="both"/>
    </w:pPr>
    <w:rPr>
      <w:rFonts w:ascii="Times New Roman" w:eastAsia="Calibri" w:hAnsi="Times New Roman" w:cs="Times New Roman"/>
      <w:lang w:val="en-US" w:bidi="ar-SA"/>
    </w:rPr>
  </w:style>
  <w:style w:type="paragraph" w:styleId="Antrat1">
    <w:name w:val="heading 1"/>
    <w:basedOn w:val="prastasis"/>
    <w:next w:val="prastasis"/>
    <w:uiPriority w:val="9"/>
    <w:qFormat/>
    <w:pPr>
      <w:keepNext/>
      <w:numPr>
        <w:numId w:val="1"/>
      </w:numPr>
      <w:spacing w:before="360" w:after="360"/>
      <w:jc w:val="center"/>
      <w:outlineLvl w:val="0"/>
    </w:pPr>
    <w:rPr>
      <w:sz w:val="28"/>
      <w:szCs w:val="28"/>
      <w:lang w:val="lt-LT"/>
    </w:rPr>
  </w:style>
  <w:style w:type="paragraph" w:styleId="Antrat3">
    <w:name w:val="heading 3"/>
    <w:basedOn w:val="prastasis"/>
    <w:next w:val="prastasis"/>
    <w:uiPriority w:val="9"/>
    <w:unhideWhenUsed/>
    <w:qFormat/>
    <w:pPr>
      <w:keepNext/>
      <w:numPr>
        <w:ilvl w:val="2"/>
        <w:numId w:val="1"/>
      </w:numPr>
      <w:outlineLvl w:val="2"/>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Times New Roman" w:eastAsia="Calibri"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Numatytasispastraiposriftas1">
    <w:name w:val="Numatytasis pastraipos šriftas1"/>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1">
    <w:name w:val="WW8Num3z1"/>
    <w:qFormat/>
    <w:rPr>
      <w:rFonts w:cs="Times New Roman"/>
    </w:rPr>
  </w:style>
  <w:style w:type="character" w:customStyle="1" w:styleId="Heading1Char">
    <w:name w:val="Heading 1 Char"/>
    <w:qFormat/>
    <w:rPr>
      <w:rFonts w:eastAsia="Calibri"/>
      <w:sz w:val="28"/>
      <w:szCs w:val="28"/>
      <w:lang w:val="lt-LT" w:bidi="ar-SA"/>
    </w:rPr>
  </w:style>
  <w:style w:type="character" w:customStyle="1" w:styleId="Heading3Char">
    <w:name w:val="Heading 3 Char"/>
    <w:qFormat/>
    <w:rPr>
      <w:rFonts w:eastAsia="Calibri"/>
      <w:sz w:val="24"/>
      <w:szCs w:val="24"/>
      <w:lang w:val="lt-LT" w:bidi="ar-SA"/>
    </w:rPr>
  </w:style>
  <w:style w:type="character" w:styleId="Emfaz">
    <w:name w:val="Emphasis"/>
    <w:qFormat/>
    <w:rPr>
      <w:rFonts w:cs="Times New Roman"/>
      <w:i/>
      <w:iCs/>
    </w:rPr>
  </w:style>
  <w:style w:type="character" w:styleId="Komentaronuoroda">
    <w:name w:val="annotation reference"/>
    <w:qFormat/>
    <w:rPr>
      <w:rFonts w:cs="Times New Roman"/>
      <w:sz w:val="16"/>
      <w:szCs w:val="16"/>
    </w:rPr>
  </w:style>
  <w:style w:type="character" w:customStyle="1" w:styleId="CommentTextChar">
    <w:name w:val="Comment Text Char"/>
    <w:qFormat/>
    <w:rPr>
      <w:rFonts w:eastAsia="Calibri"/>
      <w:lang w:val="en-US" w:bidi="ar-SA"/>
    </w:rPr>
  </w:style>
  <w:style w:type="character" w:styleId="Hipersaitas">
    <w:name w:val="Hyperlink"/>
    <w:rPr>
      <w:rFonts w:cs="Times New Roman"/>
      <w:color w:val="0000FF"/>
      <w:u w:val="single"/>
    </w:rPr>
  </w:style>
  <w:style w:type="character" w:customStyle="1" w:styleId="BodyTextChar">
    <w:name w:val="Body Text Char"/>
    <w:qFormat/>
    <w:rPr>
      <w:rFonts w:ascii="Arial" w:eastAsia="Calibri" w:hAnsi="Arial" w:cs="Arial"/>
      <w:lang w:val="sv-SE" w:bidi="ar-SA"/>
    </w:rPr>
  </w:style>
  <w:style w:type="character" w:customStyle="1" w:styleId="NumberingSymbols">
    <w:name w:val="Numbering Symbols"/>
    <w:qFormat/>
  </w:style>
  <w:style w:type="character" w:styleId="Perirtashipersaitas">
    <w:name w:val="FollowedHyperlink"/>
    <w:rPr>
      <w:color w:val="800000"/>
      <w:u w:val="single"/>
    </w:rPr>
  </w:style>
  <w:style w:type="paragraph" w:customStyle="1" w:styleId="Heading">
    <w:name w:val="Heading"/>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before="120" w:after="120"/>
      <w:ind w:firstLine="0"/>
      <w:jc w:val="left"/>
    </w:pPr>
    <w:rPr>
      <w:rFonts w:ascii="Arial" w:hAnsi="Arial" w:cs="Arial"/>
      <w:sz w:val="20"/>
      <w:szCs w:val="20"/>
      <w:lang w:val="sv-SE"/>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Sraopastraipa">
    <w:name w:val="List Paragraph"/>
    <w:basedOn w:val="prastasis"/>
    <w:qFormat/>
    <w:pPr>
      <w:ind w:left="720" w:firstLine="0"/>
      <w:jc w:val="left"/>
    </w:pPr>
    <w:rPr>
      <w:lang w:val="lt-LT"/>
    </w:rPr>
  </w:style>
  <w:style w:type="paragraph" w:styleId="Komentarotekstas">
    <w:name w:val="annotation text"/>
    <w:basedOn w:val="prastasis"/>
    <w:qFormat/>
    <w:rPr>
      <w:sz w:val="20"/>
      <w:szCs w:val="20"/>
    </w:rPr>
  </w:style>
  <w:style w:type="paragraph" w:styleId="Debesliotekstas">
    <w:name w:val="Balloon Text"/>
    <w:basedOn w:val="prastasis"/>
    <w:qFormat/>
    <w:rPr>
      <w:rFonts w:ascii="Tahoma" w:hAnsi="Tahoma" w:cs="Tahoma"/>
      <w:sz w:val="16"/>
      <w:szCs w:val="16"/>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Pataisymai">
    <w:name w:val="Revision"/>
    <w:hidden/>
    <w:uiPriority w:val="99"/>
    <w:semiHidden/>
    <w:rsid w:val="004979AB"/>
    <w:pPr>
      <w:suppressAutoHyphens w:val="0"/>
    </w:pPr>
    <w:rPr>
      <w:rFonts w:ascii="Times New Roman" w:eastAsia="Calibri" w:hAnsi="Times New Roman"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8CDEB-9B24-4961-A7EE-63A0A171A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17D9-0923-4488-9A96-B504EAC28216}">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3.xml><?xml version="1.0" encoding="utf-8"?>
<ds:datastoreItem xmlns:ds="http://schemas.openxmlformats.org/officeDocument/2006/customXml" ds:itemID="{77860263-3869-41EA-9C05-0ADDFEB7A9DA}">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707</Words>
  <Characters>4034</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DUOMENŲ KAUPIMO BEPILOČIU ORLAIVIU, APDOROJIMO IR ANALIZĖS  ĮRANGOS KOMPLEKTO TECHNINĖ SPECIFIKACIJA</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DUOMENŲ KAUPIMO BEPILOČIU ORLAIVIU, APDOROJIMO IR ANALIZĖS  ĮRANGOS KOMPLEKTO TECHNINĖ SPECIFIKACIJA</dc:title>
  <dc:creator>SimonasD</dc:creator>
  <cp:lastModifiedBy>Žygimantas Norkus</cp:lastModifiedBy>
  <cp:revision>23</cp:revision>
  <dcterms:created xsi:type="dcterms:W3CDTF">2024-08-07T14:08:00Z</dcterms:created>
  <dcterms:modified xsi:type="dcterms:W3CDTF">2026-04-02T05:21:00Z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