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F8C49" w14:textId="77777777" w:rsidR="00C0552B" w:rsidRDefault="00C0552B" w:rsidP="00C0552B">
      <w:pPr>
        <w:ind w:right="-178"/>
        <w:jc w:val="center"/>
        <w:rPr>
          <w:rFonts w:ascii="Arial" w:hAnsi="Arial" w:cs="Arial"/>
          <w:sz w:val="20"/>
          <w:szCs w:val="16"/>
        </w:rPr>
      </w:pPr>
    </w:p>
    <w:p w14:paraId="4B759FC4" w14:textId="77777777" w:rsidR="00C0552B" w:rsidRPr="00F468B8" w:rsidRDefault="00C0552B" w:rsidP="00C0552B">
      <w:pPr>
        <w:ind w:right="-178"/>
        <w:jc w:val="center"/>
      </w:pPr>
      <w:r>
        <w:rPr>
          <w:rFonts w:ascii="Arial" w:hAnsi="Arial" w:cs="Arial"/>
          <w:sz w:val="20"/>
          <w:szCs w:val="16"/>
        </w:rPr>
        <w:t xml:space="preserve"> </w:t>
      </w:r>
      <w:r w:rsidRPr="00F468B8">
        <w:t>(Tiekėjo pavadinimas)</w:t>
      </w:r>
    </w:p>
    <w:p w14:paraId="7A7EF479" w14:textId="77777777" w:rsidR="00C0552B" w:rsidRPr="00F468B8" w:rsidRDefault="00C0552B" w:rsidP="00C0552B">
      <w:pPr>
        <w:ind w:right="-178"/>
        <w:jc w:val="center"/>
      </w:pPr>
    </w:p>
    <w:p w14:paraId="7375B0BA" w14:textId="77777777" w:rsidR="00C0552B" w:rsidRPr="00F468B8" w:rsidRDefault="00C0552B" w:rsidP="00C0552B">
      <w:pPr>
        <w:ind w:right="-178"/>
        <w:jc w:val="center"/>
      </w:pPr>
      <w:r w:rsidRPr="00F468B8">
        <w:t>(Juridinio asmens teisinė forma, buveinė, kontaktinė informacija, registro, kuriame kaupiami ir saugomi duomenys apie tiekėją, pavadinimas)</w:t>
      </w:r>
    </w:p>
    <w:p w14:paraId="0509C9A2" w14:textId="77777777" w:rsidR="00C0552B" w:rsidRDefault="00C0552B" w:rsidP="00C0552B">
      <w:pPr>
        <w:jc w:val="center"/>
        <w:rPr>
          <w:rFonts w:ascii="Arial" w:hAnsi="Arial" w:cs="Arial"/>
          <w:b/>
          <w:bCs/>
        </w:rPr>
      </w:pPr>
    </w:p>
    <w:p w14:paraId="0D1F2D7B" w14:textId="77777777" w:rsidR="006248CB" w:rsidRPr="00773058" w:rsidRDefault="006248CB" w:rsidP="006248CB">
      <w:pPr>
        <w:jc w:val="both"/>
        <w:rPr>
          <w:b/>
        </w:rPr>
      </w:pPr>
      <w:r w:rsidRPr="00773058">
        <w:rPr>
          <w:b/>
        </w:rPr>
        <w:t xml:space="preserve">Lietuvos kariuomenės Lietuvos didžiojo kunigaikščio </w:t>
      </w:r>
    </w:p>
    <w:p w14:paraId="0020831B" w14:textId="77777777" w:rsidR="006248CB" w:rsidRPr="00773058" w:rsidRDefault="006248CB" w:rsidP="006248CB">
      <w:pPr>
        <w:jc w:val="both"/>
        <w:rPr>
          <w:b/>
        </w:rPr>
      </w:pPr>
      <w:r w:rsidRPr="00773058">
        <w:rPr>
          <w:b/>
        </w:rPr>
        <w:t>Vytenio bendrosios paramos logistikos batalionas</w:t>
      </w:r>
    </w:p>
    <w:p w14:paraId="6388FB48" w14:textId="13FB5797" w:rsidR="00C0552B" w:rsidRPr="000522E8" w:rsidRDefault="00C0552B" w:rsidP="00C0552B">
      <w:pPr>
        <w:jc w:val="both"/>
      </w:pPr>
    </w:p>
    <w:p w14:paraId="191CD22C" w14:textId="77777777" w:rsidR="00C0552B" w:rsidRPr="007B0D98" w:rsidRDefault="00C0552B" w:rsidP="00C0552B">
      <w:pPr>
        <w:jc w:val="center"/>
        <w:rPr>
          <w:rFonts w:ascii="Arial" w:hAnsi="Arial" w:cs="Arial"/>
          <w:b/>
          <w:sz w:val="22"/>
          <w:szCs w:val="22"/>
        </w:rPr>
      </w:pPr>
    </w:p>
    <w:p w14:paraId="01B7B3BC" w14:textId="77777777" w:rsidR="00C0552B" w:rsidRPr="007B0D98" w:rsidRDefault="00C0552B" w:rsidP="00C0552B">
      <w:pPr>
        <w:jc w:val="center"/>
        <w:rPr>
          <w:rFonts w:ascii="Arial" w:hAnsi="Arial" w:cs="Arial"/>
          <w:b/>
          <w:sz w:val="22"/>
          <w:szCs w:val="22"/>
        </w:rPr>
      </w:pPr>
      <w:r w:rsidRPr="007B0D98">
        <w:rPr>
          <w:rFonts w:ascii="Arial" w:hAnsi="Arial" w:cs="Arial"/>
          <w:b/>
          <w:sz w:val="22"/>
          <w:szCs w:val="22"/>
        </w:rPr>
        <w:t>PASIŪLYMAS</w:t>
      </w:r>
    </w:p>
    <w:p w14:paraId="57E20D78" w14:textId="2A2B5786" w:rsidR="00900AAA" w:rsidRPr="00E15301" w:rsidRDefault="00C0552B" w:rsidP="00900AAA">
      <w:pPr>
        <w:jc w:val="center"/>
        <w:rPr>
          <w:b/>
          <w:szCs w:val="20"/>
          <w:lang w:eastAsia="lt-LT"/>
        </w:rPr>
      </w:pPr>
      <w:r w:rsidRPr="006248CB">
        <w:rPr>
          <w:b/>
        </w:rPr>
        <w:t xml:space="preserve">DĖL </w:t>
      </w:r>
      <w:r w:rsidR="00900AAA">
        <w:rPr>
          <w:b/>
        </w:rPr>
        <w:t xml:space="preserve"> MEDŽI</w:t>
      </w:r>
      <w:r w:rsidR="00F1560C">
        <w:rPr>
          <w:b/>
        </w:rPr>
        <w:t>AGŲ TRANSPORTO PRIEMONĖMS ŽYMĖTI</w:t>
      </w:r>
    </w:p>
    <w:p w14:paraId="7F76ED4A" w14:textId="3452E8D2" w:rsidR="00C0552B" w:rsidRPr="006248CB" w:rsidRDefault="007B3CFE" w:rsidP="00C0552B">
      <w:pPr>
        <w:jc w:val="center"/>
      </w:pPr>
      <w:r>
        <w:rPr>
          <w:b/>
        </w:rPr>
        <w:t xml:space="preserve"> </w:t>
      </w:r>
      <w:r w:rsidR="004F5885" w:rsidRPr="006248CB">
        <w:rPr>
          <w:b/>
          <w:bCs/>
        </w:rPr>
        <w:t>PIRKIMO</w:t>
      </w:r>
      <w:r w:rsidR="00767D18" w:rsidRPr="006248CB">
        <w:rPr>
          <w:rFonts w:eastAsia="Calibri"/>
          <w:b/>
          <w:bCs/>
        </w:rPr>
        <w:t xml:space="preserve"> </w:t>
      </w:r>
    </w:p>
    <w:p w14:paraId="107A205B" w14:textId="77777777" w:rsidR="00C0552B" w:rsidRDefault="00C0552B" w:rsidP="00C0552B">
      <w:pPr>
        <w:shd w:val="clear" w:color="auto" w:fill="FFFFFF"/>
        <w:jc w:val="center"/>
        <w:rPr>
          <w:rFonts w:ascii="Arial" w:hAnsi="Arial" w:cs="Arial"/>
          <w:szCs w:val="22"/>
        </w:rPr>
      </w:pPr>
    </w:p>
    <w:p w14:paraId="3837FFD4" w14:textId="77777777" w:rsidR="00C0552B" w:rsidRDefault="00C0552B" w:rsidP="00C0552B">
      <w:pPr>
        <w:shd w:val="clear" w:color="auto" w:fill="FFFFFF"/>
        <w:jc w:val="center"/>
      </w:pPr>
      <w:r>
        <w:rPr>
          <w:rFonts w:ascii="Arial" w:hAnsi="Arial" w:cs="Arial"/>
          <w:sz w:val="20"/>
          <w:szCs w:val="20"/>
        </w:rPr>
        <w:t>____________</w:t>
      </w:r>
      <w:r>
        <w:rPr>
          <w:rFonts w:ascii="Arial" w:hAnsi="Arial" w:cs="Arial"/>
          <w:b/>
          <w:bCs/>
          <w:color w:val="000000"/>
          <w:sz w:val="20"/>
          <w:szCs w:val="20"/>
        </w:rPr>
        <w:t xml:space="preserve"> </w:t>
      </w:r>
      <w:r>
        <w:rPr>
          <w:rFonts w:ascii="Arial" w:hAnsi="Arial" w:cs="Arial"/>
          <w:sz w:val="20"/>
          <w:szCs w:val="20"/>
        </w:rPr>
        <w:t>Nr.______</w:t>
      </w:r>
    </w:p>
    <w:p w14:paraId="575E2767"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(Data)</w:t>
      </w:r>
    </w:p>
    <w:p w14:paraId="521A8DE2"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_____________</w:t>
      </w:r>
    </w:p>
    <w:p w14:paraId="5FC1ED6B" w14:textId="77777777" w:rsidR="00C0552B" w:rsidRDefault="00C0552B" w:rsidP="00C0552B">
      <w:pPr>
        <w:shd w:val="clear" w:color="auto" w:fill="FFFFFF"/>
        <w:jc w:val="center"/>
        <w:rPr>
          <w:rFonts w:ascii="Arial" w:hAnsi="Arial" w:cs="Arial"/>
          <w:bCs/>
          <w:color w:val="000000"/>
          <w:sz w:val="20"/>
          <w:szCs w:val="20"/>
        </w:rPr>
      </w:pPr>
      <w:r>
        <w:rPr>
          <w:rFonts w:ascii="Arial" w:hAnsi="Arial" w:cs="Arial"/>
          <w:bCs/>
          <w:color w:val="000000"/>
          <w:sz w:val="20"/>
          <w:szCs w:val="20"/>
        </w:rPr>
        <w:t>(Sudarymo vieta)</w:t>
      </w:r>
    </w:p>
    <w:p w14:paraId="2DBE054D" w14:textId="77777777" w:rsidR="00C0552B" w:rsidRDefault="00C0552B" w:rsidP="00C0552B">
      <w:pPr>
        <w:pStyle w:val="Subtitle"/>
        <w:spacing w:before="60" w:after="60"/>
        <w:rPr>
          <w:rFonts w:ascii="Arial" w:hAnsi="Arial" w:cs="Arial"/>
          <w:bCs/>
          <w:color w:val="000000"/>
          <w:u w:val="none"/>
          <w:vertAlign w:val="superscript"/>
          <w:lang w:val="lt-LT"/>
        </w:rPr>
      </w:pPr>
    </w:p>
    <w:p w14:paraId="6DDE363C" w14:textId="77777777" w:rsidR="00C0552B" w:rsidRPr="007B0D98" w:rsidRDefault="00C0552B" w:rsidP="00C0552B">
      <w:pPr>
        <w:pStyle w:val="Heading1"/>
        <w:numPr>
          <w:ilvl w:val="0"/>
          <w:numId w:val="1"/>
        </w:numPr>
        <w:spacing w:before="60" w:after="60"/>
        <w:jc w:val="center"/>
        <w:rPr>
          <w:rFonts w:ascii="Arial" w:hAnsi="Arial" w:cs="Arial"/>
          <w:b/>
          <w:bCs/>
          <w:sz w:val="22"/>
          <w:szCs w:val="22"/>
        </w:rPr>
      </w:pPr>
      <w:bookmarkStart w:id="0" w:name="_Toc329443224"/>
      <w:bookmarkStart w:id="1" w:name="_Toc147739116"/>
      <w:r w:rsidRPr="007B0D98">
        <w:rPr>
          <w:rFonts w:ascii="Arial" w:hAnsi="Arial" w:cs="Arial"/>
          <w:b/>
          <w:bCs/>
          <w:sz w:val="22"/>
          <w:szCs w:val="22"/>
        </w:rPr>
        <w:t>INFORMACIJA APIE TIEKĖJĄ</w:t>
      </w:r>
      <w:bookmarkEnd w:id="0"/>
    </w:p>
    <w:p w14:paraId="00D37EC8" w14:textId="77777777" w:rsidR="00C0552B" w:rsidRDefault="00C0552B" w:rsidP="00C0552B">
      <w:pPr>
        <w:rPr>
          <w:rFonts w:ascii="Arial" w:hAnsi="Arial" w:cs="Arial"/>
        </w:rPr>
      </w:pPr>
    </w:p>
    <w:tbl>
      <w:tblPr>
        <w:tblW w:w="9855" w:type="dxa"/>
        <w:tblLayout w:type="fixed"/>
        <w:tblCellMar>
          <w:left w:w="10" w:type="dxa"/>
          <w:right w:w="10" w:type="dxa"/>
        </w:tblCellMar>
        <w:tblLook w:val="04A0" w:firstRow="1" w:lastRow="0" w:firstColumn="1" w:lastColumn="0" w:noHBand="0" w:noVBand="1"/>
      </w:tblPr>
      <w:tblGrid>
        <w:gridCol w:w="5070"/>
        <w:gridCol w:w="4785"/>
      </w:tblGrid>
      <w:tr w:rsidR="00C0552B" w14:paraId="28338DE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3702F" w14:textId="77777777" w:rsidR="00C0552B" w:rsidRPr="008E3501" w:rsidRDefault="00C0552B" w:rsidP="00BB37C2">
            <w:pPr>
              <w:spacing w:before="60" w:after="60"/>
              <w:jc w:val="both"/>
              <w:rPr>
                <w:color w:val="000000" w:themeColor="text1"/>
              </w:rPr>
            </w:pPr>
            <w:r w:rsidRPr="008E3501">
              <w:rPr>
                <w:color w:val="000000" w:themeColor="text1"/>
              </w:rPr>
              <w:t>Tiekėjo arba tiekėjų grupės narių pavadinimas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39764" w14:textId="77777777" w:rsidR="00C0552B" w:rsidRDefault="00C0552B" w:rsidP="00BB37C2">
            <w:pPr>
              <w:spacing w:before="60" w:after="60"/>
              <w:jc w:val="both"/>
              <w:rPr>
                <w:rFonts w:ascii="Arial" w:hAnsi="Arial" w:cs="Arial"/>
              </w:rPr>
            </w:pPr>
          </w:p>
        </w:tc>
      </w:tr>
      <w:tr w:rsidR="00C0552B" w14:paraId="7AA2B9E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6AD34"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tiekėjo grupės narių juridinio asmens kodas (-ai) </w:t>
            </w:r>
            <w:r w:rsidRPr="008E3501">
              <w:rPr>
                <w:i/>
                <w:color w:val="000000" w:themeColor="text1"/>
              </w:rPr>
              <w:t>(tuo atveju, jei pasiūlymą teikia fizinis asmuo - verslo pažymėjimo Nr. ar pan.)</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F9422" w14:textId="77777777" w:rsidR="00C0552B" w:rsidRDefault="00C0552B" w:rsidP="00BB37C2">
            <w:pPr>
              <w:spacing w:before="60" w:after="60"/>
              <w:jc w:val="both"/>
              <w:rPr>
                <w:rFonts w:ascii="Arial" w:hAnsi="Arial" w:cs="Arial"/>
              </w:rPr>
            </w:pPr>
          </w:p>
        </w:tc>
      </w:tr>
      <w:tr w:rsidR="00C0552B" w14:paraId="74FBBCB1"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40101" w14:textId="77777777" w:rsidR="00C0552B" w:rsidRPr="008E3501" w:rsidRDefault="00C0552B" w:rsidP="00BB37C2">
            <w:pPr>
              <w:spacing w:before="60" w:after="60"/>
              <w:jc w:val="both"/>
              <w:rPr>
                <w:color w:val="000000" w:themeColor="text1"/>
              </w:rPr>
            </w:pPr>
            <w:r w:rsidRPr="008E3501">
              <w:rPr>
                <w:color w:val="000000" w:themeColor="text1"/>
              </w:rPr>
              <w:t>Tiekėjo arba tiekėjo grupės narių PVM mokėtojo kodas (-ai)</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774E2" w14:textId="77777777" w:rsidR="00C0552B" w:rsidRDefault="00C0552B" w:rsidP="00BB37C2">
            <w:pPr>
              <w:spacing w:before="60" w:after="60"/>
              <w:jc w:val="both"/>
              <w:rPr>
                <w:rFonts w:ascii="Arial" w:hAnsi="Arial" w:cs="Arial"/>
              </w:rPr>
            </w:pPr>
          </w:p>
        </w:tc>
      </w:tr>
      <w:tr w:rsidR="00C0552B" w14:paraId="17440AB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D426"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Tiekėjų grupės narys, atstovaujantis arba vadovaujantis  tiekėjų grupei </w:t>
            </w:r>
            <w:r w:rsidRPr="008E3501">
              <w:rPr>
                <w:i/>
                <w:color w:val="000000" w:themeColor="text1"/>
              </w:rPr>
              <w:t>(pildoma, jei pasiūlymą teikia tiekėjų grupė)</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1ADC4" w14:textId="77777777" w:rsidR="00C0552B" w:rsidRDefault="00C0552B" w:rsidP="00BB37C2">
            <w:pPr>
              <w:spacing w:before="60" w:after="60"/>
              <w:jc w:val="both"/>
              <w:rPr>
                <w:rFonts w:ascii="Arial" w:hAnsi="Arial" w:cs="Arial"/>
              </w:rPr>
            </w:pPr>
          </w:p>
        </w:tc>
      </w:tr>
      <w:tr w:rsidR="00C0552B" w14:paraId="187479F2"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B4E58" w14:textId="77777777" w:rsidR="00C0552B" w:rsidRPr="008E3501" w:rsidRDefault="00C0552B" w:rsidP="00BB37C2">
            <w:pPr>
              <w:spacing w:before="60" w:after="60"/>
              <w:jc w:val="both"/>
              <w:rPr>
                <w:color w:val="000000" w:themeColor="text1"/>
              </w:rPr>
            </w:pPr>
            <w:r w:rsidRPr="008E3501">
              <w:rPr>
                <w:color w:val="000000" w:themeColor="text1"/>
              </w:rPr>
              <w:t xml:space="preserve">Tiekėjo arba </w:t>
            </w:r>
            <w:r w:rsidRPr="008E3501">
              <w:rPr>
                <w:rFonts w:eastAsia="Calibri"/>
                <w:color w:val="000000" w:themeColor="text1"/>
              </w:rPr>
              <w:t>atstovaujančio tiekėjų grupės nario adresas,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4D3A" w14:textId="77777777" w:rsidR="00C0552B" w:rsidRDefault="00C0552B" w:rsidP="00BB37C2">
            <w:pPr>
              <w:spacing w:before="60" w:after="60"/>
              <w:jc w:val="both"/>
              <w:rPr>
                <w:rFonts w:ascii="Arial" w:hAnsi="Arial" w:cs="Arial"/>
              </w:rPr>
            </w:pPr>
          </w:p>
        </w:tc>
      </w:tr>
      <w:tr w:rsidR="00C0552B" w14:paraId="45E72C2F"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0484" w14:textId="77777777" w:rsidR="00C0552B" w:rsidRPr="008E3501" w:rsidRDefault="00C0552B" w:rsidP="00BB37C2">
            <w:pPr>
              <w:spacing w:before="60" w:after="60"/>
              <w:jc w:val="both"/>
              <w:rPr>
                <w:color w:val="000000" w:themeColor="text1"/>
              </w:rPr>
            </w:pPr>
            <w:r w:rsidRPr="008E3501">
              <w:rPr>
                <w:rFonts w:eastAsia="Calibri"/>
                <w:color w:val="000000" w:themeColor="text1"/>
              </w:rPr>
              <w:t xml:space="preserve">Tiekėjo arba atstovaujančio tiekėjų grupės nario </w:t>
            </w:r>
            <w:r w:rsidRPr="008E3501">
              <w:rPr>
                <w:bCs/>
                <w:color w:val="000000" w:themeColor="text1"/>
              </w:rPr>
              <w:t>banko pavadinimas, banko kodas, sąskaitos Nr.</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205C" w14:textId="77777777" w:rsidR="00C0552B" w:rsidRDefault="00C0552B" w:rsidP="00BB37C2">
            <w:pPr>
              <w:spacing w:before="60" w:after="60"/>
              <w:jc w:val="both"/>
              <w:rPr>
                <w:rFonts w:ascii="Arial" w:hAnsi="Arial" w:cs="Arial"/>
              </w:rPr>
            </w:pPr>
          </w:p>
        </w:tc>
      </w:tr>
      <w:tr w:rsidR="00C0552B" w14:paraId="7CA66574"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6DAD8" w14:textId="77777777" w:rsidR="00C0552B" w:rsidRPr="008E3501" w:rsidRDefault="00C0552B" w:rsidP="00BB37C2">
            <w:pPr>
              <w:spacing w:before="60" w:after="60"/>
              <w:jc w:val="both"/>
              <w:rPr>
                <w:color w:val="000000" w:themeColor="text1"/>
              </w:rPr>
            </w:pPr>
            <w:r w:rsidRPr="008E3501">
              <w:rPr>
                <w:bCs/>
                <w:color w:val="000000" w:themeColor="text1"/>
              </w:rPr>
              <w:t>Asmens, įgalioto pasirašyti sutartį, vardas, pavardė, pareigos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66D28" w14:textId="77777777" w:rsidR="00C0552B" w:rsidRDefault="00C0552B" w:rsidP="00BB37C2">
            <w:pPr>
              <w:spacing w:before="60" w:after="60"/>
              <w:jc w:val="both"/>
              <w:rPr>
                <w:rFonts w:ascii="Arial" w:hAnsi="Arial" w:cs="Arial"/>
              </w:rPr>
            </w:pPr>
          </w:p>
        </w:tc>
      </w:tr>
      <w:tr w:rsidR="00C0552B" w14:paraId="26E9BA17" w14:textId="77777777" w:rsidTr="00BB37C2">
        <w:tc>
          <w:tcPr>
            <w:tcW w:w="5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F0FC0" w14:textId="77777777" w:rsidR="00C0552B" w:rsidRPr="008E3501" w:rsidRDefault="00C0552B" w:rsidP="00BB37C2">
            <w:pPr>
              <w:spacing w:before="60" w:after="60"/>
              <w:jc w:val="both"/>
              <w:rPr>
                <w:color w:val="000000" w:themeColor="text1"/>
              </w:rPr>
            </w:pPr>
            <w:r w:rsidRPr="008E3501">
              <w:rPr>
                <w:bCs/>
                <w:color w:val="000000" w:themeColor="text1"/>
              </w:rPr>
              <w:t>Asmens, atsakingo už pirkimą, vardas, pavardė,  telefono numeris, el. paštas</w:t>
            </w:r>
          </w:p>
        </w:tc>
        <w:tc>
          <w:tcPr>
            <w:tcW w:w="4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BEEED" w14:textId="77777777" w:rsidR="00C0552B" w:rsidRDefault="00C0552B" w:rsidP="00BB37C2">
            <w:pPr>
              <w:spacing w:before="60" w:after="60"/>
              <w:jc w:val="both"/>
              <w:rPr>
                <w:rFonts w:ascii="Arial" w:hAnsi="Arial" w:cs="Arial"/>
              </w:rPr>
            </w:pPr>
          </w:p>
        </w:tc>
      </w:tr>
    </w:tbl>
    <w:p w14:paraId="6F94BC79" w14:textId="77777777" w:rsidR="00C0552B" w:rsidRDefault="00C0552B" w:rsidP="00C0552B">
      <w:pPr>
        <w:pStyle w:val="ListParagraph"/>
        <w:tabs>
          <w:tab w:val="left" w:pos="567"/>
        </w:tabs>
        <w:spacing w:before="60" w:after="60"/>
        <w:ind w:left="0"/>
        <w:contextualSpacing w:val="0"/>
        <w:jc w:val="both"/>
        <w:rPr>
          <w:rFonts w:ascii="Arial" w:hAnsi="Arial" w:cs="Arial"/>
          <w:iCs/>
        </w:rPr>
      </w:pPr>
    </w:p>
    <w:p w14:paraId="380F7009" w14:textId="3E7EDDCC" w:rsidR="00C0552B" w:rsidRPr="007B0D98" w:rsidRDefault="00C0552B" w:rsidP="00C0552B">
      <w:pPr>
        <w:pStyle w:val="Heading1"/>
        <w:numPr>
          <w:ilvl w:val="0"/>
          <w:numId w:val="1"/>
        </w:numPr>
        <w:spacing w:before="60" w:after="60"/>
        <w:jc w:val="center"/>
        <w:rPr>
          <w:sz w:val="22"/>
          <w:szCs w:val="22"/>
        </w:rPr>
      </w:pPr>
      <w:bookmarkStart w:id="2" w:name="_Toc329443227"/>
      <w:r w:rsidRPr="007B0D98">
        <w:rPr>
          <w:rFonts w:ascii="Arial" w:hAnsi="Arial" w:cs="Arial"/>
          <w:b/>
          <w:bCs/>
          <w:sz w:val="22"/>
          <w:szCs w:val="22"/>
        </w:rPr>
        <w:t xml:space="preserve">INFORMACIJA </w:t>
      </w:r>
      <w:r w:rsidRPr="00AE2520">
        <w:rPr>
          <w:rFonts w:ascii="Arial" w:hAnsi="Arial" w:cs="Arial"/>
          <w:b/>
          <w:bCs/>
          <w:sz w:val="22"/>
          <w:szCs w:val="22"/>
        </w:rPr>
        <w:t>APIE</w:t>
      </w:r>
      <w:r w:rsidRPr="007B0D98">
        <w:rPr>
          <w:rFonts w:ascii="Arial" w:hAnsi="Arial" w:cs="Arial"/>
          <w:b/>
          <w:bCs/>
          <w:sz w:val="22"/>
          <w:szCs w:val="22"/>
        </w:rPr>
        <w:t xml:space="preserve"> SUBTIEKĖJUS</w:t>
      </w:r>
      <w:bookmarkEnd w:id="2"/>
    </w:p>
    <w:p w14:paraId="4349C955" w14:textId="77777777" w:rsidR="00C0552B" w:rsidRDefault="00C0552B" w:rsidP="00C0552B">
      <w:pPr>
        <w:rPr>
          <w:rFonts w:ascii="Arial" w:hAnsi="Arial" w:cs="Arial"/>
        </w:rPr>
      </w:pPr>
    </w:p>
    <w:p w14:paraId="00BDA756" w14:textId="77777777" w:rsidR="00C0552B" w:rsidRPr="00865954" w:rsidRDefault="00C0552B" w:rsidP="00C0552B">
      <w:pPr>
        <w:spacing w:before="60" w:after="60"/>
        <w:jc w:val="both"/>
        <w:rPr>
          <w:sz w:val="22"/>
          <w:szCs w:val="22"/>
        </w:rPr>
      </w:pPr>
      <w:r w:rsidRPr="00865954">
        <w:rPr>
          <w:rFonts w:ascii="Arial" w:hAnsi="Arial" w:cs="Arial"/>
          <w:sz w:val="22"/>
          <w:szCs w:val="22"/>
        </w:rPr>
        <w:t>Subtiekėjai ir jiems perduodama vykdyti sutarties dalis</w:t>
      </w:r>
      <w:r w:rsidRPr="00865954">
        <w:rPr>
          <w:rFonts w:ascii="Arial" w:eastAsia="Calibri" w:hAnsi="Arial" w:cs="Arial"/>
          <w:sz w:val="22"/>
          <w:szCs w:val="22"/>
        </w:rPr>
        <w:t>:</w:t>
      </w:r>
    </w:p>
    <w:tbl>
      <w:tblPr>
        <w:tblW w:w="9628" w:type="dxa"/>
        <w:tblCellMar>
          <w:left w:w="10" w:type="dxa"/>
          <w:right w:w="10" w:type="dxa"/>
        </w:tblCellMar>
        <w:tblLook w:val="04A0" w:firstRow="1" w:lastRow="0" w:firstColumn="1" w:lastColumn="0" w:noHBand="0" w:noVBand="1"/>
      </w:tblPr>
      <w:tblGrid>
        <w:gridCol w:w="656"/>
        <w:gridCol w:w="2639"/>
        <w:gridCol w:w="3424"/>
        <w:gridCol w:w="2909"/>
      </w:tblGrid>
      <w:tr w:rsidR="00782920" w:rsidRPr="00865954" w14:paraId="4F778EF2" w14:textId="77777777" w:rsidTr="001D31AB">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93F79" w14:textId="77777777" w:rsidR="00C0552B" w:rsidRPr="00865954" w:rsidRDefault="00C0552B" w:rsidP="00BB37C2">
            <w:pPr>
              <w:spacing w:before="60" w:after="60"/>
              <w:jc w:val="center"/>
              <w:rPr>
                <w:sz w:val="22"/>
                <w:szCs w:val="22"/>
              </w:rPr>
            </w:pPr>
            <w:r w:rsidRPr="00865954">
              <w:rPr>
                <w:rFonts w:ascii="Arial" w:hAnsi="Arial" w:cs="Arial"/>
                <w:b/>
                <w:sz w:val="22"/>
                <w:szCs w:val="22"/>
                <w:lang w:eastAsia="lt-LT"/>
              </w:rPr>
              <w:t>Eil. Nr.</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4C565" w14:textId="43C1C03B" w:rsidR="00C0552B" w:rsidRPr="00865954" w:rsidRDefault="002B32FE" w:rsidP="00BB37C2">
            <w:pPr>
              <w:spacing w:before="60" w:after="60"/>
              <w:jc w:val="center"/>
              <w:rPr>
                <w:b/>
                <w:bCs/>
                <w:sz w:val="22"/>
                <w:szCs w:val="22"/>
              </w:rPr>
            </w:pPr>
            <w:r w:rsidRPr="00865954">
              <w:rPr>
                <w:b/>
                <w:bCs/>
                <w:spacing w:val="-4"/>
                <w:sz w:val="22"/>
                <w:szCs w:val="22"/>
              </w:rPr>
              <w:t>Subrangovo (-ų), subtiekėjo (-ų) ar subteikėjo (</w:t>
            </w:r>
            <w:r w:rsidRPr="00865954">
              <w:rPr>
                <w:b/>
                <w:bCs/>
                <w:spacing w:val="-4"/>
                <w:sz w:val="22"/>
                <w:szCs w:val="22"/>
              </w:rPr>
              <w:noBreakHyphen/>
              <w:t>ų)</w:t>
            </w:r>
            <w:r w:rsidRPr="00865954">
              <w:rPr>
                <w:b/>
                <w:bCs/>
                <w:sz w:val="22"/>
                <w:szCs w:val="22"/>
              </w:rPr>
              <w:t xml:space="preserve"> pavadinimas (-ai) </w:t>
            </w:r>
            <w:r w:rsidR="00C0552B" w:rsidRPr="00865954">
              <w:rPr>
                <w:b/>
                <w:bCs/>
                <w:sz w:val="22"/>
                <w:szCs w:val="22"/>
                <w:lang w:eastAsia="lt-LT"/>
              </w:rPr>
              <w:t>/</w:t>
            </w:r>
            <w:r w:rsidR="00C0552B" w:rsidRPr="00865954">
              <w:rPr>
                <w:b/>
                <w:bCs/>
                <w:sz w:val="22"/>
                <w:szCs w:val="22"/>
              </w:rPr>
              <w:t xml:space="preserve"> Fizinio asmens vardas, </w:t>
            </w:r>
            <w:r w:rsidR="00C0552B" w:rsidRPr="00865954">
              <w:rPr>
                <w:b/>
                <w:bCs/>
                <w:sz w:val="22"/>
                <w:szCs w:val="22"/>
              </w:rPr>
              <w:lastRenderedPageBreak/>
              <w:t xml:space="preserve">pavardė (individualios veiklos vykdymo pažymos </w:t>
            </w:r>
            <w:proofErr w:type="spellStart"/>
            <w:r w:rsidR="00C0552B" w:rsidRPr="00865954">
              <w:rPr>
                <w:b/>
                <w:bCs/>
                <w:sz w:val="22"/>
                <w:szCs w:val="22"/>
              </w:rPr>
              <w:t>nr</w:t>
            </w:r>
            <w:r w:rsidR="00234AF3" w:rsidRPr="00865954">
              <w:rPr>
                <w:b/>
                <w:bCs/>
                <w:sz w:val="22"/>
                <w:szCs w:val="22"/>
              </w:rPr>
              <w:t>.</w:t>
            </w:r>
            <w:proofErr w:type="spellEnd"/>
            <w:r w:rsidR="00C0552B" w:rsidRPr="00865954">
              <w:rPr>
                <w:b/>
                <w:bCs/>
                <w:sz w:val="22"/>
                <w:szCs w:val="22"/>
              </w:rPr>
              <w:t>)</w:t>
            </w:r>
            <w:r w:rsidR="00C0552B" w:rsidRPr="00865954">
              <w:rPr>
                <w:rStyle w:val="CommentReference"/>
                <w:b/>
                <w:bCs/>
                <w:sz w:val="22"/>
                <w:szCs w:val="22"/>
                <w:lang w:eastAsia="lt-LT"/>
              </w:rPr>
              <w:t xml:space="preserve"> </w:t>
            </w:r>
            <w:r w:rsidR="00C0552B" w:rsidRPr="00865954">
              <w:rPr>
                <w:rStyle w:val="FootnoteReference"/>
                <w:b/>
                <w:bCs/>
                <w:sz w:val="22"/>
                <w:szCs w:val="22"/>
                <w:lang w:eastAsia="lt-LT"/>
              </w:rPr>
              <w:footnoteReference w:id="1"/>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5A11F" w14:textId="77777777" w:rsidR="00C0552B" w:rsidRPr="00865954" w:rsidRDefault="00C0552B" w:rsidP="00BB37C2">
            <w:pPr>
              <w:spacing w:before="60" w:after="60"/>
              <w:jc w:val="center"/>
              <w:rPr>
                <w:b/>
                <w:bCs/>
                <w:sz w:val="22"/>
                <w:szCs w:val="22"/>
              </w:rPr>
            </w:pPr>
            <w:r w:rsidRPr="00865954">
              <w:rPr>
                <w:b/>
                <w:bCs/>
                <w:sz w:val="22"/>
                <w:szCs w:val="22"/>
                <w:lang w:eastAsia="lt-LT"/>
              </w:rPr>
              <w:lastRenderedPageBreak/>
              <w:t>Pirkimo objekto dalies, perduodamos vykdyti subtiekėjui, aprašymas</w:t>
            </w: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FF5B9" w14:textId="77777777" w:rsidR="00C35C63" w:rsidRPr="00865954" w:rsidRDefault="003F0FED" w:rsidP="00BB37C2">
            <w:pPr>
              <w:spacing w:before="60" w:after="60"/>
              <w:jc w:val="center"/>
              <w:rPr>
                <w:b/>
                <w:bCs/>
                <w:sz w:val="22"/>
                <w:szCs w:val="22"/>
              </w:rPr>
            </w:pPr>
            <w:r w:rsidRPr="00865954">
              <w:rPr>
                <w:b/>
                <w:bCs/>
                <w:sz w:val="22"/>
                <w:szCs w:val="22"/>
              </w:rPr>
              <w:t>Įsipareigojimų dalis</w:t>
            </w:r>
            <w:r w:rsidR="00EF769F" w:rsidRPr="00865954">
              <w:rPr>
                <w:b/>
                <w:bCs/>
                <w:sz w:val="22"/>
                <w:szCs w:val="22"/>
              </w:rPr>
              <w:t xml:space="preserve"> </w:t>
            </w:r>
          </w:p>
          <w:p w14:paraId="7C18CB81" w14:textId="388B5EC8" w:rsidR="003F0FED" w:rsidRPr="00865954" w:rsidRDefault="003F0FED" w:rsidP="00BB37C2">
            <w:pPr>
              <w:spacing w:before="60" w:after="60"/>
              <w:jc w:val="center"/>
              <w:rPr>
                <w:b/>
                <w:bCs/>
                <w:sz w:val="22"/>
                <w:szCs w:val="22"/>
              </w:rPr>
            </w:pPr>
            <w:r w:rsidRPr="00865954">
              <w:rPr>
                <w:b/>
                <w:bCs/>
                <w:sz w:val="22"/>
                <w:szCs w:val="22"/>
              </w:rPr>
              <w:t xml:space="preserve"> (nurodant konkrečius pagal Pirkimo sutartį prisiimamus įsipareigojimus), kuriai ketinama pasitelkti </w:t>
            </w:r>
            <w:r w:rsidRPr="00865954">
              <w:rPr>
                <w:b/>
                <w:bCs/>
                <w:sz w:val="22"/>
                <w:szCs w:val="22"/>
              </w:rPr>
              <w:lastRenderedPageBreak/>
              <w:t>subrangovą (-</w:t>
            </w:r>
            <w:proofErr w:type="spellStart"/>
            <w:r w:rsidRPr="00865954">
              <w:rPr>
                <w:b/>
                <w:bCs/>
                <w:sz w:val="22"/>
                <w:szCs w:val="22"/>
              </w:rPr>
              <w:t>us</w:t>
            </w:r>
            <w:proofErr w:type="spellEnd"/>
            <w:r w:rsidRPr="00865954">
              <w:rPr>
                <w:b/>
                <w:bCs/>
                <w:sz w:val="22"/>
                <w:szCs w:val="22"/>
              </w:rPr>
              <w:t>), subtiekėją (-</w:t>
            </w:r>
            <w:proofErr w:type="spellStart"/>
            <w:r w:rsidRPr="00865954">
              <w:rPr>
                <w:b/>
                <w:bCs/>
                <w:sz w:val="22"/>
                <w:szCs w:val="22"/>
              </w:rPr>
              <w:t>us</w:t>
            </w:r>
            <w:proofErr w:type="spellEnd"/>
            <w:r w:rsidRPr="00865954">
              <w:rPr>
                <w:b/>
                <w:bCs/>
                <w:sz w:val="22"/>
                <w:szCs w:val="22"/>
              </w:rPr>
              <w:t xml:space="preserve">) ar </w:t>
            </w:r>
            <w:proofErr w:type="spellStart"/>
            <w:r w:rsidRPr="00865954">
              <w:rPr>
                <w:b/>
                <w:bCs/>
                <w:sz w:val="22"/>
                <w:szCs w:val="22"/>
              </w:rPr>
              <w:t>subteikėją</w:t>
            </w:r>
            <w:proofErr w:type="spellEnd"/>
            <w:r w:rsidRPr="00865954">
              <w:rPr>
                <w:b/>
                <w:bCs/>
                <w:sz w:val="22"/>
                <w:szCs w:val="22"/>
              </w:rPr>
              <w:t xml:space="preserve"> (-</w:t>
            </w:r>
            <w:proofErr w:type="spellStart"/>
            <w:r w:rsidRPr="00865954">
              <w:rPr>
                <w:b/>
                <w:bCs/>
                <w:sz w:val="22"/>
                <w:szCs w:val="22"/>
              </w:rPr>
              <w:t>us</w:t>
            </w:r>
            <w:proofErr w:type="spellEnd"/>
            <w:r w:rsidRPr="00865954">
              <w:rPr>
                <w:b/>
                <w:bCs/>
                <w:sz w:val="22"/>
                <w:szCs w:val="22"/>
              </w:rPr>
              <w:t>)</w:t>
            </w:r>
            <w:r w:rsidR="0035321E" w:rsidRPr="00865954">
              <w:rPr>
                <w:b/>
                <w:bCs/>
                <w:sz w:val="22"/>
                <w:szCs w:val="22"/>
              </w:rPr>
              <w:t>,</w:t>
            </w:r>
            <w:r w:rsidR="00D03EEF" w:rsidRPr="00865954">
              <w:rPr>
                <w:b/>
                <w:bCs/>
                <w:sz w:val="22"/>
                <w:szCs w:val="22"/>
              </w:rPr>
              <w:t xml:space="preserve"> </w:t>
            </w:r>
          </w:p>
          <w:p w14:paraId="723B60E2" w14:textId="77777777" w:rsidR="00C35C63" w:rsidRPr="00865954" w:rsidRDefault="00C35C63" w:rsidP="00BB37C2">
            <w:pPr>
              <w:spacing w:before="60" w:after="60"/>
              <w:jc w:val="center"/>
              <w:rPr>
                <w:b/>
                <w:bCs/>
                <w:sz w:val="22"/>
                <w:szCs w:val="22"/>
                <w:lang w:eastAsia="lt-LT"/>
              </w:rPr>
            </w:pPr>
          </w:p>
          <w:p w14:paraId="195E4B28" w14:textId="77777777" w:rsidR="00C35C63" w:rsidRPr="00865954" w:rsidRDefault="00C35C63" w:rsidP="00BB37C2">
            <w:pPr>
              <w:spacing w:before="60" w:after="60"/>
              <w:jc w:val="center"/>
              <w:rPr>
                <w:b/>
                <w:bCs/>
                <w:sz w:val="22"/>
                <w:szCs w:val="22"/>
              </w:rPr>
            </w:pPr>
          </w:p>
          <w:p w14:paraId="2B6B2995" w14:textId="1674C961" w:rsidR="0067727D" w:rsidRPr="00865954" w:rsidRDefault="009150F0" w:rsidP="00BB37C2">
            <w:pPr>
              <w:spacing w:before="60" w:after="60"/>
              <w:jc w:val="center"/>
              <w:rPr>
                <w:b/>
                <w:bCs/>
                <w:i/>
                <w:sz w:val="22"/>
                <w:szCs w:val="22"/>
                <w:lang w:eastAsia="lt-LT"/>
              </w:rPr>
            </w:pPr>
            <w:r w:rsidRPr="00865954">
              <w:rPr>
                <w:b/>
                <w:bCs/>
                <w:sz w:val="22"/>
                <w:szCs w:val="22"/>
              </w:rPr>
              <w:t>ir procentinė dalis nuo pasiūlymo kainos</w:t>
            </w:r>
          </w:p>
          <w:p w14:paraId="1CE31A60" w14:textId="77777777" w:rsidR="003F0FED" w:rsidRPr="00865954" w:rsidRDefault="003F0FED" w:rsidP="00BB37C2">
            <w:pPr>
              <w:spacing w:before="60" w:after="60"/>
              <w:jc w:val="center"/>
              <w:rPr>
                <w:b/>
                <w:bCs/>
                <w:sz w:val="22"/>
                <w:szCs w:val="22"/>
              </w:rPr>
            </w:pPr>
          </w:p>
        </w:tc>
      </w:tr>
      <w:tr w:rsidR="00C0552B" w14:paraId="217A4819"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AAFD" w14:textId="77777777" w:rsidR="00C0552B" w:rsidRDefault="00C0552B" w:rsidP="00BB37C2">
            <w:pPr>
              <w:spacing w:before="60" w:after="60"/>
              <w:jc w:val="both"/>
            </w:pPr>
            <w:r>
              <w:rPr>
                <w:rFonts w:ascii="Arial" w:hAnsi="Arial" w:cs="Arial"/>
                <w:b/>
                <w:sz w:val="22"/>
                <w:szCs w:val="22"/>
                <w:lang w:eastAsia="lt-LT"/>
              </w:rPr>
              <w:lastRenderedPageBreak/>
              <w:t>1.</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73EA"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2C73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0DEA6" w14:textId="77777777" w:rsidR="00C0552B" w:rsidRDefault="00C0552B" w:rsidP="00BB37C2">
            <w:pPr>
              <w:spacing w:before="60" w:after="60"/>
              <w:jc w:val="both"/>
              <w:rPr>
                <w:rFonts w:ascii="Arial" w:hAnsi="Arial" w:cs="Arial"/>
                <w:lang w:eastAsia="lt-LT"/>
              </w:rPr>
            </w:pPr>
          </w:p>
        </w:tc>
      </w:tr>
      <w:tr w:rsidR="00C0552B" w14:paraId="49C928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9D9E" w14:textId="77777777" w:rsidR="00C0552B" w:rsidRDefault="00C0552B" w:rsidP="00BB37C2">
            <w:pPr>
              <w:spacing w:before="60" w:after="60"/>
              <w:jc w:val="both"/>
            </w:pPr>
            <w:r>
              <w:rPr>
                <w:rFonts w:ascii="Arial" w:hAnsi="Arial" w:cs="Arial"/>
                <w:b/>
                <w:sz w:val="22"/>
                <w:szCs w:val="22"/>
                <w:lang w:eastAsia="lt-LT"/>
              </w:rPr>
              <w:t>2.</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7B059"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4FE75"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283DB" w14:textId="77777777" w:rsidR="00C0552B" w:rsidRDefault="00C0552B" w:rsidP="00BB37C2">
            <w:pPr>
              <w:spacing w:before="60" w:after="60"/>
              <w:jc w:val="both"/>
              <w:rPr>
                <w:rFonts w:ascii="Arial" w:hAnsi="Arial" w:cs="Arial"/>
                <w:lang w:eastAsia="lt-LT"/>
              </w:rPr>
            </w:pPr>
          </w:p>
        </w:tc>
      </w:tr>
      <w:tr w:rsidR="00C0552B" w14:paraId="375B6D9F" w14:textId="77777777" w:rsidTr="00BB37C2">
        <w:tc>
          <w:tcPr>
            <w:tcW w:w="6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4137" w14:textId="77777777" w:rsidR="00C0552B" w:rsidRDefault="00C0552B" w:rsidP="00BB37C2">
            <w:pPr>
              <w:spacing w:before="60" w:after="60"/>
              <w:jc w:val="both"/>
            </w:pPr>
            <w:r>
              <w:rPr>
                <w:rFonts w:ascii="Arial" w:hAnsi="Arial" w:cs="Arial"/>
                <w:b/>
                <w:sz w:val="22"/>
                <w:szCs w:val="22"/>
                <w:lang w:eastAsia="lt-LT"/>
              </w:rPr>
              <w:t>...</w:t>
            </w:r>
          </w:p>
        </w:tc>
        <w:tc>
          <w:tcPr>
            <w:tcW w:w="2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AB293" w14:textId="77777777" w:rsidR="00C0552B" w:rsidRDefault="00C0552B" w:rsidP="00BB37C2">
            <w:pPr>
              <w:spacing w:before="60" w:after="60"/>
              <w:jc w:val="both"/>
              <w:rPr>
                <w:rFonts w:ascii="Arial" w:hAnsi="Arial" w:cs="Arial"/>
                <w:lang w:eastAsia="lt-LT"/>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171D8" w14:textId="77777777" w:rsidR="00C0552B" w:rsidRDefault="00C0552B" w:rsidP="00BB37C2">
            <w:pPr>
              <w:spacing w:before="60" w:after="60"/>
              <w:jc w:val="both"/>
              <w:rPr>
                <w:rFonts w:ascii="Arial" w:hAnsi="Arial" w:cs="Arial"/>
                <w:lang w:eastAsia="lt-LT"/>
              </w:rPr>
            </w:pPr>
          </w:p>
        </w:tc>
        <w:tc>
          <w:tcPr>
            <w:tcW w:w="2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92709" w14:textId="77777777" w:rsidR="00C0552B" w:rsidRDefault="00C0552B" w:rsidP="00BB37C2">
            <w:pPr>
              <w:spacing w:before="60" w:after="60"/>
              <w:jc w:val="both"/>
              <w:rPr>
                <w:rFonts w:ascii="Arial" w:hAnsi="Arial" w:cs="Arial"/>
                <w:lang w:eastAsia="lt-LT"/>
              </w:rPr>
            </w:pPr>
          </w:p>
        </w:tc>
      </w:tr>
    </w:tbl>
    <w:p w14:paraId="54643772" w14:textId="77777777" w:rsidR="00804CDD" w:rsidRPr="00091E07" w:rsidRDefault="00804CDD" w:rsidP="00804CDD">
      <w:pPr>
        <w:suppressAutoHyphens w:val="0"/>
        <w:autoSpaceDN/>
        <w:jc w:val="center"/>
        <w:rPr>
          <w:i/>
        </w:rPr>
      </w:pPr>
    </w:p>
    <w:p w14:paraId="49892F39" w14:textId="77777777" w:rsidR="00C0552B" w:rsidRPr="007B0D98" w:rsidRDefault="00C0552B" w:rsidP="00C0552B">
      <w:pPr>
        <w:spacing w:before="60" w:after="60"/>
        <w:jc w:val="both"/>
        <w:rPr>
          <w:rFonts w:ascii="Arial" w:hAnsi="Arial" w:cs="Arial"/>
          <w:sz w:val="22"/>
          <w:szCs w:val="22"/>
        </w:rPr>
      </w:pPr>
    </w:p>
    <w:p w14:paraId="2EE57BF8" w14:textId="77777777" w:rsidR="00C0552B" w:rsidRPr="007B0D98" w:rsidRDefault="00C0552B" w:rsidP="00C0552B">
      <w:pPr>
        <w:pStyle w:val="Heading1"/>
        <w:numPr>
          <w:ilvl w:val="0"/>
          <w:numId w:val="1"/>
        </w:numPr>
        <w:spacing w:before="60" w:after="60"/>
        <w:jc w:val="center"/>
        <w:rPr>
          <w:rFonts w:ascii="Arial" w:hAnsi="Arial" w:cs="Arial"/>
          <w:b/>
          <w:color w:val="000000"/>
          <w:sz w:val="22"/>
          <w:szCs w:val="22"/>
        </w:rPr>
      </w:pPr>
      <w:bookmarkStart w:id="3" w:name="_Toc329443228"/>
      <w:r w:rsidRPr="007B0D98">
        <w:rPr>
          <w:rFonts w:ascii="Arial" w:hAnsi="Arial" w:cs="Arial"/>
          <w:b/>
          <w:color w:val="000000"/>
          <w:sz w:val="22"/>
          <w:szCs w:val="22"/>
        </w:rPr>
        <w:t>PASIŪLYMO KAINA</w:t>
      </w:r>
      <w:bookmarkEnd w:id="3"/>
      <w:r w:rsidRPr="007B0D98">
        <w:rPr>
          <w:rFonts w:ascii="Arial" w:hAnsi="Arial" w:cs="Arial"/>
          <w:b/>
          <w:color w:val="000000"/>
          <w:sz w:val="22"/>
          <w:szCs w:val="22"/>
        </w:rPr>
        <w:t xml:space="preserve"> </w:t>
      </w:r>
    </w:p>
    <w:p w14:paraId="34D19FE7" w14:textId="77777777" w:rsidR="00C0552B" w:rsidRDefault="00C0552B" w:rsidP="00C0552B">
      <w:pPr>
        <w:rPr>
          <w:rFonts w:ascii="Arial" w:hAnsi="Arial" w:cs="Arial"/>
          <w:sz w:val="22"/>
          <w:szCs w:val="22"/>
        </w:rPr>
      </w:pPr>
    </w:p>
    <w:p w14:paraId="68F02D58" w14:textId="30FC3BDF" w:rsidR="00C0552B" w:rsidRDefault="00C0552B" w:rsidP="00C0552B">
      <w:pPr>
        <w:spacing w:before="60" w:after="60"/>
        <w:jc w:val="both"/>
        <w:rPr>
          <w:rFonts w:ascii="Arial" w:hAnsi="Arial" w:cs="Arial"/>
          <w:i/>
          <w:iCs/>
          <w:color w:val="000000" w:themeColor="text1"/>
          <w:sz w:val="22"/>
          <w:szCs w:val="22"/>
        </w:rPr>
      </w:pPr>
      <w:r>
        <w:rPr>
          <w:rFonts w:ascii="Arial" w:hAnsi="Arial" w:cs="Arial"/>
          <w:sz w:val="22"/>
          <w:szCs w:val="22"/>
        </w:rPr>
        <w:t xml:space="preserve">Pasiūlymo kaina nurodoma užpildant pateiktą </w:t>
      </w:r>
      <w:r w:rsidRPr="00BE6489">
        <w:rPr>
          <w:rFonts w:ascii="Arial" w:hAnsi="Arial" w:cs="Arial"/>
          <w:color w:val="000000" w:themeColor="text1"/>
          <w:sz w:val="22"/>
          <w:szCs w:val="22"/>
        </w:rPr>
        <w:t>lentelę</w:t>
      </w:r>
      <w:r w:rsidRPr="00BE6489">
        <w:rPr>
          <w:rFonts w:ascii="Arial" w:hAnsi="Arial" w:cs="Arial"/>
          <w:i/>
          <w:iCs/>
          <w:color w:val="000000" w:themeColor="text1"/>
          <w:sz w:val="22"/>
          <w:szCs w:val="22"/>
        </w:rPr>
        <w: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464"/>
        <w:gridCol w:w="1639"/>
        <w:gridCol w:w="1418"/>
        <w:gridCol w:w="1559"/>
        <w:gridCol w:w="1417"/>
      </w:tblGrid>
      <w:tr w:rsidR="00FA5E4B" w:rsidRPr="0094451A" w14:paraId="2B3EA5D9" w14:textId="77777777" w:rsidTr="00FA5E4B">
        <w:trPr>
          <w:trHeight w:val="501"/>
        </w:trPr>
        <w:tc>
          <w:tcPr>
            <w:tcW w:w="851" w:type="dxa"/>
            <w:shd w:val="clear" w:color="auto" w:fill="auto"/>
            <w:vAlign w:val="center"/>
          </w:tcPr>
          <w:p w14:paraId="1E15289C" w14:textId="77777777" w:rsidR="00FA5E4B" w:rsidRPr="0094451A" w:rsidRDefault="00FA5E4B" w:rsidP="009C4856">
            <w:pPr>
              <w:jc w:val="center"/>
              <w:rPr>
                <w:b/>
                <w:color w:val="000000"/>
              </w:rPr>
            </w:pPr>
            <w:r w:rsidRPr="0094451A">
              <w:rPr>
                <w:b/>
                <w:color w:val="000000"/>
              </w:rPr>
              <w:t>Eil</w:t>
            </w:r>
            <w:r w:rsidRPr="0094451A">
              <w:rPr>
                <w:b/>
                <w:color w:val="000000"/>
                <w:sz w:val="10"/>
                <w:szCs w:val="10"/>
              </w:rPr>
              <w:t xml:space="preserve">. </w:t>
            </w:r>
            <w:r w:rsidRPr="0094451A">
              <w:rPr>
                <w:b/>
                <w:color w:val="000000"/>
              </w:rPr>
              <w:t>Nr.</w:t>
            </w:r>
          </w:p>
        </w:tc>
        <w:tc>
          <w:tcPr>
            <w:tcW w:w="3464" w:type="dxa"/>
            <w:shd w:val="clear" w:color="auto" w:fill="auto"/>
            <w:vAlign w:val="center"/>
          </w:tcPr>
          <w:p w14:paraId="2CC3AAD6" w14:textId="77777777" w:rsidR="00FA5E4B" w:rsidRPr="0094451A" w:rsidRDefault="00FA5E4B" w:rsidP="009C4856">
            <w:pPr>
              <w:jc w:val="center"/>
              <w:rPr>
                <w:b/>
                <w:color w:val="000000"/>
              </w:rPr>
            </w:pPr>
            <w:r w:rsidRPr="0094451A">
              <w:rPr>
                <w:b/>
                <w:color w:val="000000"/>
              </w:rPr>
              <w:t>Prekės pavadinimas</w:t>
            </w:r>
          </w:p>
        </w:tc>
        <w:tc>
          <w:tcPr>
            <w:tcW w:w="1639" w:type="dxa"/>
            <w:shd w:val="clear" w:color="auto" w:fill="auto"/>
            <w:vAlign w:val="center"/>
          </w:tcPr>
          <w:p w14:paraId="697D9620" w14:textId="23BC903F" w:rsidR="00FA5E4B" w:rsidRPr="0094451A" w:rsidRDefault="00FA5E4B" w:rsidP="009C4856">
            <w:pPr>
              <w:jc w:val="center"/>
              <w:rPr>
                <w:b/>
                <w:color w:val="000000"/>
              </w:rPr>
            </w:pPr>
            <w:r>
              <w:rPr>
                <w:b/>
                <w:color w:val="000000"/>
              </w:rPr>
              <w:t>Mato</w:t>
            </w:r>
            <w:r w:rsidRPr="0094451A">
              <w:rPr>
                <w:b/>
                <w:color w:val="000000"/>
              </w:rPr>
              <w:t xml:space="preserve"> vienetais</w:t>
            </w:r>
          </w:p>
        </w:tc>
        <w:tc>
          <w:tcPr>
            <w:tcW w:w="1418" w:type="dxa"/>
          </w:tcPr>
          <w:p w14:paraId="20FD1C15" w14:textId="2D095045" w:rsidR="00FA5E4B" w:rsidRDefault="00FA5E4B" w:rsidP="00FA5E4B">
            <w:pPr>
              <w:rPr>
                <w:b/>
                <w:color w:val="000000"/>
              </w:rPr>
            </w:pPr>
          </w:p>
          <w:p w14:paraId="3A232AD9" w14:textId="53B4CCF7" w:rsidR="00FA5E4B" w:rsidRPr="00FA5E4B" w:rsidRDefault="00FA5E4B" w:rsidP="00FA5E4B">
            <w:pPr>
              <w:rPr>
                <w:b/>
              </w:rPr>
            </w:pPr>
            <w:r w:rsidRPr="00FA5E4B">
              <w:rPr>
                <w:b/>
              </w:rPr>
              <w:t>Perkamas</w:t>
            </w:r>
          </w:p>
          <w:p w14:paraId="6D33CB30" w14:textId="425AC897" w:rsidR="00FA5E4B" w:rsidRPr="00FA5E4B" w:rsidRDefault="00FA5E4B" w:rsidP="00FA5E4B">
            <w:pPr>
              <w:jc w:val="center"/>
              <w:rPr>
                <w:b/>
              </w:rPr>
            </w:pPr>
            <w:r>
              <w:rPr>
                <w:b/>
              </w:rPr>
              <w:t>k</w:t>
            </w:r>
            <w:r w:rsidRPr="00FA5E4B">
              <w:rPr>
                <w:b/>
              </w:rPr>
              <w:t>iekis</w:t>
            </w:r>
          </w:p>
        </w:tc>
        <w:tc>
          <w:tcPr>
            <w:tcW w:w="1559" w:type="dxa"/>
            <w:shd w:val="clear" w:color="auto" w:fill="auto"/>
            <w:vAlign w:val="center"/>
          </w:tcPr>
          <w:p w14:paraId="11F54748" w14:textId="303BD33B" w:rsidR="00FA5E4B" w:rsidRPr="0094451A" w:rsidRDefault="00562B1E" w:rsidP="009C4856">
            <w:pPr>
              <w:jc w:val="center"/>
              <w:rPr>
                <w:b/>
                <w:color w:val="000000"/>
              </w:rPr>
            </w:pPr>
            <w:r>
              <w:rPr>
                <w:rFonts w:ascii="Arial" w:hAnsi="Arial" w:cs="Arial"/>
                <w:b/>
                <w:sz w:val="22"/>
                <w:szCs w:val="22"/>
              </w:rPr>
              <w:t>Vieneto įkainis EUR be PVM</w:t>
            </w:r>
          </w:p>
        </w:tc>
        <w:tc>
          <w:tcPr>
            <w:tcW w:w="1417" w:type="dxa"/>
            <w:shd w:val="clear" w:color="auto" w:fill="auto"/>
            <w:vAlign w:val="center"/>
          </w:tcPr>
          <w:p w14:paraId="09BC6017" w14:textId="77777777" w:rsidR="00FA5E4B" w:rsidRPr="0094451A" w:rsidRDefault="00FA5E4B" w:rsidP="009C4856">
            <w:pPr>
              <w:jc w:val="center"/>
              <w:rPr>
                <w:b/>
                <w:color w:val="000000"/>
              </w:rPr>
            </w:pPr>
            <w:r w:rsidRPr="0094451A">
              <w:rPr>
                <w:b/>
                <w:color w:val="000000"/>
              </w:rPr>
              <w:t xml:space="preserve">Bendra kaina be PVM, </w:t>
            </w:r>
            <w:proofErr w:type="spellStart"/>
            <w:r w:rsidRPr="0094451A">
              <w:rPr>
                <w:b/>
                <w:color w:val="000000"/>
              </w:rPr>
              <w:t>Eur</w:t>
            </w:r>
            <w:proofErr w:type="spellEnd"/>
          </w:p>
          <w:p w14:paraId="1ABEF80C" w14:textId="69EA299D" w:rsidR="00FA5E4B" w:rsidRPr="0094451A" w:rsidRDefault="00FA5E4B" w:rsidP="009C4856">
            <w:pPr>
              <w:jc w:val="center"/>
              <w:rPr>
                <w:b/>
                <w:color w:val="000000"/>
                <w:sz w:val="14"/>
                <w:szCs w:val="14"/>
              </w:rPr>
            </w:pPr>
            <w:r>
              <w:rPr>
                <w:b/>
                <w:color w:val="000000"/>
                <w:sz w:val="14"/>
                <w:szCs w:val="14"/>
              </w:rPr>
              <w:t>(4 ir 5</w:t>
            </w:r>
            <w:r w:rsidRPr="0094451A">
              <w:rPr>
                <w:b/>
                <w:color w:val="000000"/>
                <w:sz w:val="14"/>
                <w:szCs w:val="14"/>
              </w:rPr>
              <w:t xml:space="preserve"> stulpelių sandauga)</w:t>
            </w:r>
          </w:p>
        </w:tc>
      </w:tr>
      <w:tr w:rsidR="00FA5E4B" w:rsidRPr="0094451A" w14:paraId="12A41908" w14:textId="77777777" w:rsidTr="00FA5E4B">
        <w:trPr>
          <w:trHeight w:val="172"/>
        </w:trPr>
        <w:tc>
          <w:tcPr>
            <w:tcW w:w="851" w:type="dxa"/>
            <w:shd w:val="clear" w:color="auto" w:fill="auto"/>
          </w:tcPr>
          <w:p w14:paraId="1D6D463C" w14:textId="77777777" w:rsidR="00FA5E4B" w:rsidRPr="0094451A" w:rsidRDefault="00FA5E4B" w:rsidP="009C4856">
            <w:pPr>
              <w:jc w:val="center"/>
              <w:rPr>
                <w:b/>
                <w:color w:val="000000"/>
                <w:sz w:val="16"/>
                <w:szCs w:val="16"/>
              </w:rPr>
            </w:pPr>
            <w:r w:rsidRPr="0094451A">
              <w:rPr>
                <w:b/>
                <w:color w:val="000000"/>
                <w:sz w:val="16"/>
                <w:szCs w:val="16"/>
              </w:rPr>
              <w:t>1</w:t>
            </w:r>
          </w:p>
        </w:tc>
        <w:tc>
          <w:tcPr>
            <w:tcW w:w="3464" w:type="dxa"/>
            <w:shd w:val="clear" w:color="auto" w:fill="auto"/>
            <w:vAlign w:val="center"/>
          </w:tcPr>
          <w:p w14:paraId="042C1B75" w14:textId="77777777" w:rsidR="00FA5E4B" w:rsidRPr="0094451A" w:rsidRDefault="00FA5E4B" w:rsidP="009C4856">
            <w:pPr>
              <w:jc w:val="center"/>
              <w:rPr>
                <w:b/>
                <w:color w:val="000000"/>
                <w:sz w:val="16"/>
                <w:szCs w:val="16"/>
              </w:rPr>
            </w:pPr>
            <w:r w:rsidRPr="0094451A">
              <w:rPr>
                <w:b/>
                <w:color w:val="000000"/>
                <w:sz w:val="16"/>
                <w:szCs w:val="16"/>
              </w:rPr>
              <w:t>2</w:t>
            </w:r>
          </w:p>
        </w:tc>
        <w:tc>
          <w:tcPr>
            <w:tcW w:w="1639" w:type="dxa"/>
            <w:shd w:val="clear" w:color="auto" w:fill="auto"/>
          </w:tcPr>
          <w:p w14:paraId="2B25F8B3" w14:textId="77777777" w:rsidR="00FA5E4B" w:rsidRPr="0094451A" w:rsidRDefault="00FA5E4B" w:rsidP="009C4856">
            <w:pPr>
              <w:jc w:val="center"/>
              <w:rPr>
                <w:b/>
                <w:color w:val="000000"/>
                <w:sz w:val="16"/>
                <w:szCs w:val="16"/>
              </w:rPr>
            </w:pPr>
            <w:r w:rsidRPr="0094451A">
              <w:rPr>
                <w:b/>
                <w:color w:val="000000"/>
                <w:sz w:val="16"/>
                <w:szCs w:val="16"/>
              </w:rPr>
              <w:t>3</w:t>
            </w:r>
          </w:p>
        </w:tc>
        <w:tc>
          <w:tcPr>
            <w:tcW w:w="1418" w:type="dxa"/>
          </w:tcPr>
          <w:p w14:paraId="77AE1215" w14:textId="04DBF481" w:rsidR="00FA5E4B" w:rsidRPr="0094451A" w:rsidRDefault="00FA5E4B" w:rsidP="009C4856">
            <w:pPr>
              <w:jc w:val="center"/>
              <w:rPr>
                <w:b/>
                <w:color w:val="000000"/>
                <w:sz w:val="16"/>
                <w:szCs w:val="16"/>
              </w:rPr>
            </w:pPr>
            <w:r>
              <w:rPr>
                <w:b/>
                <w:color w:val="000000"/>
                <w:sz w:val="16"/>
                <w:szCs w:val="16"/>
              </w:rPr>
              <w:t>4</w:t>
            </w:r>
          </w:p>
        </w:tc>
        <w:tc>
          <w:tcPr>
            <w:tcW w:w="1559" w:type="dxa"/>
            <w:shd w:val="clear" w:color="auto" w:fill="auto"/>
          </w:tcPr>
          <w:p w14:paraId="6AC2B069" w14:textId="4B3BE5EA" w:rsidR="00FA5E4B" w:rsidRPr="0094451A" w:rsidRDefault="00FA5E4B" w:rsidP="009C4856">
            <w:pPr>
              <w:jc w:val="center"/>
              <w:rPr>
                <w:b/>
                <w:color w:val="000000"/>
                <w:sz w:val="16"/>
                <w:szCs w:val="16"/>
              </w:rPr>
            </w:pPr>
            <w:r>
              <w:rPr>
                <w:b/>
                <w:color w:val="000000"/>
                <w:sz w:val="16"/>
                <w:szCs w:val="16"/>
              </w:rPr>
              <w:t>5</w:t>
            </w:r>
          </w:p>
        </w:tc>
        <w:tc>
          <w:tcPr>
            <w:tcW w:w="1417" w:type="dxa"/>
            <w:shd w:val="clear" w:color="auto" w:fill="auto"/>
          </w:tcPr>
          <w:p w14:paraId="49F68DA0" w14:textId="1587CE13" w:rsidR="00FA5E4B" w:rsidRPr="0094451A" w:rsidRDefault="00FA5E4B" w:rsidP="009C4856">
            <w:pPr>
              <w:jc w:val="center"/>
              <w:rPr>
                <w:b/>
                <w:color w:val="000000"/>
                <w:sz w:val="16"/>
                <w:szCs w:val="16"/>
              </w:rPr>
            </w:pPr>
            <w:r>
              <w:rPr>
                <w:b/>
                <w:color w:val="000000"/>
                <w:sz w:val="16"/>
                <w:szCs w:val="16"/>
              </w:rPr>
              <w:t>6</w:t>
            </w:r>
          </w:p>
        </w:tc>
      </w:tr>
      <w:tr w:rsidR="00562B1E" w:rsidRPr="0094451A" w14:paraId="2F073F20" w14:textId="77777777" w:rsidTr="008820E8">
        <w:trPr>
          <w:trHeight w:val="130"/>
        </w:trPr>
        <w:tc>
          <w:tcPr>
            <w:tcW w:w="851" w:type="dxa"/>
            <w:shd w:val="clear" w:color="auto" w:fill="auto"/>
          </w:tcPr>
          <w:p w14:paraId="3C60FC95" w14:textId="77777777" w:rsidR="00562B1E" w:rsidRPr="0094451A" w:rsidRDefault="00562B1E" w:rsidP="00562B1E">
            <w:pPr>
              <w:jc w:val="center"/>
              <w:rPr>
                <w:bCs/>
                <w:color w:val="000000"/>
              </w:rPr>
            </w:pPr>
            <w:r w:rsidRPr="0094451A">
              <w:rPr>
                <w:bCs/>
                <w:color w:val="000000"/>
              </w:rPr>
              <w:t>1.</w:t>
            </w:r>
          </w:p>
        </w:tc>
        <w:tc>
          <w:tcPr>
            <w:tcW w:w="3464" w:type="dxa"/>
            <w:shd w:val="clear" w:color="auto" w:fill="auto"/>
            <w:vAlign w:val="center"/>
          </w:tcPr>
          <w:p w14:paraId="6FC6AE34" w14:textId="4589E76D" w:rsidR="00562B1E" w:rsidRPr="0094451A" w:rsidRDefault="00562B1E" w:rsidP="00562B1E">
            <w:pPr>
              <w:jc w:val="both"/>
              <w:rPr>
                <w:bCs/>
                <w:color w:val="000000"/>
              </w:rPr>
            </w:pPr>
            <w:r>
              <w:rPr>
                <w:color w:val="000000"/>
              </w:rPr>
              <w:t>Epoksidinis gruntas</w:t>
            </w:r>
          </w:p>
        </w:tc>
        <w:tc>
          <w:tcPr>
            <w:tcW w:w="1639" w:type="dxa"/>
            <w:shd w:val="clear" w:color="auto" w:fill="auto"/>
            <w:vAlign w:val="center"/>
          </w:tcPr>
          <w:p w14:paraId="3415E512" w14:textId="45DEA7C9" w:rsidR="00562B1E" w:rsidRPr="0094451A" w:rsidRDefault="00562B1E" w:rsidP="00562B1E">
            <w:pPr>
              <w:jc w:val="center"/>
              <w:rPr>
                <w:bCs/>
                <w:color w:val="000000"/>
              </w:rPr>
            </w:pPr>
            <w:r>
              <w:t>vnt.</w:t>
            </w:r>
          </w:p>
        </w:tc>
        <w:tc>
          <w:tcPr>
            <w:tcW w:w="1418" w:type="dxa"/>
            <w:vAlign w:val="center"/>
          </w:tcPr>
          <w:p w14:paraId="3D78BBD2" w14:textId="3112AD53" w:rsidR="00562B1E" w:rsidRDefault="00562B1E" w:rsidP="00562B1E">
            <w:pPr>
              <w:jc w:val="center"/>
            </w:pPr>
            <w:r>
              <w:t>1</w:t>
            </w:r>
          </w:p>
        </w:tc>
        <w:tc>
          <w:tcPr>
            <w:tcW w:w="1559" w:type="dxa"/>
            <w:shd w:val="clear" w:color="auto" w:fill="auto"/>
            <w:vAlign w:val="center"/>
          </w:tcPr>
          <w:p w14:paraId="4701B7D5" w14:textId="165EDF8D" w:rsidR="00562B1E" w:rsidRPr="0094451A" w:rsidRDefault="00562B1E" w:rsidP="00562B1E">
            <w:pPr>
              <w:jc w:val="center"/>
              <w:rPr>
                <w:b/>
                <w:color w:val="000000"/>
              </w:rPr>
            </w:pPr>
          </w:p>
        </w:tc>
        <w:tc>
          <w:tcPr>
            <w:tcW w:w="1417" w:type="dxa"/>
            <w:shd w:val="clear" w:color="auto" w:fill="auto"/>
          </w:tcPr>
          <w:p w14:paraId="27F64D7B" w14:textId="77777777" w:rsidR="00562B1E" w:rsidRPr="0094451A" w:rsidRDefault="00562B1E" w:rsidP="00562B1E">
            <w:pPr>
              <w:jc w:val="center"/>
              <w:rPr>
                <w:b/>
                <w:color w:val="000000"/>
              </w:rPr>
            </w:pPr>
          </w:p>
        </w:tc>
      </w:tr>
      <w:tr w:rsidR="00562B1E" w:rsidRPr="0094451A" w14:paraId="1B4D15CE" w14:textId="77777777" w:rsidTr="008820E8">
        <w:trPr>
          <w:trHeight w:val="130"/>
        </w:trPr>
        <w:tc>
          <w:tcPr>
            <w:tcW w:w="851" w:type="dxa"/>
            <w:shd w:val="clear" w:color="auto" w:fill="auto"/>
          </w:tcPr>
          <w:p w14:paraId="48667B0C" w14:textId="3C59408E" w:rsidR="00562B1E" w:rsidRPr="0094451A" w:rsidRDefault="00562B1E" w:rsidP="00562B1E">
            <w:pPr>
              <w:jc w:val="center"/>
              <w:rPr>
                <w:bCs/>
                <w:color w:val="000000"/>
              </w:rPr>
            </w:pPr>
            <w:r>
              <w:rPr>
                <w:bCs/>
                <w:color w:val="000000"/>
              </w:rPr>
              <w:t>2.</w:t>
            </w:r>
          </w:p>
        </w:tc>
        <w:tc>
          <w:tcPr>
            <w:tcW w:w="3464" w:type="dxa"/>
            <w:shd w:val="clear" w:color="auto" w:fill="auto"/>
            <w:vAlign w:val="center"/>
          </w:tcPr>
          <w:p w14:paraId="1E8B6217" w14:textId="568014BE" w:rsidR="00562B1E" w:rsidRDefault="00562B1E" w:rsidP="00562B1E">
            <w:pPr>
              <w:jc w:val="both"/>
              <w:rPr>
                <w:bCs/>
                <w:color w:val="000000"/>
              </w:rPr>
            </w:pPr>
            <w:r w:rsidRPr="00740D0B">
              <w:rPr>
                <w:color w:val="000000"/>
              </w:rPr>
              <w:t>Glaistas</w:t>
            </w:r>
          </w:p>
        </w:tc>
        <w:tc>
          <w:tcPr>
            <w:tcW w:w="1639" w:type="dxa"/>
            <w:shd w:val="clear" w:color="auto" w:fill="auto"/>
            <w:vAlign w:val="center"/>
          </w:tcPr>
          <w:p w14:paraId="643EC0F4" w14:textId="09D7AC67" w:rsidR="00562B1E" w:rsidRDefault="00562B1E" w:rsidP="00562B1E">
            <w:pPr>
              <w:jc w:val="center"/>
              <w:rPr>
                <w:bCs/>
                <w:color w:val="000000"/>
              </w:rPr>
            </w:pPr>
            <w:r>
              <w:rPr>
                <w:color w:val="000000" w:themeColor="text1"/>
              </w:rPr>
              <w:t>vnt.</w:t>
            </w:r>
          </w:p>
        </w:tc>
        <w:tc>
          <w:tcPr>
            <w:tcW w:w="1418" w:type="dxa"/>
            <w:vAlign w:val="center"/>
          </w:tcPr>
          <w:p w14:paraId="77D8702D" w14:textId="76E00685" w:rsidR="00562B1E" w:rsidRDefault="00562B1E" w:rsidP="00562B1E">
            <w:pPr>
              <w:jc w:val="center"/>
              <w:rPr>
                <w:color w:val="000000" w:themeColor="text1"/>
              </w:rPr>
            </w:pPr>
            <w:r>
              <w:rPr>
                <w:color w:val="000000" w:themeColor="text1"/>
              </w:rPr>
              <w:t>1</w:t>
            </w:r>
          </w:p>
        </w:tc>
        <w:tc>
          <w:tcPr>
            <w:tcW w:w="1559" w:type="dxa"/>
            <w:shd w:val="clear" w:color="auto" w:fill="auto"/>
            <w:vAlign w:val="center"/>
          </w:tcPr>
          <w:p w14:paraId="567D3E1C" w14:textId="50B2E2F0" w:rsidR="00562B1E" w:rsidRPr="0094451A" w:rsidRDefault="00562B1E" w:rsidP="00562B1E">
            <w:pPr>
              <w:jc w:val="center"/>
              <w:rPr>
                <w:b/>
                <w:color w:val="000000"/>
              </w:rPr>
            </w:pPr>
          </w:p>
        </w:tc>
        <w:tc>
          <w:tcPr>
            <w:tcW w:w="1417" w:type="dxa"/>
            <w:shd w:val="clear" w:color="auto" w:fill="auto"/>
          </w:tcPr>
          <w:p w14:paraId="1DC4A079" w14:textId="77777777" w:rsidR="00562B1E" w:rsidRPr="0094451A" w:rsidRDefault="00562B1E" w:rsidP="00562B1E">
            <w:pPr>
              <w:jc w:val="center"/>
              <w:rPr>
                <w:b/>
                <w:color w:val="000000"/>
              </w:rPr>
            </w:pPr>
          </w:p>
        </w:tc>
      </w:tr>
      <w:tr w:rsidR="00562B1E" w:rsidRPr="0094451A" w14:paraId="4AD38194" w14:textId="77777777" w:rsidTr="008820E8">
        <w:trPr>
          <w:trHeight w:val="324"/>
        </w:trPr>
        <w:tc>
          <w:tcPr>
            <w:tcW w:w="851" w:type="dxa"/>
            <w:shd w:val="clear" w:color="auto" w:fill="auto"/>
          </w:tcPr>
          <w:p w14:paraId="65CD2448" w14:textId="31682CE4" w:rsidR="00562B1E" w:rsidRDefault="00562B1E" w:rsidP="00562B1E">
            <w:pPr>
              <w:jc w:val="center"/>
              <w:rPr>
                <w:bCs/>
                <w:color w:val="000000"/>
              </w:rPr>
            </w:pPr>
            <w:r>
              <w:rPr>
                <w:bCs/>
                <w:color w:val="000000"/>
              </w:rPr>
              <w:t>3.</w:t>
            </w:r>
          </w:p>
        </w:tc>
        <w:tc>
          <w:tcPr>
            <w:tcW w:w="3464" w:type="dxa"/>
            <w:shd w:val="clear" w:color="auto" w:fill="auto"/>
            <w:vAlign w:val="center"/>
          </w:tcPr>
          <w:p w14:paraId="09F5CE7A" w14:textId="0AA89631" w:rsidR="00562B1E" w:rsidRPr="00900AAA" w:rsidRDefault="00562B1E" w:rsidP="00562B1E">
            <w:r w:rsidRPr="00740D0B">
              <w:t>Purškiami aerozoliniai dažai</w:t>
            </w:r>
          </w:p>
        </w:tc>
        <w:tc>
          <w:tcPr>
            <w:tcW w:w="1639" w:type="dxa"/>
            <w:shd w:val="clear" w:color="auto" w:fill="auto"/>
            <w:vAlign w:val="center"/>
          </w:tcPr>
          <w:p w14:paraId="35FEDC83" w14:textId="31FDB1DA" w:rsidR="00562B1E" w:rsidRDefault="00562B1E" w:rsidP="00562B1E">
            <w:pPr>
              <w:jc w:val="center"/>
              <w:rPr>
                <w:bCs/>
                <w:color w:val="000000"/>
              </w:rPr>
            </w:pPr>
            <w:r>
              <w:rPr>
                <w:color w:val="000000" w:themeColor="text1"/>
              </w:rPr>
              <w:t xml:space="preserve">vnt. </w:t>
            </w:r>
          </w:p>
        </w:tc>
        <w:tc>
          <w:tcPr>
            <w:tcW w:w="1418" w:type="dxa"/>
            <w:vAlign w:val="center"/>
          </w:tcPr>
          <w:p w14:paraId="526FB0FD" w14:textId="54950212" w:rsidR="00562B1E" w:rsidRDefault="00562B1E" w:rsidP="00562B1E">
            <w:pPr>
              <w:jc w:val="center"/>
              <w:rPr>
                <w:color w:val="000000" w:themeColor="text1"/>
              </w:rPr>
            </w:pPr>
            <w:r>
              <w:rPr>
                <w:color w:val="000000" w:themeColor="text1"/>
              </w:rPr>
              <w:t>1</w:t>
            </w:r>
          </w:p>
        </w:tc>
        <w:tc>
          <w:tcPr>
            <w:tcW w:w="1559" w:type="dxa"/>
            <w:shd w:val="clear" w:color="auto" w:fill="auto"/>
            <w:vAlign w:val="center"/>
          </w:tcPr>
          <w:p w14:paraId="0D5E5E4B" w14:textId="79B8EC4C" w:rsidR="00562B1E" w:rsidRPr="0094451A" w:rsidRDefault="00562B1E" w:rsidP="00562B1E">
            <w:pPr>
              <w:jc w:val="center"/>
              <w:rPr>
                <w:b/>
                <w:color w:val="000000"/>
              </w:rPr>
            </w:pPr>
          </w:p>
        </w:tc>
        <w:tc>
          <w:tcPr>
            <w:tcW w:w="1417" w:type="dxa"/>
            <w:shd w:val="clear" w:color="auto" w:fill="auto"/>
          </w:tcPr>
          <w:p w14:paraId="78540868" w14:textId="77777777" w:rsidR="00562B1E" w:rsidRPr="0094451A" w:rsidRDefault="00562B1E" w:rsidP="00562B1E">
            <w:pPr>
              <w:jc w:val="center"/>
              <w:rPr>
                <w:b/>
                <w:color w:val="000000"/>
              </w:rPr>
            </w:pPr>
          </w:p>
        </w:tc>
      </w:tr>
      <w:tr w:rsidR="00562B1E" w:rsidRPr="0094451A" w14:paraId="5746AF90" w14:textId="77777777" w:rsidTr="003B39A6">
        <w:trPr>
          <w:trHeight w:val="473"/>
        </w:trPr>
        <w:tc>
          <w:tcPr>
            <w:tcW w:w="851" w:type="dxa"/>
            <w:shd w:val="clear" w:color="auto" w:fill="auto"/>
          </w:tcPr>
          <w:p w14:paraId="73A76E22" w14:textId="60378020" w:rsidR="00562B1E" w:rsidRDefault="00562B1E" w:rsidP="00562B1E">
            <w:pPr>
              <w:jc w:val="center"/>
              <w:rPr>
                <w:bCs/>
                <w:color w:val="000000"/>
              </w:rPr>
            </w:pPr>
            <w:r>
              <w:rPr>
                <w:bCs/>
                <w:color w:val="000000"/>
              </w:rPr>
              <w:t>4.</w:t>
            </w:r>
          </w:p>
        </w:tc>
        <w:tc>
          <w:tcPr>
            <w:tcW w:w="3464" w:type="dxa"/>
            <w:shd w:val="clear" w:color="auto" w:fill="auto"/>
          </w:tcPr>
          <w:p w14:paraId="7938FFF1" w14:textId="00968F20" w:rsidR="00562B1E" w:rsidRDefault="00562B1E" w:rsidP="00562B1E">
            <w:pPr>
              <w:jc w:val="both"/>
              <w:rPr>
                <w:bCs/>
                <w:color w:val="000000"/>
              </w:rPr>
            </w:pPr>
            <w:r w:rsidRPr="00740D0B">
              <w:rPr>
                <w:color w:val="000000"/>
              </w:rPr>
              <w:t>Purškiami aerozoliniai dažai</w:t>
            </w:r>
          </w:p>
        </w:tc>
        <w:tc>
          <w:tcPr>
            <w:tcW w:w="1639" w:type="dxa"/>
            <w:shd w:val="clear" w:color="auto" w:fill="auto"/>
            <w:vAlign w:val="center"/>
          </w:tcPr>
          <w:p w14:paraId="1ABFA87B" w14:textId="25B9BB69" w:rsidR="00562B1E" w:rsidRDefault="00562B1E" w:rsidP="00562B1E">
            <w:pPr>
              <w:jc w:val="center"/>
              <w:rPr>
                <w:bCs/>
                <w:color w:val="000000"/>
              </w:rPr>
            </w:pPr>
            <w:r>
              <w:rPr>
                <w:color w:val="000000" w:themeColor="text1"/>
              </w:rPr>
              <w:t>vnt.</w:t>
            </w:r>
          </w:p>
        </w:tc>
        <w:tc>
          <w:tcPr>
            <w:tcW w:w="1418" w:type="dxa"/>
            <w:vAlign w:val="center"/>
          </w:tcPr>
          <w:p w14:paraId="033389AD" w14:textId="58D30D54" w:rsidR="00562B1E" w:rsidRDefault="00562B1E" w:rsidP="00562B1E">
            <w:pPr>
              <w:jc w:val="center"/>
            </w:pPr>
            <w:r>
              <w:t>1</w:t>
            </w:r>
          </w:p>
        </w:tc>
        <w:tc>
          <w:tcPr>
            <w:tcW w:w="1559" w:type="dxa"/>
            <w:shd w:val="clear" w:color="auto" w:fill="auto"/>
            <w:vAlign w:val="center"/>
          </w:tcPr>
          <w:p w14:paraId="45AF27C3" w14:textId="464E1B04" w:rsidR="00562B1E" w:rsidRPr="0094451A" w:rsidRDefault="00562B1E" w:rsidP="00562B1E">
            <w:pPr>
              <w:jc w:val="center"/>
              <w:rPr>
                <w:b/>
                <w:color w:val="000000"/>
              </w:rPr>
            </w:pPr>
          </w:p>
        </w:tc>
        <w:tc>
          <w:tcPr>
            <w:tcW w:w="1417" w:type="dxa"/>
            <w:shd w:val="clear" w:color="auto" w:fill="auto"/>
          </w:tcPr>
          <w:p w14:paraId="6B953CB4" w14:textId="77777777" w:rsidR="00562B1E" w:rsidRPr="0094451A" w:rsidRDefault="00562B1E" w:rsidP="00562B1E">
            <w:pPr>
              <w:jc w:val="center"/>
              <w:rPr>
                <w:b/>
                <w:color w:val="000000"/>
              </w:rPr>
            </w:pPr>
          </w:p>
        </w:tc>
      </w:tr>
      <w:tr w:rsidR="00562B1E" w:rsidRPr="0094451A" w14:paraId="7379706B" w14:textId="77777777" w:rsidTr="008820E8">
        <w:trPr>
          <w:trHeight w:val="130"/>
        </w:trPr>
        <w:tc>
          <w:tcPr>
            <w:tcW w:w="851" w:type="dxa"/>
            <w:shd w:val="clear" w:color="auto" w:fill="auto"/>
          </w:tcPr>
          <w:p w14:paraId="5238365F" w14:textId="5540BDAE" w:rsidR="00562B1E" w:rsidRDefault="00562B1E" w:rsidP="00562B1E">
            <w:pPr>
              <w:jc w:val="center"/>
              <w:rPr>
                <w:bCs/>
                <w:color w:val="000000"/>
              </w:rPr>
            </w:pPr>
            <w:r>
              <w:rPr>
                <w:bCs/>
                <w:color w:val="000000"/>
              </w:rPr>
              <w:t>5.</w:t>
            </w:r>
          </w:p>
        </w:tc>
        <w:tc>
          <w:tcPr>
            <w:tcW w:w="3464" w:type="dxa"/>
            <w:shd w:val="clear" w:color="auto" w:fill="auto"/>
            <w:vAlign w:val="center"/>
          </w:tcPr>
          <w:p w14:paraId="518AAB0F" w14:textId="2AFD7061" w:rsidR="00562B1E" w:rsidRDefault="00562B1E" w:rsidP="00562B1E">
            <w:pPr>
              <w:jc w:val="both"/>
              <w:rPr>
                <w:bCs/>
                <w:color w:val="000000"/>
              </w:rPr>
            </w:pPr>
            <w:r w:rsidRPr="00740D0B">
              <w:t>Dažai</w:t>
            </w:r>
          </w:p>
        </w:tc>
        <w:tc>
          <w:tcPr>
            <w:tcW w:w="1639" w:type="dxa"/>
            <w:shd w:val="clear" w:color="auto" w:fill="auto"/>
            <w:vAlign w:val="center"/>
          </w:tcPr>
          <w:p w14:paraId="4FD14267" w14:textId="1A288FE6" w:rsidR="00562B1E" w:rsidRDefault="00562B1E" w:rsidP="00562B1E">
            <w:pPr>
              <w:jc w:val="center"/>
              <w:rPr>
                <w:bCs/>
                <w:color w:val="000000"/>
              </w:rPr>
            </w:pPr>
            <w:r>
              <w:rPr>
                <w:color w:val="000000" w:themeColor="text1"/>
              </w:rPr>
              <w:t>vnt.</w:t>
            </w:r>
          </w:p>
        </w:tc>
        <w:tc>
          <w:tcPr>
            <w:tcW w:w="1418" w:type="dxa"/>
            <w:vAlign w:val="center"/>
          </w:tcPr>
          <w:p w14:paraId="7C687CB5" w14:textId="556E6099" w:rsidR="00562B1E" w:rsidRDefault="00562B1E" w:rsidP="00562B1E">
            <w:pPr>
              <w:jc w:val="center"/>
            </w:pPr>
            <w:r>
              <w:t>1</w:t>
            </w:r>
          </w:p>
        </w:tc>
        <w:tc>
          <w:tcPr>
            <w:tcW w:w="1559" w:type="dxa"/>
            <w:shd w:val="clear" w:color="auto" w:fill="auto"/>
            <w:vAlign w:val="center"/>
          </w:tcPr>
          <w:p w14:paraId="29ED4F19" w14:textId="3D6F4896" w:rsidR="00562B1E" w:rsidRPr="0094451A" w:rsidRDefault="00562B1E" w:rsidP="00562B1E">
            <w:pPr>
              <w:jc w:val="center"/>
              <w:rPr>
                <w:b/>
                <w:color w:val="000000"/>
              </w:rPr>
            </w:pPr>
          </w:p>
        </w:tc>
        <w:tc>
          <w:tcPr>
            <w:tcW w:w="1417" w:type="dxa"/>
            <w:shd w:val="clear" w:color="auto" w:fill="auto"/>
          </w:tcPr>
          <w:p w14:paraId="10003838" w14:textId="77777777" w:rsidR="00562B1E" w:rsidRPr="0094451A" w:rsidRDefault="00562B1E" w:rsidP="00562B1E">
            <w:pPr>
              <w:jc w:val="center"/>
              <w:rPr>
                <w:b/>
                <w:color w:val="000000"/>
              </w:rPr>
            </w:pPr>
          </w:p>
        </w:tc>
      </w:tr>
      <w:tr w:rsidR="00562B1E" w:rsidRPr="0094451A" w14:paraId="4B78602E" w14:textId="77777777" w:rsidTr="008820E8">
        <w:trPr>
          <w:trHeight w:val="130"/>
        </w:trPr>
        <w:tc>
          <w:tcPr>
            <w:tcW w:w="851" w:type="dxa"/>
            <w:shd w:val="clear" w:color="auto" w:fill="auto"/>
          </w:tcPr>
          <w:p w14:paraId="76A2C4DA" w14:textId="1A0197D5" w:rsidR="00562B1E" w:rsidRDefault="00562B1E" w:rsidP="00562B1E">
            <w:pPr>
              <w:jc w:val="center"/>
              <w:rPr>
                <w:bCs/>
                <w:color w:val="000000"/>
              </w:rPr>
            </w:pPr>
            <w:r>
              <w:rPr>
                <w:bCs/>
                <w:color w:val="000000"/>
              </w:rPr>
              <w:t>6.</w:t>
            </w:r>
          </w:p>
        </w:tc>
        <w:tc>
          <w:tcPr>
            <w:tcW w:w="3464" w:type="dxa"/>
            <w:shd w:val="clear" w:color="auto" w:fill="auto"/>
            <w:vAlign w:val="center"/>
          </w:tcPr>
          <w:p w14:paraId="5D66D91A" w14:textId="57CD0417" w:rsidR="00562B1E" w:rsidRDefault="00562B1E" w:rsidP="00562B1E">
            <w:pPr>
              <w:jc w:val="both"/>
              <w:rPr>
                <w:bCs/>
                <w:color w:val="000000"/>
              </w:rPr>
            </w:pPr>
            <w:r w:rsidRPr="00740D0B">
              <w:t>Dažai</w:t>
            </w:r>
          </w:p>
        </w:tc>
        <w:tc>
          <w:tcPr>
            <w:tcW w:w="1639" w:type="dxa"/>
            <w:shd w:val="clear" w:color="auto" w:fill="auto"/>
            <w:vAlign w:val="center"/>
          </w:tcPr>
          <w:p w14:paraId="4DA3A8AA" w14:textId="3A7826A9" w:rsidR="00562B1E" w:rsidRDefault="00562B1E" w:rsidP="00562B1E">
            <w:pPr>
              <w:jc w:val="center"/>
              <w:rPr>
                <w:bCs/>
                <w:color w:val="000000"/>
              </w:rPr>
            </w:pPr>
            <w:r>
              <w:t>v</w:t>
            </w:r>
          </w:p>
        </w:tc>
        <w:tc>
          <w:tcPr>
            <w:tcW w:w="1418" w:type="dxa"/>
            <w:vAlign w:val="center"/>
          </w:tcPr>
          <w:p w14:paraId="44361944" w14:textId="0C97D145" w:rsidR="00562B1E" w:rsidRDefault="00562B1E" w:rsidP="00562B1E">
            <w:pPr>
              <w:jc w:val="center"/>
            </w:pPr>
            <w:r>
              <w:t>1</w:t>
            </w:r>
          </w:p>
        </w:tc>
        <w:tc>
          <w:tcPr>
            <w:tcW w:w="1559" w:type="dxa"/>
            <w:shd w:val="clear" w:color="auto" w:fill="auto"/>
            <w:vAlign w:val="center"/>
          </w:tcPr>
          <w:p w14:paraId="1A8A6304" w14:textId="71407E0D" w:rsidR="00562B1E" w:rsidRPr="0094451A" w:rsidRDefault="00562B1E" w:rsidP="00562B1E">
            <w:pPr>
              <w:jc w:val="center"/>
              <w:rPr>
                <w:b/>
                <w:color w:val="000000"/>
              </w:rPr>
            </w:pPr>
          </w:p>
        </w:tc>
        <w:tc>
          <w:tcPr>
            <w:tcW w:w="1417" w:type="dxa"/>
            <w:shd w:val="clear" w:color="auto" w:fill="auto"/>
          </w:tcPr>
          <w:p w14:paraId="4A056173" w14:textId="77777777" w:rsidR="00562B1E" w:rsidRPr="0094451A" w:rsidRDefault="00562B1E" w:rsidP="00562B1E">
            <w:pPr>
              <w:jc w:val="center"/>
              <w:rPr>
                <w:b/>
                <w:color w:val="000000"/>
              </w:rPr>
            </w:pPr>
          </w:p>
        </w:tc>
      </w:tr>
      <w:tr w:rsidR="00562B1E" w:rsidRPr="0094451A" w14:paraId="328D8242" w14:textId="77777777" w:rsidTr="00562B1E">
        <w:trPr>
          <w:trHeight w:val="130"/>
        </w:trPr>
        <w:tc>
          <w:tcPr>
            <w:tcW w:w="851" w:type="dxa"/>
            <w:tcBorders>
              <w:bottom w:val="single" w:sz="4" w:space="0" w:color="auto"/>
            </w:tcBorders>
            <w:shd w:val="clear" w:color="auto" w:fill="auto"/>
          </w:tcPr>
          <w:p w14:paraId="30823C84" w14:textId="7E8327EF" w:rsidR="00562B1E" w:rsidRDefault="00562B1E" w:rsidP="00562B1E">
            <w:pPr>
              <w:jc w:val="center"/>
              <w:rPr>
                <w:bCs/>
                <w:color w:val="000000"/>
              </w:rPr>
            </w:pPr>
            <w:r>
              <w:rPr>
                <w:bCs/>
                <w:color w:val="000000"/>
              </w:rPr>
              <w:t>7.</w:t>
            </w:r>
          </w:p>
        </w:tc>
        <w:tc>
          <w:tcPr>
            <w:tcW w:w="3464" w:type="dxa"/>
            <w:tcBorders>
              <w:bottom w:val="single" w:sz="4" w:space="0" w:color="auto"/>
            </w:tcBorders>
            <w:shd w:val="clear" w:color="auto" w:fill="auto"/>
            <w:vAlign w:val="center"/>
          </w:tcPr>
          <w:p w14:paraId="0F58730A" w14:textId="6F22DD4D" w:rsidR="00562B1E" w:rsidRDefault="00562B1E" w:rsidP="00562B1E">
            <w:pPr>
              <w:jc w:val="both"/>
              <w:rPr>
                <w:bCs/>
                <w:color w:val="000000"/>
              </w:rPr>
            </w:pPr>
            <w:r w:rsidRPr="00740D0B">
              <w:t>Dažai</w:t>
            </w:r>
          </w:p>
        </w:tc>
        <w:tc>
          <w:tcPr>
            <w:tcW w:w="1639" w:type="dxa"/>
            <w:tcBorders>
              <w:bottom w:val="single" w:sz="4" w:space="0" w:color="auto"/>
            </w:tcBorders>
            <w:shd w:val="clear" w:color="auto" w:fill="auto"/>
            <w:vAlign w:val="center"/>
          </w:tcPr>
          <w:p w14:paraId="4F420D5D" w14:textId="4F6BC2C0" w:rsidR="00562B1E" w:rsidRDefault="00562B1E" w:rsidP="00562B1E">
            <w:pPr>
              <w:jc w:val="center"/>
              <w:rPr>
                <w:bCs/>
                <w:color w:val="000000"/>
              </w:rPr>
            </w:pPr>
            <w:r>
              <w:t>vnt.</w:t>
            </w:r>
          </w:p>
        </w:tc>
        <w:tc>
          <w:tcPr>
            <w:tcW w:w="1418" w:type="dxa"/>
            <w:tcBorders>
              <w:bottom w:val="single" w:sz="4" w:space="0" w:color="auto"/>
            </w:tcBorders>
            <w:vAlign w:val="center"/>
          </w:tcPr>
          <w:p w14:paraId="04B6FFFD" w14:textId="6E9B72FA" w:rsidR="00562B1E" w:rsidRDefault="00562B1E" w:rsidP="00562B1E">
            <w:pPr>
              <w:jc w:val="center"/>
            </w:pPr>
            <w:r>
              <w:t>1</w:t>
            </w:r>
          </w:p>
        </w:tc>
        <w:tc>
          <w:tcPr>
            <w:tcW w:w="1559" w:type="dxa"/>
            <w:tcBorders>
              <w:bottom w:val="single" w:sz="4" w:space="0" w:color="auto"/>
            </w:tcBorders>
            <w:shd w:val="clear" w:color="auto" w:fill="auto"/>
            <w:vAlign w:val="center"/>
          </w:tcPr>
          <w:p w14:paraId="3407949C" w14:textId="5230B793" w:rsidR="00562B1E" w:rsidRPr="0094451A" w:rsidRDefault="00562B1E" w:rsidP="00562B1E">
            <w:pPr>
              <w:jc w:val="center"/>
              <w:rPr>
                <w:b/>
                <w:color w:val="000000"/>
              </w:rPr>
            </w:pPr>
          </w:p>
        </w:tc>
        <w:tc>
          <w:tcPr>
            <w:tcW w:w="1417" w:type="dxa"/>
            <w:tcBorders>
              <w:bottom w:val="single" w:sz="4" w:space="0" w:color="auto"/>
            </w:tcBorders>
            <w:shd w:val="clear" w:color="auto" w:fill="auto"/>
          </w:tcPr>
          <w:p w14:paraId="21DCE6C3" w14:textId="77777777" w:rsidR="00562B1E" w:rsidRPr="0094451A" w:rsidRDefault="00562B1E" w:rsidP="00562B1E">
            <w:pPr>
              <w:jc w:val="center"/>
              <w:rPr>
                <w:b/>
                <w:color w:val="000000"/>
              </w:rPr>
            </w:pPr>
          </w:p>
        </w:tc>
      </w:tr>
      <w:tr w:rsidR="00562B1E" w:rsidRPr="0094451A" w14:paraId="5CE8C4A7" w14:textId="77777777" w:rsidTr="00562B1E">
        <w:trPr>
          <w:trHeight w:val="130"/>
        </w:trPr>
        <w:tc>
          <w:tcPr>
            <w:tcW w:w="851" w:type="dxa"/>
            <w:tcBorders>
              <w:right w:val="single" w:sz="4" w:space="0" w:color="auto"/>
            </w:tcBorders>
            <w:shd w:val="clear" w:color="auto" w:fill="auto"/>
          </w:tcPr>
          <w:p w14:paraId="1AD9FDC9" w14:textId="4E874B7D" w:rsidR="00562B1E" w:rsidRDefault="00562B1E" w:rsidP="00562B1E">
            <w:pPr>
              <w:jc w:val="center"/>
              <w:rPr>
                <w:bCs/>
                <w:color w:val="000000"/>
              </w:rPr>
            </w:pPr>
            <w:r>
              <w:rPr>
                <w:bCs/>
                <w:color w:val="000000"/>
              </w:rPr>
              <w:t>8.</w:t>
            </w:r>
          </w:p>
        </w:tc>
        <w:tc>
          <w:tcPr>
            <w:tcW w:w="3464" w:type="dxa"/>
            <w:tcBorders>
              <w:top w:val="single" w:sz="4" w:space="0" w:color="auto"/>
              <w:left w:val="single" w:sz="4" w:space="0" w:color="auto"/>
              <w:bottom w:val="single" w:sz="4" w:space="0" w:color="auto"/>
              <w:right w:val="single" w:sz="4" w:space="0" w:color="auto"/>
            </w:tcBorders>
            <w:shd w:val="clear" w:color="auto" w:fill="auto"/>
            <w:vAlign w:val="center"/>
          </w:tcPr>
          <w:p w14:paraId="37E9D113" w14:textId="2790CD8F" w:rsidR="00562B1E" w:rsidRDefault="00562B1E" w:rsidP="00562B1E">
            <w:pPr>
              <w:jc w:val="both"/>
              <w:rPr>
                <w:bCs/>
                <w:color w:val="000000"/>
              </w:rPr>
            </w:pPr>
            <w:r w:rsidRPr="00740D0B">
              <w:rPr>
                <w:color w:val="000000"/>
              </w:rPr>
              <w:t>Purškiami aerozoliniai dažai</w:t>
            </w:r>
          </w:p>
        </w:tc>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2006A391" w14:textId="5C2A0827" w:rsidR="00562B1E" w:rsidRDefault="00562B1E" w:rsidP="00562B1E">
            <w:pPr>
              <w:jc w:val="center"/>
              <w:rPr>
                <w:bCs/>
                <w:color w:val="000000"/>
              </w:rPr>
            </w:pPr>
            <w:r>
              <w:rPr>
                <w:color w:val="000000" w:themeColor="text1"/>
              </w:rPr>
              <w:t>vnt.</w:t>
            </w:r>
          </w:p>
        </w:tc>
        <w:tc>
          <w:tcPr>
            <w:tcW w:w="1418" w:type="dxa"/>
            <w:tcBorders>
              <w:top w:val="single" w:sz="4" w:space="0" w:color="auto"/>
              <w:left w:val="single" w:sz="4" w:space="0" w:color="auto"/>
              <w:bottom w:val="single" w:sz="4" w:space="0" w:color="auto"/>
              <w:right w:val="single" w:sz="4" w:space="0" w:color="auto"/>
            </w:tcBorders>
          </w:tcPr>
          <w:p w14:paraId="10D1AFB7" w14:textId="76FD647E" w:rsidR="00562B1E" w:rsidRPr="00562B1E" w:rsidRDefault="00562B1E" w:rsidP="00562B1E">
            <w:pPr>
              <w:jc w:val="center"/>
              <w:rPr>
                <w:color w:val="000000"/>
              </w:rPr>
            </w:pPr>
            <w:r w:rsidRPr="00562B1E">
              <w:rPr>
                <w:color w:val="000000"/>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BDA71A" w14:textId="7B874E3F" w:rsidR="00562B1E" w:rsidRPr="0094451A" w:rsidRDefault="00562B1E" w:rsidP="00562B1E">
            <w:pPr>
              <w:jc w:val="center"/>
              <w:rPr>
                <w:b/>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BC0577A" w14:textId="77777777" w:rsidR="00562B1E" w:rsidRPr="0094451A" w:rsidRDefault="00562B1E" w:rsidP="00562B1E">
            <w:pPr>
              <w:jc w:val="center"/>
              <w:rPr>
                <w:b/>
                <w:color w:val="000000"/>
              </w:rPr>
            </w:pPr>
          </w:p>
        </w:tc>
      </w:tr>
      <w:tr w:rsidR="00562B1E" w:rsidRPr="0094451A" w14:paraId="3D6EB274" w14:textId="77777777" w:rsidTr="00FA5E4B">
        <w:trPr>
          <w:trHeight w:val="130"/>
        </w:trPr>
        <w:tc>
          <w:tcPr>
            <w:tcW w:w="851" w:type="dxa"/>
            <w:shd w:val="clear" w:color="auto" w:fill="auto"/>
          </w:tcPr>
          <w:p w14:paraId="30A3EB8D" w14:textId="72B91705" w:rsidR="00562B1E" w:rsidRDefault="00562B1E" w:rsidP="00562B1E">
            <w:pPr>
              <w:jc w:val="center"/>
              <w:rPr>
                <w:bCs/>
                <w:color w:val="000000"/>
              </w:rPr>
            </w:pPr>
            <w:r>
              <w:rPr>
                <w:bCs/>
                <w:color w:val="000000"/>
              </w:rPr>
              <w:t>9.</w:t>
            </w:r>
          </w:p>
        </w:tc>
        <w:tc>
          <w:tcPr>
            <w:tcW w:w="3464" w:type="dxa"/>
            <w:tcBorders>
              <w:top w:val="single" w:sz="4" w:space="0" w:color="auto"/>
            </w:tcBorders>
            <w:shd w:val="clear" w:color="auto" w:fill="auto"/>
            <w:vAlign w:val="center"/>
          </w:tcPr>
          <w:p w14:paraId="1B904682" w14:textId="792AA0B7" w:rsidR="00562B1E" w:rsidRPr="004C645B" w:rsidRDefault="00562B1E" w:rsidP="00562B1E">
            <w:pPr>
              <w:jc w:val="both"/>
            </w:pPr>
            <w:r w:rsidRPr="00740D0B">
              <w:t>Purškiami aerozoliniai dažai</w:t>
            </w:r>
          </w:p>
        </w:tc>
        <w:tc>
          <w:tcPr>
            <w:tcW w:w="1639" w:type="dxa"/>
            <w:tcBorders>
              <w:top w:val="single" w:sz="4" w:space="0" w:color="auto"/>
            </w:tcBorders>
            <w:shd w:val="clear" w:color="auto" w:fill="auto"/>
            <w:vAlign w:val="center"/>
          </w:tcPr>
          <w:p w14:paraId="08EDAB3E" w14:textId="21CB8C89" w:rsidR="00562B1E" w:rsidRDefault="00562B1E" w:rsidP="00562B1E">
            <w:pPr>
              <w:jc w:val="center"/>
              <w:rPr>
                <w:bCs/>
                <w:color w:val="000000"/>
              </w:rPr>
            </w:pPr>
            <w:r>
              <w:t>vnt.</w:t>
            </w:r>
          </w:p>
        </w:tc>
        <w:tc>
          <w:tcPr>
            <w:tcW w:w="1418" w:type="dxa"/>
            <w:tcBorders>
              <w:top w:val="single" w:sz="4" w:space="0" w:color="auto"/>
            </w:tcBorders>
          </w:tcPr>
          <w:p w14:paraId="01E0AAEC" w14:textId="510D0C9A" w:rsidR="00562B1E" w:rsidRPr="00A40C5E" w:rsidRDefault="00562B1E" w:rsidP="00562B1E">
            <w:pPr>
              <w:jc w:val="center"/>
              <w:rPr>
                <w:color w:val="000000"/>
              </w:rPr>
            </w:pPr>
            <w:r>
              <w:rPr>
                <w:color w:val="000000"/>
              </w:rPr>
              <w:t>1</w:t>
            </w:r>
          </w:p>
        </w:tc>
        <w:tc>
          <w:tcPr>
            <w:tcW w:w="1559" w:type="dxa"/>
            <w:tcBorders>
              <w:top w:val="single" w:sz="4" w:space="0" w:color="auto"/>
            </w:tcBorders>
            <w:shd w:val="clear" w:color="auto" w:fill="auto"/>
          </w:tcPr>
          <w:p w14:paraId="20CF1DFA" w14:textId="31FF702C" w:rsidR="00562B1E" w:rsidRPr="00A40C5E" w:rsidRDefault="00562B1E" w:rsidP="00562B1E">
            <w:pPr>
              <w:jc w:val="center"/>
              <w:rPr>
                <w:color w:val="000000"/>
              </w:rPr>
            </w:pPr>
          </w:p>
        </w:tc>
        <w:tc>
          <w:tcPr>
            <w:tcW w:w="1417" w:type="dxa"/>
            <w:tcBorders>
              <w:top w:val="single" w:sz="4" w:space="0" w:color="auto"/>
            </w:tcBorders>
            <w:shd w:val="clear" w:color="auto" w:fill="auto"/>
          </w:tcPr>
          <w:p w14:paraId="44BDB8FE" w14:textId="77777777" w:rsidR="00562B1E" w:rsidRPr="0094451A" w:rsidRDefault="00562B1E" w:rsidP="00562B1E">
            <w:pPr>
              <w:jc w:val="center"/>
              <w:rPr>
                <w:b/>
                <w:color w:val="000000"/>
              </w:rPr>
            </w:pPr>
          </w:p>
        </w:tc>
      </w:tr>
      <w:tr w:rsidR="00562B1E" w:rsidRPr="0094451A" w14:paraId="5EAE4091" w14:textId="77777777" w:rsidTr="00FA5E4B">
        <w:trPr>
          <w:trHeight w:val="130"/>
        </w:trPr>
        <w:tc>
          <w:tcPr>
            <w:tcW w:w="851" w:type="dxa"/>
            <w:shd w:val="clear" w:color="auto" w:fill="auto"/>
          </w:tcPr>
          <w:p w14:paraId="61155395" w14:textId="1E19F4E8" w:rsidR="00562B1E" w:rsidRDefault="00562B1E" w:rsidP="00562B1E">
            <w:pPr>
              <w:jc w:val="center"/>
              <w:rPr>
                <w:bCs/>
                <w:color w:val="000000"/>
              </w:rPr>
            </w:pPr>
            <w:r>
              <w:rPr>
                <w:bCs/>
                <w:color w:val="000000"/>
              </w:rPr>
              <w:t>10.</w:t>
            </w:r>
          </w:p>
        </w:tc>
        <w:tc>
          <w:tcPr>
            <w:tcW w:w="3464" w:type="dxa"/>
            <w:shd w:val="clear" w:color="auto" w:fill="auto"/>
            <w:vAlign w:val="center"/>
          </w:tcPr>
          <w:p w14:paraId="0A345951" w14:textId="73648E67" w:rsidR="00562B1E" w:rsidRPr="004C645B" w:rsidRDefault="00562B1E" w:rsidP="00562B1E">
            <w:pPr>
              <w:jc w:val="both"/>
            </w:pPr>
            <w:r w:rsidRPr="00740D0B">
              <w:t>Purškiami aerozoliniai dažai</w:t>
            </w:r>
          </w:p>
        </w:tc>
        <w:tc>
          <w:tcPr>
            <w:tcW w:w="1639" w:type="dxa"/>
            <w:shd w:val="clear" w:color="auto" w:fill="auto"/>
            <w:vAlign w:val="center"/>
          </w:tcPr>
          <w:p w14:paraId="15533845" w14:textId="54183768" w:rsidR="00562B1E" w:rsidRDefault="00562B1E" w:rsidP="00562B1E">
            <w:pPr>
              <w:jc w:val="center"/>
              <w:rPr>
                <w:bCs/>
                <w:color w:val="000000"/>
              </w:rPr>
            </w:pPr>
            <w:r>
              <w:t>vnt.</w:t>
            </w:r>
          </w:p>
        </w:tc>
        <w:tc>
          <w:tcPr>
            <w:tcW w:w="1418" w:type="dxa"/>
          </w:tcPr>
          <w:p w14:paraId="4857EE8E" w14:textId="7367ABEB" w:rsidR="00562B1E" w:rsidRPr="00A40C5E" w:rsidRDefault="00562B1E" w:rsidP="00562B1E">
            <w:pPr>
              <w:jc w:val="center"/>
              <w:rPr>
                <w:color w:val="000000"/>
              </w:rPr>
            </w:pPr>
            <w:r>
              <w:rPr>
                <w:color w:val="000000"/>
              </w:rPr>
              <w:t>1</w:t>
            </w:r>
          </w:p>
        </w:tc>
        <w:tc>
          <w:tcPr>
            <w:tcW w:w="1559" w:type="dxa"/>
            <w:shd w:val="clear" w:color="auto" w:fill="auto"/>
          </w:tcPr>
          <w:p w14:paraId="34A25941" w14:textId="2F7F25CC" w:rsidR="00562B1E" w:rsidRPr="00A40C5E" w:rsidRDefault="00562B1E" w:rsidP="00562B1E">
            <w:pPr>
              <w:jc w:val="center"/>
              <w:rPr>
                <w:color w:val="000000"/>
              </w:rPr>
            </w:pPr>
          </w:p>
        </w:tc>
        <w:tc>
          <w:tcPr>
            <w:tcW w:w="1417" w:type="dxa"/>
            <w:shd w:val="clear" w:color="auto" w:fill="auto"/>
          </w:tcPr>
          <w:p w14:paraId="5346D034" w14:textId="77777777" w:rsidR="00562B1E" w:rsidRPr="0094451A" w:rsidRDefault="00562B1E" w:rsidP="00562B1E">
            <w:pPr>
              <w:jc w:val="center"/>
              <w:rPr>
                <w:b/>
                <w:color w:val="000000"/>
              </w:rPr>
            </w:pPr>
          </w:p>
        </w:tc>
      </w:tr>
      <w:tr w:rsidR="00562B1E" w:rsidRPr="0094451A" w14:paraId="7293A836" w14:textId="77777777" w:rsidTr="00FA5E4B">
        <w:trPr>
          <w:trHeight w:val="130"/>
        </w:trPr>
        <w:tc>
          <w:tcPr>
            <w:tcW w:w="851" w:type="dxa"/>
            <w:shd w:val="clear" w:color="auto" w:fill="auto"/>
          </w:tcPr>
          <w:p w14:paraId="48CBF26E" w14:textId="12FC20BB" w:rsidR="00562B1E" w:rsidRDefault="00562B1E" w:rsidP="00562B1E">
            <w:pPr>
              <w:jc w:val="center"/>
              <w:rPr>
                <w:bCs/>
                <w:color w:val="000000"/>
              </w:rPr>
            </w:pPr>
            <w:r>
              <w:rPr>
                <w:bCs/>
                <w:color w:val="000000"/>
              </w:rPr>
              <w:t>11.</w:t>
            </w:r>
          </w:p>
        </w:tc>
        <w:tc>
          <w:tcPr>
            <w:tcW w:w="3464" w:type="dxa"/>
            <w:shd w:val="clear" w:color="auto" w:fill="auto"/>
            <w:vAlign w:val="center"/>
          </w:tcPr>
          <w:p w14:paraId="532053BB" w14:textId="73B8046B" w:rsidR="00562B1E" w:rsidRPr="004C645B" w:rsidRDefault="00562B1E" w:rsidP="00562B1E">
            <w:pPr>
              <w:jc w:val="both"/>
            </w:pPr>
            <w:r w:rsidRPr="00740D0B">
              <w:t>Purškiami aerozoliniai dažai</w:t>
            </w:r>
          </w:p>
        </w:tc>
        <w:tc>
          <w:tcPr>
            <w:tcW w:w="1639" w:type="dxa"/>
            <w:shd w:val="clear" w:color="auto" w:fill="auto"/>
            <w:vAlign w:val="center"/>
          </w:tcPr>
          <w:p w14:paraId="1A390ABF" w14:textId="4EA06ED0" w:rsidR="00562B1E" w:rsidRDefault="00562B1E" w:rsidP="00562B1E">
            <w:pPr>
              <w:jc w:val="center"/>
              <w:rPr>
                <w:bCs/>
                <w:color w:val="000000"/>
              </w:rPr>
            </w:pPr>
            <w:r>
              <w:t>vnt.</w:t>
            </w:r>
          </w:p>
        </w:tc>
        <w:tc>
          <w:tcPr>
            <w:tcW w:w="1418" w:type="dxa"/>
          </w:tcPr>
          <w:p w14:paraId="4F93B481" w14:textId="29C832AD" w:rsidR="00562B1E" w:rsidRPr="00A40C5E" w:rsidRDefault="00562B1E" w:rsidP="00562B1E">
            <w:pPr>
              <w:jc w:val="center"/>
              <w:rPr>
                <w:color w:val="000000"/>
              </w:rPr>
            </w:pPr>
            <w:r>
              <w:rPr>
                <w:color w:val="000000"/>
              </w:rPr>
              <w:t>1</w:t>
            </w:r>
          </w:p>
        </w:tc>
        <w:tc>
          <w:tcPr>
            <w:tcW w:w="1559" w:type="dxa"/>
            <w:shd w:val="clear" w:color="auto" w:fill="auto"/>
          </w:tcPr>
          <w:p w14:paraId="195E04C0" w14:textId="3BD9C678" w:rsidR="00562B1E" w:rsidRPr="00A40C5E" w:rsidRDefault="00562B1E" w:rsidP="00562B1E">
            <w:pPr>
              <w:jc w:val="center"/>
              <w:rPr>
                <w:color w:val="000000"/>
              </w:rPr>
            </w:pPr>
          </w:p>
        </w:tc>
        <w:tc>
          <w:tcPr>
            <w:tcW w:w="1417" w:type="dxa"/>
            <w:shd w:val="clear" w:color="auto" w:fill="auto"/>
          </w:tcPr>
          <w:p w14:paraId="46E8F88A" w14:textId="77777777" w:rsidR="00562B1E" w:rsidRPr="0094451A" w:rsidRDefault="00562B1E" w:rsidP="00562B1E">
            <w:pPr>
              <w:jc w:val="center"/>
              <w:rPr>
                <w:b/>
                <w:color w:val="000000"/>
              </w:rPr>
            </w:pPr>
          </w:p>
        </w:tc>
      </w:tr>
      <w:tr w:rsidR="00562B1E" w:rsidRPr="0094451A" w14:paraId="40C4C0FE" w14:textId="77777777" w:rsidTr="008820E8">
        <w:trPr>
          <w:trHeight w:val="130"/>
        </w:trPr>
        <w:tc>
          <w:tcPr>
            <w:tcW w:w="851" w:type="dxa"/>
            <w:shd w:val="clear" w:color="auto" w:fill="auto"/>
          </w:tcPr>
          <w:p w14:paraId="03C684D0" w14:textId="3D92DC11" w:rsidR="00562B1E" w:rsidRDefault="00562B1E" w:rsidP="00562B1E">
            <w:pPr>
              <w:jc w:val="center"/>
              <w:rPr>
                <w:bCs/>
                <w:color w:val="000000"/>
              </w:rPr>
            </w:pPr>
            <w:r>
              <w:rPr>
                <w:bCs/>
                <w:color w:val="000000"/>
              </w:rPr>
              <w:t>12.</w:t>
            </w:r>
          </w:p>
        </w:tc>
        <w:tc>
          <w:tcPr>
            <w:tcW w:w="3464" w:type="dxa"/>
            <w:shd w:val="clear" w:color="auto" w:fill="auto"/>
            <w:vAlign w:val="center"/>
          </w:tcPr>
          <w:p w14:paraId="71E1D31C" w14:textId="758E7893" w:rsidR="00562B1E" w:rsidRDefault="00562B1E" w:rsidP="00562B1E">
            <w:pPr>
              <w:jc w:val="both"/>
              <w:rPr>
                <w:bCs/>
                <w:color w:val="000000"/>
              </w:rPr>
            </w:pPr>
            <w:r w:rsidRPr="00740D0B">
              <w:rPr>
                <w:color w:val="000000"/>
              </w:rPr>
              <w:t xml:space="preserve">Paviršių </w:t>
            </w:r>
            <w:proofErr w:type="spellStart"/>
            <w:r w:rsidRPr="00740D0B">
              <w:rPr>
                <w:color w:val="000000"/>
              </w:rPr>
              <w:t>nuriebalinimo</w:t>
            </w:r>
            <w:proofErr w:type="spellEnd"/>
            <w:r w:rsidRPr="00740D0B">
              <w:rPr>
                <w:color w:val="000000"/>
              </w:rPr>
              <w:t xml:space="preserve"> priemonė (</w:t>
            </w:r>
            <w:proofErr w:type="spellStart"/>
            <w:r w:rsidRPr="00740D0B">
              <w:rPr>
                <w:color w:val="000000"/>
              </w:rPr>
              <w:t>vaitspiritas</w:t>
            </w:r>
            <w:proofErr w:type="spellEnd"/>
            <w:r w:rsidRPr="00740D0B">
              <w:rPr>
                <w:color w:val="000000"/>
              </w:rPr>
              <w:t>)</w:t>
            </w:r>
          </w:p>
        </w:tc>
        <w:tc>
          <w:tcPr>
            <w:tcW w:w="1639" w:type="dxa"/>
            <w:shd w:val="clear" w:color="auto" w:fill="auto"/>
            <w:vAlign w:val="center"/>
          </w:tcPr>
          <w:p w14:paraId="7F6CD82C" w14:textId="5E5062C8" w:rsidR="00562B1E" w:rsidRDefault="00562B1E" w:rsidP="00562B1E">
            <w:pPr>
              <w:jc w:val="center"/>
              <w:rPr>
                <w:bCs/>
                <w:color w:val="000000"/>
              </w:rPr>
            </w:pPr>
            <w:r>
              <w:rPr>
                <w:color w:val="000000" w:themeColor="text1"/>
              </w:rPr>
              <w:t>vnt.</w:t>
            </w:r>
          </w:p>
        </w:tc>
        <w:tc>
          <w:tcPr>
            <w:tcW w:w="1418" w:type="dxa"/>
            <w:vAlign w:val="center"/>
          </w:tcPr>
          <w:p w14:paraId="10520C03" w14:textId="1A39D2F1" w:rsidR="00562B1E" w:rsidRDefault="00562B1E" w:rsidP="00562B1E">
            <w:pPr>
              <w:jc w:val="center"/>
            </w:pPr>
            <w:r>
              <w:t>1</w:t>
            </w:r>
          </w:p>
        </w:tc>
        <w:tc>
          <w:tcPr>
            <w:tcW w:w="1559" w:type="dxa"/>
            <w:shd w:val="clear" w:color="auto" w:fill="auto"/>
            <w:vAlign w:val="center"/>
          </w:tcPr>
          <w:p w14:paraId="0DAE0BB2" w14:textId="2C9FCEC0" w:rsidR="00562B1E" w:rsidRPr="0094451A" w:rsidRDefault="00562B1E" w:rsidP="00562B1E">
            <w:pPr>
              <w:jc w:val="center"/>
              <w:rPr>
                <w:b/>
                <w:color w:val="000000"/>
              </w:rPr>
            </w:pPr>
          </w:p>
        </w:tc>
        <w:tc>
          <w:tcPr>
            <w:tcW w:w="1417" w:type="dxa"/>
            <w:shd w:val="clear" w:color="auto" w:fill="auto"/>
          </w:tcPr>
          <w:p w14:paraId="69035AF1" w14:textId="77777777" w:rsidR="00562B1E" w:rsidRPr="0094451A" w:rsidRDefault="00562B1E" w:rsidP="00562B1E">
            <w:pPr>
              <w:jc w:val="center"/>
              <w:rPr>
                <w:b/>
                <w:color w:val="000000"/>
              </w:rPr>
            </w:pPr>
          </w:p>
        </w:tc>
      </w:tr>
      <w:tr w:rsidR="00562B1E" w:rsidRPr="0094451A" w14:paraId="4CAE857C" w14:textId="77777777" w:rsidTr="008820E8">
        <w:trPr>
          <w:trHeight w:val="130"/>
        </w:trPr>
        <w:tc>
          <w:tcPr>
            <w:tcW w:w="851" w:type="dxa"/>
            <w:shd w:val="clear" w:color="auto" w:fill="auto"/>
          </w:tcPr>
          <w:p w14:paraId="1197EA10" w14:textId="78F89F33" w:rsidR="00562B1E" w:rsidRDefault="00562B1E" w:rsidP="00562B1E">
            <w:pPr>
              <w:jc w:val="center"/>
              <w:rPr>
                <w:bCs/>
                <w:color w:val="000000"/>
              </w:rPr>
            </w:pPr>
            <w:r>
              <w:rPr>
                <w:bCs/>
                <w:color w:val="000000"/>
              </w:rPr>
              <w:t>13.</w:t>
            </w:r>
          </w:p>
        </w:tc>
        <w:tc>
          <w:tcPr>
            <w:tcW w:w="3464" w:type="dxa"/>
            <w:shd w:val="clear" w:color="auto" w:fill="auto"/>
            <w:vAlign w:val="center"/>
          </w:tcPr>
          <w:p w14:paraId="0BFB2961" w14:textId="76617CE8" w:rsidR="00562B1E" w:rsidRDefault="00562B1E" w:rsidP="00562B1E">
            <w:pPr>
              <w:jc w:val="both"/>
              <w:rPr>
                <w:bCs/>
                <w:color w:val="000000"/>
              </w:rPr>
            </w:pPr>
            <w:r>
              <w:t>Skiediklis</w:t>
            </w:r>
          </w:p>
        </w:tc>
        <w:tc>
          <w:tcPr>
            <w:tcW w:w="1639" w:type="dxa"/>
            <w:shd w:val="clear" w:color="auto" w:fill="auto"/>
            <w:vAlign w:val="center"/>
          </w:tcPr>
          <w:p w14:paraId="3D6F1F3E" w14:textId="5AE71B89" w:rsidR="00562B1E" w:rsidRDefault="00562B1E" w:rsidP="00562B1E">
            <w:pPr>
              <w:jc w:val="center"/>
              <w:rPr>
                <w:bCs/>
                <w:color w:val="000000"/>
              </w:rPr>
            </w:pPr>
            <w:r>
              <w:rPr>
                <w:color w:val="222222"/>
                <w:shd w:val="clear" w:color="auto" w:fill="FFFFFF"/>
              </w:rPr>
              <w:t>vnt.</w:t>
            </w:r>
          </w:p>
        </w:tc>
        <w:tc>
          <w:tcPr>
            <w:tcW w:w="1418" w:type="dxa"/>
            <w:vAlign w:val="center"/>
          </w:tcPr>
          <w:p w14:paraId="3C86A74F" w14:textId="68D68679" w:rsidR="00562B1E" w:rsidRDefault="00562B1E" w:rsidP="00562B1E">
            <w:pPr>
              <w:jc w:val="center"/>
              <w:rPr>
                <w:color w:val="222222"/>
                <w:shd w:val="clear" w:color="auto" w:fill="FFFFFF"/>
              </w:rPr>
            </w:pPr>
            <w:r>
              <w:rPr>
                <w:color w:val="222222"/>
                <w:shd w:val="clear" w:color="auto" w:fill="FFFFFF"/>
              </w:rPr>
              <w:t>1</w:t>
            </w:r>
          </w:p>
        </w:tc>
        <w:tc>
          <w:tcPr>
            <w:tcW w:w="1559" w:type="dxa"/>
            <w:shd w:val="clear" w:color="auto" w:fill="auto"/>
            <w:vAlign w:val="center"/>
          </w:tcPr>
          <w:p w14:paraId="6B0E5F6B" w14:textId="09CB5779" w:rsidR="00562B1E" w:rsidRPr="0094451A" w:rsidRDefault="00562B1E" w:rsidP="00562B1E">
            <w:pPr>
              <w:jc w:val="center"/>
              <w:rPr>
                <w:b/>
                <w:color w:val="000000"/>
              </w:rPr>
            </w:pPr>
          </w:p>
        </w:tc>
        <w:tc>
          <w:tcPr>
            <w:tcW w:w="1417" w:type="dxa"/>
            <w:shd w:val="clear" w:color="auto" w:fill="auto"/>
          </w:tcPr>
          <w:p w14:paraId="216F7A2B" w14:textId="77777777" w:rsidR="00562B1E" w:rsidRPr="0094451A" w:rsidRDefault="00562B1E" w:rsidP="00562B1E">
            <w:pPr>
              <w:jc w:val="center"/>
              <w:rPr>
                <w:b/>
                <w:color w:val="000000"/>
              </w:rPr>
            </w:pPr>
          </w:p>
        </w:tc>
      </w:tr>
      <w:tr w:rsidR="00562B1E" w:rsidRPr="0094451A" w14:paraId="435953E4" w14:textId="77777777" w:rsidTr="00562B1E">
        <w:trPr>
          <w:trHeight w:val="319"/>
        </w:trPr>
        <w:tc>
          <w:tcPr>
            <w:tcW w:w="851" w:type="dxa"/>
          </w:tcPr>
          <w:p w14:paraId="2ADC7FAA" w14:textId="77777777" w:rsidR="00562B1E" w:rsidRPr="0094451A" w:rsidRDefault="00562B1E" w:rsidP="00562B1E">
            <w:pPr>
              <w:jc w:val="right"/>
              <w:rPr>
                <w:b/>
                <w:color w:val="000000"/>
              </w:rPr>
            </w:pPr>
          </w:p>
        </w:tc>
        <w:tc>
          <w:tcPr>
            <w:tcW w:w="8080" w:type="dxa"/>
            <w:gridSpan w:val="4"/>
            <w:shd w:val="clear" w:color="auto" w:fill="auto"/>
            <w:noWrap/>
          </w:tcPr>
          <w:p w14:paraId="49CB49DC" w14:textId="20A9BDA1" w:rsidR="00562B1E" w:rsidRPr="0094451A" w:rsidRDefault="00562B1E" w:rsidP="00562B1E">
            <w:pPr>
              <w:jc w:val="right"/>
              <w:rPr>
                <w:bCs/>
                <w:color w:val="000000"/>
              </w:rPr>
            </w:pPr>
            <w:r w:rsidRPr="0094451A">
              <w:rPr>
                <w:b/>
                <w:color w:val="000000"/>
              </w:rPr>
              <w:t xml:space="preserve">Iš viso bendra kaina be PVM, </w:t>
            </w:r>
            <w:proofErr w:type="spellStart"/>
            <w:r w:rsidRPr="0094451A">
              <w:rPr>
                <w:b/>
                <w:color w:val="000000"/>
              </w:rPr>
              <w:t>Eur</w:t>
            </w:r>
            <w:proofErr w:type="spellEnd"/>
          </w:p>
        </w:tc>
        <w:tc>
          <w:tcPr>
            <w:tcW w:w="1417" w:type="dxa"/>
            <w:shd w:val="clear" w:color="auto" w:fill="auto"/>
          </w:tcPr>
          <w:p w14:paraId="16DD502C" w14:textId="77777777" w:rsidR="00562B1E" w:rsidRPr="0094451A" w:rsidRDefault="00562B1E" w:rsidP="00562B1E">
            <w:pPr>
              <w:jc w:val="center"/>
              <w:rPr>
                <w:bCs/>
                <w:color w:val="000000"/>
              </w:rPr>
            </w:pPr>
          </w:p>
        </w:tc>
      </w:tr>
      <w:tr w:rsidR="00562B1E" w:rsidRPr="0094451A" w14:paraId="1386906E" w14:textId="77777777" w:rsidTr="00562B1E">
        <w:trPr>
          <w:trHeight w:val="267"/>
        </w:trPr>
        <w:tc>
          <w:tcPr>
            <w:tcW w:w="851" w:type="dxa"/>
          </w:tcPr>
          <w:p w14:paraId="5664E9DF" w14:textId="77777777" w:rsidR="00562B1E" w:rsidRDefault="00562B1E" w:rsidP="00562B1E">
            <w:pPr>
              <w:jc w:val="right"/>
              <w:rPr>
                <w:rFonts w:ascii="Arial" w:hAnsi="Arial" w:cs="Arial"/>
                <w:b/>
                <w:sz w:val="22"/>
                <w:szCs w:val="22"/>
              </w:rPr>
            </w:pPr>
          </w:p>
        </w:tc>
        <w:tc>
          <w:tcPr>
            <w:tcW w:w="8080" w:type="dxa"/>
            <w:gridSpan w:val="4"/>
            <w:shd w:val="clear" w:color="auto" w:fill="auto"/>
            <w:noWrap/>
          </w:tcPr>
          <w:p w14:paraId="54F43C9A" w14:textId="681A5CBF" w:rsidR="00562B1E" w:rsidRPr="0094451A" w:rsidRDefault="00562B1E" w:rsidP="00562B1E">
            <w:pPr>
              <w:jc w:val="right"/>
              <w:rPr>
                <w:bCs/>
                <w:color w:val="000000"/>
              </w:rPr>
            </w:pPr>
            <w:r>
              <w:rPr>
                <w:rFonts w:ascii="Arial" w:hAnsi="Arial" w:cs="Arial"/>
                <w:b/>
                <w:sz w:val="22"/>
                <w:szCs w:val="22"/>
              </w:rPr>
              <w:t xml:space="preserve">PVM </w:t>
            </w:r>
            <w:r>
              <w:rPr>
                <w:rFonts w:ascii="Arial" w:hAnsi="Arial" w:cs="Arial"/>
                <w:i/>
                <w:sz w:val="22"/>
                <w:szCs w:val="22"/>
              </w:rPr>
              <w:t>(pildoma, jei taikoma)**</w:t>
            </w:r>
          </w:p>
        </w:tc>
        <w:tc>
          <w:tcPr>
            <w:tcW w:w="1417" w:type="dxa"/>
            <w:shd w:val="clear" w:color="auto" w:fill="auto"/>
          </w:tcPr>
          <w:p w14:paraId="38C5B391" w14:textId="77777777" w:rsidR="00562B1E" w:rsidRPr="0094451A" w:rsidRDefault="00562B1E" w:rsidP="00562B1E">
            <w:pPr>
              <w:jc w:val="center"/>
              <w:rPr>
                <w:bCs/>
                <w:color w:val="000000"/>
              </w:rPr>
            </w:pPr>
          </w:p>
        </w:tc>
      </w:tr>
      <w:tr w:rsidR="00562B1E" w:rsidRPr="0094451A" w14:paraId="56FB072B" w14:textId="77777777" w:rsidTr="00562B1E">
        <w:trPr>
          <w:trHeight w:val="272"/>
        </w:trPr>
        <w:tc>
          <w:tcPr>
            <w:tcW w:w="851" w:type="dxa"/>
          </w:tcPr>
          <w:p w14:paraId="059BFEA3" w14:textId="77777777" w:rsidR="00562B1E" w:rsidRPr="0094451A" w:rsidRDefault="00562B1E" w:rsidP="00562B1E">
            <w:pPr>
              <w:jc w:val="right"/>
              <w:rPr>
                <w:b/>
                <w:color w:val="000000"/>
              </w:rPr>
            </w:pPr>
          </w:p>
        </w:tc>
        <w:tc>
          <w:tcPr>
            <w:tcW w:w="8080" w:type="dxa"/>
            <w:gridSpan w:val="4"/>
            <w:shd w:val="clear" w:color="auto" w:fill="auto"/>
            <w:noWrap/>
          </w:tcPr>
          <w:p w14:paraId="2C5F7BC4" w14:textId="6A43638C" w:rsidR="00562B1E" w:rsidRPr="0094451A" w:rsidRDefault="00562B1E" w:rsidP="00562B1E">
            <w:pPr>
              <w:jc w:val="right"/>
              <w:rPr>
                <w:bCs/>
                <w:color w:val="000000"/>
              </w:rPr>
            </w:pPr>
            <w:r>
              <w:rPr>
                <w:b/>
                <w:color w:val="000000"/>
              </w:rPr>
              <w:t>Iš viso bendra kaina su</w:t>
            </w:r>
            <w:r w:rsidRPr="0094451A">
              <w:rPr>
                <w:b/>
                <w:color w:val="000000"/>
              </w:rPr>
              <w:t xml:space="preserve"> PVM, </w:t>
            </w:r>
            <w:proofErr w:type="spellStart"/>
            <w:r w:rsidRPr="0094451A">
              <w:rPr>
                <w:b/>
                <w:color w:val="000000"/>
              </w:rPr>
              <w:t>Eur</w:t>
            </w:r>
            <w:proofErr w:type="spellEnd"/>
          </w:p>
        </w:tc>
        <w:tc>
          <w:tcPr>
            <w:tcW w:w="1417" w:type="dxa"/>
            <w:shd w:val="clear" w:color="auto" w:fill="auto"/>
          </w:tcPr>
          <w:p w14:paraId="661BE3B2" w14:textId="77777777" w:rsidR="00562B1E" w:rsidRPr="0094451A" w:rsidRDefault="00562B1E" w:rsidP="00562B1E">
            <w:pPr>
              <w:jc w:val="center"/>
              <w:rPr>
                <w:bCs/>
                <w:color w:val="000000"/>
              </w:rPr>
            </w:pPr>
          </w:p>
        </w:tc>
      </w:tr>
    </w:tbl>
    <w:p w14:paraId="750C46A3" w14:textId="77FECFBC" w:rsidR="00BC758D" w:rsidRDefault="00BC758D" w:rsidP="0059148B">
      <w:pPr>
        <w:widowControl w:val="0"/>
        <w:jc w:val="both"/>
        <w:rPr>
          <w:rFonts w:ascii="Arial" w:eastAsia="Calibri" w:hAnsi="Arial" w:cs="Arial"/>
          <w:sz w:val="22"/>
          <w:szCs w:val="22"/>
        </w:rPr>
      </w:pPr>
      <w:r>
        <w:rPr>
          <w:rFonts w:ascii="Arial" w:hAnsi="Arial" w:cs="Arial"/>
          <w:sz w:val="22"/>
          <w:szCs w:val="22"/>
        </w:rPr>
        <w:t>**</w:t>
      </w:r>
      <w:r>
        <w:rPr>
          <w:rFonts w:ascii="Arial" w:eastAsia="Calibri" w:hAnsi="Arial" w:cs="Arial"/>
          <w:sz w:val="22"/>
          <w:szCs w:val="22"/>
        </w:rPr>
        <w:t xml:space="preserve"> Jei „PVM“ laukas nepildomas, nurodykite priežastis, dėl kurių PVM nemokamas</w:t>
      </w:r>
      <w:r w:rsidR="00F60DBD">
        <w:rPr>
          <w:rFonts w:ascii="Arial" w:eastAsia="Calibri" w:hAnsi="Arial" w:cs="Arial"/>
          <w:sz w:val="22"/>
          <w:szCs w:val="22"/>
        </w:rPr>
        <w:t>.</w:t>
      </w:r>
    </w:p>
    <w:p w14:paraId="208C3DF8" w14:textId="20ED0D37" w:rsidR="000500F8" w:rsidRPr="002741ED" w:rsidRDefault="000500F8" w:rsidP="000500F8">
      <w:pPr>
        <w:ind w:firstLine="720"/>
        <w:jc w:val="both"/>
        <w:rPr>
          <w:color w:val="000000"/>
        </w:rPr>
      </w:pPr>
      <w:r w:rsidRPr="002741ED">
        <w:rPr>
          <w:color w:val="000000"/>
        </w:rPr>
        <w:t>Iš viso bendra pasiūlymo kaina be PVM: (</w:t>
      </w:r>
      <w:r w:rsidRPr="002741ED">
        <w:rPr>
          <w:i/>
          <w:color w:val="000000"/>
        </w:rPr>
        <w:t>suma skaičiais ir žodžiais</w:t>
      </w:r>
      <w:r w:rsidRPr="002741ED">
        <w:rPr>
          <w:color w:val="000000"/>
        </w:rPr>
        <w:t>)</w:t>
      </w:r>
    </w:p>
    <w:p w14:paraId="3F320D8A" w14:textId="77777777" w:rsidR="000500F8" w:rsidRPr="002741ED" w:rsidRDefault="000500F8" w:rsidP="000500F8">
      <w:pPr>
        <w:ind w:firstLine="720"/>
        <w:jc w:val="both"/>
        <w:rPr>
          <w:color w:val="000000"/>
        </w:rPr>
      </w:pPr>
      <w:r w:rsidRPr="002741ED">
        <w:rPr>
          <w:color w:val="000000"/>
        </w:rPr>
        <w:t>Iš viso PVM: (</w:t>
      </w:r>
      <w:r w:rsidRPr="002741ED">
        <w:rPr>
          <w:i/>
          <w:color w:val="000000"/>
        </w:rPr>
        <w:t>suma skaičiais ir žodžiais</w:t>
      </w:r>
      <w:r w:rsidRPr="002741ED">
        <w:rPr>
          <w:color w:val="000000"/>
        </w:rPr>
        <w:t>)</w:t>
      </w:r>
    </w:p>
    <w:p w14:paraId="7E3E34AE" w14:textId="77777777" w:rsidR="000500F8" w:rsidRPr="002741ED" w:rsidRDefault="000500F8" w:rsidP="000500F8">
      <w:pPr>
        <w:ind w:firstLine="720"/>
        <w:jc w:val="both"/>
        <w:rPr>
          <w:color w:val="000000"/>
        </w:rPr>
      </w:pPr>
      <w:r w:rsidRPr="002741ED">
        <w:rPr>
          <w:color w:val="000000"/>
        </w:rPr>
        <w:t>Iš viso bendra pasiūlymo kaina su PVM: (</w:t>
      </w:r>
      <w:r w:rsidRPr="002741ED">
        <w:rPr>
          <w:i/>
          <w:color w:val="000000"/>
        </w:rPr>
        <w:t>suma skaičiais ir žodžiais</w:t>
      </w:r>
      <w:r w:rsidRPr="002741ED">
        <w:rPr>
          <w:color w:val="000000"/>
        </w:rPr>
        <w:t>)</w:t>
      </w:r>
    </w:p>
    <w:p w14:paraId="3377F757" w14:textId="77777777" w:rsidR="000500F8" w:rsidRPr="002741ED" w:rsidRDefault="000500F8" w:rsidP="000500F8">
      <w:pPr>
        <w:ind w:firstLine="720"/>
        <w:jc w:val="both"/>
        <w:rPr>
          <w:b/>
          <w:i/>
          <w:color w:val="000000"/>
          <w:sz w:val="20"/>
        </w:rPr>
      </w:pPr>
      <w:r w:rsidRPr="002741ED">
        <w:rPr>
          <w:b/>
          <w:i/>
          <w:color w:val="000000"/>
          <w:sz w:val="20"/>
        </w:rPr>
        <w:t>Pastaba:</w:t>
      </w:r>
    </w:p>
    <w:p w14:paraId="1C588F76" w14:textId="7D9DBA19" w:rsidR="000500F8" w:rsidRPr="002741ED" w:rsidRDefault="000500F8" w:rsidP="000500F8">
      <w:pPr>
        <w:ind w:firstLine="720"/>
        <w:jc w:val="both"/>
        <w:rPr>
          <w:color w:val="000000"/>
          <w:sz w:val="20"/>
        </w:rPr>
      </w:pPr>
      <w:r w:rsidRPr="002741ED">
        <w:rPr>
          <w:color w:val="000000"/>
          <w:sz w:val="20"/>
        </w:rPr>
        <w:t>- kainos pasiūlyme nurodomos, paliekant du skaitmenis po kablelio</w:t>
      </w:r>
      <w:r w:rsidR="00BA7130">
        <w:rPr>
          <w:color w:val="000000"/>
          <w:sz w:val="20"/>
        </w:rPr>
        <w:t>;</w:t>
      </w:r>
    </w:p>
    <w:p w14:paraId="0C8466F4" w14:textId="26F93A82" w:rsidR="000500F8" w:rsidRPr="002741ED" w:rsidRDefault="000500F8" w:rsidP="000500F8">
      <w:pPr>
        <w:ind w:firstLine="720"/>
        <w:jc w:val="both"/>
        <w:rPr>
          <w:color w:val="000000"/>
          <w:sz w:val="20"/>
        </w:rPr>
      </w:pPr>
      <w:r w:rsidRPr="002741ED">
        <w:rPr>
          <w:color w:val="000000"/>
          <w:sz w:val="20"/>
        </w:rPr>
        <w:lastRenderedPageBreak/>
        <w:t>- bendra kaina turi atitikti pateiktų jos sudėtinių dalių sumą</w:t>
      </w:r>
      <w:r w:rsidR="00BA7130">
        <w:rPr>
          <w:color w:val="000000"/>
          <w:sz w:val="20"/>
        </w:rPr>
        <w:t>;</w:t>
      </w:r>
    </w:p>
    <w:p w14:paraId="760545F7" w14:textId="57991774" w:rsidR="000500F8" w:rsidRDefault="000500F8" w:rsidP="000233B8">
      <w:pPr>
        <w:ind w:firstLine="720"/>
        <w:jc w:val="both"/>
        <w:rPr>
          <w:color w:val="000000"/>
          <w:sz w:val="20"/>
        </w:rPr>
      </w:pPr>
      <w:r w:rsidRPr="002741ED">
        <w:rPr>
          <w:color w:val="000000"/>
          <w:sz w:val="20"/>
        </w:rPr>
        <w:t>- jeigu pateikta informacija skaičiais ir žodžiais nesutampa, laikoma, kad teisinga informacija yra ta, kuri pateikta žodžiais</w:t>
      </w:r>
      <w:r w:rsidR="00D56CE3">
        <w:rPr>
          <w:color w:val="000000"/>
          <w:sz w:val="20"/>
        </w:rPr>
        <w:t>.</w:t>
      </w:r>
    </w:p>
    <w:p w14:paraId="058DDA7F" w14:textId="77777777" w:rsidR="00D56CE3" w:rsidRDefault="00D56CE3" w:rsidP="004B06E5">
      <w:pPr>
        <w:widowControl w:val="0"/>
        <w:jc w:val="both"/>
        <w:rPr>
          <w:rFonts w:ascii="Arial" w:eastAsia="Calibri" w:hAnsi="Arial" w:cs="Arial"/>
          <w:bCs/>
          <w:i/>
          <w:iCs/>
          <w:color w:val="70AD47" w:themeColor="accent6"/>
          <w:sz w:val="22"/>
          <w:szCs w:val="22"/>
        </w:rPr>
      </w:pPr>
    </w:p>
    <w:p w14:paraId="0732119B" w14:textId="2FEC33A9" w:rsidR="00E370ED" w:rsidRPr="006B0A4C" w:rsidRDefault="00E370ED" w:rsidP="00C63FF1">
      <w:pPr>
        <w:pStyle w:val="ListParagraph"/>
        <w:numPr>
          <w:ilvl w:val="0"/>
          <w:numId w:val="5"/>
        </w:numPr>
        <w:ind w:left="142" w:firstLine="578"/>
        <w:jc w:val="both"/>
      </w:pPr>
      <w:r w:rsidRPr="002818D6">
        <w:t xml:space="preserve">Teikdami šį pasiūlymą, mes patvirtiname, kad į mūsų siūlomą kainą įskaičiuotos visos </w:t>
      </w:r>
      <w:r w:rsidRPr="006B0A4C">
        <w:t xml:space="preserve">susiję </w:t>
      </w:r>
      <w:r w:rsidRPr="006B0A4C">
        <w:rPr>
          <w:i/>
          <w:iCs/>
          <w:color w:val="70AD47" w:themeColor="accent6"/>
        </w:rPr>
        <w:t>(įrašyti pirkimo objekto pavadinimą)</w:t>
      </w:r>
      <w:r w:rsidRPr="006B0A4C">
        <w:rPr>
          <w:color w:val="70AD47" w:themeColor="accent6"/>
        </w:rPr>
        <w:t xml:space="preserve"> </w:t>
      </w:r>
      <w:r w:rsidRPr="006B0A4C">
        <w:t xml:space="preserve">išlaidos ir visi mokesčiai, ir, kad mes prisiimame riziką už visas išlaidas, kurias, teikdami pasiūlymą ir laikydamiesi Perkančiosios organizacijos reikalavimų, privalėjome įskaičiuoti į pasiūlymo kainą. </w:t>
      </w:r>
    </w:p>
    <w:p w14:paraId="6C14E650" w14:textId="46613D97" w:rsidR="00DA50A7" w:rsidRPr="00A40C5E" w:rsidRDefault="00F451FF" w:rsidP="00A40C5E">
      <w:pPr>
        <w:pStyle w:val="ListParagraph"/>
        <w:numPr>
          <w:ilvl w:val="0"/>
          <w:numId w:val="5"/>
        </w:numPr>
        <w:ind w:left="142" w:firstLine="578"/>
        <w:jc w:val="both"/>
        <w:rPr>
          <w:color w:val="000000"/>
        </w:rPr>
      </w:pPr>
      <w:r w:rsidRPr="006B0A4C">
        <w:rPr>
          <w:color w:val="000000"/>
        </w:rPr>
        <w:t>Teikdami šį pasiūlymą patvirtiname, kad mūsų pateiktos prekės visiškai atitinka techninėje specifikacijoje nustatytus reikalavimus.</w:t>
      </w:r>
    </w:p>
    <w:p w14:paraId="7C9689D0" w14:textId="3A9D1023" w:rsidR="00707139" w:rsidRPr="006248CB" w:rsidRDefault="00707139" w:rsidP="00707139">
      <w:pPr>
        <w:widowControl w:val="0"/>
        <w:jc w:val="both"/>
        <w:rPr>
          <w:rFonts w:eastAsia="Calibri"/>
          <w:bCs/>
          <w:i/>
          <w:iCs/>
          <w:color w:val="000000" w:themeColor="text1"/>
        </w:rPr>
      </w:pPr>
      <w:r w:rsidRPr="006248CB">
        <w:rPr>
          <w:bCs/>
          <w:i/>
          <w:iCs/>
          <w:color w:val="000000" w:themeColor="text1"/>
        </w:rPr>
        <w:t xml:space="preserve"> </w:t>
      </w:r>
      <w:r w:rsidRPr="006248CB">
        <w:rPr>
          <w:b/>
          <w:bCs/>
          <w:i/>
          <w:iCs/>
          <w:color w:val="000000" w:themeColor="text1"/>
        </w:rPr>
        <w:t>„Prekių atitikties techninės specifikacijos reikalavimams palyginamoji lentelė</w:t>
      </w:r>
      <w:r w:rsidR="00D42AC5">
        <w:rPr>
          <w:b/>
          <w:bCs/>
          <w:i/>
          <w:iCs/>
          <w:color w:val="000000" w:themeColor="text1"/>
        </w:rPr>
        <w:t>“</w:t>
      </w:r>
    </w:p>
    <w:tbl>
      <w:tblPr>
        <w:tblpPr w:leftFromText="180" w:rightFromText="180" w:vertAnchor="text" w:tblpX="-34" w:tblpY="1"/>
        <w:tblOverlap w:val="neve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56"/>
        <w:gridCol w:w="3260"/>
        <w:gridCol w:w="2727"/>
      </w:tblGrid>
      <w:tr w:rsidR="000F0296" w:rsidRPr="005A455D" w14:paraId="3ED280D2" w14:textId="77777777" w:rsidTr="00A40C5E">
        <w:tc>
          <w:tcPr>
            <w:tcW w:w="3256" w:type="dxa"/>
            <w:vAlign w:val="center"/>
          </w:tcPr>
          <w:p w14:paraId="351C5EE2" w14:textId="77777777" w:rsidR="000F0296" w:rsidRPr="005A455D" w:rsidRDefault="000F0296" w:rsidP="0064391E">
            <w:pPr>
              <w:jc w:val="center"/>
              <w:rPr>
                <w:b/>
              </w:rPr>
            </w:pPr>
            <w:r>
              <w:rPr>
                <w:b/>
              </w:rPr>
              <w:t>Pavadinimas/</w:t>
            </w:r>
            <w:r w:rsidRPr="005A455D">
              <w:rPr>
                <w:b/>
              </w:rPr>
              <w:t>Funkcija</w:t>
            </w:r>
          </w:p>
        </w:tc>
        <w:tc>
          <w:tcPr>
            <w:tcW w:w="3260" w:type="dxa"/>
            <w:vAlign w:val="center"/>
          </w:tcPr>
          <w:p w14:paraId="1C70C8E3" w14:textId="77777777" w:rsidR="000F0296" w:rsidRPr="005A455D" w:rsidRDefault="000F0296" w:rsidP="0064391E">
            <w:pPr>
              <w:jc w:val="center"/>
              <w:rPr>
                <w:b/>
              </w:rPr>
            </w:pPr>
            <w:r>
              <w:rPr>
                <w:b/>
                <w:bCs/>
                <w:color w:val="000000"/>
              </w:rPr>
              <w:t>Pirkėjo reikalaujamos charakteristikos</w:t>
            </w:r>
          </w:p>
        </w:tc>
        <w:tc>
          <w:tcPr>
            <w:tcW w:w="2727" w:type="dxa"/>
          </w:tcPr>
          <w:p w14:paraId="2DD77C91" w14:textId="77777777" w:rsidR="000F0296" w:rsidRPr="007402E5" w:rsidRDefault="000F0296" w:rsidP="0064391E">
            <w:pPr>
              <w:rPr>
                <w:bCs/>
              </w:rPr>
            </w:pPr>
            <w:r w:rsidRPr="007402E5">
              <w:rPr>
                <w:bCs/>
              </w:rPr>
              <w:t>Siūlomų prekių</w:t>
            </w:r>
            <w:r>
              <w:rPr>
                <w:bCs/>
              </w:rPr>
              <w:t xml:space="preserve"> techniniai parametrai. Tiekėjas turi įrašyti kur reikia konkrečią reikšmę arba trumpą aprašymą, patvirtinantį atitikimą techniniam reikalavimui (įrašai ,,Taip“, ,,Atitinka“, ,,Tenkina“, ,,+“ ar pan., </w:t>
            </w:r>
            <w:r w:rsidRPr="00BE6489">
              <w:rPr>
                <w:b/>
                <w:bCs/>
                <w:color w:val="000000" w:themeColor="text1"/>
              </w:rPr>
              <w:t>negalimi</w:t>
            </w:r>
            <w:r>
              <w:rPr>
                <w:bCs/>
              </w:rPr>
              <w:t>)</w:t>
            </w:r>
          </w:p>
        </w:tc>
      </w:tr>
      <w:tr w:rsidR="00562B1E" w:rsidRPr="005A455D" w14:paraId="6EA5BF37" w14:textId="77777777" w:rsidTr="00A40C5E">
        <w:tc>
          <w:tcPr>
            <w:tcW w:w="3256" w:type="dxa"/>
            <w:vAlign w:val="center"/>
          </w:tcPr>
          <w:p w14:paraId="21475F9E" w14:textId="49406989" w:rsidR="00562B1E" w:rsidRPr="0045046A" w:rsidRDefault="00562B1E" w:rsidP="00562B1E">
            <w:r>
              <w:rPr>
                <w:color w:val="000000"/>
              </w:rPr>
              <w:t>Epoksidinis gruntas</w:t>
            </w:r>
          </w:p>
        </w:tc>
        <w:tc>
          <w:tcPr>
            <w:tcW w:w="3260" w:type="dxa"/>
            <w:vAlign w:val="center"/>
          </w:tcPr>
          <w:p w14:paraId="6AC69134" w14:textId="77777777" w:rsidR="00562B1E" w:rsidRDefault="00562B1E" w:rsidP="00562B1E">
            <w:pPr>
              <w:autoSpaceDE w:val="0"/>
              <w:adjustRightInd w:val="0"/>
              <w:rPr>
                <w:color w:val="000000"/>
              </w:rPr>
            </w:pPr>
            <w:r>
              <w:rPr>
                <w:color w:val="000000"/>
              </w:rPr>
              <w:t xml:space="preserve"> </w:t>
            </w:r>
            <w:proofErr w:type="spellStart"/>
            <w:r>
              <w:rPr>
                <w:color w:val="000000"/>
              </w:rPr>
              <w:t>D</w:t>
            </w:r>
            <w:r w:rsidRPr="002E1989">
              <w:rPr>
                <w:color w:val="000000"/>
              </w:rPr>
              <w:t>vikomponentis</w:t>
            </w:r>
            <w:proofErr w:type="spellEnd"/>
            <w:r w:rsidRPr="002E1989">
              <w:rPr>
                <w:color w:val="000000"/>
              </w:rPr>
              <w:t xml:space="preserve"> epoksidinis gruntas, pasižymintis antikorozinėmis, apsauginėmis ir izoliacinėmis savybėmis Danga mechaniškai kieta ir elastinga</w:t>
            </w:r>
          </w:p>
          <w:p w14:paraId="4A2C0105" w14:textId="5EBD56F9" w:rsidR="00562B1E" w:rsidRPr="0045046A" w:rsidRDefault="00562B1E" w:rsidP="00562B1E">
            <w:pPr>
              <w:rPr>
                <w:b/>
              </w:rPr>
            </w:pPr>
            <w:r w:rsidRPr="002E1989">
              <w:rPr>
                <w:color w:val="000000"/>
              </w:rPr>
              <w:t>Atsparus atmosferos poveikiui, cheminis atsparumas (šarmams, druskų tirpalams, benzinui ir dyzelinui)</w:t>
            </w:r>
            <w:r>
              <w:rPr>
                <w:color w:val="000000"/>
              </w:rPr>
              <w:t>.</w:t>
            </w:r>
            <w:r w:rsidRPr="002E1989">
              <w:rPr>
                <w:color w:val="000000"/>
              </w:rPr>
              <w:t xml:space="preserve"> Talpa ne mažiau kaip 1</w:t>
            </w:r>
            <w:r>
              <w:rPr>
                <w:color w:val="000000"/>
              </w:rPr>
              <w:t xml:space="preserve"> </w:t>
            </w:r>
            <w:proofErr w:type="spellStart"/>
            <w:r>
              <w:rPr>
                <w:color w:val="000000"/>
              </w:rPr>
              <w:t>ltr</w:t>
            </w:r>
            <w:proofErr w:type="spellEnd"/>
            <w:r>
              <w:rPr>
                <w:color w:val="000000"/>
              </w:rPr>
              <w:t>.</w:t>
            </w:r>
          </w:p>
        </w:tc>
        <w:tc>
          <w:tcPr>
            <w:tcW w:w="2727" w:type="dxa"/>
          </w:tcPr>
          <w:p w14:paraId="153007BE" w14:textId="77777777" w:rsidR="00562B1E" w:rsidRPr="007402E5" w:rsidRDefault="00562B1E" w:rsidP="00562B1E">
            <w:pPr>
              <w:rPr>
                <w:bCs/>
              </w:rPr>
            </w:pPr>
          </w:p>
        </w:tc>
      </w:tr>
      <w:tr w:rsidR="00562B1E" w:rsidRPr="00532E60" w14:paraId="30FAF1C9" w14:textId="77777777" w:rsidTr="00A40C5E">
        <w:trPr>
          <w:trHeight w:val="70"/>
        </w:trPr>
        <w:tc>
          <w:tcPr>
            <w:tcW w:w="3256" w:type="dxa"/>
            <w:vAlign w:val="center"/>
          </w:tcPr>
          <w:p w14:paraId="49D910C3" w14:textId="471D7AEB" w:rsidR="00562B1E" w:rsidRPr="00CF6040" w:rsidRDefault="00562B1E" w:rsidP="00562B1E">
            <w:pPr>
              <w:tabs>
                <w:tab w:val="left" w:pos="709"/>
                <w:tab w:val="left" w:pos="851"/>
                <w:tab w:val="left" w:pos="993"/>
              </w:tabs>
              <w:rPr>
                <w:color w:val="000000" w:themeColor="text1"/>
              </w:rPr>
            </w:pPr>
            <w:r w:rsidRPr="00740D0B">
              <w:rPr>
                <w:color w:val="000000"/>
              </w:rPr>
              <w:t>Glaistas</w:t>
            </w:r>
          </w:p>
        </w:tc>
        <w:tc>
          <w:tcPr>
            <w:tcW w:w="3260" w:type="dxa"/>
            <w:vAlign w:val="center"/>
          </w:tcPr>
          <w:p w14:paraId="1566849D" w14:textId="20BE7BA1" w:rsidR="00562B1E" w:rsidRPr="0045046A" w:rsidRDefault="00562B1E" w:rsidP="00562B1E">
            <w:proofErr w:type="spellStart"/>
            <w:r>
              <w:rPr>
                <w:color w:val="000000"/>
              </w:rPr>
              <w:t>Po</w:t>
            </w:r>
            <w:r w:rsidRPr="002E1989">
              <w:rPr>
                <w:color w:val="000000"/>
              </w:rPr>
              <w:t>liesterinis</w:t>
            </w:r>
            <w:proofErr w:type="spellEnd"/>
            <w:r w:rsidRPr="002E1989">
              <w:rPr>
                <w:color w:val="000000"/>
              </w:rPr>
              <w:t xml:space="preserve"> dviejų komponentų, smulkių dalelių glaistas, tinkantis vidutinio gylio plieno, poliesterio ir medinių paviršių nelygumų, bei pažeidimų užpildymui Džiūvimas prie 20 °C iki 30 min. Ne mažiau kaip 500 g </w:t>
            </w:r>
            <w:r>
              <w:rPr>
                <w:color w:val="000000"/>
              </w:rPr>
              <w:t xml:space="preserve">. </w:t>
            </w:r>
          </w:p>
        </w:tc>
        <w:tc>
          <w:tcPr>
            <w:tcW w:w="2727" w:type="dxa"/>
          </w:tcPr>
          <w:p w14:paraId="679A9960" w14:textId="77777777" w:rsidR="00562B1E" w:rsidRPr="00532E60" w:rsidRDefault="00562B1E" w:rsidP="00562B1E"/>
        </w:tc>
      </w:tr>
      <w:tr w:rsidR="00562B1E" w:rsidRPr="00532E60" w14:paraId="112322E6" w14:textId="77777777" w:rsidTr="00A40C5E">
        <w:trPr>
          <w:trHeight w:val="327"/>
        </w:trPr>
        <w:tc>
          <w:tcPr>
            <w:tcW w:w="3256" w:type="dxa"/>
            <w:vAlign w:val="center"/>
          </w:tcPr>
          <w:p w14:paraId="6B4A6B40" w14:textId="51017485" w:rsidR="00562B1E" w:rsidRPr="00CF6040" w:rsidRDefault="00562B1E" w:rsidP="00562B1E">
            <w:pPr>
              <w:tabs>
                <w:tab w:val="left" w:pos="709"/>
                <w:tab w:val="left" w:pos="851"/>
                <w:tab w:val="left" w:pos="993"/>
              </w:tabs>
              <w:rPr>
                <w:color w:val="000000" w:themeColor="text1"/>
              </w:rPr>
            </w:pPr>
            <w:r w:rsidRPr="00740D0B">
              <w:t>Purškiami aerozoliniai dažai</w:t>
            </w:r>
          </w:p>
        </w:tc>
        <w:tc>
          <w:tcPr>
            <w:tcW w:w="3260" w:type="dxa"/>
            <w:vAlign w:val="center"/>
          </w:tcPr>
          <w:p w14:paraId="46999BEA" w14:textId="77777777" w:rsidR="00562B1E" w:rsidRDefault="00562B1E" w:rsidP="00562B1E">
            <w:pPr>
              <w:autoSpaceDE w:val="0"/>
              <w:adjustRightInd w:val="0"/>
            </w:pPr>
            <w:r>
              <w:t>A</w:t>
            </w:r>
            <w:r w:rsidRPr="002E1989">
              <w:t>erozoliniai dažai skirti transporto priemonių metaliniams paviršiams dažyti Turi tikti naudoti ant grunto ar senos dažų dangos</w:t>
            </w:r>
            <w:r>
              <w:t>.</w:t>
            </w:r>
          </w:p>
          <w:p w14:paraId="21016140" w14:textId="0DFF4457" w:rsidR="00562B1E" w:rsidRPr="00532E60" w:rsidRDefault="00562B1E" w:rsidP="00562B1E">
            <w:pPr>
              <w:spacing w:line="276" w:lineRule="auto"/>
              <w:jc w:val="both"/>
            </w:pPr>
            <w:r w:rsidRPr="002E1989">
              <w:t>Spalva – rusvai žalsva („</w:t>
            </w:r>
            <w:proofErr w:type="spellStart"/>
            <w:r w:rsidRPr="002E1989">
              <w:t>chaki</w:t>
            </w:r>
            <w:proofErr w:type="spellEnd"/>
            <w:r w:rsidRPr="002E1989">
              <w:t>“), matiniai (6003 RAL) Flakonėliai po 400–600 ml</w:t>
            </w:r>
            <w:r>
              <w:t>.</w:t>
            </w:r>
          </w:p>
        </w:tc>
        <w:tc>
          <w:tcPr>
            <w:tcW w:w="2727" w:type="dxa"/>
          </w:tcPr>
          <w:p w14:paraId="4CFC9669" w14:textId="77777777" w:rsidR="00562B1E" w:rsidRPr="00532E60" w:rsidRDefault="00562B1E" w:rsidP="00562B1E"/>
        </w:tc>
      </w:tr>
      <w:tr w:rsidR="00562B1E" w:rsidRPr="00532E60" w14:paraId="7B7CE3AA" w14:textId="77777777" w:rsidTr="002D4723">
        <w:trPr>
          <w:trHeight w:val="558"/>
        </w:trPr>
        <w:tc>
          <w:tcPr>
            <w:tcW w:w="3256" w:type="dxa"/>
          </w:tcPr>
          <w:p w14:paraId="42C1CD3B" w14:textId="3FDFE26A" w:rsidR="00562B1E" w:rsidRPr="0045046A" w:rsidRDefault="00562B1E" w:rsidP="00562B1E">
            <w:r w:rsidRPr="00740D0B">
              <w:rPr>
                <w:color w:val="000000"/>
              </w:rPr>
              <w:t>Purškiami aerozoliniai dažai</w:t>
            </w:r>
          </w:p>
        </w:tc>
        <w:tc>
          <w:tcPr>
            <w:tcW w:w="3260" w:type="dxa"/>
            <w:vAlign w:val="center"/>
          </w:tcPr>
          <w:p w14:paraId="1FEB313E" w14:textId="14ED7967" w:rsidR="00562B1E" w:rsidRPr="00880687" w:rsidRDefault="00562B1E" w:rsidP="00562B1E">
            <w:r w:rsidRPr="002E1989">
              <w:rPr>
                <w:color w:val="000000"/>
              </w:rPr>
              <w:t xml:space="preserve">Greitai džiūstantys, žalios spalvos, aerozoliniai dažai </w:t>
            </w:r>
            <w:r w:rsidRPr="002E1989">
              <w:rPr>
                <w:color w:val="000000"/>
              </w:rPr>
              <w:lastRenderedPageBreak/>
              <w:t>skirti transporto priemonėms dažyti Spalva – 6294 RAL Flakonėliai po 400–600 ml</w:t>
            </w:r>
            <w:r>
              <w:rPr>
                <w:color w:val="000000"/>
              </w:rPr>
              <w:t>,.</w:t>
            </w:r>
          </w:p>
        </w:tc>
        <w:tc>
          <w:tcPr>
            <w:tcW w:w="2727" w:type="dxa"/>
          </w:tcPr>
          <w:p w14:paraId="1CCCE514" w14:textId="77777777" w:rsidR="00562B1E" w:rsidRPr="00532E60" w:rsidRDefault="00562B1E" w:rsidP="00562B1E"/>
        </w:tc>
      </w:tr>
      <w:tr w:rsidR="00562B1E" w:rsidRPr="00532E60" w14:paraId="0C31F997" w14:textId="77777777" w:rsidTr="00A40C5E">
        <w:trPr>
          <w:trHeight w:val="558"/>
        </w:trPr>
        <w:tc>
          <w:tcPr>
            <w:tcW w:w="3256" w:type="dxa"/>
            <w:vAlign w:val="center"/>
          </w:tcPr>
          <w:p w14:paraId="1B4FFA94" w14:textId="0AFDDD05" w:rsidR="00562B1E" w:rsidRPr="0045046A" w:rsidRDefault="00562B1E" w:rsidP="00562B1E">
            <w:r w:rsidRPr="00740D0B">
              <w:t>Dažai</w:t>
            </w:r>
          </w:p>
        </w:tc>
        <w:tc>
          <w:tcPr>
            <w:tcW w:w="3260" w:type="dxa"/>
            <w:vAlign w:val="center"/>
          </w:tcPr>
          <w:p w14:paraId="664CB962" w14:textId="755715F1" w:rsidR="00562B1E" w:rsidRPr="00880687" w:rsidRDefault="00562B1E" w:rsidP="00562B1E">
            <w:r w:rsidRPr="002E1989">
              <w:rPr>
                <w:color w:val="000000"/>
              </w:rPr>
              <w:t>Greitai džiūstantys, matiniai, skirti transporto priemonėms dažyti Spalva – juoda (9017 RAL) Talpa ne mažiau kaip 1</w:t>
            </w:r>
            <w:r>
              <w:rPr>
                <w:color w:val="000000"/>
              </w:rPr>
              <w:t xml:space="preserve"> </w:t>
            </w:r>
            <w:proofErr w:type="spellStart"/>
            <w:r>
              <w:rPr>
                <w:color w:val="000000"/>
              </w:rPr>
              <w:t>ltr</w:t>
            </w:r>
            <w:proofErr w:type="spellEnd"/>
            <w:r>
              <w:rPr>
                <w:color w:val="000000"/>
              </w:rPr>
              <w:t>.</w:t>
            </w:r>
          </w:p>
        </w:tc>
        <w:tc>
          <w:tcPr>
            <w:tcW w:w="2727" w:type="dxa"/>
          </w:tcPr>
          <w:p w14:paraId="2870D898" w14:textId="77777777" w:rsidR="00562B1E" w:rsidRPr="00532E60" w:rsidRDefault="00562B1E" w:rsidP="00562B1E"/>
        </w:tc>
      </w:tr>
      <w:tr w:rsidR="00562B1E" w:rsidRPr="00532E60" w14:paraId="3C1A046B" w14:textId="77777777" w:rsidTr="00A40C5E">
        <w:trPr>
          <w:trHeight w:val="558"/>
        </w:trPr>
        <w:tc>
          <w:tcPr>
            <w:tcW w:w="3256" w:type="dxa"/>
            <w:vAlign w:val="center"/>
          </w:tcPr>
          <w:p w14:paraId="72E2D183" w14:textId="4814BA7E" w:rsidR="00562B1E" w:rsidRPr="0045046A" w:rsidRDefault="00562B1E" w:rsidP="00562B1E">
            <w:r w:rsidRPr="00740D0B">
              <w:t>Dažai</w:t>
            </w:r>
          </w:p>
        </w:tc>
        <w:tc>
          <w:tcPr>
            <w:tcW w:w="3260" w:type="dxa"/>
            <w:vAlign w:val="center"/>
          </w:tcPr>
          <w:p w14:paraId="028C7AA4" w14:textId="28F1C13A" w:rsidR="00562B1E" w:rsidRPr="00880687" w:rsidRDefault="00562B1E" w:rsidP="00562B1E">
            <w:r>
              <w:rPr>
                <w:color w:val="000000"/>
              </w:rPr>
              <w:t>G</w:t>
            </w:r>
            <w:r w:rsidRPr="002E1989">
              <w:rPr>
                <w:color w:val="000000"/>
              </w:rPr>
              <w:t xml:space="preserve">reitai džiūstantys, matiniai, skirti transporto priemonėms dažyti Spalva – ruda (8027 RAL) Talpa ne mažiau kaip 1 </w:t>
            </w:r>
            <w:proofErr w:type="spellStart"/>
            <w:r w:rsidRPr="002E1989">
              <w:rPr>
                <w:color w:val="000000"/>
              </w:rPr>
              <w:t>l</w:t>
            </w:r>
            <w:r>
              <w:rPr>
                <w:color w:val="000000"/>
              </w:rPr>
              <w:t>tr</w:t>
            </w:r>
            <w:proofErr w:type="spellEnd"/>
            <w:r>
              <w:rPr>
                <w:color w:val="000000"/>
              </w:rPr>
              <w:t>.</w:t>
            </w:r>
          </w:p>
        </w:tc>
        <w:tc>
          <w:tcPr>
            <w:tcW w:w="2727" w:type="dxa"/>
          </w:tcPr>
          <w:p w14:paraId="6249965B" w14:textId="27AD0C39" w:rsidR="00562B1E" w:rsidRPr="00532E60" w:rsidRDefault="00562B1E" w:rsidP="00562B1E"/>
        </w:tc>
      </w:tr>
      <w:tr w:rsidR="00562B1E" w:rsidRPr="00532E60" w14:paraId="2F42483C" w14:textId="77777777" w:rsidTr="00A40C5E">
        <w:trPr>
          <w:trHeight w:val="558"/>
        </w:trPr>
        <w:tc>
          <w:tcPr>
            <w:tcW w:w="3256" w:type="dxa"/>
            <w:vAlign w:val="center"/>
          </w:tcPr>
          <w:p w14:paraId="4E084DAF" w14:textId="5E435E05" w:rsidR="00562B1E" w:rsidRPr="0045046A" w:rsidRDefault="00562B1E" w:rsidP="00562B1E">
            <w:r w:rsidRPr="00740D0B">
              <w:t>Dažai</w:t>
            </w:r>
          </w:p>
        </w:tc>
        <w:tc>
          <w:tcPr>
            <w:tcW w:w="3260" w:type="dxa"/>
            <w:vAlign w:val="center"/>
          </w:tcPr>
          <w:p w14:paraId="2F991B66" w14:textId="5D8E9F84" w:rsidR="00562B1E" w:rsidRPr="00880687" w:rsidRDefault="00562B1E" w:rsidP="00562B1E">
            <w:r>
              <w:rPr>
                <w:color w:val="000000"/>
              </w:rPr>
              <w:t>G</w:t>
            </w:r>
            <w:r w:rsidRPr="002E1989">
              <w:rPr>
                <w:color w:val="000000"/>
              </w:rPr>
              <w:t xml:space="preserve">reitai džiūstantys, matiniai, skirti transporto priemonėms dažyti Spalva – žalia (6003 RAL) Talpa ne mažiau kaip 1 </w:t>
            </w:r>
            <w:proofErr w:type="spellStart"/>
            <w:r w:rsidRPr="002E1989">
              <w:rPr>
                <w:color w:val="000000"/>
              </w:rPr>
              <w:t>l</w:t>
            </w:r>
            <w:r>
              <w:rPr>
                <w:color w:val="000000"/>
              </w:rPr>
              <w:t>tr</w:t>
            </w:r>
            <w:proofErr w:type="spellEnd"/>
            <w:r>
              <w:rPr>
                <w:color w:val="000000"/>
              </w:rPr>
              <w:t>.</w:t>
            </w:r>
          </w:p>
        </w:tc>
        <w:tc>
          <w:tcPr>
            <w:tcW w:w="2727" w:type="dxa"/>
          </w:tcPr>
          <w:p w14:paraId="1FBCF651" w14:textId="007EAF3B" w:rsidR="00562B1E" w:rsidRPr="00532E60" w:rsidRDefault="00562B1E" w:rsidP="00562B1E"/>
        </w:tc>
      </w:tr>
      <w:tr w:rsidR="00562B1E" w:rsidRPr="00532E60" w14:paraId="0EF14375" w14:textId="77777777" w:rsidTr="00A40C5E">
        <w:trPr>
          <w:trHeight w:val="558"/>
        </w:trPr>
        <w:tc>
          <w:tcPr>
            <w:tcW w:w="3256" w:type="dxa"/>
            <w:vAlign w:val="center"/>
          </w:tcPr>
          <w:p w14:paraId="02E87A0C" w14:textId="597AD562" w:rsidR="00562B1E" w:rsidRPr="0045046A" w:rsidRDefault="00562B1E" w:rsidP="00562B1E">
            <w:r w:rsidRPr="00740D0B">
              <w:rPr>
                <w:color w:val="000000"/>
              </w:rPr>
              <w:t>Purškiami aerozoliniai dažai</w:t>
            </w:r>
          </w:p>
        </w:tc>
        <w:tc>
          <w:tcPr>
            <w:tcW w:w="3260" w:type="dxa"/>
            <w:vAlign w:val="center"/>
          </w:tcPr>
          <w:p w14:paraId="438A75CD" w14:textId="77777777" w:rsidR="00562B1E" w:rsidRDefault="00562B1E" w:rsidP="00562B1E">
            <w:pPr>
              <w:rPr>
                <w:color w:val="000000"/>
              </w:rPr>
            </w:pPr>
            <w:r>
              <w:rPr>
                <w:color w:val="000000"/>
              </w:rPr>
              <w:t>P</w:t>
            </w:r>
            <w:r w:rsidRPr="002E1989">
              <w:rPr>
                <w:color w:val="000000"/>
              </w:rPr>
              <w:t xml:space="preserve">urškiami iš flakonėlio, greitai džiūstantys, aerozoliniai dažai skirti transporto priemonių metaliniams paviršiams dažyti. </w:t>
            </w:r>
          </w:p>
          <w:p w14:paraId="31D61410" w14:textId="77777777" w:rsidR="00562B1E" w:rsidRDefault="00562B1E" w:rsidP="00562B1E">
            <w:pPr>
              <w:rPr>
                <w:color w:val="000000"/>
              </w:rPr>
            </w:pPr>
            <w:r w:rsidRPr="002E1989">
              <w:rPr>
                <w:color w:val="000000"/>
              </w:rPr>
              <w:t xml:space="preserve">Supakuoti flakonėliais po 400–600 ml </w:t>
            </w:r>
          </w:p>
          <w:p w14:paraId="2B9EDB0E" w14:textId="7CCC7470" w:rsidR="00562B1E" w:rsidRPr="00880687" w:rsidRDefault="00562B1E" w:rsidP="00562B1E">
            <w:r w:rsidRPr="002E1989">
              <w:rPr>
                <w:color w:val="000000"/>
              </w:rPr>
              <w:t>Dažų spalva – balta, matinė (9010 RAL)</w:t>
            </w:r>
            <w:r>
              <w:rPr>
                <w:color w:val="000000"/>
              </w:rPr>
              <w:t>.</w:t>
            </w:r>
          </w:p>
        </w:tc>
        <w:tc>
          <w:tcPr>
            <w:tcW w:w="2727" w:type="dxa"/>
          </w:tcPr>
          <w:p w14:paraId="08466083" w14:textId="77777777" w:rsidR="00562B1E" w:rsidRPr="00532E60" w:rsidRDefault="00562B1E" w:rsidP="00562B1E"/>
        </w:tc>
      </w:tr>
      <w:tr w:rsidR="00562B1E" w:rsidRPr="00532E60" w14:paraId="69AFC3EB" w14:textId="77777777" w:rsidTr="00A40C5E">
        <w:trPr>
          <w:trHeight w:val="558"/>
        </w:trPr>
        <w:tc>
          <w:tcPr>
            <w:tcW w:w="3256" w:type="dxa"/>
            <w:vAlign w:val="center"/>
          </w:tcPr>
          <w:p w14:paraId="06C1A28B" w14:textId="5858FC33" w:rsidR="00562B1E" w:rsidRPr="0045046A" w:rsidRDefault="00562B1E" w:rsidP="00562B1E">
            <w:r w:rsidRPr="00740D0B">
              <w:t>Purškiami aerozoliniai dažai</w:t>
            </w:r>
          </w:p>
        </w:tc>
        <w:tc>
          <w:tcPr>
            <w:tcW w:w="3260" w:type="dxa"/>
            <w:vAlign w:val="center"/>
          </w:tcPr>
          <w:p w14:paraId="4D855CCD" w14:textId="4A9BE998" w:rsidR="00562B1E" w:rsidRPr="00880687" w:rsidRDefault="00562B1E" w:rsidP="00562B1E">
            <w:r>
              <w:t>M</w:t>
            </w:r>
            <w:r w:rsidRPr="002E1989">
              <w:t>askuojamieji aerozoliniai dažai skirti įvairiems paviršiams dažyti. Neblizgantys, nudažytas paviršius turėtų būti matinis Džiūvimo laikas: 10–20 min. Talpa ne mažiau kaip 150 ml Spalva – juoda</w:t>
            </w:r>
            <w:r>
              <w:t>.</w:t>
            </w:r>
          </w:p>
        </w:tc>
        <w:tc>
          <w:tcPr>
            <w:tcW w:w="2727" w:type="dxa"/>
          </w:tcPr>
          <w:p w14:paraId="1046080E" w14:textId="77777777" w:rsidR="00562B1E" w:rsidRPr="00532E60" w:rsidRDefault="00562B1E" w:rsidP="00562B1E"/>
        </w:tc>
      </w:tr>
      <w:tr w:rsidR="00562B1E" w:rsidRPr="00532E60" w14:paraId="4D342609" w14:textId="77777777" w:rsidTr="00A40C5E">
        <w:trPr>
          <w:trHeight w:val="558"/>
        </w:trPr>
        <w:tc>
          <w:tcPr>
            <w:tcW w:w="3256" w:type="dxa"/>
            <w:vAlign w:val="center"/>
          </w:tcPr>
          <w:p w14:paraId="5AD8118F" w14:textId="68D00412" w:rsidR="00562B1E" w:rsidRPr="0045046A" w:rsidRDefault="00562B1E" w:rsidP="00562B1E">
            <w:r w:rsidRPr="00740D0B">
              <w:t>Purškiami aerozoliniai dažai</w:t>
            </w:r>
          </w:p>
        </w:tc>
        <w:tc>
          <w:tcPr>
            <w:tcW w:w="3260" w:type="dxa"/>
            <w:vAlign w:val="center"/>
          </w:tcPr>
          <w:p w14:paraId="2E269130" w14:textId="5A5D3E44" w:rsidR="00562B1E" w:rsidRPr="00880687" w:rsidRDefault="00562B1E" w:rsidP="00562B1E">
            <w:r>
              <w:t>M</w:t>
            </w:r>
            <w:r w:rsidRPr="002E1989">
              <w:t xml:space="preserve">askuojamieji aerozoliniai dažai skirti įvairiems paviršiams dažyti. Neblizgantys, nudažytas paviršius turėtų būti matinis Džiūvimo laikas: 10–20 min. Talpa ne mažiau kaip 150 ml Spalva – </w:t>
            </w:r>
            <w:r>
              <w:rPr>
                <w:b/>
                <w:bCs/>
              </w:rPr>
              <w:t>žalia.</w:t>
            </w:r>
          </w:p>
        </w:tc>
        <w:tc>
          <w:tcPr>
            <w:tcW w:w="2727" w:type="dxa"/>
          </w:tcPr>
          <w:p w14:paraId="189CAA0B" w14:textId="77777777" w:rsidR="00562B1E" w:rsidRPr="00532E60" w:rsidRDefault="00562B1E" w:rsidP="00562B1E"/>
        </w:tc>
      </w:tr>
      <w:tr w:rsidR="00562B1E" w:rsidRPr="00532E60" w14:paraId="56DCB58D" w14:textId="77777777" w:rsidTr="00A40C5E">
        <w:trPr>
          <w:trHeight w:val="558"/>
        </w:trPr>
        <w:tc>
          <w:tcPr>
            <w:tcW w:w="3256" w:type="dxa"/>
            <w:vAlign w:val="center"/>
          </w:tcPr>
          <w:p w14:paraId="5EE09A92" w14:textId="0F3914B0" w:rsidR="00562B1E" w:rsidRPr="0045046A" w:rsidRDefault="00562B1E" w:rsidP="00562B1E">
            <w:r w:rsidRPr="00740D0B">
              <w:t>Purškiami aerozoliniai dažai</w:t>
            </w:r>
          </w:p>
        </w:tc>
        <w:tc>
          <w:tcPr>
            <w:tcW w:w="3260" w:type="dxa"/>
            <w:vAlign w:val="center"/>
          </w:tcPr>
          <w:p w14:paraId="6996CE72" w14:textId="462A8C92" w:rsidR="00562B1E" w:rsidRPr="00880687" w:rsidRDefault="00562B1E" w:rsidP="00562B1E">
            <w:r>
              <w:t>M</w:t>
            </w:r>
            <w:r w:rsidRPr="002E1989">
              <w:t xml:space="preserve">askuojamieji aerozoliniai dažai skirti įvairiems paviršiams dažyti. Neblizgantys, nudažytas paviršius turėtų būti matinis Džiūvimo laikas: 10–20 min. Talpa ne mažiau kaip 150 ml Spalva – </w:t>
            </w:r>
            <w:r>
              <w:rPr>
                <w:b/>
                <w:bCs/>
              </w:rPr>
              <w:t>ruda.</w:t>
            </w:r>
          </w:p>
        </w:tc>
        <w:tc>
          <w:tcPr>
            <w:tcW w:w="2727" w:type="dxa"/>
          </w:tcPr>
          <w:p w14:paraId="597ACB79" w14:textId="77777777" w:rsidR="00562B1E" w:rsidRPr="00532E60" w:rsidRDefault="00562B1E" w:rsidP="00562B1E"/>
        </w:tc>
      </w:tr>
      <w:tr w:rsidR="00562B1E" w:rsidRPr="00532E60" w14:paraId="72B47AA7" w14:textId="77777777" w:rsidTr="00A40C5E">
        <w:trPr>
          <w:trHeight w:val="558"/>
        </w:trPr>
        <w:tc>
          <w:tcPr>
            <w:tcW w:w="3256" w:type="dxa"/>
            <w:vAlign w:val="center"/>
          </w:tcPr>
          <w:p w14:paraId="3E1D5DC6" w14:textId="1BDB57DE" w:rsidR="00562B1E" w:rsidRPr="00FD797D" w:rsidRDefault="00562B1E" w:rsidP="00562B1E">
            <w:pPr>
              <w:rPr>
                <w:color w:val="000000"/>
                <w:lang w:val="en-US"/>
              </w:rPr>
            </w:pPr>
            <w:r w:rsidRPr="00740D0B">
              <w:rPr>
                <w:color w:val="000000"/>
              </w:rPr>
              <w:lastRenderedPageBreak/>
              <w:t xml:space="preserve">Paviršių </w:t>
            </w:r>
            <w:proofErr w:type="spellStart"/>
            <w:r w:rsidRPr="00740D0B">
              <w:rPr>
                <w:color w:val="000000"/>
              </w:rPr>
              <w:t>nuriebalinimo</w:t>
            </w:r>
            <w:proofErr w:type="spellEnd"/>
            <w:r w:rsidRPr="00740D0B">
              <w:rPr>
                <w:color w:val="000000"/>
              </w:rPr>
              <w:t xml:space="preserve"> priemonė (</w:t>
            </w:r>
            <w:proofErr w:type="spellStart"/>
            <w:r w:rsidRPr="00740D0B">
              <w:rPr>
                <w:color w:val="000000"/>
              </w:rPr>
              <w:t>vaitspiritas</w:t>
            </w:r>
            <w:proofErr w:type="spellEnd"/>
            <w:r w:rsidRPr="00740D0B">
              <w:rPr>
                <w:color w:val="000000"/>
              </w:rPr>
              <w:t>)</w:t>
            </w:r>
          </w:p>
        </w:tc>
        <w:tc>
          <w:tcPr>
            <w:tcW w:w="3260" w:type="dxa"/>
            <w:vAlign w:val="center"/>
          </w:tcPr>
          <w:p w14:paraId="07A3451B" w14:textId="695F9D05" w:rsidR="00562B1E" w:rsidRDefault="00562B1E" w:rsidP="00562B1E">
            <w:pPr>
              <w:rPr>
                <w:color w:val="000000"/>
              </w:rPr>
            </w:pPr>
            <w:r w:rsidRPr="002E1989">
              <w:rPr>
                <w:color w:val="000000"/>
              </w:rPr>
              <w:t xml:space="preserve">Skirtas dažams skiesti, teptukams plauti, paviršiams </w:t>
            </w:r>
            <w:proofErr w:type="spellStart"/>
            <w:r w:rsidRPr="002E1989">
              <w:rPr>
                <w:color w:val="000000"/>
              </w:rPr>
              <w:t>nuriebalinti</w:t>
            </w:r>
            <w:proofErr w:type="spellEnd"/>
            <w:r>
              <w:rPr>
                <w:color w:val="000000"/>
              </w:rPr>
              <w:t>.</w:t>
            </w:r>
            <w:r w:rsidRPr="002E1989">
              <w:rPr>
                <w:color w:val="000000"/>
              </w:rPr>
              <w:t xml:space="preserve"> Talpa ne mažiau kaip 1 </w:t>
            </w:r>
            <w:proofErr w:type="spellStart"/>
            <w:r w:rsidRPr="002E1989">
              <w:rPr>
                <w:color w:val="000000"/>
              </w:rPr>
              <w:t>l</w:t>
            </w:r>
            <w:r>
              <w:rPr>
                <w:color w:val="000000"/>
              </w:rPr>
              <w:t>tr</w:t>
            </w:r>
            <w:proofErr w:type="spellEnd"/>
            <w:r>
              <w:rPr>
                <w:color w:val="000000"/>
              </w:rPr>
              <w:t>.</w:t>
            </w:r>
          </w:p>
        </w:tc>
        <w:tc>
          <w:tcPr>
            <w:tcW w:w="2727" w:type="dxa"/>
          </w:tcPr>
          <w:p w14:paraId="1D9EDDEC" w14:textId="77777777" w:rsidR="00562B1E" w:rsidRPr="00532E60" w:rsidRDefault="00562B1E" w:rsidP="00562B1E">
            <w:bookmarkStart w:id="4" w:name="_GoBack"/>
            <w:bookmarkEnd w:id="4"/>
          </w:p>
        </w:tc>
      </w:tr>
      <w:tr w:rsidR="00562B1E" w:rsidRPr="00532E60" w14:paraId="44461CA4" w14:textId="77777777" w:rsidTr="00A40C5E">
        <w:trPr>
          <w:trHeight w:val="558"/>
        </w:trPr>
        <w:tc>
          <w:tcPr>
            <w:tcW w:w="3256" w:type="dxa"/>
            <w:vAlign w:val="center"/>
          </w:tcPr>
          <w:p w14:paraId="58975E73" w14:textId="50C590E0" w:rsidR="00562B1E" w:rsidRPr="00740D0B" w:rsidRDefault="00562B1E" w:rsidP="00562B1E">
            <w:pPr>
              <w:rPr>
                <w:color w:val="000000"/>
              </w:rPr>
            </w:pPr>
            <w:r>
              <w:t>Skiediklis</w:t>
            </w:r>
          </w:p>
        </w:tc>
        <w:tc>
          <w:tcPr>
            <w:tcW w:w="3260" w:type="dxa"/>
            <w:vAlign w:val="center"/>
          </w:tcPr>
          <w:p w14:paraId="420F4B94" w14:textId="5266A2DE" w:rsidR="00562B1E" w:rsidRDefault="00562B1E" w:rsidP="00562B1E">
            <w:pPr>
              <w:rPr>
                <w:color w:val="000000"/>
              </w:rPr>
            </w:pPr>
            <w:r>
              <w:t xml:space="preserve">Skiediklis 646. </w:t>
            </w:r>
            <w:r w:rsidRPr="002E1989">
              <w:t xml:space="preserve">Talpa ne mažiau kaip 1 </w:t>
            </w:r>
            <w:proofErr w:type="spellStart"/>
            <w:r w:rsidRPr="002E1989">
              <w:t>l</w:t>
            </w:r>
            <w:r>
              <w:t>tr</w:t>
            </w:r>
            <w:proofErr w:type="spellEnd"/>
            <w:r>
              <w:t>.</w:t>
            </w:r>
          </w:p>
        </w:tc>
        <w:tc>
          <w:tcPr>
            <w:tcW w:w="2727" w:type="dxa"/>
          </w:tcPr>
          <w:p w14:paraId="5FD33286" w14:textId="77777777" w:rsidR="00562B1E" w:rsidRPr="00532E60" w:rsidRDefault="00562B1E" w:rsidP="00562B1E"/>
        </w:tc>
      </w:tr>
    </w:tbl>
    <w:p w14:paraId="423993DB" w14:textId="77777777" w:rsidR="00F451FF" w:rsidRPr="008759B4" w:rsidRDefault="00F451FF" w:rsidP="007443CB">
      <w:pPr>
        <w:jc w:val="both"/>
      </w:pPr>
    </w:p>
    <w:p w14:paraId="65F37D3E" w14:textId="77777777" w:rsidR="003074F9" w:rsidRDefault="003074F9" w:rsidP="00AC1EFF">
      <w:pPr>
        <w:jc w:val="both"/>
        <w:rPr>
          <w:rFonts w:ascii="Arial" w:hAnsi="Arial" w:cs="Arial"/>
          <w:i/>
        </w:rPr>
      </w:pPr>
    </w:p>
    <w:p w14:paraId="00C27E44" w14:textId="77777777" w:rsidR="00C0552B" w:rsidRPr="007B0D98" w:rsidRDefault="00C0552B" w:rsidP="00C0552B">
      <w:pPr>
        <w:pStyle w:val="ListParagraph"/>
        <w:numPr>
          <w:ilvl w:val="0"/>
          <w:numId w:val="1"/>
        </w:numPr>
        <w:autoSpaceDE w:val="0"/>
        <w:spacing w:before="60" w:after="60"/>
        <w:ind w:left="714" w:hanging="357"/>
        <w:contextualSpacing w:val="0"/>
        <w:jc w:val="center"/>
        <w:rPr>
          <w:rFonts w:ascii="Arial" w:hAnsi="Arial" w:cs="Arial"/>
          <w:b/>
          <w:bCs/>
          <w:sz w:val="22"/>
          <w:szCs w:val="22"/>
        </w:rPr>
      </w:pPr>
      <w:r w:rsidRPr="007B0D98">
        <w:rPr>
          <w:rFonts w:ascii="Arial" w:hAnsi="Arial" w:cs="Arial"/>
          <w:b/>
          <w:bCs/>
          <w:sz w:val="22"/>
          <w:szCs w:val="22"/>
        </w:rPr>
        <w:t>KITA INFORMACIJA</w:t>
      </w:r>
    </w:p>
    <w:p w14:paraId="4072B7BE" w14:textId="77777777" w:rsidR="00C0552B" w:rsidRDefault="00C0552B" w:rsidP="00C0552B">
      <w:pPr>
        <w:jc w:val="both"/>
        <w:rPr>
          <w:rFonts w:ascii="Arial" w:hAnsi="Arial" w:cs="Arial"/>
          <w:sz w:val="22"/>
          <w:szCs w:val="22"/>
        </w:rPr>
      </w:pPr>
    </w:p>
    <w:p w14:paraId="0BFFD7FA" w14:textId="77777777" w:rsidR="00C0552B" w:rsidRDefault="00C0552B" w:rsidP="00C0552B">
      <w:pPr>
        <w:jc w:val="both"/>
        <w:rPr>
          <w:rFonts w:ascii="Arial" w:hAnsi="Arial" w:cs="Arial"/>
          <w:sz w:val="22"/>
          <w:szCs w:val="22"/>
        </w:rPr>
      </w:pPr>
      <w:r>
        <w:rPr>
          <w:rFonts w:ascii="Arial" w:hAnsi="Arial" w:cs="Arial"/>
          <w:sz w:val="22"/>
          <w:szCs w:val="22"/>
        </w:rPr>
        <w:t>Kartu su pasiūlymu pateikiami šie dokumentai:</w:t>
      </w:r>
    </w:p>
    <w:tbl>
      <w:tblPr>
        <w:tblW w:w="9628" w:type="dxa"/>
        <w:tblCellMar>
          <w:left w:w="10" w:type="dxa"/>
          <w:right w:w="10" w:type="dxa"/>
        </w:tblCellMar>
        <w:tblLook w:val="04A0" w:firstRow="1" w:lastRow="0" w:firstColumn="1" w:lastColumn="0" w:noHBand="0" w:noVBand="1"/>
      </w:tblPr>
      <w:tblGrid>
        <w:gridCol w:w="852"/>
        <w:gridCol w:w="1537"/>
        <w:gridCol w:w="2804"/>
        <w:gridCol w:w="1891"/>
        <w:gridCol w:w="2544"/>
      </w:tblGrid>
      <w:tr w:rsidR="00C0552B" w14:paraId="72AC950D" w14:textId="77777777" w:rsidTr="001D31AB">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D3E06" w14:textId="77777777" w:rsidR="00C0552B" w:rsidRDefault="00C0552B" w:rsidP="00BB37C2">
            <w:pPr>
              <w:spacing w:before="60" w:after="60"/>
              <w:jc w:val="center"/>
            </w:pPr>
            <w:proofErr w:type="spellStart"/>
            <w:r>
              <w:rPr>
                <w:rFonts w:ascii="Arial" w:hAnsi="Arial" w:cs="Arial"/>
                <w:b/>
                <w:bCs/>
                <w:sz w:val="22"/>
                <w:szCs w:val="22"/>
                <w:lang w:eastAsia="lt-LT"/>
              </w:rPr>
              <w:t>Eil.Nr</w:t>
            </w:r>
            <w:proofErr w:type="spellEnd"/>
            <w:r>
              <w:rPr>
                <w:rFonts w:ascii="Arial" w:hAnsi="Arial" w:cs="Arial"/>
                <w:b/>
                <w:bCs/>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172D4" w14:textId="77777777" w:rsidR="00C0552B" w:rsidRDefault="00C0552B" w:rsidP="00BB37C2">
            <w:pPr>
              <w:spacing w:before="60" w:after="60"/>
              <w:jc w:val="center"/>
            </w:pPr>
            <w:r>
              <w:rPr>
                <w:rFonts w:ascii="Arial" w:hAnsi="Arial" w:cs="Arial"/>
                <w:b/>
                <w:bCs/>
                <w:sz w:val="22"/>
                <w:szCs w:val="22"/>
                <w:lang w:eastAsia="lt-LT"/>
              </w:rPr>
              <w:t>Dokumentas</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F23A" w14:textId="77777777" w:rsidR="00C0552B" w:rsidRDefault="00C0552B" w:rsidP="00BB37C2">
            <w:pPr>
              <w:spacing w:before="60" w:after="60"/>
              <w:jc w:val="center"/>
            </w:pPr>
            <w:r>
              <w:rPr>
                <w:rFonts w:ascii="Arial" w:hAnsi="Arial" w:cs="Arial"/>
                <w:b/>
                <w:sz w:val="22"/>
                <w:szCs w:val="22"/>
                <w:lang w:eastAsia="lt-LT"/>
              </w:rPr>
              <w:t>Prisegtos bylos (failo) pavadinimas</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249" w14:textId="77777777" w:rsidR="00C0552B" w:rsidRDefault="00C0552B" w:rsidP="00BB37C2">
            <w:pPr>
              <w:spacing w:before="60" w:after="60"/>
              <w:jc w:val="center"/>
            </w:pPr>
            <w:r>
              <w:rPr>
                <w:rFonts w:ascii="Arial" w:hAnsi="Arial" w:cs="Arial"/>
                <w:b/>
                <w:bCs/>
                <w:sz w:val="22"/>
                <w:szCs w:val="22"/>
                <w:lang w:eastAsia="lt-LT"/>
              </w:rPr>
              <w:t>Ar dokumentas konfidencialus?</w:t>
            </w:r>
          </w:p>
          <w:p w14:paraId="1DE044D8" w14:textId="77777777" w:rsidR="00C0552B" w:rsidRDefault="00C0552B" w:rsidP="00BB37C2">
            <w:pPr>
              <w:spacing w:before="60" w:after="60"/>
              <w:jc w:val="center"/>
            </w:pPr>
            <w:r>
              <w:rPr>
                <w:rFonts w:ascii="Arial" w:hAnsi="Arial" w:cs="Arial"/>
                <w:b/>
                <w:bCs/>
                <w:sz w:val="22"/>
                <w:szCs w:val="22"/>
                <w:lang w:eastAsia="lt-LT"/>
              </w:rPr>
              <w:t>(Taip / Ne)</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DE2A4" w14:textId="77777777" w:rsidR="00C0552B" w:rsidRDefault="00C0552B" w:rsidP="00BB37C2">
            <w:pPr>
              <w:spacing w:before="60" w:after="60"/>
              <w:jc w:val="center"/>
            </w:pPr>
            <w:r>
              <w:rPr>
                <w:rFonts w:ascii="Arial" w:hAnsi="Arial" w:cs="Arial"/>
                <w:b/>
                <w:bCs/>
                <w:sz w:val="22"/>
                <w:szCs w:val="22"/>
                <w:lang w:eastAsia="lt-LT"/>
              </w:rPr>
              <w:t>Paaiškinimas, kokia konkreti informacija dokumente yra konfidenciali</w:t>
            </w:r>
          </w:p>
        </w:tc>
      </w:tr>
      <w:tr w:rsidR="00C0552B" w14:paraId="2C0ACDC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DF0E01" w14:textId="77777777" w:rsidR="00C0552B" w:rsidRDefault="00C0552B" w:rsidP="00BB37C2">
            <w:pPr>
              <w:spacing w:before="60" w:after="60"/>
              <w:jc w:val="center"/>
            </w:pPr>
            <w:r>
              <w:rPr>
                <w:rFonts w:ascii="Arial" w:hAnsi="Arial" w:cs="Arial"/>
                <w:bCs/>
                <w:sz w:val="22"/>
                <w:szCs w:val="22"/>
                <w:lang w:val="en-US" w:eastAsia="lt-LT"/>
              </w:rPr>
              <w:t>1</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26FC" w14:textId="77777777" w:rsidR="00C0552B" w:rsidRDefault="00C0552B" w:rsidP="00BB37C2">
            <w:pPr>
              <w:spacing w:before="60" w:after="60"/>
              <w:jc w:val="center"/>
            </w:pPr>
            <w:r>
              <w:rPr>
                <w:rFonts w:ascii="Arial" w:hAnsi="Arial" w:cs="Arial"/>
                <w:bCs/>
                <w:sz w:val="22"/>
                <w:szCs w:val="22"/>
                <w:lang w:eastAsia="lt-LT"/>
              </w:rPr>
              <w:t>2</w:t>
            </w: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C97D98" w14:textId="77777777" w:rsidR="00C0552B" w:rsidRDefault="00C0552B" w:rsidP="00BB37C2">
            <w:pPr>
              <w:spacing w:before="60" w:after="60"/>
              <w:jc w:val="center"/>
            </w:pPr>
            <w:r>
              <w:rPr>
                <w:rFonts w:ascii="Arial" w:hAnsi="Arial" w:cs="Arial"/>
                <w:bCs/>
                <w:sz w:val="22"/>
                <w:szCs w:val="22"/>
                <w:lang w:eastAsia="lt-LT"/>
              </w:rPr>
              <w:t>3</w:t>
            </w: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40737" w14:textId="77777777" w:rsidR="00C0552B" w:rsidRDefault="00C0552B" w:rsidP="00BB37C2">
            <w:pPr>
              <w:spacing w:before="60" w:after="60"/>
              <w:jc w:val="center"/>
            </w:pPr>
            <w:r>
              <w:rPr>
                <w:rFonts w:ascii="Arial" w:hAnsi="Arial" w:cs="Arial"/>
                <w:bCs/>
                <w:sz w:val="22"/>
                <w:szCs w:val="22"/>
                <w:lang w:eastAsia="lt-LT"/>
              </w:rPr>
              <w:t>4</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57809" w14:textId="77777777" w:rsidR="00C0552B" w:rsidRDefault="00C0552B" w:rsidP="00BB37C2">
            <w:pPr>
              <w:spacing w:before="60" w:after="60"/>
              <w:jc w:val="center"/>
            </w:pPr>
            <w:r>
              <w:rPr>
                <w:rFonts w:ascii="Arial" w:hAnsi="Arial" w:cs="Arial"/>
                <w:bCs/>
                <w:sz w:val="22"/>
                <w:szCs w:val="22"/>
                <w:lang w:eastAsia="lt-LT"/>
              </w:rPr>
              <w:t>5</w:t>
            </w:r>
          </w:p>
        </w:tc>
      </w:tr>
      <w:tr w:rsidR="00C0552B" w14:paraId="625EA3B0"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63E30"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95EB"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05A72"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FAADD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BF68E" w14:textId="77777777" w:rsidR="00C0552B" w:rsidRDefault="00C0552B" w:rsidP="00BB37C2">
            <w:pPr>
              <w:spacing w:before="60" w:after="60"/>
              <w:jc w:val="center"/>
              <w:rPr>
                <w:rFonts w:ascii="Arial" w:hAnsi="Arial" w:cs="Arial"/>
                <w:lang w:eastAsia="lt-LT"/>
              </w:rPr>
            </w:pPr>
          </w:p>
        </w:tc>
      </w:tr>
      <w:tr w:rsidR="00C0552B" w14:paraId="51753484"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BA8BAD" w14:textId="77777777" w:rsidR="00C0552B" w:rsidRPr="007B0D98" w:rsidRDefault="00C0552B" w:rsidP="00BB37C2">
            <w:pPr>
              <w:pStyle w:val="ListParagraph"/>
              <w:numPr>
                <w:ilvl w:val="0"/>
                <w:numId w:val="2"/>
              </w:numPr>
              <w:spacing w:before="60" w:after="60"/>
              <w:jc w:val="center"/>
              <w:rPr>
                <w:rFonts w:ascii="Arial" w:hAnsi="Arial" w:cs="Arial"/>
                <w:sz w:val="22"/>
                <w:szCs w:val="22"/>
                <w:lang w:eastAsia="lt-LT"/>
              </w:rPr>
            </w:pP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D458A" w14:textId="77777777" w:rsidR="00C0552B" w:rsidRPr="007B0D98" w:rsidRDefault="00C0552B" w:rsidP="00BB37C2">
            <w:pPr>
              <w:pStyle w:val="Standard1"/>
              <w:spacing w:before="60" w:after="60"/>
              <w:jc w:val="both"/>
              <w:rPr>
                <w:rFonts w:ascii="Arial" w:hAnsi="Arial" w:cs="Arial"/>
                <w:sz w:val="22"/>
                <w:szCs w:val="22"/>
                <w:lang w:val="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182DD"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66047"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D877B4" w14:textId="77777777" w:rsidR="00C0552B" w:rsidRDefault="00C0552B" w:rsidP="00BB37C2">
            <w:pPr>
              <w:spacing w:before="60" w:after="60"/>
              <w:jc w:val="center"/>
              <w:rPr>
                <w:rFonts w:ascii="Arial" w:hAnsi="Arial" w:cs="Arial"/>
                <w:lang w:eastAsia="lt-LT"/>
              </w:rPr>
            </w:pPr>
          </w:p>
        </w:tc>
      </w:tr>
      <w:tr w:rsidR="00C0552B" w14:paraId="63B070BF" w14:textId="77777777" w:rsidTr="00BB37C2">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C9D2C" w14:textId="77777777" w:rsidR="00C0552B" w:rsidRDefault="00C0552B" w:rsidP="00BB37C2">
            <w:pPr>
              <w:pStyle w:val="ListParagraph"/>
              <w:tabs>
                <w:tab w:val="left" w:pos="175"/>
              </w:tabs>
              <w:spacing w:before="60" w:after="60"/>
              <w:ind w:left="12" w:firstLine="17"/>
            </w:pPr>
            <w:r>
              <w:rPr>
                <w:rFonts w:ascii="Arial" w:hAnsi="Arial" w:cs="Arial"/>
                <w:sz w:val="22"/>
                <w:szCs w:val="22"/>
                <w:lang w:eastAsia="lt-LT"/>
              </w:rPr>
              <w:t>...</w:t>
            </w:r>
          </w:p>
        </w:tc>
        <w:tc>
          <w:tcPr>
            <w:tcW w:w="15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66612" w14:textId="77777777" w:rsidR="00C0552B" w:rsidRDefault="00C0552B" w:rsidP="00BB37C2">
            <w:pPr>
              <w:spacing w:before="60" w:after="60"/>
              <w:jc w:val="both"/>
              <w:rPr>
                <w:rFonts w:ascii="Arial" w:hAnsi="Arial" w:cs="Arial"/>
                <w:lang w:eastAsia="lt-LT"/>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8626" w14:textId="77777777" w:rsidR="00C0552B" w:rsidRDefault="00C0552B" w:rsidP="00BB37C2">
            <w:pPr>
              <w:spacing w:before="60" w:after="60"/>
              <w:jc w:val="center"/>
              <w:rPr>
                <w:rFonts w:ascii="Arial" w:hAnsi="Arial" w:cs="Arial"/>
                <w:lang w:eastAsia="lt-LT"/>
              </w:rPr>
            </w:pPr>
          </w:p>
        </w:tc>
        <w:tc>
          <w:tcPr>
            <w:tcW w:w="18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52FD3" w14:textId="77777777" w:rsidR="00C0552B" w:rsidRDefault="00C0552B" w:rsidP="00BB37C2">
            <w:pPr>
              <w:spacing w:before="60" w:after="60"/>
              <w:jc w:val="center"/>
              <w:rPr>
                <w:rFonts w:ascii="Arial" w:hAnsi="Arial" w:cs="Arial"/>
                <w:lang w:eastAsia="lt-LT"/>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8B18D" w14:textId="77777777" w:rsidR="00C0552B" w:rsidRDefault="00C0552B" w:rsidP="00BB37C2">
            <w:pPr>
              <w:spacing w:before="60" w:after="60"/>
              <w:jc w:val="center"/>
              <w:rPr>
                <w:rFonts w:ascii="Arial" w:hAnsi="Arial" w:cs="Arial"/>
                <w:lang w:eastAsia="lt-LT"/>
              </w:rPr>
            </w:pPr>
          </w:p>
        </w:tc>
      </w:tr>
    </w:tbl>
    <w:p w14:paraId="2F9D548D" w14:textId="77777777" w:rsidR="008F14BC" w:rsidRDefault="008F14BC" w:rsidP="00FF5C3F">
      <w:pPr>
        <w:ind w:firstLine="720"/>
        <w:jc w:val="both"/>
        <w:rPr>
          <w:b/>
          <w:color w:val="000000"/>
        </w:rPr>
      </w:pPr>
      <w:r w:rsidRPr="00FF5C3F">
        <w:rPr>
          <w:b/>
          <w:color w:val="000000"/>
        </w:rPr>
        <w:t>Pasiūlymas galioja iki termino, nurodyto pirkimo dokumentuose.</w:t>
      </w:r>
    </w:p>
    <w:p w14:paraId="21AC4D1F" w14:textId="77777777" w:rsidR="00AB348C" w:rsidRPr="00FF5C3F" w:rsidRDefault="00AB348C" w:rsidP="00FF5C3F">
      <w:pPr>
        <w:ind w:firstLine="720"/>
        <w:jc w:val="both"/>
        <w:rPr>
          <w:b/>
          <w:color w:val="000000"/>
        </w:rPr>
      </w:pPr>
    </w:p>
    <w:p w14:paraId="41C17ED6" w14:textId="77777777" w:rsidR="008F14BC" w:rsidRPr="00FF5C3F" w:rsidRDefault="008F14BC" w:rsidP="00FF5C3F">
      <w:pPr>
        <w:ind w:firstLine="720"/>
        <w:jc w:val="both"/>
        <w:rPr>
          <w:color w:val="000000"/>
        </w:rPr>
      </w:pPr>
      <w:r w:rsidRPr="00FF5C3F">
        <w:rPr>
          <w:color w:val="000000"/>
        </w:rPr>
        <w:t xml:space="preserve">Ši pasiūlyme nurodyta informacija yra konfidenciali </w:t>
      </w:r>
      <w:r w:rsidRPr="00FF5C3F">
        <w:rPr>
          <w:i/>
          <w:color w:val="000000"/>
        </w:rPr>
        <w:t>/</w:t>
      </w:r>
      <w:r w:rsidRPr="00FF5C3F">
        <w:rPr>
          <w:i/>
          <w:kern w:val="16"/>
        </w:rPr>
        <w:t xml:space="preserve">Perkančioji organizacija </w:t>
      </w:r>
      <w:r w:rsidRPr="00FF5C3F">
        <w:rPr>
          <w:i/>
          <w:color w:val="000000"/>
        </w:rPr>
        <w:t>šios informacijos negali atskleisti tretiesiems asmenims/</w:t>
      </w:r>
      <w:r w:rsidRPr="00FF5C3F">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2880"/>
        <w:gridCol w:w="6145"/>
      </w:tblGrid>
      <w:tr w:rsidR="008F14BC" w:rsidRPr="002741ED" w14:paraId="7F89F4A6" w14:textId="77777777" w:rsidTr="0014483D">
        <w:trPr>
          <w:trHeight w:val="1304"/>
        </w:trPr>
        <w:tc>
          <w:tcPr>
            <w:tcW w:w="588" w:type="dxa"/>
            <w:vAlign w:val="center"/>
          </w:tcPr>
          <w:p w14:paraId="372BBAE0" w14:textId="77777777" w:rsidR="008F14BC" w:rsidRPr="002741ED" w:rsidRDefault="008F14BC" w:rsidP="0014483D">
            <w:pPr>
              <w:jc w:val="center"/>
              <w:rPr>
                <w:color w:val="000000"/>
              </w:rPr>
            </w:pPr>
            <w:r w:rsidRPr="002741ED">
              <w:rPr>
                <w:color w:val="000000"/>
              </w:rPr>
              <w:t>Eil. Nr.</w:t>
            </w:r>
          </w:p>
        </w:tc>
        <w:tc>
          <w:tcPr>
            <w:tcW w:w="2880" w:type="dxa"/>
            <w:vAlign w:val="center"/>
          </w:tcPr>
          <w:p w14:paraId="23ACE2C4" w14:textId="77777777" w:rsidR="008F14BC" w:rsidRPr="002741ED" w:rsidRDefault="008F14BC" w:rsidP="0014483D">
            <w:pPr>
              <w:jc w:val="center"/>
              <w:rPr>
                <w:color w:val="000000"/>
              </w:rPr>
            </w:pPr>
            <w:r w:rsidRPr="002741ED">
              <w:rPr>
                <w:color w:val="000000"/>
              </w:rPr>
              <w:t>Pateikto dokumento pavadinimas (rekomenduojama pavadinime vartoti žodį „Konfidencialu“)</w:t>
            </w:r>
          </w:p>
        </w:tc>
        <w:tc>
          <w:tcPr>
            <w:tcW w:w="6145" w:type="dxa"/>
            <w:vAlign w:val="center"/>
          </w:tcPr>
          <w:p w14:paraId="3A84464E" w14:textId="77777777" w:rsidR="008F14BC" w:rsidRPr="002741ED" w:rsidRDefault="008F14BC" w:rsidP="0014483D">
            <w:pPr>
              <w:jc w:val="center"/>
              <w:rPr>
                <w:color w:val="000000"/>
              </w:rPr>
            </w:pPr>
            <w:r w:rsidRPr="002741ED">
              <w:rPr>
                <w:color w:val="000000"/>
              </w:rPr>
              <w:t xml:space="preserve">Dokumentas yra įkeltas šioje CVP IS pasiūlymo lango eilutėje („Prisegti dokumentai“ arba </w:t>
            </w:r>
            <w:r w:rsidRPr="002741ED">
              <w:rPr>
                <w:bCs/>
                <w:color w:val="000000"/>
              </w:rPr>
              <w:t>„Kvalifikaciniai klausimai“ prie atsakymo į klausimą)</w:t>
            </w:r>
          </w:p>
        </w:tc>
      </w:tr>
      <w:tr w:rsidR="008F14BC" w:rsidRPr="002741ED" w14:paraId="4DB0E5FC" w14:textId="77777777" w:rsidTr="0014483D">
        <w:trPr>
          <w:trHeight w:val="428"/>
        </w:trPr>
        <w:tc>
          <w:tcPr>
            <w:tcW w:w="588" w:type="dxa"/>
          </w:tcPr>
          <w:p w14:paraId="6A7B8E18" w14:textId="77777777" w:rsidR="008F14BC" w:rsidRPr="002741ED" w:rsidRDefault="008F14BC" w:rsidP="0014483D">
            <w:pPr>
              <w:jc w:val="both"/>
              <w:rPr>
                <w:color w:val="000000"/>
              </w:rPr>
            </w:pPr>
          </w:p>
        </w:tc>
        <w:tc>
          <w:tcPr>
            <w:tcW w:w="2880" w:type="dxa"/>
          </w:tcPr>
          <w:p w14:paraId="2107306C" w14:textId="77777777" w:rsidR="008F14BC" w:rsidRPr="002741ED" w:rsidRDefault="008F14BC" w:rsidP="0014483D">
            <w:pPr>
              <w:jc w:val="both"/>
              <w:rPr>
                <w:color w:val="000000"/>
              </w:rPr>
            </w:pPr>
          </w:p>
        </w:tc>
        <w:tc>
          <w:tcPr>
            <w:tcW w:w="6145" w:type="dxa"/>
          </w:tcPr>
          <w:p w14:paraId="2BD962D2" w14:textId="77777777" w:rsidR="008F14BC" w:rsidRPr="002741ED" w:rsidRDefault="008F14BC" w:rsidP="0014483D">
            <w:pPr>
              <w:jc w:val="both"/>
              <w:rPr>
                <w:color w:val="000000"/>
              </w:rPr>
            </w:pPr>
          </w:p>
        </w:tc>
      </w:tr>
    </w:tbl>
    <w:p w14:paraId="1673CA45" w14:textId="77777777" w:rsidR="008F14BC" w:rsidRPr="008F14BC" w:rsidRDefault="008F14BC" w:rsidP="006C4962">
      <w:pPr>
        <w:pStyle w:val="ListParagraph"/>
        <w:numPr>
          <w:ilvl w:val="0"/>
          <w:numId w:val="3"/>
        </w:numPr>
        <w:ind w:left="142" w:firstLine="578"/>
        <w:jc w:val="both"/>
        <w:rPr>
          <w:b/>
          <w:i/>
          <w:sz w:val="20"/>
        </w:rPr>
      </w:pPr>
      <w:r w:rsidRPr="008F14BC">
        <w:rPr>
          <w:b/>
          <w:i/>
          <w:sz w:val="20"/>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239D56E5" w14:textId="08D1FA7F" w:rsidR="00B23F10" w:rsidRPr="00DA50A7" w:rsidRDefault="008F14BC" w:rsidP="00DA50A7">
      <w:pPr>
        <w:pStyle w:val="ListParagraph"/>
        <w:numPr>
          <w:ilvl w:val="0"/>
          <w:numId w:val="3"/>
        </w:numPr>
        <w:ind w:left="142" w:firstLine="578"/>
        <w:jc w:val="both"/>
        <w:rPr>
          <w:b/>
          <w:i/>
          <w:sz w:val="20"/>
        </w:rPr>
      </w:pPr>
      <w:r w:rsidRPr="008F14BC">
        <w:rPr>
          <w:b/>
          <w:i/>
          <w:sz w:val="20"/>
        </w:rPr>
        <w:t>Pasiūlymo dalis, kurios dalyvis nenurodė kaip konfidencialios, bus viešinama Viešųjų pirkimų tarnybos direktoriaus 2017 m.  birželio 19 d. įsakyme Nr. 1S-91 nustatyta tvarka.</w:t>
      </w:r>
    </w:p>
    <w:p w14:paraId="2FFBF548" w14:textId="77777777" w:rsidR="00D7141B" w:rsidRPr="00731D22" w:rsidRDefault="00D7141B" w:rsidP="00D7141B">
      <w:pPr>
        <w:spacing w:before="60" w:after="60"/>
        <w:ind w:left="1296"/>
        <w:rPr>
          <w:sz w:val="22"/>
          <w:szCs w:val="22"/>
        </w:rPr>
      </w:pPr>
      <w:r w:rsidRPr="00731D22">
        <w:rPr>
          <w:sz w:val="22"/>
          <w:szCs w:val="22"/>
        </w:rPr>
        <w:t>___________________________________________</w:t>
      </w:r>
    </w:p>
    <w:p w14:paraId="787594E4" w14:textId="7E2E5A44" w:rsidR="00E77213" w:rsidRPr="00DA50A7" w:rsidRDefault="00D7141B" w:rsidP="00DA50A7">
      <w:pPr>
        <w:spacing w:before="60" w:after="60"/>
        <w:rPr>
          <w:sz w:val="22"/>
          <w:szCs w:val="22"/>
        </w:rPr>
      </w:pPr>
      <w:r>
        <w:rPr>
          <w:sz w:val="22"/>
          <w:szCs w:val="22"/>
        </w:rPr>
        <w:t xml:space="preserve">                      </w:t>
      </w:r>
      <w:r w:rsidRPr="00731D22">
        <w:rPr>
          <w:sz w:val="22"/>
          <w:szCs w:val="22"/>
        </w:rPr>
        <w:t xml:space="preserve">(Tiekėjo arba jo įgalioto </w:t>
      </w:r>
      <w:r w:rsidR="00DA50A7">
        <w:rPr>
          <w:sz w:val="22"/>
          <w:szCs w:val="22"/>
        </w:rPr>
        <w:t xml:space="preserve">asmens vardas, pavardė, </w:t>
      </w:r>
      <w:proofErr w:type="spellStart"/>
      <w:r w:rsidR="00DA50A7">
        <w:rPr>
          <w:sz w:val="22"/>
          <w:szCs w:val="22"/>
        </w:rPr>
        <w:t>paraša</w:t>
      </w:r>
      <w:bookmarkEnd w:id="1"/>
      <w:proofErr w:type="spellEnd"/>
      <w:r w:rsidR="00DA50A7">
        <w:rPr>
          <w:sz w:val="22"/>
          <w:szCs w:val="22"/>
        </w:rPr>
        <w:t>)</w:t>
      </w:r>
    </w:p>
    <w:sectPr w:rsidR="00E77213" w:rsidRPr="00DA50A7">
      <w:headerReference w:type="default" r:id="rId8"/>
      <w:footerReference w:type="default" r:id="rId9"/>
      <w:headerReference w:type="first" r:id="rId10"/>
      <w:pgSz w:w="11906" w:h="16838"/>
      <w:pgMar w:top="1134" w:right="567" w:bottom="1134" w:left="1701" w:header="1140" w:footer="71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F9F3F" w14:textId="77777777" w:rsidR="000926EF" w:rsidRDefault="000926EF" w:rsidP="00C0552B">
      <w:r>
        <w:separator/>
      </w:r>
    </w:p>
  </w:endnote>
  <w:endnote w:type="continuationSeparator" w:id="0">
    <w:p w14:paraId="01E823AB" w14:textId="77777777" w:rsidR="000926EF" w:rsidRDefault="000926EF" w:rsidP="00C0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DF8DD" w14:textId="243852F0" w:rsidR="00C0552B" w:rsidRPr="007B0D98" w:rsidRDefault="00C0552B">
    <w:pPr>
      <w:pStyle w:val="Footer"/>
      <w:jc w:val="center"/>
      <w:rPr>
        <w:rFonts w:ascii="Arial" w:hAnsi="Arial" w:cs="Arial"/>
        <w:sz w:val="22"/>
        <w:szCs w:val="22"/>
      </w:rPr>
    </w:pPr>
    <w:r w:rsidRPr="007B0D98">
      <w:rPr>
        <w:rFonts w:ascii="Arial" w:hAnsi="Arial" w:cs="Arial"/>
        <w:sz w:val="22"/>
        <w:szCs w:val="22"/>
      </w:rPr>
      <w:fldChar w:fldCharType="begin"/>
    </w:r>
    <w:r w:rsidRPr="007B0D98">
      <w:rPr>
        <w:rFonts w:ascii="Arial" w:hAnsi="Arial" w:cs="Arial"/>
        <w:sz w:val="22"/>
        <w:szCs w:val="22"/>
      </w:rPr>
      <w:instrText xml:space="preserve"> PAGE </w:instrText>
    </w:r>
    <w:r w:rsidRPr="007B0D98">
      <w:rPr>
        <w:rFonts w:ascii="Arial" w:hAnsi="Arial" w:cs="Arial"/>
        <w:sz w:val="22"/>
        <w:szCs w:val="22"/>
      </w:rPr>
      <w:fldChar w:fldCharType="separate"/>
    </w:r>
    <w:r w:rsidR="006948F0">
      <w:rPr>
        <w:rFonts w:ascii="Arial" w:hAnsi="Arial" w:cs="Arial"/>
        <w:noProof/>
        <w:sz w:val="22"/>
        <w:szCs w:val="22"/>
      </w:rPr>
      <w:t>5</w:t>
    </w:r>
    <w:r w:rsidRPr="007B0D98">
      <w:rPr>
        <w:rFonts w:ascii="Arial" w:hAnsi="Arial" w:cs="Arial"/>
        <w:sz w:val="22"/>
        <w:szCs w:val="22"/>
      </w:rPr>
      <w:fldChar w:fldCharType="end"/>
    </w:r>
  </w:p>
  <w:p w14:paraId="6720EC4E" w14:textId="77777777" w:rsidR="00C0552B" w:rsidRDefault="00C05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78939" w14:textId="77777777" w:rsidR="000926EF" w:rsidRDefault="000926EF" w:rsidP="00C0552B">
      <w:r>
        <w:separator/>
      </w:r>
    </w:p>
  </w:footnote>
  <w:footnote w:type="continuationSeparator" w:id="0">
    <w:p w14:paraId="291E906D" w14:textId="77777777" w:rsidR="000926EF" w:rsidRDefault="000926EF" w:rsidP="00C0552B">
      <w:r>
        <w:continuationSeparator/>
      </w:r>
    </w:p>
  </w:footnote>
  <w:footnote w:id="1">
    <w:p w14:paraId="3789CC97" w14:textId="77777777" w:rsidR="00C0552B" w:rsidRDefault="00C0552B" w:rsidP="00C0552B">
      <w:pPr>
        <w:pStyle w:val="BodyText"/>
        <w:tabs>
          <w:tab w:val="left" w:pos="0"/>
        </w:tabs>
        <w:spacing w:after="60"/>
        <w:jc w:val="both"/>
      </w:pPr>
      <w:r>
        <w:rPr>
          <w:rStyle w:val="FootnoteReference"/>
        </w:rPr>
        <w:footnoteRef/>
      </w:r>
      <w:r>
        <w:rPr>
          <w:rFonts w:ascii="Arial" w:hAnsi="Arial" w:cs="Arial"/>
          <w:sz w:val="18"/>
          <w:szCs w:val="18"/>
        </w:rPr>
        <w:t xml:space="preserve"> </w:t>
      </w:r>
      <w:r>
        <w:rPr>
          <w:rFonts w:ascii="Arial" w:hAnsi="Arial" w:cs="Arial"/>
          <w:i/>
          <w:sz w:val="18"/>
          <w:szCs w:val="18"/>
        </w:rPr>
        <w:t xml:space="preserve">Tiekėjas privalo nurodyti, </w:t>
      </w:r>
      <w:r>
        <w:rPr>
          <w:rFonts w:ascii="Arial" w:eastAsia="Calibri" w:hAnsi="Arial" w:cs="Arial"/>
          <w:i/>
          <w:color w:val="000000"/>
          <w:sz w:val="18"/>
          <w:szCs w:val="18"/>
        </w:rPr>
        <w:t>kokiai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6314A" w14:textId="6DECE319" w:rsidR="00620CF5" w:rsidRDefault="00620CF5" w:rsidP="00D7141B">
    <w:pPr>
      <w:pStyle w:val="Header"/>
      <w:rPr>
        <w:rFonts w:ascii="Arial" w:hAnsi="Arial" w:cs="Arial"/>
        <w:sz w:val="20"/>
        <w:szCs w:val="20"/>
      </w:rPr>
    </w:pPr>
  </w:p>
  <w:p w14:paraId="3297CA67" w14:textId="77777777" w:rsidR="00C0552B" w:rsidRDefault="00C055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CB61" w14:textId="3A9E3158" w:rsidR="00C0552B" w:rsidRPr="00D7141B" w:rsidRDefault="00D7141B" w:rsidP="00D7141B">
    <w:pPr>
      <w:pStyle w:val="NoSpacing"/>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F7F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B090492"/>
    <w:multiLevelType w:val="multilevel"/>
    <w:tmpl w:val="2B3643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90B56FC"/>
    <w:multiLevelType w:val="multilevel"/>
    <w:tmpl w:val="803AD5E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A86654"/>
    <w:multiLevelType w:val="hybridMultilevel"/>
    <w:tmpl w:val="15A253FA"/>
    <w:lvl w:ilvl="0" w:tplc="FF3425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45665C"/>
    <w:multiLevelType w:val="hybridMultilevel"/>
    <w:tmpl w:val="FB465A1E"/>
    <w:lvl w:ilvl="0" w:tplc="852E9D3E">
      <w:start w:val="1"/>
      <w:numFmt w:val="bullet"/>
      <w:lvlText w:val="-"/>
      <w:lvlJc w:val="left"/>
      <w:pPr>
        <w:ind w:left="720" w:hanging="360"/>
      </w:pPr>
      <w:rPr>
        <w:rFonts w:ascii="TimesLT" w:eastAsia="Times New Roman" w:hAnsi="TimesLT" w:cs="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6"/>
  </w:num>
  <w:num w:numId="2">
    <w:abstractNumId w:val="2"/>
  </w:num>
  <w:num w:numId="3">
    <w:abstractNumId w:val="1"/>
  </w:num>
  <w:num w:numId="4">
    <w:abstractNumId w:val="5"/>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52B"/>
    <w:rsid w:val="000004B5"/>
    <w:rsid w:val="0001535B"/>
    <w:rsid w:val="00015806"/>
    <w:rsid w:val="000233B8"/>
    <w:rsid w:val="00046A38"/>
    <w:rsid w:val="000500F8"/>
    <w:rsid w:val="000522E8"/>
    <w:rsid w:val="000620CE"/>
    <w:rsid w:val="000926EF"/>
    <w:rsid w:val="00095BC8"/>
    <w:rsid w:val="000B0ACA"/>
    <w:rsid w:val="000C0314"/>
    <w:rsid w:val="000E347F"/>
    <w:rsid w:val="000F0296"/>
    <w:rsid w:val="00117053"/>
    <w:rsid w:val="001206A5"/>
    <w:rsid w:val="00122225"/>
    <w:rsid w:val="0012605A"/>
    <w:rsid w:val="001305D2"/>
    <w:rsid w:val="00140BFD"/>
    <w:rsid w:val="0015374C"/>
    <w:rsid w:val="001573D3"/>
    <w:rsid w:val="001932F7"/>
    <w:rsid w:val="001A6F98"/>
    <w:rsid w:val="001C276F"/>
    <w:rsid w:val="001D075D"/>
    <w:rsid w:val="001D31AB"/>
    <w:rsid w:val="001E0499"/>
    <w:rsid w:val="00200888"/>
    <w:rsid w:val="002163DD"/>
    <w:rsid w:val="00220252"/>
    <w:rsid w:val="00234AF3"/>
    <w:rsid w:val="00237A5B"/>
    <w:rsid w:val="002429ED"/>
    <w:rsid w:val="00250C8D"/>
    <w:rsid w:val="00254EE9"/>
    <w:rsid w:val="00277590"/>
    <w:rsid w:val="00295531"/>
    <w:rsid w:val="002B32FE"/>
    <w:rsid w:val="002B5DAF"/>
    <w:rsid w:val="002E7A89"/>
    <w:rsid w:val="003074F9"/>
    <w:rsid w:val="00310725"/>
    <w:rsid w:val="0035321E"/>
    <w:rsid w:val="003806B3"/>
    <w:rsid w:val="00386EE6"/>
    <w:rsid w:val="0039183F"/>
    <w:rsid w:val="003B4B8A"/>
    <w:rsid w:val="003C0523"/>
    <w:rsid w:val="003C2C9B"/>
    <w:rsid w:val="003D00C1"/>
    <w:rsid w:val="003F0FED"/>
    <w:rsid w:val="003F7A8D"/>
    <w:rsid w:val="004063C5"/>
    <w:rsid w:val="00424FC9"/>
    <w:rsid w:val="0045046A"/>
    <w:rsid w:val="00451B33"/>
    <w:rsid w:val="00463841"/>
    <w:rsid w:val="00473DAB"/>
    <w:rsid w:val="00481266"/>
    <w:rsid w:val="004825F2"/>
    <w:rsid w:val="00484E37"/>
    <w:rsid w:val="004B06E5"/>
    <w:rsid w:val="004C2491"/>
    <w:rsid w:val="004C2840"/>
    <w:rsid w:val="004F5885"/>
    <w:rsid w:val="00506341"/>
    <w:rsid w:val="00507541"/>
    <w:rsid w:val="005216E7"/>
    <w:rsid w:val="005302AB"/>
    <w:rsid w:val="00533FB8"/>
    <w:rsid w:val="00534009"/>
    <w:rsid w:val="00562B1E"/>
    <w:rsid w:val="005630C4"/>
    <w:rsid w:val="0059148B"/>
    <w:rsid w:val="00596689"/>
    <w:rsid w:val="005D5CA5"/>
    <w:rsid w:val="005E1706"/>
    <w:rsid w:val="00602077"/>
    <w:rsid w:val="006047B8"/>
    <w:rsid w:val="00620CF5"/>
    <w:rsid w:val="006248CB"/>
    <w:rsid w:val="0063354A"/>
    <w:rsid w:val="0064656F"/>
    <w:rsid w:val="00647932"/>
    <w:rsid w:val="006521A8"/>
    <w:rsid w:val="00654120"/>
    <w:rsid w:val="00672B3F"/>
    <w:rsid w:val="0067727D"/>
    <w:rsid w:val="00693EEC"/>
    <w:rsid w:val="006948F0"/>
    <w:rsid w:val="006A38A2"/>
    <w:rsid w:val="006B0A4C"/>
    <w:rsid w:val="006B755D"/>
    <w:rsid w:val="006C4962"/>
    <w:rsid w:val="006C4FEC"/>
    <w:rsid w:val="006F546D"/>
    <w:rsid w:val="00707139"/>
    <w:rsid w:val="00740CBF"/>
    <w:rsid w:val="007443CB"/>
    <w:rsid w:val="00747761"/>
    <w:rsid w:val="0076650E"/>
    <w:rsid w:val="007679B6"/>
    <w:rsid w:val="00767D18"/>
    <w:rsid w:val="00782920"/>
    <w:rsid w:val="007B3CFE"/>
    <w:rsid w:val="007C2B8E"/>
    <w:rsid w:val="007D3C6C"/>
    <w:rsid w:val="00800955"/>
    <w:rsid w:val="00804CDD"/>
    <w:rsid w:val="0081147C"/>
    <w:rsid w:val="00817AF1"/>
    <w:rsid w:val="008207C2"/>
    <w:rsid w:val="00835E99"/>
    <w:rsid w:val="00865954"/>
    <w:rsid w:val="008758E5"/>
    <w:rsid w:val="008A59F8"/>
    <w:rsid w:val="008D5371"/>
    <w:rsid w:val="008E3501"/>
    <w:rsid w:val="008E3E2E"/>
    <w:rsid w:val="008F14BC"/>
    <w:rsid w:val="00900AAA"/>
    <w:rsid w:val="009150F0"/>
    <w:rsid w:val="00923C73"/>
    <w:rsid w:val="00925900"/>
    <w:rsid w:val="00927F2F"/>
    <w:rsid w:val="00932B9A"/>
    <w:rsid w:val="00936041"/>
    <w:rsid w:val="00972719"/>
    <w:rsid w:val="00974A9E"/>
    <w:rsid w:val="00987B91"/>
    <w:rsid w:val="009917B2"/>
    <w:rsid w:val="009C08C0"/>
    <w:rsid w:val="009F2AA8"/>
    <w:rsid w:val="009F5552"/>
    <w:rsid w:val="00A0601C"/>
    <w:rsid w:val="00A22A21"/>
    <w:rsid w:val="00A27AD4"/>
    <w:rsid w:val="00A40C5E"/>
    <w:rsid w:val="00A511FF"/>
    <w:rsid w:val="00A6032C"/>
    <w:rsid w:val="00A76F37"/>
    <w:rsid w:val="00A857A4"/>
    <w:rsid w:val="00AB348C"/>
    <w:rsid w:val="00AC1EFF"/>
    <w:rsid w:val="00AE1528"/>
    <w:rsid w:val="00AE2520"/>
    <w:rsid w:val="00B02BBD"/>
    <w:rsid w:val="00B12BEA"/>
    <w:rsid w:val="00B22E5B"/>
    <w:rsid w:val="00B23F10"/>
    <w:rsid w:val="00B26F2F"/>
    <w:rsid w:val="00B4131B"/>
    <w:rsid w:val="00B518CD"/>
    <w:rsid w:val="00BA7130"/>
    <w:rsid w:val="00BC758D"/>
    <w:rsid w:val="00BD3367"/>
    <w:rsid w:val="00BE6489"/>
    <w:rsid w:val="00BF117F"/>
    <w:rsid w:val="00BF6532"/>
    <w:rsid w:val="00C01053"/>
    <w:rsid w:val="00C0552B"/>
    <w:rsid w:val="00C21CC2"/>
    <w:rsid w:val="00C35C63"/>
    <w:rsid w:val="00C47F8F"/>
    <w:rsid w:val="00C63FF1"/>
    <w:rsid w:val="00C648D6"/>
    <w:rsid w:val="00C7251B"/>
    <w:rsid w:val="00CA4BBD"/>
    <w:rsid w:val="00CB4456"/>
    <w:rsid w:val="00CC66B9"/>
    <w:rsid w:val="00CE226A"/>
    <w:rsid w:val="00CF6040"/>
    <w:rsid w:val="00D03EEF"/>
    <w:rsid w:val="00D128BB"/>
    <w:rsid w:val="00D21377"/>
    <w:rsid w:val="00D25ACE"/>
    <w:rsid w:val="00D27F60"/>
    <w:rsid w:val="00D42AC5"/>
    <w:rsid w:val="00D43BCF"/>
    <w:rsid w:val="00D5037D"/>
    <w:rsid w:val="00D539E0"/>
    <w:rsid w:val="00D56CE3"/>
    <w:rsid w:val="00D6023B"/>
    <w:rsid w:val="00D7141B"/>
    <w:rsid w:val="00D81823"/>
    <w:rsid w:val="00DA50A7"/>
    <w:rsid w:val="00DB5131"/>
    <w:rsid w:val="00DB5570"/>
    <w:rsid w:val="00DD0C57"/>
    <w:rsid w:val="00DD3A2D"/>
    <w:rsid w:val="00E05693"/>
    <w:rsid w:val="00E201CA"/>
    <w:rsid w:val="00E26CEB"/>
    <w:rsid w:val="00E33439"/>
    <w:rsid w:val="00E370ED"/>
    <w:rsid w:val="00E77213"/>
    <w:rsid w:val="00EA5DCC"/>
    <w:rsid w:val="00EC49F3"/>
    <w:rsid w:val="00EF769F"/>
    <w:rsid w:val="00F1560C"/>
    <w:rsid w:val="00F16994"/>
    <w:rsid w:val="00F451FF"/>
    <w:rsid w:val="00F468B8"/>
    <w:rsid w:val="00F60DBD"/>
    <w:rsid w:val="00FA5E4B"/>
    <w:rsid w:val="00FA6F84"/>
    <w:rsid w:val="00FB76C4"/>
    <w:rsid w:val="00FD46FC"/>
    <w:rsid w:val="00FE7E87"/>
    <w:rsid w:val="00FF5C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7B93F"/>
  <w15:chartTrackingRefBased/>
  <w15:docId w15:val="{1475313E-45B7-443D-9CAE-DE03AF49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52B"/>
    <w:pPr>
      <w:suppressAutoHyphens/>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0552B"/>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52B"/>
    <w:rPr>
      <w:rFonts w:ascii="Times New Roman" w:eastAsia="Times New Roman" w:hAnsi="Times New Roman" w:cs="Times New Roman"/>
      <w:kern w:val="0"/>
      <w:sz w:val="24"/>
      <w:szCs w:val="24"/>
      <w14:ligatures w14:val="none"/>
    </w:rPr>
  </w:style>
  <w:style w:type="paragraph" w:styleId="Header">
    <w:name w:val="header"/>
    <w:basedOn w:val="Normal"/>
    <w:link w:val="HeaderChar"/>
    <w:rsid w:val="00C0552B"/>
    <w:pPr>
      <w:tabs>
        <w:tab w:val="center" w:pos="4153"/>
        <w:tab w:val="right" w:pos="8306"/>
      </w:tabs>
    </w:pPr>
  </w:style>
  <w:style w:type="character" w:customStyle="1" w:styleId="HeaderChar">
    <w:name w:val="Header Char"/>
    <w:basedOn w:val="DefaultParagraphFont"/>
    <w:link w:val="Header"/>
    <w:rsid w:val="00C0552B"/>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C0552B"/>
    <w:pPr>
      <w:tabs>
        <w:tab w:val="center" w:pos="4153"/>
        <w:tab w:val="right" w:pos="8306"/>
      </w:tabs>
    </w:pPr>
  </w:style>
  <w:style w:type="character" w:customStyle="1" w:styleId="FooterChar">
    <w:name w:val="Footer Char"/>
    <w:basedOn w:val="DefaultParagraphFont"/>
    <w:link w:val="Footer"/>
    <w:rsid w:val="00C0552B"/>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rsid w:val="00C0552B"/>
    <w:pPr>
      <w:ind w:left="720"/>
      <w:contextualSpacing/>
    </w:pPr>
  </w:style>
  <w:style w:type="paragraph" w:styleId="BodyText">
    <w:name w:val="Body Text"/>
    <w:basedOn w:val="Normal"/>
    <w:link w:val="BodyTextChar"/>
    <w:rsid w:val="00C0552B"/>
    <w:pPr>
      <w:spacing w:after="120"/>
    </w:pPr>
  </w:style>
  <w:style w:type="character" w:customStyle="1" w:styleId="BodyTextChar">
    <w:name w:val="Body Text Char"/>
    <w:basedOn w:val="DefaultParagraphFont"/>
    <w:link w:val="BodyText"/>
    <w:rsid w:val="00C0552B"/>
    <w:rPr>
      <w:rFonts w:ascii="Times New Roman" w:eastAsia="Times New Roman" w:hAnsi="Times New Roman" w:cs="Times New Roman"/>
      <w:kern w:val="0"/>
      <w:sz w:val="24"/>
      <w:szCs w:val="24"/>
      <w14:ligatures w14:val="none"/>
    </w:rPr>
  </w:style>
  <w:style w:type="paragraph" w:styleId="Subtitle">
    <w:name w:val="Subtitle"/>
    <w:basedOn w:val="Normal"/>
    <w:link w:val="SubtitleChar"/>
    <w:uiPriority w:val="11"/>
    <w:qFormat/>
    <w:rsid w:val="00C0552B"/>
    <w:rPr>
      <w:u w:val="single"/>
      <w:lang w:val="en-US"/>
    </w:rPr>
  </w:style>
  <w:style w:type="character" w:customStyle="1" w:styleId="SubtitleChar">
    <w:name w:val="Subtitle Char"/>
    <w:basedOn w:val="DefaultParagraphFont"/>
    <w:link w:val="Subtitle"/>
    <w:uiPriority w:val="11"/>
    <w:rsid w:val="00C0552B"/>
    <w:rPr>
      <w:rFonts w:ascii="Times New Roman" w:eastAsia="Times New Roman" w:hAnsi="Times New Roman" w:cs="Times New Roman"/>
      <w:kern w:val="0"/>
      <w:sz w:val="24"/>
      <w:szCs w:val="24"/>
      <w:u w:val="single"/>
      <w:lang w:val="en-US"/>
      <w14:ligatures w14:val="none"/>
    </w:rPr>
  </w:style>
  <w:style w:type="paragraph" w:styleId="FootnoteText">
    <w:name w:val="footnote text"/>
    <w:basedOn w:val="Normal"/>
    <w:link w:val="FootnoteTextChar"/>
    <w:rsid w:val="00C0552B"/>
    <w:rPr>
      <w:sz w:val="20"/>
      <w:szCs w:val="20"/>
    </w:rPr>
  </w:style>
  <w:style w:type="character" w:customStyle="1" w:styleId="FootnoteTextChar">
    <w:name w:val="Footnote Text Char"/>
    <w:basedOn w:val="DefaultParagraphFont"/>
    <w:link w:val="FootnoteText"/>
    <w:rsid w:val="00C0552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C0552B"/>
    <w:rPr>
      <w:position w:val="0"/>
      <w:vertAlign w:val="superscript"/>
    </w:rPr>
  </w:style>
  <w:style w:type="paragraph" w:customStyle="1" w:styleId="Standard1">
    <w:name w:val="Standard1"/>
    <w:rsid w:val="00C0552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14:ligatures w14:val="none"/>
    </w:rPr>
  </w:style>
  <w:style w:type="character" w:styleId="CommentReference">
    <w:name w:val="annotation reference"/>
    <w:basedOn w:val="DefaultParagraphFont"/>
    <w:rsid w:val="00C0552B"/>
    <w:rPr>
      <w:sz w:val="16"/>
      <w:szCs w:val="16"/>
    </w:rPr>
  </w:style>
  <w:style w:type="paragraph" w:styleId="NoSpacing">
    <w:name w:val="No Spacing"/>
    <w:link w:val="NoSpacingChar"/>
    <w:uiPriority w:val="1"/>
    <w:qFormat/>
    <w:rsid w:val="00D7141B"/>
    <w:pPr>
      <w:spacing w:after="0" w:line="240" w:lineRule="auto"/>
      <w:ind w:firstLine="697"/>
      <w:jc w:val="both"/>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D7141B"/>
    <w:rPr>
      <w:rFonts w:eastAsiaTheme="minorEastAsia"/>
      <w:kern w:val="0"/>
      <w:sz w:val="21"/>
      <w:szCs w:val="21"/>
      <w:lang w:eastAsia="lt-LT"/>
      <w14:ligatures w14:val="none"/>
    </w:rPr>
  </w:style>
  <w:style w:type="table" w:styleId="TableGrid">
    <w:name w:val="Table Grid"/>
    <w:basedOn w:val="TableNormal"/>
    <w:uiPriority w:val="39"/>
    <w:rsid w:val="00652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6521A8"/>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qFormat/>
    <w:rsid w:val="00CF6040"/>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rsid w:val="00CF6040"/>
    <w:pPr>
      <w:autoSpaceDN/>
      <w:ind w:left="2160"/>
      <w:jc w:val="center"/>
    </w:pPr>
    <w:rPr>
      <w:kern w:val="2"/>
      <w:szCs w:val="20"/>
      <w:lang w:eastAsia="lt-LT"/>
      <w14:ligatures w14:val="standardContextual"/>
    </w:rPr>
  </w:style>
  <w:style w:type="character" w:customStyle="1" w:styleId="BodyTextIndentChar1">
    <w:name w:val="Body Text Indent Char1"/>
    <w:basedOn w:val="DefaultParagraphFont"/>
    <w:uiPriority w:val="99"/>
    <w:semiHidden/>
    <w:rsid w:val="00CF6040"/>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qFormat/>
    <w:rsid w:val="00CF6040"/>
    <w:pPr>
      <w:autoSpaceDN/>
      <w:spacing w:beforeAutospacing="1" w:afterAutospacing="1"/>
    </w:pPr>
    <w:rPr>
      <w:lang w:eastAsia="lt-LT"/>
    </w:rPr>
  </w:style>
  <w:style w:type="paragraph" w:customStyle="1" w:styleId="Default">
    <w:name w:val="Default"/>
    <w:rsid w:val="00D21377"/>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50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61D22-BB5D-4F4B-928A-EAE03C8EC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5</Pages>
  <Words>1130</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Partikienė | VMU</dc:creator>
  <cp:keywords/>
  <dc:description/>
  <cp:lastModifiedBy>Jolita Simanaviciene</cp:lastModifiedBy>
  <cp:revision>170</cp:revision>
  <dcterms:created xsi:type="dcterms:W3CDTF">2023-12-12T13:07:00Z</dcterms:created>
  <dcterms:modified xsi:type="dcterms:W3CDTF">2026-04-02T06:49:00Z</dcterms:modified>
</cp:coreProperties>
</file>