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EBEC8" w14:textId="77777777" w:rsidR="00473395" w:rsidRPr="00473395" w:rsidRDefault="00473395" w:rsidP="00473395">
      <w:pPr>
        <w:jc w:val="center"/>
        <w:rPr>
          <w:b/>
          <w:bCs/>
        </w:rPr>
      </w:pPr>
      <w:r w:rsidRPr="00473395">
        <w:rPr>
          <w:b/>
          <w:bCs/>
        </w:rPr>
        <w:t>TECHNINĖ SPECIFIKACIJA</w:t>
      </w:r>
    </w:p>
    <w:p w14:paraId="6069E468" w14:textId="77777777" w:rsidR="00473395" w:rsidRPr="00473395" w:rsidRDefault="00473395" w:rsidP="00473395">
      <w:pPr>
        <w:jc w:val="center"/>
      </w:pPr>
      <w:r w:rsidRPr="00473395">
        <w:rPr>
          <w:b/>
          <w:bCs/>
        </w:rPr>
        <w:t>Mokinių skaitymo sutrikimo rizikos nustatymo (RAPID tipo testavimo), tėvų mokymų ir individualios pagalbos paslaugų įsigijimas</w:t>
      </w:r>
    </w:p>
    <w:p w14:paraId="596C5D65" w14:textId="2E22D3BE" w:rsidR="00473395" w:rsidRPr="009A6FCF" w:rsidRDefault="00473395" w:rsidP="009A6FCF">
      <w:pPr>
        <w:jc w:val="center"/>
        <w:rPr>
          <w:rFonts w:ascii="Times New Roman" w:hAnsi="Times New Roman" w:cs="Times New Roman"/>
          <w:b/>
          <w:bCs/>
        </w:rPr>
      </w:pPr>
      <w:r w:rsidRPr="009A6FCF">
        <w:rPr>
          <w:rFonts w:ascii="Times New Roman" w:hAnsi="Times New Roman" w:cs="Times New Roman"/>
          <w:b/>
          <w:bCs/>
        </w:rPr>
        <w:t xml:space="preserve">I. </w:t>
      </w:r>
      <w:r w:rsidR="009A6FCF" w:rsidRPr="009A6FCF">
        <w:rPr>
          <w:rFonts w:ascii="Times New Roman" w:hAnsi="Times New Roman" w:cs="Times New Roman"/>
          <w:b/>
          <w:bCs/>
        </w:rPr>
        <w:t>PIRKIMO OBJEKTAS IR TIKSLAS</w:t>
      </w:r>
    </w:p>
    <w:p w14:paraId="48B78B75" w14:textId="75E05773" w:rsidR="00473395" w:rsidRPr="009A6FCF" w:rsidRDefault="009A6FCF" w:rsidP="009A6FCF">
      <w:pPr>
        <w:ind w:firstLine="426"/>
        <w:rPr>
          <w:rFonts w:ascii="Times New Roman" w:hAnsi="Times New Roman" w:cs="Times New Roman"/>
        </w:rPr>
      </w:pPr>
      <w:r w:rsidRPr="009A6FCF">
        <w:rPr>
          <w:rFonts w:ascii="Times New Roman" w:hAnsi="Times New Roman" w:cs="Times New Roman"/>
          <w:b/>
          <w:bCs/>
        </w:rPr>
        <w:t>1</w:t>
      </w:r>
      <w:r w:rsidR="00473395" w:rsidRPr="009A6FCF">
        <w:rPr>
          <w:rFonts w:ascii="Times New Roman" w:hAnsi="Times New Roman" w:cs="Times New Roman"/>
          <w:b/>
          <w:bCs/>
        </w:rPr>
        <w:t xml:space="preserve">.1. Pirkimo </w:t>
      </w:r>
      <w:r w:rsidR="00EE0F25" w:rsidRPr="009A6FCF">
        <w:rPr>
          <w:rFonts w:ascii="Times New Roman" w:hAnsi="Times New Roman" w:cs="Times New Roman"/>
          <w:b/>
          <w:bCs/>
        </w:rPr>
        <w:t>objektas</w:t>
      </w:r>
      <w:r w:rsidR="00473395" w:rsidRPr="009A6FCF">
        <w:rPr>
          <w:rFonts w:ascii="Times New Roman" w:hAnsi="Times New Roman" w:cs="Times New Roman"/>
        </w:rPr>
        <w:t xml:space="preserve"> </w:t>
      </w:r>
      <w:r w:rsidR="00EE0F25" w:rsidRPr="009A6FCF">
        <w:rPr>
          <w:rFonts w:ascii="Times New Roman" w:hAnsi="Times New Roman" w:cs="Times New Roman"/>
          <w:b/>
          <w:bCs/>
        </w:rPr>
        <w:t>ir tikslas</w:t>
      </w:r>
      <w:r w:rsidR="00473395" w:rsidRPr="009A6FCF">
        <w:rPr>
          <w:rFonts w:ascii="Times New Roman" w:hAnsi="Times New Roman" w:cs="Times New Roman"/>
        </w:rPr>
        <w:t>– ankstyvas specifinio mokymosi (skaitymo) sutrikimo rizikos nustatymas mokiniams naudojant skaitmeninę diagnostinę metodiką</w:t>
      </w:r>
      <w:r w:rsidR="00EE0F25" w:rsidRPr="009A6FCF">
        <w:rPr>
          <w:rFonts w:ascii="Times New Roman" w:hAnsi="Times New Roman" w:cs="Times New Roman"/>
        </w:rPr>
        <w:t xml:space="preserve"> (RAPID testavimą)</w:t>
      </w:r>
      <w:r w:rsidR="00473395" w:rsidRPr="009A6FCF">
        <w:rPr>
          <w:rFonts w:ascii="Times New Roman" w:hAnsi="Times New Roman" w:cs="Times New Roman"/>
        </w:rPr>
        <w:t xml:space="preserve">, tėvų </w:t>
      </w:r>
      <w:r w:rsidR="00EE0F25" w:rsidRPr="009A6FCF">
        <w:rPr>
          <w:rFonts w:ascii="Times New Roman" w:hAnsi="Times New Roman" w:cs="Times New Roman"/>
        </w:rPr>
        <w:t>mokymai</w:t>
      </w:r>
      <w:r w:rsidR="00473395" w:rsidRPr="009A6FCF">
        <w:rPr>
          <w:rFonts w:ascii="Times New Roman" w:hAnsi="Times New Roman" w:cs="Times New Roman"/>
        </w:rPr>
        <w:t xml:space="preserve"> bei praktinės pagalbos strategijų suteikimas Kauno rajono savivaldybės teritorijoje.</w:t>
      </w:r>
      <w:r w:rsidR="00D42FF5" w:rsidRPr="009A6FCF">
        <w:rPr>
          <w:rFonts w:ascii="Times New Roman" w:hAnsi="Times New Roman" w:cs="Times New Roman"/>
        </w:rPr>
        <w:t xml:space="preserve"> </w:t>
      </w:r>
      <w:r w:rsidRPr="009A6FCF">
        <w:rPr>
          <w:rFonts w:ascii="Times New Roman" w:hAnsi="Times New Roman" w:cs="Times New Roman"/>
        </w:rPr>
        <w:t>Kompleksinė paslauga, apimanti skaitmeninį testavimą, mokymus ir pagalbą.</w:t>
      </w:r>
    </w:p>
    <w:p w14:paraId="446DE371" w14:textId="0491F813" w:rsidR="00473395" w:rsidRPr="009A6FCF" w:rsidRDefault="009A6FCF" w:rsidP="009A6FCF">
      <w:pPr>
        <w:ind w:firstLine="426"/>
        <w:rPr>
          <w:rFonts w:ascii="Times New Roman" w:hAnsi="Times New Roman" w:cs="Times New Roman"/>
        </w:rPr>
      </w:pPr>
      <w:r w:rsidRPr="009A6FCF">
        <w:rPr>
          <w:rFonts w:ascii="Times New Roman" w:hAnsi="Times New Roman" w:cs="Times New Roman"/>
          <w:b/>
          <w:bCs/>
        </w:rPr>
        <w:t>1</w:t>
      </w:r>
      <w:r w:rsidR="00473395" w:rsidRPr="009A6FCF">
        <w:rPr>
          <w:rFonts w:ascii="Times New Roman" w:hAnsi="Times New Roman" w:cs="Times New Roman"/>
          <w:b/>
          <w:bCs/>
        </w:rPr>
        <w:t>.2. Paslaugų sudėtis:</w:t>
      </w:r>
    </w:p>
    <w:p w14:paraId="46BB3B05" w14:textId="07AF200D" w:rsidR="00473395" w:rsidRPr="009A6FCF" w:rsidRDefault="00473395" w:rsidP="009A6FCF">
      <w:pPr>
        <w:pStyle w:val="Sraopastraipa"/>
        <w:numPr>
          <w:ilvl w:val="2"/>
          <w:numId w:val="7"/>
        </w:numPr>
        <w:tabs>
          <w:tab w:val="left" w:pos="1418"/>
        </w:tabs>
        <w:ind w:left="0" w:firstLine="720"/>
        <w:rPr>
          <w:rFonts w:ascii="Times New Roman" w:hAnsi="Times New Roman" w:cs="Times New Roman"/>
        </w:rPr>
      </w:pPr>
      <w:r w:rsidRPr="009A6FCF">
        <w:rPr>
          <w:rFonts w:ascii="Times New Roman" w:hAnsi="Times New Roman" w:cs="Times New Roman"/>
        </w:rPr>
        <w:t xml:space="preserve">Skaitymo sutrikimo rizikos skaitmeninis </w:t>
      </w:r>
      <w:r w:rsidR="00EE0F25" w:rsidRPr="009A6FCF">
        <w:rPr>
          <w:rFonts w:ascii="Times New Roman" w:hAnsi="Times New Roman" w:cs="Times New Roman"/>
        </w:rPr>
        <w:t xml:space="preserve">RAPID </w:t>
      </w:r>
      <w:r w:rsidRPr="009A6FCF">
        <w:rPr>
          <w:rFonts w:ascii="Times New Roman" w:hAnsi="Times New Roman" w:cs="Times New Roman"/>
        </w:rPr>
        <w:t>testavimas (licencijos).</w:t>
      </w:r>
    </w:p>
    <w:p w14:paraId="6476973E" w14:textId="1D647DBE" w:rsidR="00473395" w:rsidRPr="009A6FCF" w:rsidRDefault="00473395" w:rsidP="009A6FCF">
      <w:pPr>
        <w:pStyle w:val="Sraopastraipa"/>
        <w:numPr>
          <w:ilvl w:val="2"/>
          <w:numId w:val="7"/>
        </w:numPr>
        <w:tabs>
          <w:tab w:val="left" w:pos="1418"/>
        </w:tabs>
        <w:rPr>
          <w:rFonts w:ascii="Times New Roman" w:hAnsi="Times New Roman" w:cs="Times New Roman"/>
        </w:rPr>
      </w:pPr>
      <w:r w:rsidRPr="009A6FCF">
        <w:rPr>
          <w:rFonts w:ascii="Times New Roman" w:hAnsi="Times New Roman" w:cs="Times New Roman"/>
        </w:rPr>
        <w:t>Tėvų mokymai ugdymo įstaigose.</w:t>
      </w:r>
    </w:p>
    <w:p w14:paraId="044B3DE1" w14:textId="6282349F" w:rsidR="00473395" w:rsidRPr="009A6FCF" w:rsidRDefault="00473395" w:rsidP="009A6FCF">
      <w:pPr>
        <w:jc w:val="center"/>
        <w:rPr>
          <w:rFonts w:ascii="Times New Roman" w:hAnsi="Times New Roman" w:cs="Times New Roman"/>
        </w:rPr>
      </w:pPr>
      <w:r w:rsidRPr="009A6FCF">
        <w:rPr>
          <w:rFonts w:ascii="Times New Roman" w:hAnsi="Times New Roman" w:cs="Times New Roman"/>
          <w:b/>
          <w:bCs/>
        </w:rPr>
        <w:t>II. REIKALAVIMAI PASLAUGOMS</w:t>
      </w:r>
    </w:p>
    <w:p w14:paraId="559184DA" w14:textId="360C2DB6" w:rsidR="00473395" w:rsidRPr="009A6FCF" w:rsidRDefault="009A6FCF" w:rsidP="009A6FCF">
      <w:pPr>
        <w:ind w:firstLine="426"/>
        <w:rPr>
          <w:rFonts w:ascii="Times New Roman" w:hAnsi="Times New Roman" w:cs="Times New Roman"/>
          <w:b/>
          <w:bCs/>
        </w:rPr>
      </w:pPr>
      <w:r w:rsidRPr="009A6FCF">
        <w:rPr>
          <w:rFonts w:ascii="Times New Roman" w:hAnsi="Times New Roman" w:cs="Times New Roman"/>
          <w:b/>
          <w:bCs/>
        </w:rPr>
        <w:t>2</w:t>
      </w:r>
      <w:r w:rsidR="00473395" w:rsidRPr="009A6FCF">
        <w:rPr>
          <w:rFonts w:ascii="Times New Roman" w:hAnsi="Times New Roman" w:cs="Times New Roman"/>
          <w:b/>
          <w:bCs/>
        </w:rPr>
        <w:t>.1. Skaitymo sutrikimo rizikos testavimo metodika</w:t>
      </w:r>
    </w:p>
    <w:p w14:paraId="4AA28E2A" w14:textId="2108D36C" w:rsidR="00473395" w:rsidRPr="009A6FCF" w:rsidRDefault="00473395" w:rsidP="009A6FCF">
      <w:pPr>
        <w:pStyle w:val="Sraopastraipa"/>
        <w:numPr>
          <w:ilvl w:val="2"/>
          <w:numId w:val="10"/>
        </w:numPr>
        <w:tabs>
          <w:tab w:val="left" w:pos="709"/>
        </w:tabs>
        <w:ind w:left="0" w:firstLine="709"/>
        <w:rPr>
          <w:rFonts w:ascii="Times New Roman" w:hAnsi="Times New Roman" w:cs="Times New Roman"/>
        </w:rPr>
      </w:pPr>
      <w:r w:rsidRPr="009A6FCF">
        <w:rPr>
          <w:rFonts w:ascii="Times New Roman" w:hAnsi="Times New Roman" w:cs="Times New Roman"/>
          <w:b/>
          <w:bCs/>
        </w:rPr>
        <w:t>Formatas:</w:t>
      </w:r>
      <w:r w:rsidRPr="009A6FCF">
        <w:rPr>
          <w:rFonts w:ascii="Times New Roman" w:hAnsi="Times New Roman" w:cs="Times New Roman"/>
        </w:rPr>
        <w:t xml:space="preserve"> Skaitmeninė, </w:t>
      </w:r>
      <w:r w:rsidR="00EE0F25" w:rsidRPr="009A6FCF">
        <w:rPr>
          <w:rFonts w:ascii="Times New Roman" w:hAnsi="Times New Roman" w:cs="Times New Roman"/>
        </w:rPr>
        <w:t xml:space="preserve">vykdoma </w:t>
      </w:r>
      <w:r w:rsidRPr="009A6FCF">
        <w:rPr>
          <w:rFonts w:ascii="Times New Roman" w:hAnsi="Times New Roman" w:cs="Times New Roman"/>
        </w:rPr>
        <w:t>internetinė</w:t>
      </w:r>
      <w:r w:rsidR="00EE0F25" w:rsidRPr="009A6FCF">
        <w:rPr>
          <w:rFonts w:ascii="Times New Roman" w:hAnsi="Times New Roman" w:cs="Times New Roman"/>
        </w:rPr>
        <w:t>je</w:t>
      </w:r>
      <w:r w:rsidRPr="009A6FCF">
        <w:rPr>
          <w:rFonts w:ascii="Times New Roman" w:hAnsi="Times New Roman" w:cs="Times New Roman"/>
        </w:rPr>
        <w:t xml:space="preserve"> platform</w:t>
      </w:r>
      <w:r w:rsidR="00EE0F25" w:rsidRPr="009A6FCF">
        <w:rPr>
          <w:rFonts w:ascii="Times New Roman" w:hAnsi="Times New Roman" w:cs="Times New Roman"/>
        </w:rPr>
        <w:t>oje</w:t>
      </w:r>
      <w:r w:rsidRPr="009A6FCF">
        <w:rPr>
          <w:rFonts w:ascii="Times New Roman" w:hAnsi="Times New Roman" w:cs="Times New Roman"/>
        </w:rPr>
        <w:t xml:space="preserve">, </w:t>
      </w:r>
      <w:r w:rsidR="00EE0F25" w:rsidRPr="009A6FCF">
        <w:rPr>
          <w:rFonts w:ascii="Times New Roman" w:hAnsi="Times New Roman" w:cs="Times New Roman"/>
        </w:rPr>
        <w:t>skirta</w:t>
      </w:r>
      <w:r w:rsidRPr="009A6FCF">
        <w:rPr>
          <w:rFonts w:ascii="Times New Roman" w:hAnsi="Times New Roman" w:cs="Times New Roman"/>
        </w:rPr>
        <w:t xml:space="preserve"> 4–15 metų vaikams.</w:t>
      </w:r>
    </w:p>
    <w:p w14:paraId="5934BB78" w14:textId="0145DA78" w:rsidR="00473395" w:rsidRPr="009A6FCF" w:rsidRDefault="00473395" w:rsidP="009A6FCF">
      <w:pPr>
        <w:pStyle w:val="Sraopastraipa"/>
        <w:numPr>
          <w:ilvl w:val="2"/>
          <w:numId w:val="10"/>
        </w:numPr>
        <w:ind w:left="0" w:firstLine="709"/>
        <w:rPr>
          <w:rFonts w:ascii="Times New Roman" w:hAnsi="Times New Roman" w:cs="Times New Roman"/>
        </w:rPr>
      </w:pPr>
      <w:proofErr w:type="spellStart"/>
      <w:r w:rsidRPr="009A6FCF">
        <w:rPr>
          <w:rFonts w:ascii="Times New Roman" w:hAnsi="Times New Roman" w:cs="Times New Roman"/>
          <w:b/>
          <w:bCs/>
        </w:rPr>
        <w:t>Adaptyvumas</w:t>
      </w:r>
      <w:proofErr w:type="spellEnd"/>
      <w:r w:rsidR="009A6FCF">
        <w:rPr>
          <w:rFonts w:ascii="Times New Roman" w:hAnsi="Times New Roman" w:cs="Times New Roman"/>
          <w:b/>
          <w:bCs/>
        </w:rPr>
        <w:t xml:space="preserve"> </w:t>
      </w:r>
      <w:r w:rsidRPr="009A6FCF">
        <w:rPr>
          <w:rFonts w:ascii="Times New Roman" w:hAnsi="Times New Roman" w:cs="Times New Roman"/>
          <w:b/>
          <w:bCs/>
        </w:rPr>
        <w:t>:</w:t>
      </w:r>
      <w:r w:rsidRPr="009A6FCF">
        <w:rPr>
          <w:rFonts w:ascii="Times New Roman" w:hAnsi="Times New Roman" w:cs="Times New Roman"/>
        </w:rPr>
        <w:t xml:space="preserve"> Užduotys privalo </w:t>
      </w:r>
      <w:r w:rsidR="00EE0F25" w:rsidRPr="009A6FCF">
        <w:rPr>
          <w:rFonts w:ascii="Times New Roman" w:hAnsi="Times New Roman" w:cs="Times New Roman"/>
        </w:rPr>
        <w:t>būti pritaikytos</w:t>
      </w:r>
      <w:r w:rsidRPr="009A6FCF">
        <w:rPr>
          <w:rFonts w:ascii="Times New Roman" w:hAnsi="Times New Roman" w:cs="Times New Roman"/>
        </w:rPr>
        <w:t xml:space="preserve"> prie mokinio gebėjimų.</w:t>
      </w:r>
    </w:p>
    <w:p w14:paraId="581CA8B4" w14:textId="55D7D6A5" w:rsidR="00EE0F25" w:rsidRPr="009A6FCF" w:rsidRDefault="00473395" w:rsidP="009A6FCF">
      <w:pPr>
        <w:pStyle w:val="Sraopastraipa"/>
        <w:numPr>
          <w:ilvl w:val="2"/>
          <w:numId w:val="10"/>
        </w:numPr>
        <w:tabs>
          <w:tab w:val="left" w:pos="709"/>
        </w:tabs>
        <w:ind w:left="0" w:firstLine="709"/>
        <w:rPr>
          <w:rFonts w:ascii="Times New Roman" w:hAnsi="Times New Roman" w:cs="Times New Roman"/>
        </w:rPr>
      </w:pPr>
      <w:r w:rsidRPr="009A6FCF">
        <w:rPr>
          <w:rFonts w:ascii="Times New Roman" w:hAnsi="Times New Roman" w:cs="Times New Roman"/>
          <w:b/>
          <w:bCs/>
        </w:rPr>
        <w:t>Struktūra:</w:t>
      </w:r>
      <w:r w:rsidRPr="009A6FCF">
        <w:rPr>
          <w:rFonts w:ascii="Times New Roman" w:hAnsi="Times New Roman" w:cs="Times New Roman"/>
        </w:rPr>
        <w:t xml:space="preserve"> </w:t>
      </w:r>
      <w:r w:rsidR="00EE0F25" w:rsidRPr="009A6FCF">
        <w:rPr>
          <w:rFonts w:ascii="Times New Roman" w:hAnsi="Times New Roman" w:cs="Times New Roman"/>
        </w:rPr>
        <w:t>Testas turi sudaryti ne mažiau kaip 3 subtestai, vertinantys: fonologinį suvokimą, girdimosios ir regimosios informacijos apdorojimą, trumpalaikę atmintį ir informacijos apdorojimo greitį.</w:t>
      </w:r>
    </w:p>
    <w:p w14:paraId="0A63F9F6" w14:textId="22F55FD3" w:rsidR="00473395" w:rsidRPr="009A6FCF" w:rsidRDefault="00473395" w:rsidP="009A6FCF">
      <w:pPr>
        <w:pStyle w:val="Sraopastraipa"/>
        <w:numPr>
          <w:ilvl w:val="2"/>
          <w:numId w:val="10"/>
        </w:numPr>
        <w:tabs>
          <w:tab w:val="left" w:pos="709"/>
        </w:tabs>
        <w:ind w:left="0" w:firstLine="709"/>
        <w:rPr>
          <w:rFonts w:ascii="Times New Roman" w:hAnsi="Times New Roman" w:cs="Times New Roman"/>
        </w:rPr>
      </w:pPr>
      <w:r w:rsidRPr="009A6FCF">
        <w:rPr>
          <w:rFonts w:ascii="Times New Roman" w:hAnsi="Times New Roman" w:cs="Times New Roman"/>
          <w:b/>
          <w:bCs/>
        </w:rPr>
        <w:t>Lokalizacija:</w:t>
      </w:r>
      <w:r w:rsidRPr="009A6FCF">
        <w:rPr>
          <w:rFonts w:ascii="Times New Roman" w:hAnsi="Times New Roman" w:cs="Times New Roman"/>
        </w:rPr>
        <w:t xml:space="preserve"> Metodika privalo būti adaptuota lietuvių kalbai ir standartizuota Lietuvos populiacijai</w:t>
      </w:r>
      <w:r w:rsidR="00EE0F25" w:rsidRPr="009A6FCF">
        <w:rPr>
          <w:rFonts w:ascii="Times New Roman" w:hAnsi="Times New Roman" w:cs="Times New Roman"/>
        </w:rPr>
        <w:t>, turi būti pateikti normatyviniai duomenys pagal amžiaus grupes.</w:t>
      </w:r>
    </w:p>
    <w:p w14:paraId="61ACD366" w14:textId="77777777" w:rsidR="00EE0F25" w:rsidRPr="009A6FCF" w:rsidRDefault="00473395" w:rsidP="009A6FCF">
      <w:pPr>
        <w:pStyle w:val="Sraopastraipa"/>
        <w:numPr>
          <w:ilvl w:val="2"/>
          <w:numId w:val="10"/>
        </w:numPr>
        <w:tabs>
          <w:tab w:val="left" w:pos="709"/>
        </w:tabs>
        <w:ind w:left="0" w:firstLine="709"/>
        <w:rPr>
          <w:rFonts w:ascii="Times New Roman" w:hAnsi="Times New Roman" w:cs="Times New Roman"/>
        </w:rPr>
      </w:pPr>
      <w:r w:rsidRPr="009A6FCF">
        <w:rPr>
          <w:rFonts w:ascii="Times New Roman" w:hAnsi="Times New Roman" w:cs="Times New Roman"/>
          <w:b/>
          <w:bCs/>
        </w:rPr>
        <w:t>Ataskaitos:</w:t>
      </w:r>
      <w:r w:rsidRPr="009A6FCF">
        <w:rPr>
          <w:rFonts w:ascii="Times New Roman" w:hAnsi="Times New Roman" w:cs="Times New Roman"/>
        </w:rPr>
        <w:t xml:space="preserve"> </w:t>
      </w:r>
      <w:r w:rsidR="00EE0F25" w:rsidRPr="009A6FCF">
        <w:rPr>
          <w:rFonts w:ascii="Times New Roman" w:hAnsi="Times New Roman" w:cs="Times New Roman"/>
        </w:rPr>
        <w:t>sistema turi generuoti automatinę diagnostinę ataskaitą, kurioje pateikiama: skaitymo sutrikimo rizikos tikimybė, standartiniai amžiaus balai, rezultatų patikimumo intervalai, rekomendacijos pedagogams ir tėvams.</w:t>
      </w:r>
    </w:p>
    <w:p w14:paraId="17AA5439" w14:textId="081D28A4" w:rsidR="00EE0F25" w:rsidRPr="009A6FCF" w:rsidRDefault="00EE0F25" w:rsidP="009A6FCF">
      <w:pPr>
        <w:pStyle w:val="Sraopastraipa"/>
        <w:numPr>
          <w:ilvl w:val="2"/>
          <w:numId w:val="10"/>
        </w:numPr>
        <w:tabs>
          <w:tab w:val="left" w:pos="709"/>
        </w:tabs>
        <w:ind w:left="0" w:firstLine="709"/>
        <w:rPr>
          <w:rFonts w:ascii="Times New Roman" w:hAnsi="Times New Roman" w:cs="Times New Roman"/>
        </w:rPr>
      </w:pPr>
      <w:r w:rsidRPr="009A6FCF">
        <w:rPr>
          <w:rFonts w:ascii="Times New Roman" w:hAnsi="Times New Roman" w:cs="Times New Roman"/>
          <w:b/>
          <w:bCs/>
        </w:rPr>
        <w:t>Licancijavimas:</w:t>
      </w:r>
      <w:r w:rsidRPr="009A6FCF">
        <w:rPr>
          <w:rFonts w:ascii="Times New Roman" w:hAnsi="Times New Roman" w:cs="Times New Roman"/>
        </w:rPr>
        <w:t xml:space="preserve"> licencija suteikiama instituciniu principu – vienai ugdymo įstaigai, leidžiant neribotą tos įstaigos mokinių testavimą licencijos galiojimo laikotarpiu.</w:t>
      </w:r>
    </w:p>
    <w:p w14:paraId="146C51F5" w14:textId="1E5D8FB2" w:rsidR="00473395" w:rsidRPr="009A6FCF" w:rsidRDefault="009A6FCF" w:rsidP="009A6FCF">
      <w:pPr>
        <w:ind w:firstLine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="00473395" w:rsidRPr="009A6FCF">
        <w:rPr>
          <w:rFonts w:ascii="Times New Roman" w:hAnsi="Times New Roman" w:cs="Times New Roman"/>
          <w:b/>
          <w:bCs/>
        </w:rPr>
        <w:t>.2. Tėvų mokymai</w:t>
      </w:r>
    </w:p>
    <w:p w14:paraId="1A90D5AF" w14:textId="6F76D1E8" w:rsidR="00473395" w:rsidRPr="00367DFA" w:rsidRDefault="009A6FCF" w:rsidP="009A6FCF">
      <w:pPr>
        <w:ind w:firstLine="709"/>
        <w:rPr>
          <w:rFonts w:ascii="Times New Roman" w:hAnsi="Times New Roman" w:cs="Times New Roman"/>
        </w:rPr>
      </w:pPr>
      <w:r w:rsidRPr="00367DFA">
        <w:rPr>
          <w:rFonts w:ascii="Times New Roman" w:hAnsi="Times New Roman" w:cs="Times New Roman"/>
        </w:rPr>
        <w:t>2</w:t>
      </w:r>
      <w:r w:rsidR="00EE0F25" w:rsidRPr="00367DFA">
        <w:rPr>
          <w:rFonts w:ascii="Times New Roman" w:hAnsi="Times New Roman" w:cs="Times New Roman"/>
        </w:rPr>
        <w:t xml:space="preserve">.2.1. </w:t>
      </w:r>
      <w:r w:rsidR="00473395" w:rsidRPr="00367DFA">
        <w:rPr>
          <w:rFonts w:ascii="Times New Roman" w:hAnsi="Times New Roman" w:cs="Times New Roman"/>
          <w:b/>
          <w:bCs/>
        </w:rPr>
        <w:t>Apimtis:</w:t>
      </w:r>
      <w:r w:rsidR="00473395" w:rsidRPr="00367DFA">
        <w:rPr>
          <w:rFonts w:ascii="Times New Roman" w:hAnsi="Times New Roman" w:cs="Times New Roman"/>
        </w:rPr>
        <w:t xml:space="preserve"> </w:t>
      </w:r>
      <w:r w:rsidR="00EE0F25" w:rsidRPr="00367DFA">
        <w:rPr>
          <w:rFonts w:ascii="Times New Roman" w:hAnsi="Times New Roman" w:cs="Times New Roman"/>
        </w:rPr>
        <w:t xml:space="preserve">Organizatorius organizuoja </w:t>
      </w:r>
      <w:r w:rsidR="00473395" w:rsidRPr="00367DFA">
        <w:rPr>
          <w:rFonts w:ascii="Times New Roman" w:hAnsi="Times New Roman" w:cs="Times New Roman"/>
        </w:rPr>
        <w:t>23 mokym</w:t>
      </w:r>
      <w:r w:rsidR="00EE0F25" w:rsidRPr="00367DFA">
        <w:rPr>
          <w:rFonts w:ascii="Times New Roman" w:hAnsi="Times New Roman" w:cs="Times New Roman"/>
        </w:rPr>
        <w:t>us tėvams</w:t>
      </w:r>
      <w:r w:rsidR="00473395" w:rsidRPr="00367DFA">
        <w:rPr>
          <w:rFonts w:ascii="Times New Roman" w:hAnsi="Times New Roman" w:cs="Times New Roman"/>
        </w:rPr>
        <w:t xml:space="preserve"> (po vieną kiekvienai dalyvaujančiai ugdymo įstaigai)</w:t>
      </w:r>
      <w:r w:rsidR="00EE0F25" w:rsidRPr="00367DFA">
        <w:rPr>
          <w:rFonts w:ascii="Times New Roman" w:hAnsi="Times New Roman" w:cs="Times New Roman"/>
        </w:rPr>
        <w:t xml:space="preserve"> ugdymo įstaigose</w:t>
      </w:r>
      <w:r w:rsidR="00473395" w:rsidRPr="00367DFA">
        <w:rPr>
          <w:rFonts w:ascii="Times New Roman" w:hAnsi="Times New Roman" w:cs="Times New Roman"/>
        </w:rPr>
        <w:t>.</w:t>
      </w:r>
      <w:r w:rsidR="00EE0F25" w:rsidRPr="00367DFA">
        <w:rPr>
          <w:rFonts w:ascii="Times New Roman" w:hAnsi="Times New Roman" w:cs="Times New Roman"/>
        </w:rPr>
        <w:t xml:space="preserve"> Vienos grupės dydis iki 20 dalyvių.</w:t>
      </w:r>
    </w:p>
    <w:p w14:paraId="41625E76" w14:textId="1B557564" w:rsidR="00473395" w:rsidRPr="00367DFA" w:rsidRDefault="009A6FCF" w:rsidP="009A6FCF">
      <w:pPr>
        <w:ind w:firstLine="709"/>
        <w:rPr>
          <w:rFonts w:ascii="Times New Roman" w:hAnsi="Times New Roman" w:cs="Times New Roman"/>
        </w:rPr>
      </w:pPr>
      <w:r w:rsidRPr="00367DFA">
        <w:rPr>
          <w:rFonts w:ascii="Times New Roman" w:hAnsi="Times New Roman" w:cs="Times New Roman"/>
        </w:rPr>
        <w:t>2</w:t>
      </w:r>
      <w:r w:rsidR="00EE0F25" w:rsidRPr="00367DFA">
        <w:rPr>
          <w:rFonts w:ascii="Times New Roman" w:hAnsi="Times New Roman" w:cs="Times New Roman"/>
        </w:rPr>
        <w:t xml:space="preserve">.2.2. </w:t>
      </w:r>
      <w:r w:rsidR="00473395" w:rsidRPr="00367DFA">
        <w:rPr>
          <w:rFonts w:ascii="Times New Roman" w:hAnsi="Times New Roman" w:cs="Times New Roman"/>
          <w:b/>
          <w:bCs/>
        </w:rPr>
        <w:t>Trukmė:</w:t>
      </w:r>
      <w:r w:rsidR="00473395" w:rsidRPr="00367DFA">
        <w:rPr>
          <w:rFonts w:ascii="Times New Roman" w:hAnsi="Times New Roman" w:cs="Times New Roman"/>
        </w:rPr>
        <w:t xml:space="preserve"> 3 akademinės valandos vieniems mokymams</w:t>
      </w:r>
      <w:r w:rsidR="00367DFA" w:rsidRPr="00367DFA">
        <w:rPr>
          <w:rFonts w:ascii="Times New Roman" w:hAnsi="Times New Roman" w:cs="Times New Roman"/>
        </w:rPr>
        <w:t xml:space="preserve"> vienai ugdymo įstaigai</w:t>
      </w:r>
      <w:r w:rsidR="00473395" w:rsidRPr="00367DFA">
        <w:rPr>
          <w:rFonts w:ascii="Times New Roman" w:hAnsi="Times New Roman" w:cs="Times New Roman"/>
        </w:rPr>
        <w:t>.</w:t>
      </w:r>
    </w:p>
    <w:p w14:paraId="75CE9E12" w14:textId="0D9FF69F" w:rsidR="00473395" w:rsidRPr="00367DFA" w:rsidRDefault="009A6FCF" w:rsidP="009A6FCF">
      <w:pPr>
        <w:ind w:firstLine="709"/>
        <w:rPr>
          <w:rFonts w:ascii="Times New Roman" w:hAnsi="Times New Roman" w:cs="Times New Roman"/>
        </w:rPr>
      </w:pPr>
      <w:r w:rsidRPr="00367DFA">
        <w:rPr>
          <w:rFonts w:ascii="Times New Roman" w:hAnsi="Times New Roman" w:cs="Times New Roman"/>
        </w:rPr>
        <w:t>2</w:t>
      </w:r>
      <w:r w:rsidR="00EE0F25" w:rsidRPr="00367DFA">
        <w:rPr>
          <w:rFonts w:ascii="Times New Roman" w:hAnsi="Times New Roman" w:cs="Times New Roman"/>
        </w:rPr>
        <w:t xml:space="preserve">.2.3. </w:t>
      </w:r>
      <w:r w:rsidR="00EE0F25" w:rsidRPr="00367DFA">
        <w:rPr>
          <w:rFonts w:ascii="Times New Roman" w:hAnsi="Times New Roman" w:cs="Times New Roman"/>
          <w:b/>
          <w:bCs/>
        </w:rPr>
        <w:t>Turinys:</w:t>
      </w:r>
      <w:r w:rsidR="00EE0F25" w:rsidRPr="00367DFA">
        <w:rPr>
          <w:rFonts w:ascii="Times New Roman" w:hAnsi="Times New Roman" w:cs="Times New Roman"/>
        </w:rPr>
        <w:t xml:space="preserve"> teorinė dalis apie specifinius mokymosi sutrikimus; informacija apie aktualius švietimo sistemos teisės aktus ir pagalbos galimybes; praktinė dalis – specialisto ir/ar tėvo, auginančio vaiką su disleksija, patirties pasidalijimas apie praktinius ir emocinius įgūdžius.</w:t>
      </w:r>
    </w:p>
    <w:p w14:paraId="12930424" w14:textId="3717184B" w:rsidR="00473395" w:rsidRPr="00367DFA" w:rsidRDefault="009A6FCF" w:rsidP="009A6FCF">
      <w:pPr>
        <w:ind w:firstLine="709"/>
        <w:rPr>
          <w:rFonts w:ascii="Times New Roman" w:hAnsi="Times New Roman" w:cs="Times New Roman"/>
        </w:rPr>
      </w:pPr>
      <w:r w:rsidRPr="00367DFA">
        <w:rPr>
          <w:rFonts w:ascii="Times New Roman" w:hAnsi="Times New Roman" w:cs="Times New Roman"/>
        </w:rPr>
        <w:t>2</w:t>
      </w:r>
      <w:r w:rsidR="00EE0F25" w:rsidRPr="00367DFA">
        <w:rPr>
          <w:rFonts w:ascii="Times New Roman" w:hAnsi="Times New Roman" w:cs="Times New Roman"/>
        </w:rPr>
        <w:t xml:space="preserve">.2.4. </w:t>
      </w:r>
      <w:r w:rsidR="00473395" w:rsidRPr="00367DFA">
        <w:rPr>
          <w:rFonts w:ascii="Times New Roman" w:hAnsi="Times New Roman" w:cs="Times New Roman"/>
          <w:b/>
          <w:bCs/>
        </w:rPr>
        <w:t>Formatas:</w:t>
      </w:r>
      <w:r w:rsidR="00473395" w:rsidRPr="00367DFA">
        <w:rPr>
          <w:rFonts w:ascii="Times New Roman" w:hAnsi="Times New Roman" w:cs="Times New Roman"/>
        </w:rPr>
        <w:t xml:space="preserve"> Kontaktinis (gyvai) arba nuotolinis, derinamas pagal </w:t>
      </w:r>
      <w:r w:rsidR="00EE0F25" w:rsidRPr="00367DFA">
        <w:rPr>
          <w:rFonts w:ascii="Times New Roman" w:hAnsi="Times New Roman" w:cs="Times New Roman"/>
        </w:rPr>
        <w:t xml:space="preserve">įstaigos </w:t>
      </w:r>
      <w:r w:rsidR="00473395" w:rsidRPr="00367DFA">
        <w:rPr>
          <w:rFonts w:ascii="Times New Roman" w:hAnsi="Times New Roman" w:cs="Times New Roman"/>
        </w:rPr>
        <w:t>poreikį.</w:t>
      </w:r>
    </w:p>
    <w:p w14:paraId="502462A2" w14:textId="3926126B" w:rsidR="00EE0F25" w:rsidRPr="009A6FCF" w:rsidRDefault="009A6FCF" w:rsidP="009A6FCF">
      <w:pPr>
        <w:ind w:firstLine="709"/>
        <w:rPr>
          <w:rFonts w:ascii="Times New Roman" w:hAnsi="Times New Roman" w:cs="Times New Roman"/>
        </w:rPr>
      </w:pPr>
      <w:r w:rsidRPr="00367DFA">
        <w:rPr>
          <w:rFonts w:ascii="Times New Roman" w:hAnsi="Times New Roman" w:cs="Times New Roman"/>
        </w:rPr>
        <w:lastRenderedPageBreak/>
        <w:t>2</w:t>
      </w:r>
      <w:r w:rsidR="00EE0F25" w:rsidRPr="00367DFA">
        <w:rPr>
          <w:rFonts w:ascii="Times New Roman" w:hAnsi="Times New Roman" w:cs="Times New Roman"/>
        </w:rPr>
        <w:t xml:space="preserve">.2.5. </w:t>
      </w:r>
      <w:r w:rsidR="00473395" w:rsidRPr="009A6FCF">
        <w:rPr>
          <w:rFonts w:ascii="Times New Roman" w:hAnsi="Times New Roman" w:cs="Times New Roman"/>
          <w:b/>
          <w:bCs/>
        </w:rPr>
        <w:t>Tikslinė grupė:</w:t>
      </w:r>
      <w:r w:rsidR="00473395" w:rsidRPr="009A6FCF">
        <w:rPr>
          <w:rFonts w:ascii="Times New Roman" w:hAnsi="Times New Roman" w:cs="Times New Roman"/>
        </w:rPr>
        <w:t xml:space="preserve"> </w:t>
      </w:r>
      <w:r w:rsidR="00D42FF5" w:rsidRPr="009A6FCF">
        <w:rPr>
          <w:rFonts w:ascii="Times New Roman" w:hAnsi="Times New Roman" w:cs="Times New Roman"/>
        </w:rPr>
        <w:t>dalyviai - tėvai, kurių vaikams testavimo metu nustatoma vidutinė arba aukšta skaitymo sutrikimo rizika, taip pat t</w:t>
      </w:r>
      <w:r w:rsidR="00D42FF5" w:rsidRPr="009A6FCF">
        <w:rPr>
          <w:rFonts w:ascii="Times New Roman" w:hAnsi="Times New Roman" w:cs="Times New Roman"/>
          <w:lang w:val="af-ZA"/>
        </w:rPr>
        <w:t>ėvams, kuriu vaikams jau yra diagnozuoti specifiniai mokymosi sutrikimai.</w:t>
      </w:r>
    </w:p>
    <w:p w14:paraId="5EFF85A1" w14:textId="720EA659" w:rsidR="00473395" w:rsidRPr="009A6FCF" w:rsidRDefault="00473395" w:rsidP="009A6FCF">
      <w:pPr>
        <w:jc w:val="center"/>
        <w:rPr>
          <w:rFonts w:ascii="Times New Roman" w:hAnsi="Times New Roman" w:cs="Times New Roman"/>
          <w:b/>
          <w:bCs/>
        </w:rPr>
      </w:pPr>
      <w:r w:rsidRPr="009A6FCF">
        <w:rPr>
          <w:rFonts w:ascii="Times New Roman" w:hAnsi="Times New Roman" w:cs="Times New Roman"/>
          <w:b/>
          <w:bCs/>
        </w:rPr>
        <w:t>I</w:t>
      </w:r>
      <w:r w:rsidR="009A6FCF">
        <w:rPr>
          <w:rFonts w:ascii="Times New Roman" w:hAnsi="Times New Roman" w:cs="Times New Roman"/>
          <w:b/>
          <w:bCs/>
        </w:rPr>
        <w:t>II</w:t>
      </w:r>
      <w:r w:rsidRPr="009A6FCF">
        <w:rPr>
          <w:rFonts w:ascii="Times New Roman" w:hAnsi="Times New Roman" w:cs="Times New Roman"/>
          <w:b/>
          <w:bCs/>
        </w:rPr>
        <w:t>. PASLAUGŲ KIEKIAI IR TERMINAI</w:t>
      </w:r>
    </w:p>
    <w:p w14:paraId="57739226" w14:textId="682127AF" w:rsidR="00473395" w:rsidRPr="009A6FCF" w:rsidRDefault="009A6FCF" w:rsidP="009A6FCF">
      <w:pPr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473395" w:rsidRPr="009A6FCF">
        <w:rPr>
          <w:rFonts w:ascii="Times New Roman" w:hAnsi="Times New Roman" w:cs="Times New Roman"/>
        </w:rPr>
        <w:t xml:space="preserve">.1. </w:t>
      </w:r>
      <w:r w:rsidR="00473395" w:rsidRPr="009A6FCF">
        <w:rPr>
          <w:rFonts w:ascii="Times New Roman" w:hAnsi="Times New Roman" w:cs="Times New Roman"/>
          <w:b/>
          <w:bCs/>
        </w:rPr>
        <w:t>Apimtis:</w:t>
      </w:r>
      <w:r w:rsidR="00473395" w:rsidRPr="009A6FCF">
        <w:rPr>
          <w:rFonts w:ascii="Times New Roman" w:hAnsi="Times New Roman" w:cs="Times New Roman"/>
        </w:rPr>
        <w:t xml:space="preserve"> Paslauga teikiama </w:t>
      </w:r>
      <w:r>
        <w:rPr>
          <w:rFonts w:ascii="Times New Roman" w:hAnsi="Times New Roman" w:cs="Times New Roman"/>
        </w:rPr>
        <w:t xml:space="preserve">Kauno rajono </w:t>
      </w:r>
      <w:r w:rsidR="00473395" w:rsidRPr="009A6FCF">
        <w:rPr>
          <w:rFonts w:ascii="Times New Roman" w:hAnsi="Times New Roman" w:cs="Times New Roman"/>
        </w:rPr>
        <w:t xml:space="preserve">23 ugdymo įstaigoms. </w:t>
      </w:r>
    </w:p>
    <w:p w14:paraId="21A130BC" w14:textId="1C4BFF27" w:rsidR="00EE0F25" w:rsidRPr="009A6FCF" w:rsidRDefault="009A6FCF" w:rsidP="009A6FCF">
      <w:pPr>
        <w:ind w:firstLine="426"/>
        <w:rPr>
          <w:rFonts w:ascii="Times New Roman" w:hAnsi="Times New Roman" w:cs="Times New Roman"/>
        </w:rPr>
      </w:pPr>
      <w:r w:rsidRPr="009A6FCF">
        <w:rPr>
          <w:rFonts w:ascii="Times New Roman" w:hAnsi="Times New Roman" w:cs="Times New Roman"/>
        </w:rPr>
        <w:t>3</w:t>
      </w:r>
      <w:r w:rsidR="00EE0F35" w:rsidRPr="009A6FCF">
        <w:rPr>
          <w:rFonts w:ascii="Times New Roman" w:hAnsi="Times New Roman" w:cs="Times New Roman"/>
        </w:rPr>
        <w:t>.2</w:t>
      </w:r>
      <w:r w:rsidR="00EE0F35" w:rsidRPr="009A6FCF">
        <w:rPr>
          <w:rFonts w:ascii="Times New Roman" w:hAnsi="Times New Roman" w:cs="Times New Roman"/>
          <w:b/>
          <w:bCs/>
        </w:rPr>
        <w:t>. Paslaugos vykdymo grafikas</w:t>
      </w:r>
      <w:r w:rsidR="00EE0F35" w:rsidRPr="009A6FCF">
        <w:rPr>
          <w:rFonts w:ascii="Times New Roman" w:hAnsi="Times New Roman" w:cs="Times New Roman"/>
        </w:rPr>
        <w:t xml:space="preserve">: </w:t>
      </w:r>
      <w:r w:rsidR="00EE0F25" w:rsidRPr="009A6FCF">
        <w:rPr>
          <w:rFonts w:ascii="Times New Roman" w:hAnsi="Times New Roman" w:cs="Times New Roman"/>
        </w:rPr>
        <w:t>Paslaugų teikimo grafikas derinamas individualiai su kiekviena ugdymo įstaiga</w:t>
      </w:r>
    </w:p>
    <w:p w14:paraId="1D33BF4C" w14:textId="4888BE0C" w:rsidR="00473395" w:rsidRPr="009A6FCF" w:rsidRDefault="009A6FCF" w:rsidP="009A6FCF">
      <w:pPr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473395" w:rsidRPr="009A6FCF">
        <w:rPr>
          <w:rFonts w:ascii="Times New Roman" w:hAnsi="Times New Roman" w:cs="Times New Roman"/>
        </w:rPr>
        <w:t>.</w:t>
      </w:r>
      <w:r w:rsidR="00EE0F35" w:rsidRPr="009A6FCF">
        <w:rPr>
          <w:rFonts w:ascii="Times New Roman" w:hAnsi="Times New Roman" w:cs="Times New Roman"/>
        </w:rPr>
        <w:t>3.</w:t>
      </w:r>
      <w:r w:rsidR="00473395" w:rsidRPr="009A6FCF">
        <w:rPr>
          <w:rFonts w:ascii="Times New Roman" w:hAnsi="Times New Roman" w:cs="Times New Roman"/>
        </w:rPr>
        <w:t xml:space="preserve"> </w:t>
      </w:r>
      <w:r w:rsidR="00473395" w:rsidRPr="009A6FCF">
        <w:rPr>
          <w:rFonts w:ascii="Times New Roman" w:hAnsi="Times New Roman" w:cs="Times New Roman"/>
          <w:b/>
          <w:bCs/>
        </w:rPr>
        <w:t>Licencijos:</w:t>
      </w:r>
      <w:r w:rsidR="00473395" w:rsidRPr="009A6FCF">
        <w:rPr>
          <w:rFonts w:ascii="Times New Roman" w:hAnsi="Times New Roman" w:cs="Times New Roman"/>
        </w:rPr>
        <w:t xml:space="preserve"> Iš viso 69 metinės licencijos (23 įstaigos × 3 metai). Institucinė licencija privalo suteikti teisę testuoti neribotą mokinio skaičių konkrečioje įstaigoje. </w:t>
      </w:r>
    </w:p>
    <w:p w14:paraId="0BB66854" w14:textId="48403495" w:rsidR="00473395" w:rsidRPr="009A6FCF" w:rsidRDefault="009A6FCF" w:rsidP="009A6FCF">
      <w:pPr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473395" w:rsidRPr="009A6FCF">
        <w:rPr>
          <w:rFonts w:ascii="Times New Roman" w:hAnsi="Times New Roman" w:cs="Times New Roman"/>
        </w:rPr>
        <w:t>.</w:t>
      </w:r>
      <w:r w:rsidR="00EE0F35" w:rsidRPr="009A6FCF">
        <w:rPr>
          <w:rFonts w:ascii="Times New Roman" w:hAnsi="Times New Roman" w:cs="Times New Roman"/>
        </w:rPr>
        <w:t>4</w:t>
      </w:r>
      <w:r w:rsidR="00473395" w:rsidRPr="009A6FCF">
        <w:rPr>
          <w:rFonts w:ascii="Times New Roman" w:hAnsi="Times New Roman" w:cs="Times New Roman"/>
        </w:rPr>
        <w:t xml:space="preserve">. </w:t>
      </w:r>
      <w:r w:rsidR="00473395" w:rsidRPr="009A6FCF">
        <w:rPr>
          <w:rFonts w:ascii="Times New Roman" w:hAnsi="Times New Roman" w:cs="Times New Roman"/>
          <w:b/>
          <w:bCs/>
        </w:rPr>
        <w:t>Vykdymo terminai:</w:t>
      </w:r>
    </w:p>
    <w:p w14:paraId="6FCD1523" w14:textId="125F0077" w:rsidR="00473395" w:rsidRPr="009A6FCF" w:rsidRDefault="009A6FCF" w:rsidP="009A6FCF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3.4.1. </w:t>
      </w:r>
      <w:r w:rsidR="00BF7012">
        <w:rPr>
          <w:rFonts w:ascii="Times New Roman" w:hAnsi="Times New Roman" w:cs="Times New Roman"/>
        </w:rPr>
        <w:t>Testavimas</w:t>
      </w:r>
      <w:r w:rsidR="00367DFA">
        <w:rPr>
          <w:rFonts w:ascii="Times New Roman" w:hAnsi="Times New Roman" w:cs="Times New Roman"/>
        </w:rPr>
        <w:t xml:space="preserve"> ir </w:t>
      </w:r>
      <w:r w:rsidR="00473395" w:rsidRPr="009A6FCF">
        <w:rPr>
          <w:rFonts w:ascii="Times New Roman" w:hAnsi="Times New Roman" w:cs="Times New Roman"/>
        </w:rPr>
        <w:t xml:space="preserve">Tėvų mokymai turi būti užbaigti iki </w:t>
      </w:r>
      <w:r w:rsidR="00473395" w:rsidRPr="009A6FCF">
        <w:rPr>
          <w:rFonts w:ascii="Times New Roman" w:hAnsi="Times New Roman" w:cs="Times New Roman"/>
          <w:b/>
          <w:bCs/>
        </w:rPr>
        <w:t>2027-12-31</w:t>
      </w:r>
      <w:r w:rsidR="00473395" w:rsidRPr="009A6FCF">
        <w:rPr>
          <w:rFonts w:ascii="Times New Roman" w:hAnsi="Times New Roman" w:cs="Times New Roman"/>
        </w:rPr>
        <w:t>.</w:t>
      </w:r>
    </w:p>
    <w:p w14:paraId="29B0C984" w14:textId="5B36FD03" w:rsidR="00473395" w:rsidRPr="009A6FCF" w:rsidRDefault="009A6FCF" w:rsidP="009A6FCF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3.4.2. </w:t>
      </w:r>
      <w:r w:rsidR="00473395" w:rsidRPr="009A6FCF">
        <w:rPr>
          <w:rFonts w:ascii="Times New Roman" w:hAnsi="Times New Roman" w:cs="Times New Roman"/>
        </w:rPr>
        <w:t xml:space="preserve">Bendra paslaugų teikimo pabaiga – </w:t>
      </w:r>
      <w:r w:rsidR="00473395" w:rsidRPr="009A6FCF">
        <w:rPr>
          <w:rFonts w:ascii="Times New Roman" w:hAnsi="Times New Roman" w:cs="Times New Roman"/>
          <w:b/>
          <w:bCs/>
        </w:rPr>
        <w:t>2028-0</w:t>
      </w:r>
      <w:r w:rsidR="00A23DBE" w:rsidRPr="009A6FCF">
        <w:rPr>
          <w:rFonts w:ascii="Times New Roman" w:hAnsi="Times New Roman" w:cs="Times New Roman"/>
          <w:b/>
          <w:bCs/>
        </w:rPr>
        <w:t>2</w:t>
      </w:r>
      <w:r w:rsidR="00473395" w:rsidRPr="009A6FCF">
        <w:rPr>
          <w:rFonts w:ascii="Times New Roman" w:hAnsi="Times New Roman" w:cs="Times New Roman"/>
          <w:b/>
          <w:bCs/>
        </w:rPr>
        <w:t>-</w:t>
      </w:r>
      <w:r w:rsidR="00A23DBE" w:rsidRPr="009A6FCF">
        <w:rPr>
          <w:rFonts w:ascii="Times New Roman" w:hAnsi="Times New Roman" w:cs="Times New Roman"/>
          <w:b/>
          <w:bCs/>
        </w:rPr>
        <w:t>29</w:t>
      </w:r>
      <w:r w:rsidR="00473395" w:rsidRPr="009A6FCF">
        <w:rPr>
          <w:rFonts w:ascii="Times New Roman" w:hAnsi="Times New Roman" w:cs="Times New Roman"/>
        </w:rPr>
        <w:t xml:space="preserve"> (projekto pabaiga).</w:t>
      </w:r>
    </w:p>
    <w:p w14:paraId="7E2F92B5" w14:textId="622E20E0" w:rsidR="00473395" w:rsidRPr="009A6FCF" w:rsidRDefault="009A6FCF" w:rsidP="009A6FC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</w:t>
      </w:r>
      <w:r w:rsidR="00473395" w:rsidRPr="009A6FCF">
        <w:rPr>
          <w:rFonts w:ascii="Times New Roman" w:hAnsi="Times New Roman" w:cs="Times New Roman"/>
          <w:b/>
          <w:bCs/>
        </w:rPr>
        <w:t>V. ATSISKAITYMO TVARKA</w:t>
      </w:r>
    </w:p>
    <w:p w14:paraId="021C2E15" w14:textId="680910D5" w:rsidR="00473395" w:rsidRPr="009A6FCF" w:rsidRDefault="009A6FCF" w:rsidP="009A6FCF">
      <w:pPr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473395" w:rsidRPr="009A6FCF">
        <w:rPr>
          <w:rFonts w:ascii="Times New Roman" w:hAnsi="Times New Roman" w:cs="Times New Roman"/>
        </w:rPr>
        <w:t>.1. Atsiskaitymas vykdomas už faktiškai suteiktas paslaugas (pagal aktyvuotas licencijas, pravestus mokymus).</w:t>
      </w:r>
    </w:p>
    <w:p w14:paraId="068FCAF1" w14:textId="77777777" w:rsidR="00F259C0" w:rsidRPr="009A6FCF" w:rsidRDefault="00F259C0">
      <w:pPr>
        <w:rPr>
          <w:rFonts w:ascii="Times New Roman" w:hAnsi="Times New Roman" w:cs="Times New Roman"/>
        </w:rPr>
      </w:pPr>
    </w:p>
    <w:sectPr w:rsidR="00F259C0" w:rsidRPr="009A6FCF">
      <w:headerReference w:type="default" r:id="rId7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70541" w14:textId="77777777" w:rsidR="003708B9" w:rsidRDefault="003708B9" w:rsidP="009A6FCF">
      <w:pPr>
        <w:spacing w:after="0" w:line="240" w:lineRule="auto"/>
      </w:pPr>
      <w:r>
        <w:separator/>
      </w:r>
    </w:p>
  </w:endnote>
  <w:endnote w:type="continuationSeparator" w:id="0">
    <w:p w14:paraId="6882FDE1" w14:textId="77777777" w:rsidR="003708B9" w:rsidRDefault="003708B9" w:rsidP="009A6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3EA04" w14:textId="77777777" w:rsidR="003708B9" w:rsidRDefault="003708B9" w:rsidP="009A6FCF">
      <w:pPr>
        <w:spacing w:after="0" w:line="240" w:lineRule="auto"/>
      </w:pPr>
      <w:r>
        <w:separator/>
      </w:r>
    </w:p>
  </w:footnote>
  <w:footnote w:type="continuationSeparator" w:id="0">
    <w:p w14:paraId="287C210C" w14:textId="77777777" w:rsidR="003708B9" w:rsidRDefault="003708B9" w:rsidP="009A6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EDF34" w14:textId="7F12654E" w:rsidR="009A6FCF" w:rsidRPr="009A6FCF" w:rsidRDefault="009A6FCF" w:rsidP="009A6FCF">
    <w:pPr>
      <w:pStyle w:val="Antrats"/>
      <w:jc w:val="right"/>
      <w:rPr>
        <w:rFonts w:ascii="Times New Roman" w:hAnsi="Times New Roman" w:cs="Times New Roman"/>
      </w:rPr>
    </w:pPr>
    <w:r w:rsidRPr="009A6FCF">
      <w:rPr>
        <w:rFonts w:ascii="Times New Roman" w:hAnsi="Times New Roman" w:cs="Times New Roman"/>
      </w:rPr>
      <w:t>Pirkimo sąlygų_2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95E0B"/>
    <w:multiLevelType w:val="multilevel"/>
    <w:tmpl w:val="22E8A886"/>
    <w:lvl w:ilvl="0">
      <w:start w:val="3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1E941A8"/>
    <w:multiLevelType w:val="multilevel"/>
    <w:tmpl w:val="0AB6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323CC0"/>
    <w:multiLevelType w:val="multilevel"/>
    <w:tmpl w:val="97E0D3D0"/>
    <w:lvl w:ilvl="0">
      <w:start w:val="2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77B2A8A"/>
    <w:multiLevelType w:val="multilevel"/>
    <w:tmpl w:val="3860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FE73F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7E06254"/>
    <w:multiLevelType w:val="multilevel"/>
    <w:tmpl w:val="D4869F7C"/>
    <w:numStyleLink w:val="Stilius1"/>
  </w:abstractNum>
  <w:abstractNum w:abstractNumId="6" w15:restartNumberingAfterBreak="0">
    <w:nsid w:val="59F71A1A"/>
    <w:multiLevelType w:val="multilevel"/>
    <w:tmpl w:val="D4869F7C"/>
    <w:styleLink w:val="Stilius1"/>
    <w:lvl w:ilvl="0">
      <w:start w:val="2"/>
      <w:numFmt w:val="decimal"/>
      <w:lvlText w:val="%1."/>
      <w:lvlJc w:val="left"/>
      <w:pPr>
        <w:ind w:left="612" w:hanging="61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5AA77665"/>
    <w:multiLevelType w:val="multilevel"/>
    <w:tmpl w:val="B1B2827A"/>
    <w:lvl w:ilvl="0">
      <w:start w:val="3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62675CD5"/>
    <w:multiLevelType w:val="multilevel"/>
    <w:tmpl w:val="20B05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6452E1"/>
    <w:multiLevelType w:val="multilevel"/>
    <w:tmpl w:val="799E0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2B4775"/>
    <w:multiLevelType w:val="multilevel"/>
    <w:tmpl w:val="3780996A"/>
    <w:lvl w:ilvl="0">
      <w:start w:val="2"/>
      <w:numFmt w:val="decimal"/>
      <w:lvlText w:val="%1."/>
      <w:lvlJc w:val="left"/>
      <w:pPr>
        <w:ind w:left="612" w:hanging="61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7CBC1BBD"/>
    <w:multiLevelType w:val="multilevel"/>
    <w:tmpl w:val="C0EA7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5640213">
    <w:abstractNumId w:val="8"/>
  </w:num>
  <w:num w:numId="2" w16cid:durableId="643122934">
    <w:abstractNumId w:val="9"/>
  </w:num>
  <w:num w:numId="3" w16cid:durableId="767316840">
    <w:abstractNumId w:val="11"/>
  </w:num>
  <w:num w:numId="4" w16cid:durableId="455832137">
    <w:abstractNumId w:val="1"/>
  </w:num>
  <w:num w:numId="5" w16cid:durableId="1712684275">
    <w:abstractNumId w:val="3"/>
  </w:num>
  <w:num w:numId="6" w16cid:durableId="776875774">
    <w:abstractNumId w:val="2"/>
  </w:num>
  <w:num w:numId="7" w16cid:durableId="671834483">
    <w:abstractNumId w:val="4"/>
  </w:num>
  <w:num w:numId="8" w16cid:durableId="1968856012">
    <w:abstractNumId w:val="10"/>
  </w:num>
  <w:num w:numId="9" w16cid:durableId="2145152481">
    <w:abstractNumId w:val="0"/>
  </w:num>
  <w:num w:numId="10" w16cid:durableId="2029716346">
    <w:abstractNumId w:val="5"/>
  </w:num>
  <w:num w:numId="11" w16cid:durableId="48112568">
    <w:abstractNumId w:val="7"/>
  </w:num>
  <w:num w:numId="12" w16cid:durableId="4371404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95"/>
    <w:rsid w:val="00126B2D"/>
    <w:rsid w:val="00170418"/>
    <w:rsid w:val="00367DFA"/>
    <w:rsid w:val="003708B9"/>
    <w:rsid w:val="00392C78"/>
    <w:rsid w:val="00445AD5"/>
    <w:rsid w:val="00473395"/>
    <w:rsid w:val="00757995"/>
    <w:rsid w:val="0079149E"/>
    <w:rsid w:val="009516A5"/>
    <w:rsid w:val="009A18C2"/>
    <w:rsid w:val="009A6FCF"/>
    <w:rsid w:val="009C3468"/>
    <w:rsid w:val="00A23DBE"/>
    <w:rsid w:val="00AC4C96"/>
    <w:rsid w:val="00BB4B55"/>
    <w:rsid w:val="00BF7012"/>
    <w:rsid w:val="00D42FF5"/>
    <w:rsid w:val="00D93404"/>
    <w:rsid w:val="00EE0F25"/>
    <w:rsid w:val="00EE0F35"/>
    <w:rsid w:val="00F259C0"/>
    <w:rsid w:val="00F5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2C49E"/>
  <w15:chartTrackingRefBased/>
  <w15:docId w15:val="{234CAEA0-758A-427D-9F9C-C2663605C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733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73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733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733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733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733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733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733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733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733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733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733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7339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7339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7339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7339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7339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7339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733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73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733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733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733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7339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7339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7339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733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7339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73395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9A6F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FCF"/>
  </w:style>
  <w:style w:type="paragraph" w:styleId="Porat">
    <w:name w:val="footer"/>
    <w:basedOn w:val="prastasis"/>
    <w:link w:val="PoratDiagrama"/>
    <w:uiPriority w:val="99"/>
    <w:unhideWhenUsed/>
    <w:rsid w:val="009A6F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FCF"/>
  </w:style>
  <w:style w:type="numbering" w:customStyle="1" w:styleId="Stilius1">
    <w:name w:val="Stilius1"/>
    <w:uiPriority w:val="99"/>
    <w:rsid w:val="009A6FCF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2029</Words>
  <Characters>1157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Kaunorppt</dc:creator>
  <cp:keywords/>
  <dc:description/>
  <cp:lastModifiedBy>Rasa Žemantauskaitė</cp:lastModifiedBy>
  <cp:revision>5</cp:revision>
  <dcterms:created xsi:type="dcterms:W3CDTF">2026-03-24T07:16:00Z</dcterms:created>
  <dcterms:modified xsi:type="dcterms:W3CDTF">2026-04-02T05:06:00Z</dcterms:modified>
</cp:coreProperties>
</file>