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6DE3" w14:textId="6E77F3AF" w:rsidR="0011546C" w:rsidRPr="00F12492" w:rsidRDefault="00AD08C8" w:rsidP="00F12492">
      <w:pPr>
        <w:pStyle w:val="Header"/>
        <w:jc w:val="center"/>
        <w:rPr>
          <w:b/>
        </w:rPr>
      </w:pPr>
      <w:r w:rsidRPr="00E201F1">
        <w:rPr>
          <w:noProof/>
        </w:rPr>
        <w:drawing>
          <wp:inline distT="0" distB="0" distL="0" distR="0" wp14:anchorId="547D2255" wp14:editId="4F27A019">
            <wp:extent cx="6123940" cy="1294130"/>
            <wp:effectExtent l="0" t="0" r="0" b="1270"/>
            <wp:docPr id="1455584295" name="Paveikslėlis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584295" name="Paveikslėlis 1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A1936" w14:textId="77777777" w:rsidR="0011546C" w:rsidRPr="00E201F1" w:rsidRDefault="0011546C" w:rsidP="00AF2B1E">
      <w:pPr>
        <w:ind w:left="6120"/>
        <w:jc w:val="center"/>
        <w:rPr>
          <w:rFonts w:eastAsia="Calibri"/>
          <w:i/>
          <w:szCs w:val="22"/>
          <w:lang w:eastAsia="en-US"/>
        </w:rPr>
      </w:pPr>
    </w:p>
    <w:p w14:paraId="6BF6785C" w14:textId="77777777" w:rsidR="00F12492" w:rsidRPr="00756CCA" w:rsidRDefault="00F12492" w:rsidP="00F12492">
      <w:pPr>
        <w:tabs>
          <w:tab w:val="center" w:pos="4819"/>
          <w:tab w:val="right" w:pos="9638"/>
        </w:tabs>
        <w:jc w:val="center"/>
        <w:rPr>
          <w:rFonts w:eastAsia="Calibri"/>
          <w:b/>
          <w:color w:val="002060"/>
          <w:sz w:val="22"/>
          <w:szCs w:val="22"/>
          <w:lang w:eastAsia="en-US"/>
        </w:rPr>
      </w:pPr>
      <w:r w:rsidRPr="00756CCA">
        <w:rPr>
          <w:rFonts w:eastAsia="Calibri"/>
          <w:b/>
          <w:color w:val="002060"/>
          <w:sz w:val="22"/>
          <w:szCs w:val="22"/>
          <w:lang w:eastAsia="en-US"/>
        </w:rPr>
        <w:t>VILNIAUS UNIVERSITETO LIGONINĖS SANTAROS KLINIKŲ FILIALAS</w:t>
      </w:r>
    </w:p>
    <w:p w14:paraId="69743F26" w14:textId="77777777" w:rsidR="00F12492" w:rsidRPr="00756CCA" w:rsidRDefault="00F12492" w:rsidP="00F12492">
      <w:pPr>
        <w:tabs>
          <w:tab w:val="center" w:pos="4819"/>
          <w:tab w:val="right" w:pos="9638"/>
        </w:tabs>
        <w:jc w:val="center"/>
        <w:rPr>
          <w:rFonts w:eastAsia="Calibri"/>
          <w:b/>
          <w:color w:val="002060"/>
          <w:sz w:val="22"/>
          <w:szCs w:val="22"/>
          <w:lang w:eastAsia="en-US"/>
        </w:rPr>
      </w:pPr>
      <w:r w:rsidRPr="00756CCA">
        <w:rPr>
          <w:rFonts w:eastAsia="Calibri"/>
          <w:b/>
          <w:color w:val="002060"/>
          <w:sz w:val="22"/>
          <w:szCs w:val="22"/>
          <w:lang w:eastAsia="en-US"/>
        </w:rPr>
        <w:t>NACIONALINIS VĖŽIO CENTRAS</w:t>
      </w:r>
    </w:p>
    <w:p w14:paraId="2BA78AD1" w14:textId="77777777" w:rsidR="00F12492" w:rsidRPr="00F12492" w:rsidRDefault="00F12492" w:rsidP="00F12492">
      <w:pPr>
        <w:tabs>
          <w:tab w:val="center" w:pos="4819"/>
          <w:tab w:val="right" w:pos="9638"/>
        </w:tabs>
        <w:jc w:val="center"/>
        <w:rPr>
          <w:rFonts w:eastAsia="Calibri"/>
          <w:color w:val="002060"/>
          <w:sz w:val="16"/>
          <w:szCs w:val="16"/>
          <w:lang w:eastAsia="en-US"/>
        </w:rPr>
      </w:pPr>
    </w:p>
    <w:p w14:paraId="558550FC" w14:textId="77777777" w:rsidR="00F12492" w:rsidRPr="00F12492" w:rsidRDefault="00F12492" w:rsidP="00F12492">
      <w:pPr>
        <w:jc w:val="center"/>
        <w:rPr>
          <w:color w:val="002060"/>
          <w:sz w:val="20"/>
          <w:szCs w:val="20"/>
        </w:rPr>
      </w:pPr>
      <w:r w:rsidRPr="00F12492">
        <w:rPr>
          <w:color w:val="002060"/>
          <w:sz w:val="20"/>
          <w:szCs w:val="20"/>
        </w:rPr>
        <w:t>Viešosios įstaigos filialas, Santariškių g. 1, LT-08406 Vilnius, tel. +370 5 278 6700,  </w:t>
      </w:r>
    </w:p>
    <w:p w14:paraId="7680C450" w14:textId="77777777" w:rsidR="00F12492" w:rsidRPr="00F12492" w:rsidRDefault="00F12492" w:rsidP="00F12492">
      <w:pPr>
        <w:jc w:val="center"/>
        <w:rPr>
          <w:color w:val="002060"/>
          <w:sz w:val="20"/>
          <w:szCs w:val="20"/>
        </w:rPr>
      </w:pPr>
      <w:r w:rsidRPr="00F12492">
        <w:rPr>
          <w:color w:val="002060"/>
          <w:sz w:val="20"/>
          <w:szCs w:val="20"/>
        </w:rPr>
        <w:t xml:space="preserve">El. p. </w:t>
      </w:r>
      <w:hyperlink r:id="rId6" w:tgtFrame="_blank" w:history="1">
        <w:r w:rsidRPr="00F12492">
          <w:rPr>
            <w:color w:val="0000FF"/>
            <w:sz w:val="20"/>
            <w:szCs w:val="20"/>
            <w:u w:val="single"/>
          </w:rPr>
          <w:t>info@nvc.santa</w:t>
        </w:r>
        <w:r w:rsidRPr="00F12492">
          <w:rPr>
            <w:color w:val="0000FF"/>
            <w:sz w:val="20"/>
            <w:szCs w:val="20"/>
            <w:u w:val="single"/>
            <w:lang w:val="en-US"/>
          </w:rPr>
          <w:t>.lt</w:t>
        </w:r>
      </w:hyperlink>
      <w:r w:rsidRPr="00F12492">
        <w:rPr>
          <w:color w:val="002060"/>
          <w:sz w:val="20"/>
          <w:szCs w:val="20"/>
        </w:rPr>
        <w:t xml:space="preserve">, E. pristatymo dėžutės adresas </w:t>
      </w:r>
      <w:r w:rsidRPr="00F12492">
        <w:rPr>
          <w:color w:val="002060"/>
          <w:sz w:val="20"/>
          <w:szCs w:val="20"/>
          <w:lang w:val="en-US"/>
        </w:rPr>
        <w:t>307053706,</w:t>
      </w:r>
      <w:r w:rsidRPr="00F12492">
        <w:rPr>
          <w:color w:val="002060"/>
          <w:sz w:val="20"/>
          <w:szCs w:val="20"/>
        </w:rPr>
        <w:t> </w:t>
      </w:r>
    </w:p>
    <w:p w14:paraId="44F81910" w14:textId="77777777" w:rsidR="00F12492" w:rsidRPr="00F12492" w:rsidRDefault="00F12492" w:rsidP="00F12492">
      <w:pPr>
        <w:jc w:val="center"/>
        <w:rPr>
          <w:color w:val="002060"/>
          <w:sz w:val="20"/>
          <w:szCs w:val="20"/>
        </w:rPr>
      </w:pPr>
      <w:r w:rsidRPr="00F12492">
        <w:rPr>
          <w:color w:val="002060"/>
          <w:sz w:val="20"/>
          <w:szCs w:val="20"/>
        </w:rPr>
        <w:t xml:space="preserve">Kodas </w:t>
      </w:r>
      <w:r w:rsidRPr="00F12492">
        <w:rPr>
          <w:color w:val="002060"/>
          <w:sz w:val="20"/>
          <w:szCs w:val="20"/>
          <w:lang w:val="en-US"/>
        </w:rPr>
        <w:t>307053706,</w:t>
      </w:r>
      <w:r w:rsidRPr="00F12492">
        <w:rPr>
          <w:color w:val="002060"/>
          <w:sz w:val="20"/>
          <w:szCs w:val="20"/>
        </w:rPr>
        <w:t xml:space="preserve"> Duomenys kaupiami Juridinių asmenų registre</w:t>
      </w:r>
    </w:p>
    <w:p w14:paraId="6D867381" w14:textId="77777777" w:rsidR="0011546C" w:rsidRDefault="0011546C" w:rsidP="00F12492">
      <w:pPr>
        <w:tabs>
          <w:tab w:val="right" w:leader="underscore" w:pos="8640"/>
        </w:tabs>
        <w:rPr>
          <w:rFonts w:eastAsia="Calibri"/>
          <w:lang w:eastAsia="en-US"/>
        </w:rPr>
      </w:pPr>
    </w:p>
    <w:p w14:paraId="0D6652C9" w14:textId="77777777" w:rsidR="00F12492" w:rsidRPr="006A6016" w:rsidRDefault="00F12492" w:rsidP="00F12492">
      <w:pPr>
        <w:tabs>
          <w:tab w:val="right" w:leader="underscore" w:pos="8640"/>
        </w:tabs>
        <w:rPr>
          <w:rFonts w:eastAsia="Calibri"/>
          <w:lang w:eastAsia="en-US"/>
        </w:rPr>
      </w:pPr>
    </w:p>
    <w:p w14:paraId="7C5D53B8" w14:textId="609A3833" w:rsidR="00D02D5E" w:rsidRPr="00032CD0" w:rsidRDefault="00F70400" w:rsidP="00D02D5E">
      <w:pPr>
        <w:jc w:val="center"/>
        <w:rPr>
          <w:rFonts w:eastAsia="Calibri"/>
          <w:b/>
          <w:sz w:val="22"/>
          <w:szCs w:val="22"/>
          <w:lang w:eastAsia="en-US"/>
        </w:rPr>
      </w:pPr>
      <w:r w:rsidRPr="00032CD0">
        <w:rPr>
          <w:rFonts w:eastAsia="Calibri"/>
          <w:b/>
          <w:sz w:val="22"/>
          <w:szCs w:val="22"/>
          <w:lang w:eastAsia="en-US"/>
        </w:rPr>
        <w:t xml:space="preserve">MAŽOS VERTĖS </w:t>
      </w:r>
      <w:r w:rsidR="0011546C" w:rsidRPr="00032CD0">
        <w:rPr>
          <w:rFonts w:eastAsia="Calibri"/>
          <w:b/>
          <w:sz w:val="22"/>
          <w:szCs w:val="22"/>
          <w:lang w:eastAsia="en-US"/>
        </w:rPr>
        <w:t xml:space="preserve">VIEŠOJO PIRKIMO </w:t>
      </w:r>
    </w:p>
    <w:p w14:paraId="75DDBF1B" w14:textId="176AF829" w:rsidR="00D02D5E" w:rsidRPr="00032CD0" w:rsidRDefault="0011546C" w:rsidP="00D02D5E">
      <w:pPr>
        <w:jc w:val="center"/>
        <w:rPr>
          <w:rFonts w:eastAsia="Calibri"/>
          <w:b/>
          <w:sz w:val="22"/>
          <w:szCs w:val="22"/>
          <w:lang w:eastAsia="en-US"/>
        </w:rPr>
      </w:pPr>
      <w:r w:rsidRPr="00032CD0">
        <w:rPr>
          <w:rFonts w:eastAsia="Calibri"/>
          <w:b/>
          <w:sz w:val="22"/>
          <w:szCs w:val="22"/>
          <w:lang w:eastAsia="en-US"/>
        </w:rPr>
        <w:t>SKELBIAMOS APKLAUSOS BŪDU</w:t>
      </w:r>
    </w:p>
    <w:p w14:paraId="3805505B" w14:textId="7CA9A64A" w:rsidR="00D02D5E" w:rsidRPr="00032CD0" w:rsidRDefault="0011546C" w:rsidP="00D02D5E">
      <w:pPr>
        <w:jc w:val="center"/>
        <w:rPr>
          <w:b/>
          <w:bCs/>
          <w:sz w:val="22"/>
          <w:szCs w:val="22"/>
          <w:lang w:eastAsia="en-US"/>
        </w:rPr>
      </w:pPr>
      <w:r w:rsidRPr="00032CD0">
        <w:rPr>
          <w:b/>
          <w:bCs/>
          <w:sz w:val="22"/>
          <w:szCs w:val="22"/>
          <w:lang w:eastAsia="en-US"/>
        </w:rPr>
        <w:t>„</w:t>
      </w:r>
      <w:r w:rsidR="00880989" w:rsidRPr="00032CD0">
        <w:rPr>
          <w:b/>
          <w:bCs/>
          <w:sz w:val="22"/>
          <w:szCs w:val="22"/>
          <w:lang w:eastAsia="en-US"/>
        </w:rPr>
        <w:t xml:space="preserve">ELEKTRINIO </w:t>
      </w:r>
      <w:r w:rsidR="00392CFD" w:rsidRPr="00032CD0">
        <w:rPr>
          <w:b/>
          <w:sz w:val="22"/>
          <w:szCs w:val="22"/>
        </w:rPr>
        <w:t>LENGVOJO AUTOMOBILIO</w:t>
      </w:r>
      <w:r w:rsidRPr="00032CD0">
        <w:rPr>
          <w:b/>
          <w:sz w:val="22"/>
          <w:szCs w:val="22"/>
        </w:rPr>
        <w:t xml:space="preserve"> PIRKIMAS</w:t>
      </w:r>
      <w:r w:rsidRPr="00032CD0">
        <w:rPr>
          <w:b/>
          <w:bCs/>
          <w:sz w:val="22"/>
          <w:szCs w:val="22"/>
          <w:lang w:eastAsia="en-US"/>
        </w:rPr>
        <w:t>“</w:t>
      </w:r>
    </w:p>
    <w:p w14:paraId="6E8B93B3" w14:textId="2528CF5F" w:rsidR="0011546C" w:rsidRPr="00032CD0" w:rsidRDefault="0011546C" w:rsidP="00AF2B1E">
      <w:pPr>
        <w:jc w:val="center"/>
        <w:rPr>
          <w:rFonts w:eastAsia="Calibri"/>
          <w:b/>
          <w:bCs/>
          <w:color w:val="000000" w:themeColor="text1"/>
          <w:sz w:val="22"/>
          <w:szCs w:val="22"/>
          <w:lang w:eastAsia="en-US"/>
        </w:rPr>
      </w:pPr>
      <w:r w:rsidRPr="00032CD0">
        <w:rPr>
          <w:rFonts w:eastAsia="Calibri"/>
          <w:b/>
          <w:bCs/>
          <w:color w:val="000000" w:themeColor="text1"/>
          <w:sz w:val="22"/>
          <w:szCs w:val="22"/>
          <w:lang w:eastAsia="en-US"/>
        </w:rPr>
        <w:t>PIRKIMO SĄ</w:t>
      </w:r>
      <w:r w:rsidR="00D02D5E" w:rsidRPr="00032CD0">
        <w:rPr>
          <w:rFonts w:eastAsia="Calibri"/>
          <w:b/>
          <w:bCs/>
          <w:color w:val="000000" w:themeColor="text1"/>
          <w:sz w:val="22"/>
          <w:szCs w:val="22"/>
          <w:lang w:eastAsia="en-US"/>
        </w:rPr>
        <w:t>L</w:t>
      </w:r>
      <w:r w:rsidRPr="00032CD0">
        <w:rPr>
          <w:rFonts w:eastAsia="Calibri"/>
          <w:b/>
          <w:bCs/>
          <w:color w:val="000000" w:themeColor="text1"/>
          <w:sz w:val="22"/>
          <w:szCs w:val="22"/>
          <w:lang w:eastAsia="en-US"/>
        </w:rPr>
        <w:t>YGOS</w:t>
      </w:r>
    </w:p>
    <w:p w14:paraId="7BAE3668" w14:textId="3EE87FA3" w:rsidR="0011546C" w:rsidRPr="00032CD0" w:rsidRDefault="00F70400" w:rsidP="00F12492">
      <w:pPr>
        <w:rPr>
          <w:rFonts w:eastAsia="Calibri"/>
          <w:b/>
          <w:bCs/>
          <w:color w:val="000000" w:themeColor="text1"/>
          <w:sz w:val="22"/>
          <w:szCs w:val="22"/>
          <w:lang w:eastAsia="en-US"/>
        </w:rPr>
      </w:pPr>
      <w:r w:rsidRPr="00032CD0">
        <w:rPr>
          <w:rFonts w:eastAsia="Calibri"/>
          <w:b/>
          <w:bCs/>
          <w:color w:val="000000" w:themeColor="text1"/>
          <w:sz w:val="22"/>
          <w:szCs w:val="22"/>
          <w:lang w:eastAsia="en-US"/>
        </w:rPr>
        <w:t xml:space="preserve"> </w:t>
      </w:r>
    </w:p>
    <w:p w14:paraId="339BBBDA" w14:textId="3B7E0C40" w:rsidR="0011546C" w:rsidRPr="00032CD0" w:rsidRDefault="00F70400" w:rsidP="00D02D5E">
      <w:pPr>
        <w:jc w:val="center"/>
        <w:rPr>
          <w:rFonts w:eastAsia="Calibri"/>
          <w:color w:val="000000" w:themeColor="text1"/>
          <w:sz w:val="22"/>
          <w:szCs w:val="22"/>
          <w:lang w:eastAsia="en-US"/>
        </w:rPr>
      </w:pPr>
      <w:r w:rsidRPr="00032CD0">
        <w:rPr>
          <w:rFonts w:eastAsia="Calibri"/>
          <w:color w:val="000000" w:themeColor="text1"/>
          <w:sz w:val="22"/>
          <w:szCs w:val="22"/>
          <w:lang w:eastAsia="en-US"/>
        </w:rPr>
        <w:t>202</w:t>
      </w:r>
      <w:r w:rsidR="00BF6D46" w:rsidRPr="00032CD0">
        <w:rPr>
          <w:rFonts w:eastAsia="Calibri"/>
          <w:color w:val="000000" w:themeColor="text1"/>
          <w:sz w:val="22"/>
          <w:szCs w:val="22"/>
          <w:lang w:eastAsia="en-US"/>
        </w:rPr>
        <w:t>6-0</w:t>
      </w:r>
      <w:r w:rsidR="0054160C" w:rsidRPr="00032CD0">
        <w:rPr>
          <w:rFonts w:eastAsia="Calibri"/>
          <w:color w:val="000000" w:themeColor="text1"/>
          <w:sz w:val="22"/>
          <w:szCs w:val="22"/>
          <w:lang w:eastAsia="en-US"/>
        </w:rPr>
        <w:t>4-01</w:t>
      </w:r>
      <w:r w:rsidRPr="00032CD0">
        <w:rPr>
          <w:rFonts w:eastAsia="Calibri"/>
          <w:color w:val="000000" w:themeColor="text1"/>
          <w:sz w:val="22"/>
          <w:szCs w:val="22"/>
          <w:lang w:eastAsia="en-US"/>
        </w:rPr>
        <w:t xml:space="preserve"> Nr. </w:t>
      </w:r>
      <w:r w:rsidR="003813F2" w:rsidRPr="00032CD0">
        <w:rPr>
          <w:rFonts w:eastAsia="Calibri"/>
          <w:color w:val="000000" w:themeColor="text1"/>
          <w:sz w:val="22"/>
          <w:szCs w:val="22"/>
          <w:lang w:eastAsia="en-US"/>
        </w:rPr>
        <w:t>V30-</w:t>
      </w:r>
      <w:r w:rsidR="00020234" w:rsidRPr="00032CD0">
        <w:rPr>
          <w:rFonts w:eastAsia="Calibri"/>
          <w:color w:val="000000" w:themeColor="text1"/>
          <w:sz w:val="22"/>
          <w:szCs w:val="22"/>
          <w:lang w:eastAsia="en-US"/>
        </w:rPr>
        <w:t>4</w:t>
      </w:r>
    </w:p>
    <w:p w14:paraId="78825C47" w14:textId="77777777" w:rsidR="0011546C" w:rsidRPr="00032CD0" w:rsidRDefault="0011546C" w:rsidP="00AF2B1E">
      <w:pPr>
        <w:jc w:val="center"/>
        <w:rPr>
          <w:rFonts w:eastAsia="Calibri"/>
          <w:sz w:val="22"/>
          <w:szCs w:val="22"/>
          <w:lang w:eastAsia="en-US"/>
        </w:rPr>
      </w:pPr>
      <w:r w:rsidRPr="00032CD0">
        <w:rPr>
          <w:rFonts w:eastAsia="Calibri"/>
          <w:sz w:val="22"/>
          <w:szCs w:val="22"/>
          <w:lang w:eastAsia="en-US"/>
        </w:rPr>
        <w:t>Vilnius</w:t>
      </w:r>
    </w:p>
    <w:p w14:paraId="4C13B30C" w14:textId="5C8B68C4" w:rsidR="0011546C" w:rsidRPr="00032CD0" w:rsidRDefault="0011546C" w:rsidP="00AF2B1E">
      <w:pPr>
        <w:spacing w:after="160" w:line="259" w:lineRule="auto"/>
        <w:jc w:val="both"/>
        <w:rPr>
          <w:sz w:val="22"/>
          <w:szCs w:val="22"/>
        </w:rPr>
      </w:pPr>
    </w:p>
    <w:p w14:paraId="6C20397E" w14:textId="0A78B69D" w:rsidR="002574A8" w:rsidRPr="00032CD0" w:rsidRDefault="002778B1" w:rsidP="00D54B30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032CD0">
        <w:rPr>
          <w:sz w:val="22"/>
          <w:szCs w:val="22"/>
        </w:rPr>
        <w:t xml:space="preserve">Viešosios įstaigos </w:t>
      </w:r>
      <w:r w:rsidR="00E23524" w:rsidRPr="00032CD0">
        <w:rPr>
          <w:sz w:val="22"/>
          <w:szCs w:val="22"/>
        </w:rPr>
        <w:t>Vilniaus universiteto ligoninės Santaros klinikų filialas Nacionalinis vėžio centras (toliau</w:t>
      </w:r>
      <w:r w:rsidRPr="00032CD0">
        <w:rPr>
          <w:sz w:val="22"/>
          <w:szCs w:val="22"/>
        </w:rPr>
        <w:t xml:space="preserve"> – </w:t>
      </w:r>
      <w:r w:rsidR="00FD4702" w:rsidRPr="00032CD0">
        <w:rPr>
          <w:sz w:val="22"/>
          <w:szCs w:val="22"/>
        </w:rPr>
        <w:t>Perkančioji organizacija</w:t>
      </w:r>
      <w:r w:rsidR="00E23524" w:rsidRPr="00032CD0">
        <w:rPr>
          <w:sz w:val="22"/>
          <w:szCs w:val="22"/>
        </w:rPr>
        <w:t xml:space="preserve">), Santariškių g. 1, LT-08406 Vilnius, </w:t>
      </w:r>
      <w:r w:rsidRPr="00032CD0">
        <w:rPr>
          <w:sz w:val="22"/>
          <w:szCs w:val="22"/>
        </w:rPr>
        <w:t>j</w:t>
      </w:r>
      <w:r w:rsidR="00E23524" w:rsidRPr="00032CD0">
        <w:rPr>
          <w:rFonts w:eastAsia="Calibri"/>
          <w:sz w:val="22"/>
          <w:szCs w:val="22"/>
          <w:lang w:eastAsia="en-US"/>
        </w:rPr>
        <w:t>uridinio asmens kodas 124364561, filialo kodas Juridinių asmenų registre 307053706</w:t>
      </w:r>
      <w:r w:rsidR="00E23524" w:rsidRPr="00032CD0">
        <w:rPr>
          <w:sz w:val="22"/>
          <w:szCs w:val="22"/>
        </w:rPr>
        <w:t>, vykdydamas mažos vertės viešąjį pirkimą skelbiamos apklausos būdu, numato įsigyti</w:t>
      </w:r>
      <w:r w:rsidR="002574A8" w:rsidRPr="00032CD0">
        <w:rPr>
          <w:sz w:val="22"/>
          <w:szCs w:val="22"/>
        </w:rPr>
        <w:t xml:space="preserve"> </w:t>
      </w:r>
      <w:r w:rsidR="00880989" w:rsidRPr="00032CD0">
        <w:rPr>
          <w:sz w:val="22"/>
          <w:szCs w:val="22"/>
        </w:rPr>
        <w:t xml:space="preserve">elektrinį </w:t>
      </w:r>
      <w:r w:rsidR="00392CFD" w:rsidRPr="00032CD0">
        <w:rPr>
          <w:sz w:val="22"/>
          <w:szCs w:val="22"/>
        </w:rPr>
        <w:t>lengvąjį automobilį</w:t>
      </w:r>
      <w:r w:rsidR="00C2057C" w:rsidRPr="00032CD0">
        <w:rPr>
          <w:sz w:val="22"/>
          <w:szCs w:val="22"/>
        </w:rPr>
        <w:t xml:space="preserve"> (toliau – Prekė).</w:t>
      </w:r>
    </w:p>
    <w:p w14:paraId="2B4A7F26" w14:textId="64D5ECC1" w:rsidR="002574A8" w:rsidRPr="00032CD0" w:rsidRDefault="002574A8" w:rsidP="00903045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2"/>
          <w:szCs w:val="22"/>
        </w:rPr>
      </w:pPr>
      <w:r w:rsidRPr="00032CD0">
        <w:rPr>
          <w:sz w:val="22"/>
          <w:szCs w:val="22"/>
        </w:rPr>
        <w:t xml:space="preserve">Pirkimas vykdomas vadovaujantis </w:t>
      </w:r>
      <w:r w:rsidRPr="00032CD0">
        <w:rPr>
          <w:noProof/>
          <w:color w:val="000000" w:themeColor="text1"/>
          <w:sz w:val="22"/>
          <w:szCs w:val="22"/>
        </w:rPr>
        <w:t>Mažos vertės pirkimų tvarkos aprašu,</w:t>
      </w:r>
      <w:r w:rsidRPr="00032CD0">
        <w:rPr>
          <w:sz w:val="22"/>
          <w:szCs w:val="22"/>
        </w:rPr>
        <w:t xml:space="preserve"> LR Viešųjų pirkimų įstatymu, LR Civiliniu kodeksu, kitais viešuosius pirkimus reglamentuojančiais teisės aktais bei </w:t>
      </w:r>
      <w:r w:rsidR="002778B1" w:rsidRPr="00032CD0">
        <w:rPr>
          <w:sz w:val="22"/>
          <w:szCs w:val="22"/>
        </w:rPr>
        <w:t>šiomis pirkimo sąlygomis</w:t>
      </w:r>
      <w:r w:rsidRPr="00032CD0">
        <w:rPr>
          <w:sz w:val="22"/>
          <w:szCs w:val="22"/>
        </w:rPr>
        <w:t>.</w:t>
      </w:r>
    </w:p>
    <w:p w14:paraId="77D29D79" w14:textId="65F0277C" w:rsidR="003208AB" w:rsidRPr="00032CD0" w:rsidRDefault="003208AB" w:rsidP="00903045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2"/>
          <w:szCs w:val="22"/>
        </w:rPr>
      </w:pPr>
      <w:r w:rsidRPr="00032CD0">
        <w:rPr>
          <w:color w:val="000000" w:themeColor="text1"/>
          <w:sz w:val="22"/>
          <w:szCs w:val="22"/>
        </w:rPr>
        <w:t xml:space="preserve">Išankstinis skelbimas apie pirkimą </w:t>
      </w:r>
      <w:r w:rsidRPr="00032CD0">
        <w:rPr>
          <w:sz w:val="22"/>
          <w:szCs w:val="22"/>
        </w:rPr>
        <w:t>nebuvo paskelbtas</w:t>
      </w:r>
      <w:r w:rsidRPr="00032CD0">
        <w:rPr>
          <w:rFonts w:eastAsia="Calibri"/>
          <w:i/>
          <w:sz w:val="22"/>
          <w:szCs w:val="22"/>
          <w:lang w:eastAsia="en-US"/>
        </w:rPr>
        <w:t>.</w:t>
      </w:r>
      <w:r w:rsidRPr="00032CD0">
        <w:rPr>
          <w:rFonts w:eastAsiaTheme="minorHAnsi"/>
          <w:color w:val="FF0000"/>
          <w:sz w:val="22"/>
          <w:szCs w:val="22"/>
          <w:lang w:eastAsia="en-US"/>
        </w:rPr>
        <w:t xml:space="preserve"> </w:t>
      </w:r>
      <w:r w:rsidRPr="00032CD0">
        <w:rPr>
          <w:sz w:val="22"/>
          <w:szCs w:val="22"/>
          <w:lang w:eastAsia="en-US"/>
        </w:rPr>
        <w:t xml:space="preserve">Šiame pirkime </w:t>
      </w:r>
      <w:r w:rsidRPr="00032CD0">
        <w:rPr>
          <w:color w:val="000000" w:themeColor="text1"/>
          <w:sz w:val="22"/>
          <w:szCs w:val="22"/>
        </w:rPr>
        <w:t>perkančioji organizacija</w:t>
      </w:r>
      <w:r w:rsidRPr="00032CD0">
        <w:rPr>
          <w:sz w:val="22"/>
          <w:szCs w:val="22"/>
          <w:lang w:eastAsia="en-US"/>
        </w:rPr>
        <w:t xml:space="preserve"> nenumato skelbti pranešimo dėl savanoriško </w:t>
      </w:r>
      <w:proofErr w:type="spellStart"/>
      <w:r w:rsidRPr="00032CD0">
        <w:rPr>
          <w:i/>
          <w:sz w:val="22"/>
          <w:szCs w:val="22"/>
          <w:lang w:eastAsia="en-US"/>
        </w:rPr>
        <w:t>ex</w:t>
      </w:r>
      <w:proofErr w:type="spellEnd"/>
      <w:r w:rsidRPr="00032CD0">
        <w:rPr>
          <w:i/>
          <w:sz w:val="22"/>
          <w:szCs w:val="22"/>
          <w:lang w:eastAsia="en-US"/>
        </w:rPr>
        <w:t xml:space="preserve"> ante</w:t>
      </w:r>
      <w:r w:rsidRPr="00032CD0">
        <w:rPr>
          <w:sz w:val="22"/>
          <w:szCs w:val="22"/>
          <w:lang w:eastAsia="en-US"/>
        </w:rPr>
        <w:t xml:space="preserve"> skaidrumo.</w:t>
      </w:r>
    </w:p>
    <w:p w14:paraId="2A25B42A" w14:textId="2BFE203D" w:rsidR="00756CCA" w:rsidRPr="00032CD0" w:rsidRDefault="00F9666E" w:rsidP="00903045">
      <w:pPr>
        <w:pStyle w:val="Body2"/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right="-2" w:firstLine="567"/>
        <w:rPr>
          <w:color w:val="000000" w:themeColor="text1"/>
        </w:rPr>
      </w:pPr>
      <w:r w:rsidRPr="00032CD0">
        <w:rPr>
          <w:noProof/>
          <w:lang w:val="lt-LT"/>
        </w:rPr>
        <w:t xml:space="preserve">Perkančioji organizacija vykdo žaliąjį pirkimą. </w:t>
      </w:r>
      <w:proofErr w:type="spellStart"/>
      <w:r w:rsidR="00756CCA" w:rsidRPr="00032CD0">
        <w:rPr>
          <w:bCs/>
        </w:rPr>
        <w:t>Pirkimo</w:t>
      </w:r>
      <w:proofErr w:type="spell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objektas</w:t>
      </w:r>
      <w:proofErr w:type="spell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yra</w:t>
      </w:r>
      <w:proofErr w:type="spell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Aplinkos</w:t>
      </w:r>
      <w:proofErr w:type="spell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apsaugos</w:t>
      </w:r>
      <w:proofErr w:type="spell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kriterijų</w:t>
      </w:r>
      <w:proofErr w:type="spell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taikymo</w:t>
      </w:r>
      <w:proofErr w:type="spellEnd"/>
      <w:r w:rsidR="00756CCA" w:rsidRPr="00032CD0">
        <w:rPr>
          <w:bCs/>
        </w:rPr>
        <w:t xml:space="preserve">, </w:t>
      </w:r>
      <w:proofErr w:type="spellStart"/>
      <w:r w:rsidR="00756CCA" w:rsidRPr="00032CD0">
        <w:rPr>
          <w:bCs/>
        </w:rPr>
        <w:t>vykdant</w:t>
      </w:r>
      <w:proofErr w:type="spell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žaliuosius</w:t>
      </w:r>
      <w:proofErr w:type="spell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pirkimus</w:t>
      </w:r>
      <w:proofErr w:type="spellEnd"/>
      <w:r w:rsidR="00756CCA" w:rsidRPr="00032CD0">
        <w:rPr>
          <w:bCs/>
        </w:rPr>
        <w:t xml:space="preserve">, </w:t>
      </w:r>
      <w:proofErr w:type="spellStart"/>
      <w:r w:rsidR="00756CCA" w:rsidRPr="00032CD0">
        <w:rPr>
          <w:bCs/>
        </w:rPr>
        <w:t>tvarkos</w:t>
      </w:r>
      <w:proofErr w:type="spell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aprašo</w:t>
      </w:r>
      <w:proofErr w:type="spellEnd"/>
      <w:r w:rsidR="00756CCA" w:rsidRPr="00032CD0">
        <w:rPr>
          <w:bCs/>
        </w:rPr>
        <w:t xml:space="preserve">, </w:t>
      </w:r>
      <w:proofErr w:type="spellStart"/>
      <w:r w:rsidR="00756CCA" w:rsidRPr="00032CD0">
        <w:rPr>
          <w:bCs/>
        </w:rPr>
        <w:t>patvirtinto</w:t>
      </w:r>
      <w:proofErr w:type="spellEnd"/>
      <w:r w:rsidR="00756CCA" w:rsidRPr="00032CD0">
        <w:rPr>
          <w:bCs/>
        </w:rPr>
        <w:t xml:space="preserve"> Lietuvos </w:t>
      </w:r>
      <w:proofErr w:type="spellStart"/>
      <w:r w:rsidR="00756CCA" w:rsidRPr="00032CD0">
        <w:rPr>
          <w:bCs/>
        </w:rPr>
        <w:t>Respublikos</w:t>
      </w:r>
      <w:proofErr w:type="spell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aplinkos</w:t>
      </w:r>
      <w:proofErr w:type="spell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ministro</w:t>
      </w:r>
      <w:proofErr w:type="spellEnd"/>
      <w:r w:rsidR="00756CCA" w:rsidRPr="00032CD0">
        <w:rPr>
          <w:bCs/>
        </w:rPr>
        <w:t xml:space="preserve"> 2011 m. </w:t>
      </w:r>
      <w:proofErr w:type="spellStart"/>
      <w:r w:rsidR="00756CCA" w:rsidRPr="00032CD0">
        <w:rPr>
          <w:bCs/>
        </w:rPr>
        <w:t>birželio</w:t>
      </w:r>
      <w:proofErr w:type="spellEnd"/>
      <w:r w:rsidR="00756CCA" w:rsidRPr="00032CD0">
        <w:rPr>
          <w:bCs/>
        </w:rPr>
        <w:t xml:space="preserve"> 28 d. </w:t>
      </w:r>
      <w:proofErr w:type="spellStart"/>
      <w:r w:rsidR="00756CCA" w:rsidRPr="00032CD0">
        <w:rPr>
          <w:bCs/>
        </w:rPr>
        <w:t>įsakymu</w:t>
      </w:r>
      <w:proofErr w:type="spellEnd"/>
      <w:r w:rsidR="00756CCA" w:rsidRPr="00032CD0">
        <w:rPr>
          <w:bCs/>
        </w:rPr>
        <w:t xml:space="preserve"> Nr. D1-508 „</w:t>
      </w:r>
      <w:proofErr w:type="spellStart"/>
      <w:r w:rsidR="00756CCA" w:rsidRPr="00032CD0">
        <w:rPr>
          <w:bCs/>
        </w:rPr>
        <w:t>Dėl</w:t>
      </w:r>
      <w:proofErr w:type="spell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Aplinkos</w:t>
      </w:r>
      <w:proofErr w:type="spell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apsaugos</w:t>
      </w:r>
      <w:proofErr w:type="spell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kriterijų</w:t>
      </w:r>
      <w:proofErr w:type="spell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taikymo</w:t>
      </w:r>
      <w:proofErr w:type="spellEnd"/>
      <w:r w:rsidR="00756CCA" w:rsidRPr="00032CD0">
        <w:rPr>
          <w:bCs/>
        </w:rPr>
        <w:t xml:space="preserve">, </w:t>
      </w:r>
      <w:proofErr w:type="spellStart"/>
      <w:r w:rsidR="00756CCA" w:rsidRPr="00032CD0">
        <w:rPr>
          <w:bCs/>
        </w:rPr>
        <w:t>vykdant</w:t>
      </w:r>
      <w:proofErr w:type="spell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žaliuosius</w:t>
      </w:r>
      <w:proofErr w:type="spell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pirkimus</w:t>
      </w:r>
      <w:proofErr w:type="spellEnd"/>
      <w:r w:rsidR="00756CCA" w:rsidRPr="00032CD0">
        <w:rPr>
          <w:bCs/>
        </w:rPr>
        <w:t xml:space="preserve">, </w:t>
      </w:r>
      <w:proofErr w:type="spellStart"/>
      <w:r w:rsidR="00756CCA" w:rsidRPr="00032CD0">
        <w:rPr>
          <w:bCs/>
        </w:rPr>
        <w:t>tvarkos</w:t>
      </w:r>
      <w:proofErr w:type="spell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aprašo</w:t>
      </w:r>
      <w:proofErr w:type="spellEnd"/>
      <w:r w:rsidR="00756CCA" w:rsidRPr="00032CD0">
        <w:rPr>
          <w:bCs/>
        </w:rPr>
        <w:t xml:space="preserve"> </w:t>
      </w:r>
      <w:proofErr w:type="spellStart"/>
      <w:proofErr w:type="gramStart"/>
      <w:r w:rsidR="00756CCA" w:rsidRPr="00032CD0">
        <w:rPr>
          <w:bCs/>
        </w:rPr>
        <w:t>patvirtinimo</w:t>
      </w:r>
      <w:proofErr w:type="spellEnd"/>
      <w:r w:rsidR="00756CCA" w:rsidRPr="00032CD0">
        <w:rPr>
          <w:bCs/>
        </w:rPr>
        <w:t>“</w:t>
      </w:r>
      <w:r w:rsidR="00756CCA" w:rsidRPr="00032CD0">
        <w:rPr>
          <w:bCs/>
        </w:rPr>
        <w:t xml:space="preserve"> </w:t>
      </w:r>
      <w:r w:rsidR="00756CCA" w:rsidRPr="00032CD0">
        <w:rPr>
          <w:bCs/>
        </w:rPr>
        <w:t>4</w:t>
      </w:r>
      <w:proofErr w:type="gram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punkte</w:t>
      </w:r>
      <w:proofErr w:type="spell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nurodytame</w:t>
      </w:r>
      <w:proofErr w:type="spell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sąraše</w:t>
      </w:r>
      <w:proofErr w:type="spell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ir</w:t>
      </w:r>
      <w:proofErr w:type="spell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atitinka</w:t>
      </w:r>
      <w:proofErr w:type="spell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visus</w:t>
      </w:r>
      <w:proofErr w:type="spell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minimalius</w:t>
      </w:r>
      <w:proofErr w:type="spell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aplinkos</w:t>
      </w:r>
      <w:proofErr w:type="spell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apsaugos</w:t>
      </w:r>
      <w:proofErr w:type="spellEnd"/>
      <w:r w:rsidR="00756CCA" w:rsidRPr="00032CD0">
        <w:rPr>
          <w:bCs/>
        </w:rPr>
        <w:t xml:space="preserve"> </w:t>
      </w:r>
      <w:proofErr w:type="spellStart"/>
      <w:r w:rsidR="00756CCA" w:rsidRPr="00032CD0">
        <w:rPr>
          <w:bCs/>
        </w:rPr>
        <w:t>kriterijus</w:t>
      </w:r>
      <w:proofErr w:type="spellEnd"/>
    </w:p>
    <w:p w14:paraId="63FCAFB1" w14:textId="3BE3B864" w:rsidR="002574A8" w:rsidRPr="00032CD0" w:rsidRDefault="002574A8" w:rsidP="00903045">
      <w:pPr>
        <w:pStyle w:val="Body2"/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right="-2" w:firstLine="567"/>
        <w:rPr>
          <w:color w:val="000000" w:themeColor="text1"/>
        </w:rPr>
      </w:pPr>
      <w:proofErr w:type="spellStart"/>
      <w:r w:rsidRPr="00032CD0">
        <w:rPr>
          <w:color w:val="000000" w:themeColor="text1"/>
        </w:rPr>
        <w:t>Tiesioginį</w:t>
      </w:r>
      <w:proofErr w:type="spellEnd"/>
      <w:r w:rsidRPr="00032CD0">
        <w:rPr>
          <w:color w:val="000000" w:themeColor="text1"/>
        </w:rPr>
        <w:t xml:space="preserve"> </w:t>
      </w:r>
      <w:proofErr w:type="spellStart"/>
      <w:r w:rsidRPr="00032CD0">
        <w:rPr>
          <w:color w:val="000000" w:themeColor="text1"/>
        </w:rPr>
        <w:t>ryšį</w:t>
      </w:r>
      <w:proofErr w:type="spellEnd"/>
      <w:r w:rsidRPr="00032CD0">
        <w:rPr>
          <w:color w:val="000000" w:themeColor="text1"/>
        </w:rPr>
        <w:t xml:space="preserve"> </w:t>
      </w:r>
      <w:proofErr w:type="spellStart"/>
      <w:r w:rsidRPr="00032CD0">
        <w:rPr>
          <w:color w:val="000000" w:themeColor="text1"/>
        </w:rPr>
        <w:t>su</w:t>
      </w:r>
      <w:proofErr w:type="spellEnd"/>
      <w:r w:rsidRPr="00032CD0">
        <w:rPr>
          <w:color w:val="000000" w:themeColor="text1"/>
        </w:rPr>
        <w:t xml:space="preserve"> </w:t>
      </w:r>
      <w:proofErr w:type="spellStart"/>
      <w:r w:rsidRPr="00032CD0">
        <w:rPr>
          <w:color w:val="000000" w:themeColor="text1"/>
        </w:rPr>
        <w:t>tiekėjais</w:t>
      </w:r>
      <w:proofErr w:type="spellEnd"/>
      <w:r w:rsidRPr="00032CD0">
        <w:rPr>
          <w:color w:val="000000" w:themeColor="text1"/>
        </w:rPr>
        <w:t xml:space="preserve"> palaiko:</w:t>
      </w:r>
    </w:p>
    <w:p w14:paraId="6FECFFCD" w14:textId="3C57A6B1" w:rsidR="002574A8" w:rsidRPr="00032CD0" w:rsidRDefault="00903045" w:rsidP="00F1549F">
      <w:pPr>
        <w:widowControl w:val="0"/>
        <w:tabs>
          <w:tab w:val="left" w:pos="567"/>
          <w:tab w:val="left" w:pos="1134"/>
        </w:tabs>
        <w:ind w:firstLine="284"/>
        <w:jc w:val="both"/>
        <w:rPr>
          <w:bCs/>
          <w:sz w:val="22"/>
          <w:szCs w:val="22"/>
        </w:rPr>
      </w:pPr>
      <w:r w:rsidRPr="00032CD0">
        <w:rPr>
          <w:color w:val="000000" w:themeColor="text1"/>
          <w:sz w:val="22"/>
          <w:szCs w:val="22"/>
        </w:rPr>
        <w:tab/>
      </w:r>
      <w:r w:rsidR="00392CFD" w:rsidRPr="00032CD0">
        <w:rPr>
          <w:color w:val="000000" w:themeColor="text1"/>
          <w:sz w:val="22"/>
          <w:szCs w:val="22"/>
        </w:rPr>
        <w:t>5</w:t>
      </w:r>
      <w:r w:rsidR="00F1549F" w:rsidRPr="00032CD0">
        <w:rPr>
          <w:color w:val="000000" w:themeColor="text1"/>
          <w:sz w:val="22"/>
          <w:szCs w:val="22"/>
        </w:rPr>
        <w:t xml:space="preserve">.1. </w:t>
      </w:r>
      <w:r w:rsidR="002574A8" w:rsidRPr="00032CD0">
        <w:rPr>
          <w:color w:val="000000" w:themeColor="text1"/>
          <w:sz w:val="22"/>
          <w:szCs w:val="22"/>
        </w:rPr>
        <w:t xml:space="preserve">pirkimo procedūrų klausimais </w:t>
      </w:r>
      <w:r w:rsidR="004D32E9" w:rsidRPr="00032CD0">
        <w:rPr>
          <w:color w:val="000000" w:themeColor="text1"/>
          <w:sz w:val="22"/>
          <w:szCs w:val="22"/>
        </w:rPr>
        <w:t>–</w:t>
      </w:r>
      <w:r w:rsidR="002574A8" w:rsidRPr="00032CD0">
        <w:rPr>
          <w:color w:val="000000" w:themeColor="text1"/>
          <w:sz w:val="22"/>
          <w:szCs w:val="22"/>
        </w:rPr>
        <w:t xml:space="preserve"> </w:t>
      </w:r>
      <w:r w:rsidR="004F72CA" w:rsidRPr="00032CD0">
        <w:rPr>
          <w:sz w:val="22"/>
          <w:szCs w:val="22"/>
        </w:rPr>
        <w:t>Viešųjų pirkimų skyriaus vyriausi</w:t>
      </w:r>
      <w:r w:rsidR="00BF6D46" w:rsidRPr="00032CD0">
        <w:rPr>
          <w:sz w:val="22"/>
          <w:szCs w:val="22"/>
        </w:rPr>
        <w:t>asis</w:t>
      </w:r>
      <w:r w:rsidR="004F72CA" w:rsidRPr="00032CD0">
        <w:rPr>
          <w:sz w:val="22"/>
          <w:szCs w:val="22"/>
        </w:rPr>
        <w:t xml:space="preserve"> specialist</w:t>
      </w:r>
      <w:r w:rsidR="00BF6D46" w:rsidRPr="00032CD0">
        <w:rPr>
          <w:sz w:val="22"/>
          <w:szCs w:val="22"/>
        </w:rPr>
        <w:t>as</w:t>
      </w:r>
      <w:r w:rsidR="00756CCA" w:rsidRPr="00032CD0">
        <w:rPr>
          <w:sz w:val="22"/>
          <w:szCs w:val="22"/>
        </w:rPr>
        <w:t xml:space="preserve"> Liutauras Barila</w:t>
      </w:r>
      <w:r w:rsidR="004F72CA" w:rsidRPr="00032CD0">
        <w:rPr>
          <w:sz w:val="22"/>
          <w:szCs w:val="22"/>
        </w:rPr>
        <w:t xml:space="preserve"> , tel. </w:t>
      </w:r>
      <w:r w:rsidR="004D32E9" w:rsidRPr="00032CD0">
        <w:rPr>
          <w:sz w:val="22"/>
          <w:szCs w:val="22"/>
        </w:rPr>
        <w:t>+370</w:t>
      </w:r>
      <w:r w:rsidR="004F72CA" w:rsidRPr="00032CD0">
        <w:rPr>
          <w:sz w:val="22"/>
          <w:szCs w:val="22"/>
        </w:rPr>
        <w:t xml:space="preserve"> 5</w:t>
      </w:r>
      <w:r w:rsidR="00BF6D46" w:rsidRPr="00032CD0">
        <w:rPr>
          <w:sz w:val="22"/>
          <w:szCs w:val="22"/>
        </w:rPr>
        <w:t> </w:t>
      </w:r>
      <w:r w:rsidR="004F72CA" w:rsidRPr="00032CD0">
        <w:rPr>
          <w:sz w:val="22"/>
          <w:szCs w:val="22"/>
        </w:rPr>
        <w:t>2</w:t>
      </w:r>
      <w:r w:rsidR="00BF6D46" w:rsidRPr="00032CD0">
        <w:rPr>
          <w:sz w:val="22"/>
          <w:szCs w:val="22"/>
        </w:rPr>
        <w:t>746461</w:t>
      </w:r>
      <w:r w:rsidR="004F72CA" w:rsidRPr="00032CD0">
        <w:rPr>
          <w:sz w:val="22"/>
          <w:szCs w:val="22"/>
        </w:rPr>
        <w:t xml:space="preserve">, el. p. </w:t>
      </w:r>
      <w:proofErr w:type="spellStart"/>
      <w:r w:rsidR="00BF6D46" w:rsidRPr="00032CD0">
        <w:rPr>
          <w:sz w:val="22"/>
          <w:szCs w:val="22"/>
        </w:rPr>
        <w:t>liutauras.barila</w:t>
      </w:r>
      <w:r w:rsidR="004F72CA" w:rsidRPr="00032CD0">
        <w:rPr>
          <w:bCs/>
          <w:sz w:val="22"/>
          <w:szCs w:val="22"/>
        </w:rPr>
        <w:t>@nvc.santa.lt</w:t>
      </w:r>
      <w:proofErr w:type="spellEnd"/>
      <w:r w:rsidR="004F72CA" w:rsidRPr="00032CD0">
        <w:rPr>
          <w:bCs/>
          <w:sz w:val="22"/>
          <w:szCs w:val="22"/>
        </w:rPr>
        <w:t>;</w:t>
      </w:r>
    </w:p>
    <w:p w14:paraId="5A7CB802" w14:textId="2E97CF34" w:rsidR="002574A8" w:rsidRPr="00032CD0" w:rsidRDefault="00903045" w:rsidP="00F1549F">
      <w:pPr>
        <w:widowControl w:val="0"/>
        <w:tabs>
          <w:tab w:val="left" w:pos="567"/>
          <w:tab w:val="left" w:pos="1134"/>
        </w:tabs>
        <w:ind w:firstLine="284"/>
        <w:jc w:val="both"/>
        <w:rPr>
          <w:sz w:val="22"/>
          <w:szCs w:val="22"/>
        </w:rPr>
      </w:pPr>
      <w:r w:rsidRPr="00032CD0">
        <w:rPr>
          <w:sz w:val="22"/>
          <w:szCs w:val="22"/>
        </w:rPr>
        <w:tab/>
      </w:r>
      <w:r w:rsidR="00392CFD" w:rsidRPr="00032CD0">
        <w:rPr>
          <w:sz w:val="22"/>
          <w:szCs w:val="22"/>
        </w:rPr>
        <w:t>5</w:t>
      </w:r>
      <w:r w:rsidR="00F1549F" w:rsidRPr="00032CD0">
        <w:rPr>
          <w:sz w:val="22"/>
          <w:szCs w:val="22"/>
        </w:rPr>
        <w:t xml:space="preserve">.2. </w:t>
      </w:r>
      <w:r w:rsidR="002574A8" w:rsidRPr="00032CD0">
        <w:rPr>
          <w:sz w:val="22"/>
          <w:szCs w:val="22"/>
        </w:rPr>
        <w:t>techniniais klausimais</w:t>
      </w:r>
      <w:r w:rsidR="004D32E9" w:rsidRPr="00032CD0">
        <w:rPr>
          <w:sz w:val="22"/>
          <w:szCs w:val="22"/>
        </w:rPr>
        <w:t xml:space="preserve"> </w:t>
      </w:r>
      <w:r w:rsidR="004D32E9" w:rsidRPr="00032CD0">
        <w:rPr>
          <w:color w:val="000000" w:themeColor="text1"/>
          <w:sz w:val="22"/>
          <w:szCs w:val="22"/>
        </w:rPr>
        <w:t>–</w:t>
      </w:r>
      <w:r w:rsidR="002574A8" w:rsidRPr="00032CD0">
        <w:rPr>
          <w:sz w:val="22"/>
          <w:szCs w:val="22"/>
        </w:rPr>
        <w:t xml:space="preserve"> </w:t>
      </w:r>
      <w:r w:rsidR="00D54B30" w:rsidRPr="00032CD0">
        <w:rPr>
          <w:sz w:val="22"/>
          <w:szCs w:val="22"/>
        </w:rPr>
        <w:t>Infrastruktūros ir ūkio skyriaus vyriausiasis koordinatorius infrastruktūros ir ūkio reikalams</w:t>
      </w:r>
      <w:r w:rsidR="002574A8" w:rsidRPr="00032CD0">
        <w:rPr>
          <w:sz w:val="22"/>
          <w:szCs w:val="22"/>
        </w:rPr>
        <w:t xml:space="preserve"> </w:t>
      </w:r>
      <w:r w:rsidR="00D54B30" w:rsidRPr="00032CD0">
        <w:rPr>
          <w:sz w:val="22"/>
          <w:szCs w:val="22"/>
        </w:rPr>
        <w:t>Kazimir Savlan</w:t>
      </w:r>
      <w:r w:rsidR="002574A8" w:rsidRPr="00032CD0">
        <w:rPr>
          <w:sz w:val="22"/>
          <w:szCs w:val="22"/>
        </w:rPr>
        <w:t>, tel.</w:t>
      </w:r>
      <w:r w:rsidR="00604EDB" w:rsidRPr="00032CD0">
        <w:rPr>
          <w:sz w:val="22"/>
          <w:szCs w:val="22"/>
        </w:rPr>
        <w:t xml:space="preserve"> </w:t>
      </w:r>
      <w:r w:rsidR="00CC3455" w:rsidRPr="00032CD0">
        <w:rPr>
          <w:sz w:val="22"/>
          <w:szCs w:val="22"/>
        </w:rPr>
        <w:t>+370 5 </w:t>
      </w:r>
      <w:r w:rsidR="00D54B30" w:rsidRPr="00032CD0">
        <w:rPr>
          <w:sz w:val="22"/>
          <w:szCs w:val="22"/>
        </w:rPr>
        <w:t>2786707</w:t>
      </w:r>
      <w:r w:rsidR="00CC3455" w:rsidRPr="00032CD0">
        <w:rPr>
          <w:sz w:val="22"/>
          <w:szCs w:val="22"/>
        </w:rPr>
        <w:t xml:space="preserve">, </w:t>
      </w:r>
      <w:r w:rsidR="002574A8" w:rsidRPr="00032CD0">
        <w:rPr>
          <w:sz w:val="22"/>
          <w:szCs w:val="22"/>
        </w:rPr>
        <w:t xml:space="preserve">el. p.  </w:t>
      </w:r>
      <w:proofErr w:type="spellStart"/>
      <w:r w:rsidR="00D54B30" w:rsidRPr="00032CD0">
        <w:rPr>
          <w:sz w:val="22"/>
          <w:szCs w:val="22"/>
        </w:rPr>
        <w:t>kazimir.savlan</w:t>
      </w:r>
      <w:proofErr w:type="spellEnd"/>
      <w:r w:rsidR="0003339A" w:rsidRPr="00032CD0">
        <w:rPr>
          <w:sz w:val="22"/>
          <w:szCs w:val="22"/>
          <w:lang w:val="en-GB"/>
        </w:rPr>
        <w:t>@nvc.santa.lt</w:t>
      </w:r>
      <w:r w:rsidR="002574A8" w:rsidRPr="00032CD0">
        <w:rPr>
          <w:sz w:val="22"/>
          <w:szCs w:val="22"/>
        </w:rPr>
        <w:t>.</w:t>
      </w:r>
    </w:p>
    <w:p w14:paraId="67D1ED84" w14:textId="4F20C112" w:rsidR="002574A8" w:rsidRPr="00032CD0" w:rsidRDefault="002574A8" w:rsidP="00903045">
      <w:pPr>
        <w:pStyle w:val="ListParagraph"/>
        <w:widowControl w:val="0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032CD0">
        <w:rPr>
          <w:color w:val="000000" w:themeColor="text1"/>
          <w:sz w:val="22"/>
          <w:szCs w:val="22"/>
        </w:rPr>
        <w:t>Pirkimo objektas</w:t>
      </w:r>
      <w:r w:rsidR="004D32E9" w:rsidRPr="00032CD0">
        <w:rPr>
          <w:color w:val="000000" w:themeColor="text1"/>
          <w:sz w:val="22"/>
          <w:szCs w:val="22"/>
        </w:rPr>
        <w:t xml:space="preserve"> </w:t>
      </w:r>
      <w:r w:rsidRPr="00032CD0">
        <w:rPr>
          <w:color w:val="000000" w:themeColor="text1"/>
          <w:sz w:val="22"/>
          <w:szCs w:val="22"/>
        </w:rPr>
        <w:t xml:space="preserve">– </w:t>
      </w:r>
      <w:r w:rsidR="00D54B30" w:rsidRPr="00032CD0">
        <w:rPr>
          <w:sz w:val="22"/>
          <w:szCs w:val="22"/>
        </w:rPr>
        <w:t>lengvasis automobilis</w:t>
      </w:r>
      <w:r w:rsidR="00871E0A" w:rsidRPr="00032CD0">
        <w:rPr>
          <w:sz w:val="22"/>
          <w:szCs w:val="22"/>
        </w:rPr>
        <w:t>.</w:t>
      </w:r>
      <w:r w:rsidR="00323014" w:rsidRPr="00032CD0">
        <w:rPr>
          <w:sz w:val="22"/>
          <w:szCs w:val="22"/>
        </w:rPr>
        <w:t xml:space="preserve"> </w:t>
      </w:r>
      <w:r w:rsidR="00323014" w:rsidRPr="00032CD0">
        <w:rPr>
          <w:noProof/>
          <w:sz w:val="22"/>
          <w:szCs w:val="22"/>
        </w:rPr>
        <w:t xml:space="preserve">Pirkimo objekto kodas pagal Bendrąjį viešųjų pirkimų žodyną (toliau – BVPŽ) – </w:t>
      </w:r>
      <w:r w:rsidR="00323014" w:rsidRPr="00032CD0">
        <w:rPr>
          <w:sz w:val="22"/>
          <w:szCs w:val="22"/>
        </w:rPr>
        <w:t>34110000-1 „Keleiviniai automobiliai“.</w:t>
      </w:r>
    </w:p>
    <w:p w14:paraId="7B91C235" w14:textId="4708F722" w:rsidR="002574A8" w:rsidRPr="00032CD0" w:rsidRDefault="00F9666E" w:rsidP="00903045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color w:val="EE0000"/>
          <w:sz w:val="22"/>
          <w:szCs w:val="22"/>
        </w:rPr>
      </w:pPr>
      <w:r w:rsidRPr="00032CD0">
        <w:rPr>
          <w:sz w:val="22"/>
          <w:szCs w:val="22"/>
        </w:rPr>
        <w:t>Pirkimo objekto</w:t>
      </w:r>
      <w:r w:rsidR="002574A8" w:rsidRPr="00032CD0">
        <w:rPr>
          <w:sz w:val="22"/>
          <w:szCs w:val="22"/>
        </w:rPr>
        <w:t xml:space="preserve"> </w:t>
      </w:r>
      <w:r w:rsidR="003208AB" w:rsidRPr="00032CD0">
        <w:rPr>
          <w:sz w:val="22"/>
          <w:szCs w:val="22"/>
        </w:rPr>
        <w:t xml:space="preserve">aprašymas </w:t>
      </w:r>
      <w:r w:rsidR="001F2415" w:rsidRPr="00032CD0">
        <w:rPr>
          <w:sz w:val="22"/>
          <w:szCs w:val="22"/>
        </w:rPr>
        <w:t xml:space="preserve">ir </w:t>
      </w:r>
      <w:r w:rsidR="002574A8" w:rsidRPr="00032CD0">
        <w:rPr>
          <w:sz w:val="22"/>
          <w:szCs w:val="22"/>
        </w:rPr>
        <w:t>techniniai reikalavimai</w:t>
      </w:r>
      <w:r w:rsidR="003208AB" w:rsidRPr="00032CD0">
        <w:rPr>
          <w:sz w:val="22"/>
          <w:szCs w:val="22"/>
        </w:rPr>
        <w:t xml:space="preserve"> </w:t>
      </w:r>
      <w:r w:rsidR="002574A8" w:rsidRPr="00032CD0">
        <w:rPr>
          <w:sz w:val="22"/>
          <w:szCs w:val="22"/>
        </w:rPr>
        <w:t xml:space="preserve">nurodyti </w:t>
      </w:r>
      <w:r w:rsidR="004D32E9" w:rsidRPr="00032CD0">
        <w:rPr>
          <w:sz w:val="22"/>
          <w:szCs w:val="22"/>
        </w:rPr>
        <w:t xml:space="preserve">pirkimo sąlygų </w:t>
      </w:r>
      <w:r w:rsidR="002574A8" w:rsidRPr="00032CD0">
        <w:rPr>
          <w:sz w:val="22"/>
          <w:szCs w:val="22"/>
        </w:rPr>
        <w:t>1 priede „Techninė specifikacija“</w:t>
      </w:r>
      <w:r w:rsidR="001F2415" w:rsidRPr="00032CD0">
        <w:rPr>
          <w:sz w:val="22"/>
          <w:szCs w:val="22"/>
        </w:rPr>
        <w:t>.</w:t>
      </w:r>
      <w:r w:rsidR="003208AB" w:rsidRPr="00032CD0">
        <w:rPr>
          <w:sz w:val="22"/>
          <w:szCs w:val="22"/>
        </w:rPr>
        <w:t xml:space="preserve"> </w:t>
      </w:r>
    </w:p>
    <w:p w14:paraId="2CA46E20" w14:textId="6D4843E8" w:rsidR="00F1549F" w:rsidRPr="00032CD0" w:rsidRDefault="00F1549F" w:rsidP="00903045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color w:val="EE0000"/>
          <w:sz w:val="22"/>
          <w:szCs w:val="22"/>
        </w:rPr>
      </w:pPr>
      <w:r w:rsidRPr="00032CD0">
        <w:rPr>
          <w:bCs/>
          <w:sz w:val="22"/>
          <w:szCs w:val="22"/>
        </w:rPr>
        <w:t>Prekė turi atitikti nurodytus reikalavimus. Tiekėjams neleidžiama pateikti alternatyvių pasiūlymų.</w:t>
      </w:r>
    </w:p>
    <w:p w14:paraId="6BD80882" w14:textId="47D6E55F" w:rsidR="002574A8" w:rsidRPr="00032CD0" w:rsidRDefault="00FE3F41" w:rsidP="00CD04EF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032CD0">
        <w:rPr>
          <w:sz w:val="22"/>
          <w:szCs w:val="22"/>
        </w:rPr>
        <w:t>Tiekėjas</w:t>
      </w:r>
      <w:r w:rsidR="009E0D22" w:rsidRPr="00032CD0">
        <w:rPr>
          <w:sz w:val="22"/>
          <w:szCs w:val="22"/>
        </w:rPr>
        <w:t xml:space="preserve"> </w:t>
      </w:r>
      <w:r w:rsidR="00E62A1E" w:rsidRPr="00032CD0">
        <w:rPr>
          <w:sz w:val="22"/>
          <w:szCs w:val="22"/>
        </w:rPr>
        <w:t xml:space="preserve">įsipareigoja </w:t>
      </w:r>
      <w:r w:rsidR="00BF71A2" w:rsidRPr="00032CD0">
        <w:rPr>
          <w:sz w:val="22"/>
          <w:szCs w:val="22"/>
        </w:rPr>
        <w:t xml:space="preserve">Prekę </w:t>
      </w:r>
      <w:r w:rsidR="00CD04EF" w:rsidRPr="00032CD0">
        <w:rPr>
          <w:sz w:val="22"/>
          <w:szCs w:val="22"/>
        </w:rPr>
        <w:t>pristatyti adresu Santariškių g. 1</w:t>
      </w:r>
      <w:r w:rsidR="00CD04EF" w:rsidRPr="00032CD0">
        <w:rPr>
          <w:bCs/>
          <w:sz w:val="22"/>
          <w:szCs w:val="22"/>
        </w:rPr>
        <w:t>, LT-</w:t>
      </w:r>
      <w:r w:rsidR="00CD04EF" w:rsidRPr="00032CD0">
        <w:rPr>
          <w:sz w:val="22"/>
          <w:szCs w:val="22"/>
        </w:rPr>
        <w:t>08406</w:t>
      </w:r>
      <w:r w:rsidR="00CD04EF" w:rsidRPr="00032CD0">
        <w:rPr>
          <w:bCs/>
          <w:sz w:val="22"/>
          <w:szCs w:val="22"/>
        </w:rPr>
        <w:t xml:space="preserve">, Vilnius </w:t>
      </w:r>
      <w:r w:rsidR="009E0D22" w:rsidRPr="00032CD0">
        <w:rPr>
          <w:sz w:val="22"/>
          <w:szCs w:val="22"/>
        </w:rPr>
        <w:t xml:space="preserve">ne vėliau kaip per </w:t>
      </w:r>
      <w:r w:rsidR="000D6FC6" w:rsidRPr="00032CD0">
        <w:rPr>
          <w:kern w:val="2"/>
          <w:sz w:val="22"/>
          <w:szCs w:val="22"/>
        </w:rPr>
        <w:t>1</w:t>
      </w:r>
      <w:r w:rsidR="00254390" w:rsidRPr="00032CD0">
        <w:rPr>
          <w:kern w:val="2"/>
          <w:sz w:val="22"/>
          <w:szCs w:val="22"/>
        </w:rPr>
        <w:t>0 (</w:t>
      </w:r>
      <w:r w:rsidR="000C482C" w:rsidRPr="00032CD0">
        <w:rPr>
          <w:kern w:val="2"/>
          <w:sz w:val="22"/>
          <w:szCs w:val="22"/>
        </w:rPr>
        <w:t>dešimt</w:t>
      </w:r>
      <w:r w:rsidR="00254390" w:rsidRPr="00032CD0">
        <w:rPr>
          <w:kern w:val="2"/>
          <w:sz w:val="22"/>
          <w:szCs w:val="22"/>
        </w:rPr>
        <w:t xml:space="preserve">) kalendorinių dienų </w:t>
      </w:r>
      <w:r w:rsidR="009E0D22" w:rsidRPr="00032CD0">
        <w:rPr>
          <w:sz w:val="22"/>
          <w:szCs w:val="22"/>
        </w:rPr>
        <w:t>nuo šios sutarties pasirašymo dienos.</w:t>
      </w:r>
      <w:r w:rsidR="00CC326F" w:rsidRPr="00032CD0">
        <w:rPr>
          <w:sz w:val="22"/>
          <w:szCs w:val="22"/>
        </w:rPr>
        <w:t xml:space="preserve"> Prek</w:t>
      </w:r>
      <w:r w:rsidR="00CC326F" w:rsidRPr="00032CD0">
        <w:rPr>
          <w:sz w:val="22"/>
          <w:szCs w:val="22"/>
        </w:rPr>
        <w:t>ė turi būti perduota su visais reikalingais dokumentais registracijai</w:t>
      </w:r>
      <w:r w:rsidR="00CC326F" w:rsidRPr="00032CD0">
        <w:rPr>
          <w:sz w:val="22"/>
          <w:szCs w:val="22"/>
        </w:rPr>
        <w:t>.</w:t>
      </w:r>
    </w:p>
    <w:p w14:paraId="7525FEF5" w14:textId="5BEBCC32" w:rsidR="003208AB" w:rsidRPr="00032CD0" w:rsidRDefault="00903045" w:rsidP="00CE0EE8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032CD0">
        <w:rPr>
          <w:sz w:val="22"/>
          <w:szCs w:val="22"/>
        </w:rPr>
        <w:t xml:space="preserve">Tiekėjas savo pasiūlyme turi nurodyti </w:t>
      </w:r>
      <w:r w:rsidR="00F0769B" w:rsidRPr="00032CD0">
        <w:rPr>
          <w:sz w:val="22"/>
          <w:szCs w:val="22"/>
        </w:rPr>
        <w:t>automobiliui</w:t>
      </w:r>
      <w:r w:rsidRPr="00032CD0">
        <w:rPr>
          <w:sz w:val="22"/>
          <w:szCs w:val="22"/>
        </w:rPr>
        <w:t xml:space="preserve"> taikomą garantinį laikotarpį</w:t>
      </w:r>
      <w:r w:rsidR="00911A72" w:rsidRPr="00032CD0">
        <w:rPr>
          <w:sz w:val="22"/>
          <w:szCs w:val="22"/>
        </w:rPr>
        <w:t xml:space="preserve">, kuris </w:t>
      </w:r>
      <w:r w:rsidRPr="00032CD0">
        <w:rPr>
          <w:sz w:val="22"/>
          <w:szCs w:val="22"/>
        </w:rPr>
        <w:t>turi būti ne trumpesn</w:t>
      </w:r>
      <w:r w:rsidR="00911A72" w:rsidRPr="00032CD0">
        <w:rPr>
          <w:sz w:val="22"/>
          <w:szCs w:val="22"/>
        </w:rPr>
        <w:t>is</w:t>
      </w:r>
      <w:r w:rsidRPr="00032CD0">
        <w:rPr>
          <w:sz w:val="22"/>
          <w:szCs w:val="22"/>
        </w:rPr>
        <w:t xml:space="preserve"> </w:t>
      </w:r>
      <w:r w:rsidR="00A8241E" w:rsidRPr="00032CD0">
        <w:rPr>
          <w:color w:val="000000" w:themeColor="text1"/>
          <w:sz w:val="22"/>
          <w:szCs w:val="22"/>
        </w:rPr>
        <w:t xml:space="preserve">kaip </w:t>
      </w:r>
      <w:r w:rsidR="00BF6D46" w:rsidRPr="00032CD0">
        <w:rPr>
          <w:color w:val="000000" w:themeColor="text1"/>
          <w:sz w:val="22"/>
          <w:szCs w:val="22"/>
        </w:rPr>
        <w:t>48</w:t>
      </w:r>
      <w:r w:rsidR="00A8241E" w:rsidRPr="00032CD0">
        <w:rPr>
          <w:color w:val="000000" w:themeColor="text1"/>
          <w:sz w:val="22"/>
          <w:szCs w:val="22"/>
        </w:rPr>
        <w:t xml:space="preserve"> mėnesi</w:t>
      </w:r>
      <w:r w:rsidR="000D6FC6" w:rsidRPr="00032CD0">
        <w:rPr>
          <w:color w:val="000000" w:themeColor="text1"/>
          <w:sz w:val="22"/>
          <w:szCs w:val="22"/>
        </w:rPr>
        <w:t>ai</w:t>
      </w:r>
      <w:r w:rsidR="00A8241E" w:rsidRPr="00032CD0">
        <w:rPr>
          <w:color w:val="000000" w:themeColor="text1"/>
          <w:sz w:val="22"/>
          <w:szCs w:val="22"/>
        </w:rPr>
        <w:t xml:space="preserve"> (</w:t>
      </w:r>
      <w:r w:rsidR="00BF6D46" w:rsidRPr="00032CD0">
        <w:rPr>
          <w:color w:val="000000" w:themeColor="text1"/>
          <w:sz w:val="22"/>
          <w:szCs w:val="22"/>
        </w:rPr>
        <w:t>4</w:t>
      </w:r>
      <w:r w:rsidR="00A8241E" w:rsidRPr="00032CD0">
        <w:rPr>
          <w:color w:val="000000" w:themeColor="text1"/>
          <w:sz w:val="22"/>
          <w:szCs w:val="22"/>
        </w:rPr>
        <w:t xml:space="preserve"> met</w:t>
      </w:r>
      <w:r w:rsidR="00F0769B" w:rsidRPr="00032CD0">
        <w:rPr>
          <w:color w:val="000000" w:themeColor="text1"/>
          <w:sz w:val="22"/>
          <w:szCs w:val="22"/>
        </w:rPr>
        <w:t>ai</w:t>
      </w:r>
      <w:r w:rsidR="00A8241E" w:rsidRPr="00032CD0">
        <w:rPr>
          <w:color w:val="000000" w:themeColor="text1"/>
          <w:sz w:val="22"/>
          <w:szCs w:val="22"/>
        </w:rPr>
        <w:t xml:space="preserve">) </w:t>
      </w:r>
      <w:r w:rsidR="000D6FC6" w:rsidRPr="00032CD0">
        <w:rPr>
          <w:color w:val="000000" w:themeColor="text1"/>
          <w:sz w:val="22"/>
          <w:szCs w:val="22"/>
        </w:rPr>
        <w:t xml:space="preserve">nuo </w:t>
      </w:r>
      <w:r w:rsidR="00CE0EE8" w:rsidRPr="00032CD0">
        <w:rPr>
          <w:color w:val="000000" w:themeColor="text1"/>
          <w:sz w:val="22"/>
          <w:szCs w:val="22"/>
        </w:rPr>
        <w:t>teikiamo pasiūly</w:t>
      </w:r>
      <w:r w:rsidR="000D6FC6" w:rsidRPr="00032CD0">
        <w:rPr>
          <w:color w:val="000000" w:themeColor="text1"/>
          <w:sz w:val="22"/>
          <w:szCs w:val="22"/>
        </w:rPr>
        <w:t>mo datos</w:t>
      </w:r>
      <w:r w:rsidR="002574A8" w:rsidRPr="00032CD0">
        <w:rPr>
          <w:rFonts w:eastAsia="Calibri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. </w:t>
      </w:r>
    </w:p>
    <w:p w14:paraId="13F15CBC" w14:textId="62B891F7" w:rsidR="002574A8" w:rsidRPr="00032CD0" w:rsidRDefault="002574A8" w:rsidP="00903045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032CD0">
        <w:rPr>
          <w:sz w:val="22"/>
          <w:szCs w:val="22"/>
        </w:rPr>
        <w:t xml:space="preserve">Pasiūlymas turi galioti ne trumpiau kaip </w:t>
      </w:r>
      <w:r w:rsidR="004D4545" w:rsidRPr="00032CD0">
        <w:rPr>
          <w:sz w:val="22"/>
          <w:szCs w:val="22"/>
        </w:rPr>
        <w:t>2</w:t>
      </w:r>
      <w:r w:rsidRPr="00032CD0">
        <w:rPr>
          <w:sz w:val="22"/>
          <w:szCs w:val="22"/>
        </w:rPr>
        <w:t xml:space="preserve"> mėnesius nuo galutinio pasiūlymų pateikimo termino.</w:t>
      </w:r>
    </w:p>
    <w:p w14:paraId="40B09F22" w14:textId="77777777" w:rsidR="00476FDA" w:rsidRPr="00032CD0" w:rsidRDefault="002574A8" w:rsidP="00476FDA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032CD0">
        <w:rPr>
          <w:color w:val="000000" w:themeColor="text1"/>
          <w:sz w:val="22"/>
          <w:szCs w:val="22"/>
        </w:rPr>
        <w:t>Pasiūlymo galiojimo užtikrinimas nereikalaujamas</w:t>
      </w:r>
      <w:r w:rsidRPr="00032CD0">
        <w:rPr>
          <w:sz w:val="22"/>
          <w:szCs w:val="22"/>
        </w:rPr>
        <w:t xml:space="preserve">. </w:t>
      </w:r>
    </w:p>
    <w:p w14:paraId="32EFDB6B" w14:textId="7ACAD715" w:rsidR="00476FDA" w:rsidRPr="00032CD0" w:rsidRDefault="00476FDA" w:rsidP="00476FDA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032CD0">
        <w:rPr>
          <w:sz w:val="22"/>
          <w:szCs w:val="22"/>
        </w:rPr>
        <w:t xml:space="preserve">Jei CVP IS priemonėmis gauta paklausimų dėl pirkimo dokumentų, teikiami pirkimo dokumentų paaiškinimai ar patikslinimai. Paaiškinimai ar patikslinimai, kol nėra pasibaigęs pasiūlymų pateikimo terminas, gali būti teikiami ir </w:t>
      </w:r>
      <w:r w:rsidR="00FD4702" w:rsidRPr="00032CD0">
        <w:rPr>
          <w:sz w:val="22"/>
          <w:szCs w:val="22"/>
        </w:rPr>
        <w:t>P</w:t>
      </w:r>
      <w:r w:rsidRPr="00032CD0">
        <w:rPr>
          <w:sz w:val="22"/>
          <w:szCs w:val="22"/>
        </w:rPr>
        <w:t>erkančiosios organizacijos iniciatyva. Tiekėjai pasiūlymus dėl pirkimo dokumentų patikslinimų ar prašymus dėl pirkimo dokumentų paaiškinimo gali pateikti ne vėliau kaip likus 2 darbo dienoms iki pasiūlymų pateikimo termino pabaigos.</w:t>
      </w:r>
    </w:p>
    <w:p w14:paraId="322F1E7F" w14:textId="77777777" w:rsidR="00CE0EE8" w:rsidRPr="00032CD0" w:rsidRDefault="00476FDA" w:rsidP="00CE0EE8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032CD0">
        <w:rPr>
          <w:sz w:val="22"/>
          <w:szCs w:val="22"/>
        </w:rPr>
        <w:lastRenderedPageBreak/>
        <w:t xml:space="preserve">Papildomi pirkimo dokumentai (paaiškinimai ar patikslinimai) skelbiami CVP IS priemonėmis ir siunčiami užklausą pateikusiam bei visiems prie pirkimo prisijungusiems </w:t>
      </w:r>
      <w:r w:rsidR="00FD4702" w:rsidRPr="00032CD0">
        <w:rPr>
          <w:sz w:val="22"/>
          <w:szCs w:val="22"/>
        </w:rPr>
        <w:t>T</w:t>
      </w:r>
      <w:r w:rsidRPr="00032CD0">
        <w:rPr>
          <w:sz w:val="22"/>
          <w:szCs w:val="22"/>
        </w:rPr>
        <w:t xml:space="preserve">iekėjams. Jei paaiškinimai ar patikslinimai teikiami </w:t>
      </w:r>
      <w:r w:rsidR="00FD4702" w:rsidRPr="00032CD0">
        <w:rPr>
          <w:sz w:val="22"/>
          <w:szCs w:val="22"/>
        </w:rPr>
        <w:t>P</w:t>
      </w:r>
      <w:r w:rsidRPr="00032CD0">
        <w:rPr>
          <w:sz w:val="22"/>
          <w:szCs w:val="22"/>
        </w:rPr>
        <w:t>erkančiosios organizacijos iniciatyva, jų paskelbimas CVP IS priemonėmis laikomas pakankamu. Paaiškinimai ar patikslinimai pateikiami likus ne mažiau kaip 1 darbo dienai iki pasiūlymų pateikimo termino pabaigos.</w:t>
      </w:r>
    </w:p>
    <w:p w14:paraId="5918100F" w14:textId="0729FE3B" w:rsidR="00CE0EE8" w:rsidRPr="00032CD0" w:rsidRDefault="002574A8" w:rsidP="00CE0EE8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032CD0">
        <w:rPr>
          <w:rFonts w:eastAsia="Arial Unicode MS"/>
          <w:color w:val="000000"/>
          <w:sz w:val="22"/>
          <w:szCs w:val="22"/>
          <w:bdr w:val="nil"/>
        </w:rPr>
        <w:t xml:space="preserve">Tiekėjo pateiktas pasiūlymas yra atmetamas, jeigu </w:t>
      </w:r>
      <w:r w:rsidRPr="00032CD0">
        <w:rPr>
          <w:sz w:val="22"/>
          <w:szCs w:val="22"/>
        </w:rPr>
        <w:t>pasiūlymas neatitinka pirkimo dokumentuose nustatytų reikalavimų, sąlygų ir kriterijų</w:t>
      </w:r>
      <w:r w:rsidR="00CE0EE8" w:rsidRPr="00032CD0">
        <w:rPr>
          <w:sz w:val="22"/>
          <w:szCs w:val="22"/>
        </w:rPr>
        <w:t xml:space="preserve">. </w:t>
      </w:r>
      <w:r w:rsidR="00CE0EE8" w:rsidRPr="00032CD0">
        <w:rPr>
          <w:bCs/>
          <w:sz w:val="22"/>
          <w:szCs w:val="22"/>
        </w:rPr>
        <w:t>Perkančioji organizacija pasilieka teisę:</w:t>
      </w:r>
    </w:p>
    <w:p w14:paraId="149F6D35" w14:textId="3B5DCCD2" w:rsidR="00CE0EE8" w:rsidRPr="00032CD0" w:rsidRDefault="00CE0EE8" w:rsidP="00CE0EE8">
      <w:pPr>
        <w:pStyle w:val="ListParagraph"/>
        <w:numPr>
          <w:ilvl w:val="1"/>
          <w:numId w:val="7"/>
        </w:numPr>
        <w:tabs>
          <w:tab w:val="left" w:pos="993"/>
        </w:tabs>
        <w:jc w:val="both"/>
        <w:rPr>
          <w:bCs/>
          <w:sz w:val="22"/>
          <w:szCs w:val="22"/>
        </w:rPr>
      </w:pPr>
      <w:r w:rsidRPr="00032CD0">
        <w:rPr>
          <w:bCs/>
          <w:sz w:val="22"/>
          <w:szCs w:val="22"/>
        </w:rPr>
        <w:t xml:space="preserve"> </w:t>
      </w:r>
      <w:r w:rsidRPr="00032CD0">
        <w:rPr>
          <w:bCs/>
          <w:sz w:val="22"/>
          <w:szCs w:val="22"/>
        </w:rPr>
        <w:t>Tikslinti reikalavimus;</w:t>
      </w:r>
    </w:p>
    <w:p w14:paraId="7B92D070" w14:textId="77777777" w:rsidR="00CE0EE8" w:rsidRPr="00032CD0" w:rsidRDefault="00CE0EE8" w:rsidP="00CE0EE8">
      <w:pPr>
        <w:pStyle w:val="ListParagraph"/>
        <w:numPr>
          <w:ilvl w:val="1"/>
          <w:numId w:val="7"/>
        </w:numPr>
        <w:tabs>
          <w:tab w:val="left" w:pos="993"/>
        </w:tabs>
        <w:jc w:val="both"/>
        <w:rPr>
          <w:bCs/>
          <w:sz w:val="22"/>
          <w:szCs w:val="22"/>
        </w:rPr>
      </w:pPr>
      <w:r w:rsidRPr="00032CD0">
        <w:rPr>
          <w:bCs/>
          <w:sz w:val="22"/>
          <w:szCs w:val="22"/>
        </w:rPr>
        <w:t xml:space="preserve"> </w:t>
      </w:r>
      <w:r w:rsidRPr="00032CD0">
        <w:rPr>
          <w:bCs/>
          <w:sz w:val="22"/>
          <w:szCs w:val="22"/>
        </w:rPr>
        <w:t>Derėtis su dalyviais;</w:t>
      </w:r>
    </w:p>
    <w:p w14:paraId="273C3F43" w14:textId="7A29F8B6" w:rsidR="00CC326F" w:rsidRPr="00032CD0" w:rsidRDefault="00CE0EE8" w:rsidP="00CE0EE8">
      <w:pPr>
        <w:pStyle w:val="ListParagraph"/>
        <w:numPr>
          <w:ilvl w:val="1"/>
          <w:numId w:val="7"/>
        </w:numPr>
        <w:tabs>
          <w:tab w:val="left" w:pos="993"/>
        </w:tabs>
        <w:jc w:val="both"/>
        <w:rPr>
          <w:bCs/>
          <w:sz w:val="22"/>
          <w:szCs w:val="22"/>
        </w:rPr>
      </w:pPr>
      <w:r w:rsidRPr="00032CD0">
        <w:rPr>
          <w:bCs/>
          <w:sz w:val="22"/>
          <w:szCs w:val="22"/>
        </w:rPr>
        <w:t xml:space="preserve"> </w:t>
      </w:r>
      <w:r w:rsidRPr="00032CD0">
        <w:rPr>
          <w:bCs/>
          <w:sz w:val="22"/>
          <w:szCs w:val="22"/>
        </w:rPr>
        <w:t>Atmesti visus pasiūlymus</w:t>
      </w:r>
      <w:r w:rsidRPr="00032CD0">
        <w:rPr>
          <w:bCs/>
          <w:sz w:val="22"/>
          <w:szCs w:val="22"/>
        </w:rPr>
        <w:t>.</w:t>
      </w:r>
    </w:p>
    <w:p w14:paraId="3CA01AE1" w14:textId="52A73A3E" w:rsidR="0054160C" w:rsidRPr="00032CD0" w:rsidRDefault="002574A8" w:rsidP="00CE0EE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/>
        <w:ind w:left="0" w:firstLine="567"/>
        <w:jc w:val="both"/>
        <w:rPr>
          <w:rFonts w:eastAsia="Arial Unicode MS"/>
          <w:color w:val="000000" w:themeColor="text1"/>
          <w:sz w:val="22"/>
          <w:szCs w:val="22"/>
          <w:bdr w:val="nil"/>
        </w:rPr>
      </w:pPr>
      <w:r w:rsidRPr="00032CD0">
        <w:rPr>
          <w:rFonts w:eastAsia="Arial Unicode MS"/>
          <w:color w:val="000000" w:themeColor="text1"/>
          <w:sz w:val="22"/>
          <w:szCs w:val="22"/>
          <w:bdr w:val="nil"/>
        </w:rPr>
        <w:t>Perkančioji organizacija ekonomiškai naudingiausią pasiūlymą išrenka pagal mažiausią kainą</w:t>
      </w:r>
      <w:r w:rsidR="0054160C" w:rsidRPr="00032CD0">
        <w:rPr>
          <w:rFonts w:eastAsia="Arial Unicode MS"/>
          <w:color w:val="000000" w:themeColor="text1"/>
          <w:sz w:val="22"/>
          <w:szCs w:val="22"/>
          <w:bdr w:val="nil"/>
        </w:rPr>
        <w:t>.</w:t>
      </w:r>
      <w:r w:rsidRPr="00032CD0">
        <w:rPr>
          <w:rFonts w:eastAsia="Arial Unicode MS" w:cs="Arial Unicode MS"/>
          <w:color w:val="000000"/>
          <w:sz w:val="22"/>
          <w:szCs w:val="22"/>
          <w:bdr w:val="nil"/>
        </w:rPr>
        <w:t xml:space="preserve"> </w:t>
      </w:r>
      <w:r w:rsidR="0054160C" w:rsidRPr="00032CD0">
        <w:rPr>
          <w:rFonts w:eastAsia="Arial Unicode MS"/>
          <w:color w:val="000000" w:themeColor="text1"/>
          <w:sz w:val="22"/>
          <w:szCs w:val="22"/>
          <w:bdr w:val="nil"/>
        </w:rPr>
        <w:t xml:space="preserve">Vertinimui </w:t>
      </w:r>
      <w:r w:rsidR="0054160C" w:rsidRPr="00032CD0">
        <w:rPr>
          <w:rFonts w:eastAsia="Arial Unicode MS"/>
          <w:color w:val="000000" w:themeColor="text1"/>
          <w:sz w:val="22"/>
          <w:szCs w:val="22"/>
          <w:bdr w:val="nil"/>
        </w:rPr>
        <w:t xml:space="preserve">bus </w:t>
      </w:r>
      <w:r w:rsidR="0054160C" w:rsidRPr="00032CD0">
        <w:rPr>
          <w:rFonts w:eastAsia="Arial Unicode MS"/>
          <w:color w:val="000000" w:themeColor="text1"/>
          <w:sz w:val="22"/>
          <w:szCs w:val="22"/>
          <w:bdr w:val="nil"/>
        </w:rPr>
        <w:t>naudojama bendra pasiūlymo kaina:</w:t>
      </w:r>
    </w:p>
    <w:p w14:paraId="15177ED4" w14:textId="5A287300" w:rsidR="0054160C" w:rsidRPr="00032CD0" w:rsidRDefault="00CE0EE8" w:rsidP="00CE0EE8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/>
        <w:jc w:val="both"/>
        <w:rPr>
          <w:rFonts w:eastAsia="Arial Unicode MS"/>
          <w:color w:val="000000" w:themeColor="text1"/>
          <w:sz w:val="22"/>
          <w:szCs w:val="22"/>
          <w:bdr w:val="nil"/>
        </w:rPr>
      </w:pPr>
      <w:r w:rsidRPr="00032CD0">
        <w:rPr>
          <w:rFonts w:eastAsia="Arial Unicode MS"/>
          <w:color w:val="000000" w:themeColor="text1"/>
          <w:sz w:val="22"/>
          <w:szCs w:val="22"/>
          <w:bdr w:val="nil"/>
        </w:rPr>
        <w:t xml:space="preserve"> </w:t>
      </w:r>
      <w:r w:rsidR="0054160C" w:rsidRPr="00032CD0">
        <w:rPr>
          <w:rFonts w:eastAsia="Arial Unicode MS"/>
          <w:color w:val="000000" w:themeColor="text1"/>
          <w:sz w:val="22"/>
          <w:szCs w:val="22"/>
          <w:bdr w:val="nil"/>
        </w:rPr>
        <w:t xml:space="preserve">Jei </w:t>
      </w:r>
      <w:r w:rsidRPr="00032CD0">
        <w:rPr>
          <w:rFonts w:eastAsia="Arial Unicode MS"/>
          <w:color w:val="000000" w:themeColor="text1"/>
          <w:sz w:val="22"/>
          <w:szCs w:val="22"/>
          <w:bdr w:val="nil"/>
        </w:rPr>
        <w:t>Tiekėjas</w:t>
      </w:r>
      <w:r w:rsidR="0054160C" w:rsidRPr="00032CD0">
        <w:rPr>
          <w:rFonts w:eastAsia="Arial Unicode MS"/>
          <w:color w:val="000000" w:themeColor="text1"/>
          <w:sz w:val="22"/>
          <w:szCs w:val="22"/>
          <w:bdr w:val="nil"/>
        </w:rPr>
        <w:t xml:space="preserve"> yra PVM mokėtojas</w:t>
      </w:r>
      <w:r w:rsidRPr="00032CD0">
        <w:rPr>
          <w:rFonts w:eastAsia="Arial Unicode MS"/>
          <w:color w:val="000000" w:themeColor="text1"/>
          <w:sz w:val="22"/>
          <w:szCs w:val="22"/>
          <w:bdr w:val="nil"/>
        </w:rPr>
        <w:t xml:space="preserve"> </w:t>
      </w:r>
      <w:r w:rsidR="0054160C" w:rsidRPr="00032CD0">
        <w:rPr>
          <w:rFonts w:eastAsia="Arial Unicode MS"/>
          <w:color w:val="000000" w:themeColor="text1"/>
          <w:sz w:val="22"/>
          <w:szCs w:val="22"/>
          <w:bdr w:val="nil"/>
        </w:rPr>
        <w:t xml:space="preserve"> → vertinama kaina su PVM</w:t>
      </w:r>
      <w:r w:rsidR="0054160C" w:rsidRPr="00032CD0">
        <w:rPr>
          <w:rFonts w:eastAsia="Arial Unicode MS"/>
          <w:color w:val="000000" w:themeColor="text1"/>
          <w:sz w:val="22"/>
          <w:szCs w:val="22"/>
          <w:bdr w:val="nil"/>
        </w:rPr>
        <w:t>;</w:t>
      </w:r>
    </w:p>
    <w:p w14:paraId="711D6B40" w14:textId="2F104D3B" w:rsidR="0054160C" w:rsidRPr="00032CD0" w:rsidRDefault="0054160C" w:rsidP="00CE0EE8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/>
        <w:jc w:val="both"/>
        <w:rPr>
          <w:rFonts w:eastAsia="Arial Unicode MS"/>
          <w:color w:val="000000" w:themeColor="text1"/>
          <w:sz w:val="22"/>
          <w:szCs w:val="22"/>
          <w:bdr w:val="nil"/>
        </w:rPr>
      </w:pPr>
      <w:r w:rsidRPr="00032CD0">
        <w:rPr>
          <w:rFonts w:eastAsia="Arial Unicode MS"/>
          <w:color w:val="000000" w:themeColor="text1"/>
          <w:sz w:val="22"/>
          <w:szCs w:val="22"/>
          <w:bdr w:val="nil"/>
        </w:rPr>
        <w:t xml:space="preserve">Jei </w:t>
      </w:r>
      <w:r w:rsidR="00CE0EE8" w:rsidRPr="00032CD0">
        <w:rPr>
          <w:rFonts w:eastAsia="Arial Unicode MS"/>
          <w:color w:val="000000" w:themeColor="text1"/>
          <w:sz w:val="22"/>
          <w:szCs w:val="22"/>
          <w:bdr w:val="nil"/>
        </w:rPr>
        <w:t>Tiekėjas</w:t>
      </w:r>
      <w:r w:rsidRPr="00032CD0">
        <w:rPr>
          <w:rFonts w:eastAsia="Arial Unicode MS"/>
          <w:color w:val="000000" w:themeColor="text1"/>
          <w:sz w:val="22"/>
          <w:szCs w:val="22"/>
          <w:bdr w:val="nil"/>
        </w:rPr>
        <w:t xml:space="preserve"> nėra PVM mokėtojas → vertinama jo pateikta galutinė kaina</w:t>
      </w:r>
      <w:r w:rsidRPr="00032CD0">
        <w:rPr>
          <w:rFonts w:eastAsia="Arial Unicode MS"/>
          <w:color w:val="000000" w:themeColor="text1"/>
          <w:sz w:val="22"/>
          <w:szCs w:val="22"/>
          <w:bdr w:val="nil"/>
        </w:rPr>
        <w:t>;</w:t>
      </w:r>
    </w:p>
    <w:p w14:paraId="277585E1" w14:textId="29200881" w:rsidR="002574A8" w:rsidRPr="00032CD0" w:rsidRDefault="0054160C" w:rsidP="00CE0EE8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/>
        <w:jc w:val="both"/>
        <w:rPr>
          <w:rFonts w:eastAsia="Arial Unicode MS"/>
          <w:color w:val="000000" w:themeColor="text1"/>
          <w:sz w:val="22"/>
          <w:szCs w:val="22"/>
          <w:bdr w:val="nil"/>
        </w:rPr>
      </w:pPr>
      <w:r w:rsidRPr="00032CD0">
        <w:rPr>
          <w:rFonts w:eastAsia="Arial Unicode MS"/>
          <w:color w:val="000000" w:themeColor="text1"/>
          <w:sz w:val="22"/>
          <w:szCs w:val="22"/>
          <w:bdr w:val="nil"/>
        </w:rPr>
        <w:t xml:space="preserve">Visi pasiūlymai lyginami pagal galutinę sumą, kurią faktiškai mokės </w:t>
      </w:r>
      <w:r w:rsidRPr="00032CD0">
        <w:rPr>
          <w:rFonts w:eastAsia="Arial Unicode MS"/>
          <w:color w:val="000000" w:themeColor="text1"/>
          <w:sz w:val="22"/>
          <w:szCs w:val="22"/>
          <w:bdr w:val="nil"/>
        </w:rPr>
        <w:t>P</w:t>
      </w:r>
      <w:r w:rsidRPr="00032CD0">
        <w:rPr>
          <w:rFonts w:eastAsia="Arial Unicode MS"/>
          <w:color w:val="000000" w:themeColor="text1"/>
          <w:sz w:val="22"/>
          <w:szCs w:val="22"/>
          <w:bdr w:val="nil"/>
        </w:rPr>
        <w:t>erkančioji organizacija.</w:t>
      </w:r>
    </w:p>
    <w:p w14:paraId="29BE09E4" w14:textId="77777777" w:rsidR="00CE0EE8" w:rsidRPr="00032CD0" w:rsidRDefault="002574A8" w:rsidP="00CE0EE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/>
        <w:ind w:left="0" w:firstLine="567"/>
        <w:jc w:val="both"/>
        <w:rPr>
          <w:rFonts w:eastAsia="Arial Unicode MS"/>
          <w:color w:val="000000" w:themeColor="text1"/>
          <w:sz w:val="22"/>
          <w:szCs w:val="22"/>
          <w:bdr w:val="nil"/>
        </w:rPr>
      </w:pPr>
      <w:r w:rsidRPr="00032CD0">
        <w:rPr>
          <w:rFonts w:eastAsia="Arial Unicode MS"/>
          <w:color w:val="000000"/>
          <w:sz w:val="22"/>
          <w:szCs w:val="22"/>
          <w:bdr w:val="nil"/>
        </w:rPr>
        <w:t>Į prekės kainą turi būti įtraukt</w:t>
      </w:r>
      <w:r w:rsidR="00230996" w:rsidRPr="00032CD0">
        <w:rPr>
          <w:rFonts w:eastAsia="Arial Unicode MS"/>
          <w:color w:val="000000"/>
          <w:sz w:val="22"/>
          <w:szCs w:val="22"/>
          <w:bdr w:val="nil"/>
        </w:rPr>
        <w:t>i</w:t>
      </w:r>
      <w:r w:rsidRPr="00032CD0">
        <w:rPr>
          <w:rFonts w:eastAsia="Arial Unicode MS"/>
          <w:color w:val="000000"/>
          <w:sz w:val="22"/>
          <w:szCs w:val="22"/>
          <w:bdr w:val="nil"/>
        </w:rPr>
        <w:t xml:space="preserve"> visi mokesčiai ir visos tiekėjo išlaidos, susijusios su </w:t>
      </w:r>
      <w:r w:rsidR="00FD4702" w:rsidRPr="00032CD0">
        <w:rPr>
          <w:rFonts w:eastAsia="Arial Unicode MS"/>
          <w:color w:val="000000"/>
          <w:sz w:val="22"/>
          <w:szCs w:val="22"/>
          <w:bdr w:val="nil"/>
        </w:rPr>
        <w:t>P</w:t>
      </w:r>
      <w:r w:rsidRPr="00032CD0">
        <w:rPr>
          <w:rFonts w:eastAsia="Arial Unicode MS"/>
          <w:color w:val="000000"/>
          <w:sz w:val="22"/>
          <w:szCs w:val="22"/>
          <w:bdr w:val="nil"/>
        </w:rPr>
        <w:t>rekės pristatym</w:t>
      </w:r>
      <w:r w:rsidR="00D91A2E" w:rsidRPr="00032CD0">
        <w:rPr>
          <w:rFonts w:eastAsia="Arial Unicode MS"/>
          <w:color w:val="000000"/>
          <w:sz w:val="22"/>
          <w:szCs w:val="22"/>
          <w:bdr w:val="nil"/>
        </w:rPr>
        <w:t>u</w:t>
      </w:r>
      <w:r w:rsidR="009E0D22" w:rsidRPr="00032CD0">
        <w:rPr>
          <w:rFonts w:eastAsia="Arial Unicode MS"/>
          <w:color w:val="000000"/>
          <w:sz w:val="22"/>
          <w:szCs w:val="22"/>
          <w:bdr w:val="nil"/>
        </w:rPr>
        <w:t xml:space="preserve"> </w:t>
      </w:r>
      <w:r w:rsidRPr="00032CD0">
        <w:rPr>
          <w:rFonts w:eastAsia="Arial Unicode MS"/>
          <w:color w:val="000000"/>
          <w:sz w:val="22"/>
          <w:szCs w:val="22"/>
          <w:bdr w:val="nil"/>
        </w:rPr>
        <w:t xml:space="preserve">ir </w:t>
      </w:r>
      <w:r w:rsidR="00476FDA" w:rsidRPr="00032CD0">
        <w:rPr>
          <w:rFonts w:eastAsia="Arial Unicode MS"/>
          <w:color w:val="000000"/>
          <w:sz w:val="22"/>
          <w:szCs w:val="22"/>
          <w:bdr w:val="nil"/>
        </w:rPr>
        <w:t>elektroninių</w:t>
      </w:r>
      <w:r w:rsidRPr="00032CD0">
        <w:rPr>
          <w:rFonts w:eastAsia="Arial Unicode MS"/>
          <w:color w:val="000000"/>
          <w:sz w:val="22"/>
          <w:szCs w:val="22"/>
          <w:bdr w:val="nil"/>
        </w:rPr>
        <w:t xml:space="preserve"> sąskaitų pateikimu</w:t>
      </w:r>
      <w:r w:rsidRPr="00032CD0">
        <w:rPr>
          <w:rFonts w:eastAsia="Arial Unicode MS"/>
          <w:color w:val="000000" w:themeColor="text1"/>
          <w:sz w:val="22"/>
          <w:szCs w:val="22"/>
          <w:bdr w:val="nil"/>
        </w:rPr>
        <w:t>.</w:t>
      </w:r>
    </w:p>
    <w:p w14:paraId="4D5BCDC0" w14:textId="77777777" w:rsidR="00CE0EE8" w:rsidRPr="00032CD0" w:rsidRDefault="00CC326F" w:rsidP="00CE0EE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/>
        <w:ind w:left="0" w:firstLine="567"/>
        <w:jc w:val="both"/>
        <w:rPr>
          <w:rFonts w:eastAsia="Arial Unicode MS"/>
          <w:color w:val="000000" w:themeColor="text1"/>
          <w:sz w:val="22"/>
          <w:szCs w:val="22"/>
          <w:bdr w:val="nil"/>
        </w:rPr>
      </w:pPr>
      <w:r w:rsidRPr="00032CD0">
        <w:rPr>
          <w:sz w:val="22"/>
          <w:szCs w:val="22"/>
        </w:rPr>
        <w:t>Įsigyjama Prekė gali būti</w:t>
      </w:r>
      <w:r w:rsidRPr="00032CD0">
        <w:rPr>
          <w:sz w:val="22"/>
          <w:szCs w:val="22"/>
        </w:rPr>
        <w:t xml:space="preserve"> nauja arba naudota (eksploatuota)</w:t>
      </w:r>
      <w:r w:rsidRPr="00032CD0">
        <w:rPr>
          <w:sz w:val="22"/>
          <w:szCs w:val="22"/>
        </w:rPr>
        <w:t xml:space="preserve">. </w:t>
      </w:r>
      <w:r w:rsidR="004D4545" w:rsidRPr="00032CD0">
        <w:rPr>
          <w:sz w:val="22"/>
          <w:szCs w:val="22"/>
        </w:rPr>
        <w:t xml:space="preserve">Prekė bus vertinama tik ją apžiūrėjus, </w:t>
      </w:r>
      <w:r w:rsidR="0054160C" w:rsidRPr="00032CD0">
        <w:rPr>
          <w:sz w:val="22"/>
          <w:szCs w:val="22"/>
        </w:rPr>
        <w:t>P</w:t>
      </w:r>
      <w:r w:rsidR="004D4545" w:rsidRPr="00032CD0">
        <w:rPr>
          <w:sz w:val="22"/>
          <w:szCs w:val="22"/>
        </w:rPr>
        <w:t xml:space="preserve">erkančioji organizacija pasilieka teisę atmesti pasiūlymą, jei apžiūros metu nustatomi defektai. </w:t>
      </w:r>
      <w:r w:rsidR="0054160C" w:rsidRPr="00032CD0">
        <w:rPr>
          <w:sz w:val="22"/>
          <w:szCs w:val="22"/>
        </w:rPr>
        <w:t>Tiekėja</w:t>
      </w:r>
      <w:r w:rsidR="004D4545" w:rsidRPr="00032CD0">
        <w:rPr>
          <w:sz w:val="22"/>
          <w:szCs w:val="22"/>
        </w:rPr>
        <w:t xml:space="preserve">s, </w:t>
      </w:r>
      <w:r w:rsidR="0054160C" w:rsidRPr="00032CD0">
        <w:rPr>
          <w:sz w:val="22"/>
          <w:szCs w:val="22"/>
        </w:rPr>
        <w:t>P</w:t>
      </w:r>
      <w:r w:rsidR="004D4545" w:rsidRPr="00032CD0">
        <w:rPr>
          <w:sz w:val="22"/>
          <w:szCs w:val="22"/>
        </w:rPr>
        <w:t xml:space="preserve">erkančiajai organizacijai pareikalavus turi pristatyti siūlomą </w:t>
      </w:r>
      <w:r w:rsidR="0054160C" w:rsidRPr="00032CD0">
        <w:rPr>
          <w:sz w:val="22"/>
          <w:szCs w:val="22"/>
        </w:rPr>
        <w:t>Prekę</w:t>
      </w:r>
      <w:r w:rsidR="004D4545" w:rsidRPr="00032CD0">
        <w:rPr>
          <w:sz w:val="22"/>
          <w:szCs w:val="22"/>
        </w:rPr>
        <w:t xml:space="preserve"> apžiūrai į PO pasirinkta servisą savo lėšomis</w:t>
      </w:r>
      <w:r w:rsidR="002574A8" w:rsidRPr="00032CD0">
        <w:rPr>
          <w:color w:val="000000" w:themeColor="text1"/>
          <w:sz w:val="22"/>
          <w:szCs w:val="22"/>
        </w:rPr>
        <w:t>.</w:t>
      </w:r>
      <w:r w:rsidR="002574A8" w:rsidRPr="00032CD0">
        <w:rPr>
          <w:sz w:val="22"/>
          <w:szCs w:val="22"/>
        </w:rPr>
        <w:t xml:space="preserve"> </w:t>
      </w:r>
    </w:p>
    <w:p w14:paraId="63CEAF54" w14:textId="77777777" w:rsidR="00CE0EE8" w:rsidRPr="00032CD0" w:rsidRDefault="0054160C" w:rsidP="00CE0EE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/>
        <w:ind w:left="0" w:firstLine="567"/>
        <w:jc w:val="both"/>
        <w:rPr>
          <w:rFonts w:eastAsia="Arial Unicode MS"/>
          <w:color w:val="000000" w:themeColor="text1"/>
          <w:sz w:val="22"/>
          <w:szCs w:val="22"/>
          <w:bdr w:val="nil"/>
        </w:rPr>
      </w:pPr>
      <w:r w:rsidRPr="00032CD0">
        <w:rPr>
          <w:rFonts w:eastAsia="Arial Unicode MS"/>
          <w:color w:val="000000" w:themeColor="text1"/>
          <w:sz w:val="22"/>
          <w:szCs w:val="22"/>
          <w:bdr w:val="nil"/>
        </w:rPr>
        <w:t>Su dalyviu, kurio pasiūlymas bus nustatytas laimėjusiu, bus sudaroma</w:t>
      </w:r>
      <w:r w:rsidRPr="00032CD0">
        <w:rPr>
          <w:rFonts w:eastAsia="Arial Unicode MS"/>
          <w:color w:val="000000" w:themeColor="text1"/>
          <w:sz w:val="22"/>
          <w:szCs w:val="22"/>
          <w:bdr w:val="nil"/>
        </w:rPr>
        <w:t xml:space="preserve"> automobilio pirkimo-pardavimo </w:t>
      </w:r>
      <w:r w:rsidRPr="00032CD0">
        <w:rPr>
          <w:rFonts w:eastAsia="Arial Unicode MS"/>
          <w:color w:val="000000" w:themeColor="text1"/>
          <w:sz w:val="22"/>
          <w:szCs w:val="22"/>
          <w:bdr w:val="nil"/>
        </w:rPr>
        <w:t>sutartis</w:t>
      </w:r>
      <w:r w:rsidRPr="00032CD0">
        <w:rPr>
          <w:rFonts w:eastAsia="Arial Unicode MS"/>
          <w:color w:val="000000" w:themeColor="text1"/>
          <w:sz w:val="22"/>
          <w:szCs w:val="22"/>
          <w:bdr w:val="nil"/>
        </w:rPr>
        <w:t>.</w:t>
      </w:r>
      <w:r w:rsidRPr="00032CD0">
        <w:rPr>
          <w:sz w:val="22"/>
          <w:szCs w:val="22"/>
        </w:rPr>
        <w:t xml:space="preserve"> </w:t>
      </w:r>
    </w:p>
    <w:p w14:paraId="4F152F41" w14:textId="514BCB9A" w:rsidR="00CC326F" w:rsidRPr="00032CD0" w:rsidRDefault="00CC326F" w:rsidP="00CE0EE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/>
        <w:ind w:left="0" w:firstLine="567"/>
        <w:jc w:val="both"/>
        <w:rPr>
          <w:rFonts w:eastAsia="Arial Unicode MS"/>
          <w:color w:val="000000" w:themeColor="text1"/>
          <w:sz w:val="22"/>
          <w:szCs w:val="22"/>
          <w:bdr w:val="nil"/>
        </w:rPr>
      </w:pPr>
      <w:r w:rsidRPr="00032CD0">
        <w:rPr>
          <w:sz w:val="22"/>
          <w:szCs w:val="22"/>
        </w:rPr>
        <w:t>Pagrindinės sutarties sąlygos:</w:t>
      </w:r>
    </w:p>
    <w:p w14:paraId="7AC2B0D1" w14:textId="28EFC4F1" w:rsidR="00CC326F" w:rsidRPr="00032CD0" w:rsidRDefault="00CC326F" w:rsidP="00CE0EE8">
      <w:pPr>
        <w:pStyle w:val="ListParagraph"/>
        <w:numPr>
          <w:ilvl w:val="1"/>
          <w:numId w:val="7"/>
        </w:numPr>
        <w:tabs>
          <w:tab w:val="left" w:pos="993"/>
        </w:tabs>
        <w:jc w:val="both"/>
        <w:rPr>
          <w:sz w:val="22"/>
          <w:szCs w:val="22"/>
        </w:rPr>
      </w:pPr>
      <w:r w:rsidRPr="00032CD0">
        <w:rPr>
          <w:sz w:val="22"/>
          <w:szCs w:val="22"/>
        </w:rPr>
        <w:t>Sutarčiai bus taikoma fiksuotos kainos kainodara;</w:t>
      </w:r>
    </w:p>
    <w:p w14:paraId="75D265D5" w14:textId="77777777" w:rsidR="00FD4702" w:rsidRPr="00032CD0" w:rsidRDefault="00CC326F" w:rsidP="00CE0EE8">
      <w:pPr>
        <w:pStyle w:val="ListParagraph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032CD0">
        <w:rPr>
          <w:sz w:val="22"/>
          <w:szCs w:val="22"/>
        </w:rPr>
        <w:t>Už kokybišką, techninės specifikacijos reikalavimus atitinkančią</w:t>
      </w:r>
      <w:r w:rsidRPr="00032CD0">
        <w:rPr>
          <w:sz w:val="22"/>
          <w:szCs w:val="22"/>
        </w:rPr>
        <w:t xml:space="preserve"> Prekę</w:t>
      </w:r>
      <w:r w:rsidRPr="00032CD0">
        <w:rPr>
          <w:sz w:val="22"/>
          <w:szCs w:val="22"/>
        </w:rPr>
        <w:t xml:space="preserve"> </w:t>
      </w:r>
      <w:r w:rsidRPr="00032CD0">
        <w:rPr>
          <w:sz w:val="22"/>
          <w:szCs w:val="22"/>
        </w:rPr>
        <w:t>p</w:t>
      </w:r>
      <w:r w:rsidRPr="00032CD0">
        <w:rPr>
          <w:sz w:val="22"/>
          <w:szCs w:val="22"/>
        </w:rPr>
        <w:t xml:space="preserve">erkančioji organizacija atsiskaitys per 30 (trisdešimt) kalendorinių dienų nuo sąskaitos faktūros gavimo dienos. </w:t>
      </w:r>
      <w:r w:rsidR="00FD4702" w:rsidRPr="00032CD0">
        <w:rPr>
          <w:sz w:val="22"/>
          <w:szCs w:val="22"/>
        </w:rPr>
        <w:t>Tiekėj</w:t>
      </w:r>
      <w:r w:rsidRPr="00032CD0">
        <w:rPr>
          <w:sz w:val="22"/>
          <w:szCs w:val="22"/>
        </w:rPr>
        <w:t xml:space="preserve">as, </w:t>
      </w:r>
      <w:r w:rsidR="00FD4702" w:rsidRPr="00032CD0">
        <w:rPr>
          <w:sz w:val="22"/>
          <w:szCs w:val="22"/>
        </w:rPr>
        <w:t>sąskaitą faktūr</w:t>
      </w:r>
      <w:r w:rsidR="00FD4702" w:rsidRPr="00032CD0">
        <w:rPr>
          <w:sz w:val="22"/>
          <w:szCs w:val="22"/>
        </w:rPr>
        <w:t>ą</w:t>
      </w:r>
      <w:r w:rsidRPr="00032CD0">
        <w:rPr>
          <w:sz w:val="22"/>
          <w:szCs w:val="22"/>
        </w:rPr>
        <w:t>, pateikia Perkančiajai organizacijai naudodamasis informacinės sistemos „SABIS“ priemonėmis;</w:t>
      </w:r>
    </w:p>
    <w:p w14:paraId="1A50C800" w14:textId="77777777" w:rsidR="00FD4702" w:rsidRPr="00032CD0" w:rsidRDefault="00CC326F" w:rsidP="00CE0EE8">
      <w:pPr>
        <w:pStyle w:val="ListParagraph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032CD0">
        <w:rPr>
          <w:sz w:val="22"/>
          <w:szCs w:val="22"/>
        </w:rPr>
        <w:t xml:space="preserve">Neatlikus apmokėjimo nustatytais terminais dėl </w:t>
      </w:r>
      <w:r w:rsidR="00FD4702" w:rsidRPr="00032CD0">
        <w:rPr>
          <w:sz w:val="22"/>
          <w:szCs w:val="22"/>
        </w:rPr>
        <w:t>P</w:t>
      </w:r>
      <w:r w:rsidRPr="00032CD0">
        <w:rPr>
          <w:sz w:val="22"/>
          <w:szCs w:val="22"/>
        </w:rPr>
        <w:t xml:space="preserve">erkančiosios organizacijos kaltės, </w:t>
      </w:r>
      <w:r w:rsidR="00FD4702" w:rsidRPr="00032CD0">
        <w:rPr>
          <w:sz w:val="22"/>
          <w:szCs w:val="22"/>
        </w:rPr>
        <w:t>Tiekėj</w:t>
      </w:r>
      <w:r w:rsidRPr="00032CD0">
        <w:rPr>
          <w:sz w:val="22"/>
          <w:szCs w:val="22"/>
        </w:rPr>
        <w:t xml:space="preserve">as turi teisę pareikalauti </w:t>
      </w:r>
      <w:r w:rsidR="00FD4702" w:rsidRPr="00032CD0">
        <w:rPr>
          <w:sz w:val="22"/>
          <w:szCs w:val="22"/>
        </w:rPr>
        <w:t>P</w:t>
      </w:r>
      <w:r w:rsidRPr="00032CD0">
        <w:rPr>
          <w:sz w:val="22"/>
          <w:szCs w:val="22"/>
        </w:rPr>
        <w:t>erkančiosios organizacijos sumokėti 0,03 proc. delspinigių nuo laiku neapmokėtos sumos už kiekvieną uždelstą dieną;</w:t>
      </w:r>
    </w:p>
    <w:p w14:paraId="28D3EA7B" w14:textId="6B1274C3" w:rsidR="00CC326F" w:rsidRPr="00032CD0" w:rsidRDefault="00CC326F" w:rsidP="00CE0EE8">
      <w:pPr>
        <w:pStyle w:val="ListParagraph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032CD0">
        <w:rPr>
          <w:sz w:val="22"/>
          <w:szCs w:val="22"/>
        </w:rPr>
        <w:t>Je</w:t>
      </w:r>
      <w:r w:rsidR="00FD4702" w:rsidRPr="00032CD0">
        <w:rPr>
          <w:sz w:val="22"/>
          <w:szCs w:val="22"/>
        </w:rPr>
        <w:t>i Tiekėj</w:t>
      </w:r>
      <w:r w:rsidRPr="00032CD0">
        <w:rPr>
          <w:sz w:val="22"/>
          <w:szCs w:val="22"/>
        </w:rPr>
        <w:t>as ne</w:t>
      </w:r>
      <w:r w:rsidR="00FD4702" w:rsidRPr="00032CD0">
        <w:rPr>
          <w:sz w:val="22"/>
          <w:szCs w:val="22"/>
        </w:rPr>
        <w:t>pristato Prekės</w:t>
      </w:r>
      <w:r w:rsidRPr="00032CD0">
        <w:rPr>
          <w:sz w:val="22"/>
          <w:szCs w:val="22"/>
        </w:rPr>
        <w:t xml:space="preserve"> Sutartyje ir jos prieduose nustatytais terminais, Perkančioji organizacija be oficialaus įspėjimo ir nesumažindama kitų savo teisių gynimo būdų pradeda skaičiuoti 0,03 proc. dydžio delspinigius nuo </w:t>
      </w:r>
      <w:r w:rsidR="00FD4702" w:rsidRPr="00032CD0">
        <w:rPr>
          <w:sz w:val="22"/>
          <w:szCs w:val="22"/>
        </w:rPr>
        <w:t>S</w:t>
      </w:r>
      <w:r w:rsidRPr="00032CD0">
        <w:rPr>
          <w:sz w:val="22"/>
          <w:szCs w:val="22"/>
        </w:rPr>
        <w:t>utarties vertės be PVM;</w:t>
      </w:r>
    </w:p>
    <w:p w14:paraId="6F21D1D1" w14:textId="0F396744" w:rsidR="002574A8" w:rsidRPr="00032CD0" w:rsidRDefault="002574A8" w:rsidP="00CE0EE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/>
        <w:ind w:left="0" w:firstLine="567"/>
        <w:jc w:val="both"/>
        <w:rPr>
          <w:rFonts w:eastAsia="Arial Unicode MS"/>
          <w:sz w:val="22"/>
          <w:szCs w:val="22"/>
          <w:bdr w:val="nil"/>
        </w:rPr>
      </w:pPr>
      <w:r w:rsidRPr="00032CD0">
        <w:rPr>
          <w:rFonts w:eastAsia="Arial Unicode MS"/>
          <w:color w:val="000000" w:themeColor="text1"/>
          <w:sz w:val="22"/>
          <w:szCs w:val="22"/>
          <w:bdr w:val="nil"/>
        </w:rPr>
        <w:t xml:space="preserve">Elektroninis aukcionas pirkime </w:t>
      </w:r>
      <w:r w:rsidRPr="00032CD0">
        <w:rPr>
          <w:rFonts w:eastAsia="Arial Unicode MS"/>
          <w:sz w:val="22"/>
          <w:szCs w:val="22"/>
          <w:bdr w:val="nil"/>
        </w:rPr>
        <w:t>nebus rengiamas.</w:t>
      </w:r>
    </w:p>
    <w:p w14:paraId="7F7B2A4B" w14:textId="40E3BD28" w:rsidR="002574A8" w:rsidRPr="00032CD0" w:rsidRDefault="002574A8" w:rsidP="00CE0EE8">
      <w:pPr>
        <w:pStyle w:val="ListParagraph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032CD0">
        <w:rPr>
          <w:sz w:val="22"/>
          <w:szCs w:val="22"/>
        </w:rPr>
        <w:t>Pirkimas vykdomas elektroniniu būdu, naudojantis CVP</w:t>
      </w:r>
      <w:r w:rsidR="00871E0A" w:rsidRPr="00032CD0">
        <w:rPr>
          <w:sz w:val="22"/>
          <w:szCs w:val="22"/>
        </w:rPr>
        <w:t xml:space="preserve"> </w:t>
      </w:r>
      <w:r w:rsidRPr="00032CD0">
        <w:rPr>
          <w:sz w:val="22"/>
          <w:szCs w:val="22"/>
        </w:rPr>
        <w:t>IS priemonėmis. Elektroninėmis priemonėmis pasiūlymus gali teikti tik tie tiekėjai, kurie yra registruoti CVP</w:t>
      </w:r>
      <w:r w:rsidR="00871E0A" w:rsidRPr="00032CD0">
        <w:rPr>
          <w:sz w:val="22"/>
          <w:szCs w:val="22"/>
        </w:rPr>
        <w:t xml:space="preserve"> </w:t>
      </w:r>
      <w:r w:rsidRPr="00032CD0">
        <w:rPr>
          <w:sz w:val="22"/>
          <w:szCs w:val="22"/>
        </w:rPr>
        <w:t>IS, pasiekiamoje adresu</w:t>
      </w:r>
      <w:r w:rsidR="008C77BD" w:rsidRPr="00032CD0">
        <w:rPr>
          <w:sz w:val="22"/>
          <w:szCs w:val="22"/>
        </w:rPr>
        <w:t xml:space="preserve"> </w:t>
      </w:r>
      <w:r w:rsidR="0062608B" w:rsidRPr="00032CD0">
        <w:rPr>
          <w:sz w:val="22"/>
          <w:szCs w:val="22"/>
        </w:rPr>
        <w:t>https://viesiejipirkimai.lt/</w:t>
      </w:r>
      <w:r w:rsidRPr="00032CD0">
        <w:rPr>
          <w:sz w:val="22"/>
          <w:szCs w:val="22"/>
        </w:rPr>
        <w:t>.</w:t>
      </w:r>
      <w:r w:rsidRPr="00032CD0">
        <w:rPr>
          <w:color w:val="000000"/>
          <w:sz w:val="22"/>
          <w:szCs w:val="22"/>
        </w:rPr>
        <w:t xml:space="preserve"> </w:t>
      </w:r>
      <w:r w:rsidR="00FD4702" w:rsidRPr="00032CD0">
        <w:rPr>
          <w:color w:val="000000"/>
          <w:sz w:val="22"/>
          <w:szCs w:val="22"/>
        </w:rPr>
        <w:t>Pasiūlymai, pateikti kitais būdais, nebus vertinami</w:t>
      </w:r>
      <w:r w:rsidR="00FD4702" w:rsidRPr="00032CD0">
        <w:rPr>
          <w:color w:val="000000"/>
          <w:sz w:val="22"/>
          <w:szCs w:val="22"/>
        </w:rPr>
        <w:t xml:space="preserve">. </w:t>
      </w:r>
      <w:r w:rsidRPr="00032CD0">
        <w:rPr>
          <w:color w:val="000000"/>
          <w:sz w:val="22"/>
          <w:szCs w:val="22"/>
        </w:rPr>
        <w:t>Susipažinimo su pasiūlymais procedūroje tiekėjai ar jų įgalioti atstovai nedalyvauja.</w:t>
      </w:r>
    </w:p>
    <w:p w14:paraId="15E1F928" w14:textId="64105E41" w:rsidR="002574A8" w:rsidRPr="00032CD0" w:rsidRDefault="002574A8" w:rsidP="00CE0EE8">
      <w:pPr>
        <w:pStyle w:val="ListParagraph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032CD0">
        <w:rPr>
          <w:rFonts w:eastAsia="Calibri"/>
          <w:sz w:val="22"/>
          <w:szCs w:val="22"/>
          <w:lang w:eastAsia="en-US"/>
        </w:rPr>
        <w:t xml:space="preserve">Kviečiame pasiūlymą pateikti iki skelbime nurodyto termino pagal </w:t>
      </w:r>
      <w:r w:rsidR="0062608B" w:rsidRPr="00032CD0">
        <w:rPr>
          <w:rFonts w:eastAsia="Calibri"/>
          <w:sz w:val="22"/>
          <w:szCs w:val="22"/>
          <w:lang w:eastAsia="en-US"/>
        </w:rPr>
        <w:t>2</w:t>
      </w:r>
      <w:r w:rsidRPr="00032CD0">
        <w:rPr>
          <w:rFonts w:eastAsia="Calibri"/>
          <w:sz w:val="22"/>
          <w:szCs w:val="22"/>
          <w:lang w:eastAsia="en-US"/>
        </w:rPr>
        <w:t xml:space="preserve"> priede pateiktą </w:t>
      </w:r>
      <w:r w:rsidR="0054160C" w:rsidRPr="00032CD0">
        <w:rPr>
          <w:rFonts w:eastAsia="Calibri"/>
          <w:sz w:val="22"/>
          <w:szCs w:val="22"/>
          <w:lang w:eastAsia="en-US"/>
        </w:rPr>
        <w:t xml:space="preserve">Pasiūlymo </w:t>
      </w:r>
      <w:r w:rsidRPr="00032CD0">
        <w:rPr>
          <w:rFonts w:eastAsia="Calibri"/>
          <w:sz w:val="22"/>
          <w:szCs w:val="22"/>
          <w:lang w:eastAsia="en-US"/>
        </w:rPr>
        <w:t xml:space="preserve">formą. </w:t>
      </w:r>
      <w:r w:rsidR="006C2BB5" w:rsidRPr="00032CD0">
        <w:rPr>
          <w:sz w:val="22"/>
          <w:szCs w:val="22"/>
        </w:rPr>
        <w:t xml:space="preserve">Tiekėjas kartu su pasiūlymu </w:t>
      </w:r>
      <w:r w:rsidR="006C2BB5" w:rsidRPr="00032CD0">
        <w:rPr>
          <w:bCs/>
          <w:sz w:val="22"/>
          <w:szCs w:val="22"/>
        </w:rPr>
        <w:t>pateik</w:t>
      </w:r>
      <w:r w:rsidR="00CE0EE8" w:rsidRPr="00032CD0">
        <w:rPr>
          <w:bCs/>
          <w:sz w:val="22"/>
          <w:szCs w:val="22"/>
        </w:rPr>
        <w:t>ia</w:t>
      </w:r>
      <w:r w:rsidR="006C2BB5" w:rsidRPr="00032CD0">
        <w:rPr>
          <w:bCs/>
          <w:sz w:val="22"/>
          <w:szCs w:val="22"/>
        </w:rPr>
        <w:t xml:space="preserve"> </w:t>
      </w:r>
      <w:r w:rsidR="001C60E4" w:rsidRPr="00032CD0">
        <w:rPr>
          <w:bCs/>
          <w:sz w:val="22"/>
          <w:szCs w:val="22"/>
        </w:rPr>
        <w:t xml:space="preserve">užpildytą 1 priedo „Techninė specifikacija“ lentelę ir </w:t>
      </w:r>
      <w:r w:rsidR="001F2415" w:rsidRPr="00032CD0">
        <w:rPr>
          <w:bCs/>
          <w:sz w:val="22"/>
          <w:szCs w:val="22"/>
        </w:rPr>
        <w:t>prekės nuotraukas</w:t>
      </w:r>
      <w:r w:rsidR="00CE0EE8" w:rsidRPr="00032CD0">
        <w:rPr>
          <w:bCs/>
          <w:sz w:val="22"/>
          <w:szCs w:val="22"/>
        </w:rPr>
        <w:t xml:space="preserve"> ir laisvos formos deklaraciją.</w:t>
      </w:r>
    </w:p>
    <w:p w14:paraId="49E0D67C" w14:textId="77777777" w:rsidR="006803DF" w:rsidRPr="00032CD0" w:rsidRDefault="006803DF" w:rsidP="006803DF">
      <w:pPr>
        <w:pStyle w:val="ListParagraph"/>
        <w:tabs>
          <w:tab w:val="left" w:pos="993"/>
        </w:tabs>
        <w:ind w:left="1059"/>
        <w:jc w:val="both"/>
        <w:rPr>
          <w:bCs/>
          <w:sz w:val="22"/>
          <w:szCs w:val="22"/>
        </w:rPr>
      </w:pPr>
    </w:p>
    <w:p w14:paraId="34440571" w14:textId="77777777" w:rsidR="0011546C" w:rsidRPr="00032CD0" w:rsidRDefault="0062608B" w:rsidP="00AA7227">
      <w:pPr>
        <w:ind w:firstLine="567"/>
        <w:jc w:val="both"/>
        <w:rPr>
          <w:iCs/>
          <w:sz w:val="22"/>
          <w:szCs w:val="22"/>
        </w:rPr>
      </w:pPr>
      <w:r w:rsidRPr="00032CD0">
        <w:rPr>
          <w:iCs/>
          <w:sz w:val="22"/>
          <w:szCs w:val="22"/>
        </w:rPr>
        <w:t>PRIDEDAMA</w:t>
      </w:r>
      <w:r w:rsidR="002574A8" w:rsidRPr="00032CD0">
        <w:rPr>
          <w:iCs/>
          <w:sz w:val="22"/>
          <w:szCs w:val="22"/>
        </w:rPr>
        <w:t xml:space="preserve">:   </w:t>
      </w:r>
    </w:p>
    <w:p w14:paraId="19202224" w14:textId="5B492144" w:rsidR="002574A8" w:rsidRPr="00032CD0" w:rsidRDefault="002574A8" w:rsidP="00AA7227">
      <w:pPr>
        <w:ind w:firstLine="567"/>
        <w:jc w:val="both"/>
        <w:rPr>
          <w:iCs/>
          <w:sz w:val="22"/>
          <w:szCs w:val="22"/>
        </w:rPr>
      </w:pPr>
      <w:r w:rsidRPr="00032CD0">
        <w:rPr>
          <w:iCs/>
          <w:sz w:val="22"/>
          <w:szCs w:val="22"/>
        </w:rPr>
        <w:t>1</w:t>
      </w:r>
      <w:r w:rsidR="0062608B" w:rsidRPr="00032CD0">
        <w:rPr>
          <w:iCs/>
          <w:sz w:val="22"/>
          <w:szCs w:val="22"/>
        </w:rPr>
        <w:t xml:space="preserve"> priedas „</w:t>
      </w:r>
      <w:r w:rsidRPr="00032CD0">
        <w:rPr>
          <w:iCs/>
          <w:sz w:val="22"/>
          <w:szCs w:val="22"/>
        </w:rPr>
        <w:t>Techninė specifikacija</w:t>
      </w:r>
      <w:r w:rsidR="0062608B" w:rsidRPr="00032CD0">
        <w:rPr>
          <w:iCs/>
          <w:sz w:val="22"/>
          <w:szCs w:val="22"/>
        </w:rPr>
        <w:t>“</w:t>
      </w:r>
      <w:r w:rsidRPr="00032CD0">
        <w:rPr>
          <w:iCs/>
          <w:sz w:val="22"/>
          <w:szCs w:val="22"/>
        </w:rPr>
        <w:t>;</w:t>
      </w:r>
    </w:p>
    <w:p w14:paraId="00CA71CF" w14:textId="73862957" w:rsidR="002574A8" w:rsidRPr="00032CD0" w:rsidRDefault="002574A8" w:rsidP="00AA7227">
      <w:pPr>
        <w:ind w:firstLine="567"/>
        <w:jc w:val="both"/>
        <w:rPr>
          <w:iCs/>
          <w:sz w:val="22"/>
          <w:szCs w:val="22"/>
        </w:rPr>
      </w:pPr>
      <w:r w:rsidRPr="00032CD0">
        <w:rPr>
          <w:iCs/>
          <w:sz w:val="22"/>
          <w:szCs w:val="22"/>
        </w:rPr>
        <w:t>2</w:t>
      </w:r>
      <w:r w:rsidR="0062608B" w:rsidRPr="00032CD0">
        <w:rPr>
          <w:iCs/>
          <w:sz w:val="22"/>
          <w:szCs w:val="22"/>
        </w:rPr>
        <w:t xml:space="preserve"> priedas „</w:t>
      </w:r>
      <w:r w:rsidRPr="00032CD0">
        <w:rPr>
          <w:iCs/>
          <w:sz w:val="22"/>
          <w:szCs w:val="22"/>
        </w:rPr>
        <w:t>Pasiūlymo forma</w:t>
      </w:r>
      <w:r w:rsidR="0062608B" w:rsidRPr="00032CD0">
        <w:rPr>
          <w:iCs/>
          <w:sz w:val="22"/>
          <w:szCs w:val="22"/>
        </w:rPr>
        <w:t>“</w:t>
      </w:r>
      <w:r w:rsidR="0054160C" w:rsidRPr="00032CD0">
        <w:rPr>
          <w:iCs/>
          <w:sz w:val="22"/>
          <w:szCs w:val="22"/>
        </w:rPr>
        <w:t>.</w:t>
      </w:r>
      <w:r w:rsidRPr="00032CD0">
        <w:rPr>
          <w:iCs/>
          <w:sz w:val="22"/>
          <w:szCs w:val="22"/>
        </w:rPr>
        <w:t xml:space="preserve">            </w:t>
      </w:r>
    </w:p>
    <w:p w14:paraId="7E2C2205" w14:textId="77777777" w:rsidR="003208AB" w:rsidRPr="00032CD0" w:rsidRDefault="003208AB" w:rsidP="00AA7227">
      <w:pPr>
        <w:ind w:firstLine="567"/>
        <w:jc w:val="both"/>
        <w:rPr>
          <w:iCs/>
          <w:sz w:val="22"/>
          <w:szCs w:val="22"/>
        </w:rPr>
      </w:pPr>
    </w:p>
    <w:p w14:paraId="7F635283" w14:textId="77777777" w:rsidR="003208AB" w:rsidRPr="00756CCA" w:rsidRDefault="003208AB" w:rsidP="00AF2B1E">
      <w:pPr>
        <w:ind w:firstLine="567"/>
        <w:jc w:val="both"/>
        <w:rPr>
          <w:sz w:val="22"/>
          <w:szCs w:val="22"/>
        </w:rPr>
      </w:pPr>
    </w:p>
    <w:sectPr w:rsidR="003208AB" w:rsidRPr="00756CCA" w:rsidSect="00F12492">
      <w:pgSz w:w="11906" w:h="16838"/>
      <w:pgMar w:top="567" w:right="624" w:bottom="851" w:left="124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176"/>
    <w:multiLevelType w:val="multilevel"/>
    <w:tmpl w:val="FE6AB558"/>
    <w:lvl w:ilvl="0">
      <w:start w:val="1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7073723"/>
    <w:multiLevelType w:val="hybridMultilevel"/>
    <w:tmpl w:val="674AFD86"/>
    <w:lvl w:ilvl="0" w:tplc="9BB4D03E">
      <w:start w:val="1"/>
      <w:numFmt w:val="decimal"/>
      <w:lvlText w:val="%1."/>
      <w:lvlJc w:val="left"/>
      <w:pPr>
        <w:ind w:left="163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C44FA"/>
    <w:multiLevelType w:val="multilevel"/>
    <w:tmpl w:val="DC8A47D0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1660ED2"/>
    <w:multiLevelType w:val="multilevel"/>
    <w:tmpl w:val="DB76E97A"/>
    <w:lvl w:ilvl="0">
      <w:start w:val="2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59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2EF11805"/>
    <w:multiLevelType w:val="multilevel"/>
    <w:tmpl w:val="513CC0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3186291C"/>
    <w:multiLevelType w:val="hybridMultilevel"/>
    <w:tmpl w:val="3806CCE6"/>
    <w:lvl w:ilvl="0" w:tplc="AF4EE0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64CB83A">
      <w:start w:val="1"/>
      <w:numFmt w:val="decimal"/>
      <w:lvlText w:val="%2)"/>
      <w:lvlJc w:val="left"/>
      <w:pPr>
        <w:ind w:left="1782" w:hanging="495"/>
      </w:pPr>
      <w:rPr>
        <w:rFonts w:hint="default"/>
        <w:color w:val="000000" w:themeColor="text1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8C1A56"/>
    <w:multiLevelType w:val="multilevel"/>
    <w:tmpl w:val="FFAE5E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820539863">
    <w:abstractNumId w:val="5"/>
  </w:num>
  <w:num w:numId="2" w16cid:durableId="760756651">
    <w:abstractNumId w:val="1"/>
  </w:num>
  <w:num w:numId="3" w16cid:durableId="1817985565">
    <w:abstractNumId w:val="6"/>
  </w:num>
  <w:num w:numId="4" w16cid:durableId="1573395814">
    <w:abstractNumId w:val="3"/>
  </w:num>
  <w:num w:numId="5" w16cid:durableId="1435126429">
    <w:abstractNumId w:val="4"/>
  </w:num>
  <w:num w:numId="6" w16cid:durableId="1187405198">
    <w:abstractNumId w:val="0"/>
  </w:num>
  <w:num w:numId="7" w16cid:durableId="570505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BB"/>
    <w:rsid w:val="00020234"/>
    <w:rsid w:val="00032CD0"/>
    <w:rsid w:val="0003339A"/>
    <w:rsid w:val="000536BE"/>
    <w:rsid w:val="00080588"/>
    <w:rsid w:val="000940ED"/>
    <w:rsid w:val="000A7AA8"/>
    <w:rsid w:val="000C482C"/>
    <w:rsid w:val="000D6FC6"/>
    <w:rsid w:val="000E1FC5"/>
    <w:rsid w:val="00107BF3"/>
    <w:rsid w:val="00110B32"/>
    <w:rsid w:val="0011546C"/>
    <w:rsid w:val="001C5037"/>
    <w:rsid w:val="001C60E4"/>
    <w:rsid w:val="001F2415"/>
    <w:rsid w:val="001F6777"/>
    <w:rsid w:val="00213838"/>
    <w:rsid w:val="00224A5D"/>
    <w:rsid w:val="00230996"/>
    <w:rsid w:val="0025210B"/>
    <w:rsid w:val="00254390"/>
    <w:rsid w:val="002574A8"/>
    <w:rsid w:val="002778B1"/>
    <w:rsid w:val="002A78C4"/>
    <w:rsid w:val="002B2B5F"/>
    <w:rsid w:val="003208AB"/>
    <w:rsid w:val="00323014"/>
    <w:rsid w:val="00335DA9"/>
    <w:rsid w:val="003813F2"/>
    <w:rsid w:val="0038358B"/>
    <w:rsid w:val="00392CFD"/>
    <w:rsid w:val="003E1725"/>
    <w:rsid w:val="00401C7C"/>
    <w:rsid w:val="00407B36"/>
    <w:rsid w:val="00441413"/>
    <w:rsid w:val="00451E1D"/>
    <w:rsid w:val="004713AB"/>
    <w:rsid w:val="00476FDA"/>
    <w:rsid w:val="004805BB"/>
    <w:rsid w:val="004D32E9"/>
    <w:rsid w:val="004D3FC1"/>
    <w:rsid w:val="004D4545"/>
    <w:rsid w:val="004F703D"/>
    <w:rsid w:val="004F72CA"/>
    <w:rsid w:val="00503D43"/>
    <w:rsid w:val="005268D7"/>
    <w:rsid w:val="0054160C"/>
    <w:rsid w:val="0056130A"/>
    <w:rsid w:val="00582C9E"/>
    <w:rsid w:val="005E7422"/>
    <w:rsid w:val="005F6CBC"/>
    <w:rsid w:val="00604EDB"/>
    <w:rsid w:val="0062608B"/>
    <w:rsid w:val="006803DF"/>
    <w:rsid w:val="006A6016"/>
    <w:rsid w:val="006A6ACE"/>
    <w:rsid w:val="006C2BB5"/>
    <w:rsid w:val="006F082A"/>
    <w:rsid w:val="00756CCA"/>
    <w:rsid w:val="007577C8"/>
    <w:rsid w:val="007866E9"/>
    <w:rsid w:val="007A335C"/>
    <w:rsid w:val="007B228D"/>
    <w:rsid w:val="007D16C5"/>
    <w:rsid w:val="007D46E7"/>
    <w:rsid w:val="007E4345"/>
    <w:rsid w:val="00811D60"/>
    <w:rsid w:val="00830FF3"/>
    <w:rsid w:val="00856BE0"/>
    <w:rsid w:val="00856E5D"/>
    <w:rsid w:val="00871E0A"/>
    <w:rsid w:val="0087668B"/>
    <w:rsid w:val="00880989"/>
    <w:rsid w:val="008815C6"/>
    <w:rsid w:val="008B19AD"/>
    <w:rsid w:val="008C77BD"/>
    <w:rsid w:val="009025AF"/>
    <w:rsid w:val="00903045"/>
    <w:rsid w:val="00911A72"/>
    <w:rsid w:val="009243E4"/>
    <w:rsid w:val="009568C5"/>
    <w:rsid w:val="00957C11"/>
    <w:rsid w:val="0098342F"/>
    <w:rsid w:val="009873DC"/>
    <w:rsid w:val="009E0D22"/>
    <w:rsid w:val="00A6076C"/>
    <w:rsid w:val="00A765E6"/>
    <w:rsid w:val="00A8241E"/>
    <w:rsid w:val="00AA1800"/>
    <w:rsid w:val="00AA7227"/>
    <w:rsid w:val="00AB1154"/>
    <w:rsid w:val="00AC3EC5"/>
    <w:rsid w:val="00AD08C8"/>
    <w:rsid w:val="00AF2B1E"/>
    <w:rsid w:val="00B02EE1"/>
    <w:rsid w:val="00B037E1"/>
    <w:rsid w:val="00B2636F"/>
    <w:rsid w:val="00B37503"/>
    <w:rsid w:val="00BA26C5"/>
    <w:rsid w:val="00BF6D46"/>
    <w:rsid w:val="00BF71A2"/>
    <w:rsid w:val="00C2057C"/>
    <w:rsid w:val="00C40EDC"/>
    <w:rsid w:val="00C562B1"/>
    <w:rsid w:val="00CC326F"/>
    <w:rsid w:val="00CC3455"/>
    <w:rsid w:val="00CD04EF"/>
    <w:rsid w:val="00CE0EE8"/>
    <w:rsid w:val="00D02D5E"/>
    <w:rsid w:val="00D22E1B"/>
    <w:rsid w:val="00D31717"/>
    <w:rsid w:val="00D35589"/>
    <w:rsid w:val="00D46375"/>
    <w:rsid w:val="00D54B30"/>
    <w:rsid w:val="00D67EE4"/>
    <w:rsid w:val="00D91A2E"/>
    <w:rsid w:val="00DC45E7"/>
    <w:rsid w:val="00DF4A4D"/>
    <w:rsid w:val="00E177F8"/>
    <w:rsid w:val="00E201F1"/>
    <w:rsid w:val="00E23524"/>
    <w:rsid w:val="00E62413"/>
    <w:rsid w:val="00E62A1E"/>
    <w:rsid w:val="00E75E01"/>
    <w:rsid w:val="00ED38EB"/>
    <w:rsid w:val="00EE1159"/>
    <w:rsid w:val="00EF46CD"/>
    <w:rsid w:val="00F0769B"/>
    <w:rsid w:val="00F12492"/>
    <w:rsid w:val="00F1549F"/>
    <w:rsid w:val="00F35D9D"/>
    <w:rsid w:val="00F70400"/>
    <w:rsid w:val="00F9666E"/>
    <w:rsid w:val="00FA5BDC"/>
    <w:rsid w:val="00FC00F5"/>
    <w:rsid w:val="00FC6B8D"/>
    <w:rsid w:val="00FD4702"/>
    <w:rsid w:val="00FE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A096"/>
  <w15:chartTrackingRefBased/>
  <w15:docId w15:val="{047C8171-FD94-4970-91DB-0CEF508A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4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74A8"/>
    <w:rPr>
      <w:rFonts w:ascii="Times New Roman" w:hAnsi="Times New Roman" w:cs="Times New Roman" w:hint="default"/>
      <w:color w:val="0000FF"/>
      <w:u w:val="single"/>
    </w:rPr>
  </w:style>
  <w:style w:type="paragraph" w:customStyle="1" w:styleId="linija">
    <w:name w:val="linija"/>
    <w:basedOn w:val="Normal"/>
    <w:rsid w:val="002574A8"/>
    <w:pPr>
      <w:spacing w:before="100" w:beforeAutospacing="1" w:after="100" w:afterAutospacing="1"/>
    </w:pPr>
  </w:style>
  <w:style w:type="paragraph" w:customStyle="1" w:styleId="Body2">
    <w:name w:val="Body 2"/>
    <w:rsid w:val="002574A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  <w:style w:type="paragraph" w:styleId="NoSpacing">
    <w:name w:val="No Spacing"/>
    <w:uiPriority w:val="1"/>
    <w:qFormat/>
    <w:rsid w:val="002574A8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574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1E0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51E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08C8"/>
    <w:pPr>
      <w:tabs>
        <w:tab w:val="center" w:pos="4819"/>
        <w:tab w:val="right" w:pos="9638"/>
      </w:tabs>
    </w:pPr>
    <w:rPr>
      <w:rFonts w:eastAsia="Calibr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D08C8"/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vc.santa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4287</Words>
  <Characters>2445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36</cp:revision>
  <cp:lastPrinted>2026-04-02T07:06:00Z</cp:lastPrinted>
  <dcterms:created xsi:type="dcterms:W3CDTF">2025-06-17T05:54:00Z</dcterms:created>
  <dcterms:modified xsi:type="dcterms:W3CDTF">2026-04-02T07:41:00Z</dcterms:modified>
</cp:coreProperties>
</file>