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F6212" w14:textId="77777777" w:rsidR="000F74C4" w:rsidRPr="000F74C4" w:rsidRDefault="000F74C4" w:rsidP="000F74C4">
      <w:pPr>
        <w:jc w:val="right"/>
        <w:rPr>
          <w:rFonts w:ascii="Times New Roman" w:eastAsia="Calibri" w:hAnsi="Times New Roman" w:cs="Times New Roman"/>
        </w:rPr>
      </w:pPr>
      <w:bookmarkStart w:id="0" w:name="_Ref38540913"/>
      <w:bookmarkStart w:id="1" w:name="_Ref38898051"/>
      <w:bookmarkStart w:id="2" w:name="_Ref38901392"/>
      <w:bookmarkStart w:id="3" w:name="_Toc124243988"/>
      <w:bookmarkStart w:id="4" w:name="_Toc182403143"/>
      <w:bookmarkStart w:id="5" w:name="_Toc187237128"/>
      <w:r w:rsidRPr="000F74C4">
        <w:rPr>
          <w:rFonts w:ascii="Times New Roman" w:eastAsia="Calibri" w:hAnsi="Times New Roman" w:cs="Times New Roman"/>
        </w:rPr>
        <w:t>Pirkimo dokumentų 5 priedas „Pasiūlymo forma“</w:t>
      </w:r>
      <w:bookmarkEnd w:id="0"/>
      <w:bookmarkEnd w:id="1"/>
      <w:bookmarkEnd w:id="2"/>
      <w:bookmarkEnd w:id="3"/>
      <w:bookmarkEnd w:id="4"/>
      <w:bookmarkEnd w:id="5"/>
    </w:p>
    <w:p w14:paraId="41D2325E" w14:textId="77777777" w:rsidR="000F74C4" w:rsidRPr="0041275A" w:rsidRDefault="000F74C4" w:rsidP="000F74C4">
      <w:pPr>
        <w:rPr>
          <w:rFonts w:ascii="Times New Roman" w:hAnsi="Times New Roman" w:cs="Times New Roman"/>
          <w:b/>
          <w:bCs/>
          <w:smallCaps/>
          <w:sz w:val="20"/>
          <w:szCs w:val="20"/>
        </w:rPr>
      </w:pPr>
    </w:p>
    <w:p w14:paraId="37E3144B" w14:textId="77777777" w:rsidR="000F74C4" w:rsidRPr="000F74C4" w:rsidRDefault="000F74C4" w:rsidP="000F74C4">
      <w:pPr>
        <w:pStyle w:val="Subtitle"/>
        <w:spacing w:after="0" w:line="240" w:lineRule="auto"/>
        <w:jc w:val="center"/>
        <w:rPr>
          <w:rFonts w:ascii="Times New Roman" w:hAnsi="Times New Roman"/>
          <w:caps/>
          <w:color w:val="000000" w:themeColor="text1"/>
        </w:rPr>
      </w:pPr>
      <w:r w:rsidRPr="000F74C4">
        <w:rPr>
          <w:rFonts w:ascii="Times New Roman" w:hAnsi="Times New Roman"/>
          <w:color w:val="000000" w:themeColor="text1"/>
        </w:rPr>
        <w:t>PASIŪLYMAS</w:t>
      </w:r>
    </w:p>
    <w:p w14:paraId="1D8E5A6A" w14:textId="77777777" w:rsidR="000F74C4" w:rsidRPr="000F74C4" w:rsidRDefault="000F74C4" w:rsidP="000F74C4">
      <w:pPr>
        <w:spacing w:after="0" w:line="240" w:lineRule="auto"/>
        <w:jc w:val="center"/>
        <w:rPr>
          <w:rFonts w:ascii="Times New Roman" w:hAnsi="Times New Roman" w:cs="Times New Roman"/>
          <w:color w:val="000000" w:themeColor="text1"/>
          <w:sz w:val="28"/>
          <w:szCs w:val="28"/>
        </w:rPr>
      </w:pPr>
      <w:r w:rsidRPr="000F74C4">
        <w:rPr>
          <w:rFonts w:ascii="Times New Roman" w:hAnsi="Times New Roman" w:cs="Times New Roman"/>
          <w:color w:val="000000" w:themeColor="text1"/>
          <w:spacing w:val="20"/>
          <w:sz w:val="28"/>
          <w:szCs w:val="28"/>
        </w:rPr>
        <w:t>DĖL</w:t>
      </w:r>
      <w:r w:rsidRPr="000F74C4">
        <w:rPr>
          <w:rFonts w:ascii="Times New Roman" w:hAnsi="Times New Roman" w:cs="Times New Roman"/>
          <w:color w:val="000000" w:themeColor="text1"/>
          <w:sz w:val="28"/>
          <w:szCs w:val="28"/>
        </w:rPr>
        <w:t xml:space="preserve"> NAFTOS PRODUKTAIS UŽTERŠTŲ NUOTEKŲ VALYMO ĮRENGINIŲ PROJEKTAVIMO IR STATYBOS DARBŲ </w:t>
      </w:r>
      <w:r w:rsidRPr="000F74C4">
        <w:rPr>
          <w:rFonts w:ascii="Times New Roman" w:hAnsi="Times New Roman" w:cs="Times New Roman"/>
          <w:color w:val="000000" w:themeColor="text1"/>
          <w:spacing w:val="20"/>
          <w:sz w:val="28"/>
          <w:szCs w:val="28"/>
        </w:rPr>
        <w:t>PIRKIMO</w:t>
      </w:r>
    </w:p>
    <w:p w14:paraId="792F4DD3" w14:textId="77777777" w:rsidR="000F74C4" w:rsidRPr="0041275A" w:rsidRDefault="000F74C4" w:rsidP="000F74C4">
      <w:pPr>
        <w:spacing w:after="0" w:line="240" w:lineRule="auto"/>
        <w:rPr>
          <w:rFonts w:ascii="Times New Roman" w:hAnsi="Times New Roman" w:cs="Times New Roman"/>
          <w:caps/>
          <w:color w:val="404040" w:themeColor="text1" w:themeTint="BF"/>
          <w:spacing w:val="20"/>
          <w:sz w:val="12"/>
          <w:szCs w:val="12"/>
        </w:rPr>
      </w:pPr>
    </w:p>
    <w:p w14:paraId="26C99622" w14:textId="77777777" w:rsidR="000F74C4" w:rsidRPr="0041275A" w:rsidRDefault="000F74C4" w:rsidP="000F74C4">
      <w:pPr>
        <w:spacing w:after="0" w:line="240" w:lineRule="auto"/>
        <w:jc w:val="center"/>
        <w:rPr>
          <w:rFonts w:ascii="Times New Roman" w:hAnsi="Times New Roman"/>
          <w:caps/>
          <w:color w:val="404040" w:themeColor="text1" w:themeTint="BF"/>
          <w:spacing w:val="20"/>
          <w:sz w:val="20"/>
          <w:szCs w:val="20"/>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0F74C4" w:rsidRPr="00A30B90" w14:paraId="4A4AF356" w14:textId="77777777" w:rsidTr="003C56F8">
        <w:tc>
          <w:tcPr>
            <w:tcW w:w="2835" w:type="dxa"/>
            <w:tcBorders>
              <w:bottom w:val="single" w:sz="4" w:space="0" w:color="auto"/>
            </w:tcBorders>
          </w:tcPr>
          <w:p w14:paraId="1E916135" w14:textId="77777777" w:rsidR="000F74C4" w:rsidRPr="00E25628" w:rsidRDefault="000F74C4" w:rsidP="003C56F8">
            <w:pPr>
              <w:jc w:val="center"/>
              <w:rPr>
                <w:rFonts w:hAnsi="Times New Roman"/>
              </w:rPr>
            </w:pPr>
          </w:p>
        </w:tc>
      </w:tr>
      <w:tr w:rsidR="000F74C4" w:rsidRPr="00A30B90" w14:paraId="3F6F0C01" w14:textId="77777777" w:rsidTr="003C56F8">
        <w:trPr>
          <w:trHeight w:val="116"/>
        </w:trPr>
        <w:tc>
          <w:tcPr>
            <w:tcW w:w="2835" w:type="dxa"/>
            <w:tcBorders>
              <w:top w:val="single" w:sz="4" w:space="0" w:color="auto"/>
            </w:tcBorders>
          </w:tcPr>
          <w:p w14:paraId="38661637" w14:textId="77777777" w:rsidR="000F74C4" w:rsidRPr="00E25628" w:rsidRDefault="000F74C4" w:rsidP="003C56F8">
            <w:pPr>
              <w:jc w:val="center"/>
              <w:rPr>
                <w:rFonts w:hAnsi="Times New Roman"/>
                <w:vertAlign w:val="superscript"/>
              </w:rPr>
            </w:pPr>
            <w:r w:rsidRPr="00E25628">
              <w:rPr>
                <w:rFonts w:hAnsi="Times New Roman"/>
                <w:vertAlign w:val="superscript"/>
              </w:rPr>
              <w:t>(data)</w:t>
            </w:r>
          </w:p>
        </w:tc>
      </w:tr>
      <w:tr w:rsidR="000F74C4" w:rsidRPr="00A30B90" w14:paraId="1ACE8915" w14:textId="77777777" w:rsidTr="003C56F8">
        <w:tc>
          <w:tcPr>
            <w:tcW w:w="2835" w:type="dxa"/>
            <w:tcBorders>
              <w:bottom w:val="single" w:sz="4" w:space="0" w:color="auto"/>
            </w:tcBorders>
          </w:tcPr>
          <w:p w14:paraId="222C5BE8" w14:textId="77777777" w:rsidR="000F74C4" w:rsidRPr="00E25628" w:rsidRDefault="000F74C4" w:rsidP="003C56F8">
            <w:pPr>
              <w:jc w:val="center"/>
              <w:rPr>
                <w:rFonts w:hAnsi="Times New Roman"/>
              </w:rPr>
            </w:pPr>
          </w:p>
        </w:tc>
      </w:tr>
      <w:tr w:rsidR="000F74C4" w:rsidRPr="00A30B90" w14:paraId="0ABE67CF" w14:textId="77777777" w:rsidTr="003C56F8">
        <w:tc>
          <w:tcPr>
            <w:tcW w:w="2835" w:type="dxa"/>
            <w:tcBorders>
              <w:top w:val="single" w:sz="4" w:space="0" w:color="auto"/>
            </w:tcBorders>
          </w:tcPr>
          <w:p w14:paraId="006DAE25" w14:textId="77777777" w:rsidR="000F74C4" w:rsidRPr="00E25628" w:rsidRDefault="000F74C4" w:rsidP="003C56F8">
            <w:pPr>
              <w:jc w:val="center"/>
              <w:rPr>
                <w:rFonts w:hAnsi="Times New Roman"/>
                <w:vertAlign w:val="superscript"/>
              </w:rPr>
            </w:pPr>
            <w:r w:rsidRPr="00E25628">
              <w:rPr>
                <w:rFonts w:hAnsi="Times New Roman"/>
                <w:vertAlign w:val="superscript"/>
              </w:rPr>
              <w:t>(vieta)</w:t>
            </w:r>
          </w:p>
        </w:tc>
      </w:tr>
    </w:tbl>
    <w:p w14:paraId="45A123AD" w14:textId="77777777" w:rsidR="000F74C4" w:rsidRPr="00A30B90" w:rsidRDefault="000F74C4" w:rsidP="000F74C4">
      <w:pPr>
        <w:spacing w:after="0" w:line="240" w:lineRule="auto"/>
        <w:rPr>
          <w:rFonts w:ascii="Times New Roman" w:hAnsi="Times New Roman" w:cs="Times New Roman"/>
        </w:rPr>
      </w:pPr>
      <w:r w:rsidRPr="00A30B90">
        <w:rPr>
          <w:rFonts w:ascii="Times New Roman" w:hAnsi="Times New Roman" w:cs="Times New Roman"/>
        </w:rPr>
        <w:t>UAB „Toksika“</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0F74C4" w:rsidRPr="00A30B90" w14:paraId="797C84D0" w14:textId="77777777" w:rsidTr="003C56F8">
        <w:tc>
          <w:tcPr>
            <w:tcW w:w="2127" w:type="dxa"/>
            <w:tcBorders>
              <w:top w:val="single" w:sz="4" w:space="0" w:color="auto"/>
            </w:tcBorders>
          </w:tcPr>
          <w:p w14:paraId="51E28105" w14:textId="77777777" w:rsidR="000F74C4" w:rsidRPr="00E25628" w:rsidRDefault="000F74C4" w:rsidP="003C56F8">
            <w:pPr>
              <w:rPr>
                <w:rFonts w:hAnsi="Times New Roman"/>
              </w:rPr>
            </w:pPr>
            <w:r w:rsidRPr="00E25628">
              <w:rPr>
                <w:rFonts w:hAnsi="Times New Roman"/>
                <w:vertAlign w:val="superscript"/>
              </w:rPr>
              <w:t>(Adresatas)</w:t>
            </w:r>
          </w:p>
        </w:tc>
      </w:tr>
    </w:tbl>
    <w:p w14:paraId="39002443" w14:textId="77777777" w:rsidR="000F74C4" w:rsidRPr="00E25628" w:rsidRDefault="000F74C4" w:rsidP="000F74C4">
      <w:pPr>
        <w:spacing w:after="0" w:line="240" w:lineRule="auto"/>
        <w:rPr>
          <w:rFonts w:ascii="Times New Roman" w:hAnsi="Times New Roman"/>
        </w:rPr>
      </w:pPr>
    </w:p>
    <w:p w14:paraId="557BEC30" w14:textId="77777777" w:rsidR="000F74C4" w:rsidRPr="00E25628" w:rsidRDefault="000F74C4" w:rsidP="000F74C4">
      <w:pPr>
        <w:pStyle w:val="ListParagraph"/>
        <w:numPr>
          <w:ilvl w:val="0"/>
          <w:numId w:val="4"/>
        </w:numPr>
        <w:tabs>
          <w:tab w:val="left" w:pos="567"/>
        </w:tabs>
        <w:spacing w:after="120" w:line="240" w:lineRule="auto"/>
        <w:ind w:left="0" w:firstLine="0"/>
        <w:contextualSpacing w:val="0"/>
        <w:jc w:val="center"/>
        <w:rPr>
          <w:rFonts w:ascii="Times New Roman" w:hAnsi="Times New Roman"/>
          <w:b/>
        </w:rPr>
      </w:pPr>
      <w:bookmarkStart w:id="6" w:name="_Toc329443224"/>
      <w:r w:rsidRPr="00E25628">
        <w:rPr>
          <w:rFonts w:ascii="Times New Roman" w:hAnsi="Times New Roman"/>
          <w:b/>
        </w:rPr>
        <w:t>INFORMACIJA APIE TIEKĖJĄ</w:t>
      </w:r>
      <w:bookmarkEnd w:id="6"/>
      <w:r w:rsidRPr="00E25628">
        <w:rPr>
          <w:rFonts w:ascii="Times New Roman" w:hAnsi="Times New Roman"/>
          <w:b/>
        </w:rPr>
        <w:t>:</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4"/>
        <w:gridCol w:w="4257"/>
      </w:tblGrid>
      <w:tr w:rsidR="000F74C4" w:rsidRPr="00A30B90" w14:paraId="01B4E40F" w14:textId="77777777" w:rsidTr="003C56F8">
        <w:trPr>
          <w:jc w:val="center"/>
        </w:trPr>
        <w:tc>
          <w:tcPr>
            <w:tcW w:w="5524" w:type="dxa"/>
            <w:tcBorders>
              <w:top w:val="single" w:sz="4" w:space="0" w:color="auto"/>
              <w:left w:val="single" w:sz="4" w:space="0" w:color="auto"/>
              <w:bottom w:val="single" w:sz="4" w:space="0" w:color="auto"/>
              <w:right w:val="single" w:sz="4" w:space="0" w:color="auto"/>
            </w:tcBorders>
            <w:hideMark/>
          </w:tcPr>
          <w:p w14:paraId="0E20E314" w14:textId="77777777" w:rsidR="000F74C4" w:rsidRPr="00A30B90" w:rsidRDefault="000F74C4" w:rsidP="003C56F8">
            <w:pPr>
              <w:spacing w:after="0" w:line="240" w:lineRule="auto"/>
              <w:rPr>
                <w:rFonts w:ascii="Times New Roman" w:hAnsi="Times New Roman" w:cs="Times New Roman"/>
              </w:rPr>
            </w:pPr>
            <w:r w:rsidRPr="00A30B90">
              <w:rPr>
                <w:rFonts w:ascii="Times New Roman" w:hAnsi="Times New Roman" w:cs="Times New Roman"/>
              </w:rPr>
              <w:t xml:space="preserve">Tiekėjo arba Tiekėjų grupės dalyvių pavadinimas (-ai), juridinio asmens kodas (-ai) </w:t>
            </w:r>
            <w:r w:rsidRPr="00A30B90">
              <w:rPr>
                <w:rFonts w:ascii="Times New Roman" w:hAnsi="Times New Roman" w:cs="Times New Roman"/>
                <w:i/>
              </w:rPr>
              <w:t>(jeigu pasiūlymą teikia fizinis asmuo – verslo ar individualios veiklos pažymėjimo Nr. ar pan.)</w:t>
            </w:r>
            <w:r w:rsidRPr="00A30B90">
              <w:rPr>
                <w:rFonts w:ascii="Times New Roman" w:hAnsi="Times New Roman" w:cs="Times New Roman"/>
                <w:iCs/>
              </w:rPr>
              <w:t>, adresas (-ai)</w:t>
            </w:r>
          </w:p>
        </w:tc>
        <w:tc>
          <w:tcPr>
            <w:tcW w:w="4257" w:type="dxa"/>
            <w:tcBorders>
              <w:top w:val="single" w:sz="4" w:space="0" w:color="auto"/>
              <w:left w:val="single" w:sz="4" w:space="0" w:color="auto"/>
              <w:bottom w:val="single" w:sz="4" w:space="0" w:color="auto"/>
              <w:right w:val="single" w:sz="4" w:space="0" w:color="auto"/>
            </w:tcBorders>
          </w:tcPr>
          <w:p w14:paraId="1EB4307D" w14:textId="77777777" w:rsidR="000F74C4" w:rsidRPr="00E25628" w:rsidRDefault="000F74C4" w:rsidP="003C56F8">
            <w:pPr>
              <w:spacing w:after="0" w:line="240" w:lineRule="auto"/>
              <w:rPr>
                <w:rFonts w:ascii="Times New Roman" w:hAnsi="Times New Roman"/>
              </w:rPr>
            </w:pPr>
          </w:p>
        </w:tc>
      </w:tr>
      <w:tr w:rsidR="000F74C4" w:rsidRPr="00A30B90" w14:paraId="6981A306" w14:textId="77777777" w:rsidTr="003C56F8">
        <w:trPr>
          <w:jc w:val="center"/>
        </w:trPr>
        <w:tc>
          <w:tcPr>
            <w:tcW w:w="5524" w:type="dxa"/>
            <w:tcBorders>
              <w:top w:val="single" w:sz="4" w:space="0" w:color="auto"/>
              <w:left w:val="single" w:sz="4" w:space="0" w:color="auto"/>
              <w:bottom w:val="single" w:sz="4" w:space="0" w:color="auto"/>
              <w:right w:val="single" w:sz="4" w:space="0" w:color="auto"/>
            </w:tcBorders>
          </w:tcPr>
          <w:p w14:paraId="139DD337" w14:textId="77777777" w:rsidR="000F74C4" w:rsidRPr="00A30B90" w:rsidRDefault="000F74C4" w:rsidP="003C56F8">
            <w:pPr>
              <w:spacing w:after="0" w:line="240" w:lineRule="auto"/>
              <w:rPr>
                <w:rFonts w:ascii="Times New Roman" w:hAnsi="Times New Roman" w:cs="Times New Roman"/>
              </w:rPr>
            </w:pPr>
            <w:r w:rsidRPr="00A30B90">
              <w:rPr>
                <w:rFonts w:ascii="Times New Roman" w:eastAsia="Calibri" w:hAnsi="Times New Roman" w:cs="Times New Roman"/>
              </w:rPr>
              <w:t xml:space="preserve">Tiekėjų grupės dalyvis, atstovaujantis arba vadovaujantis ūkio subjektų grupei </w:t>
            </w:r>
            <w:r w:rsidRPr="00A30B90">
              <w:rPr>
                <w:rFonts w:ascii="Times New Roman" w:hAnsi="Times New Roman" w:cs="Times New Roman"/>
                <w:i/>
              </w:rPr>
              <w:t>(pildoma, jei pasiūlymą teikia tiekėjų grupė)</w:t>
            </w:r>
          </w:p>
        </w:tc>
        <w:tc>
          <w:tcPr>
            <w:tcW w:w="4257" w:type="dxa"/>
            <w:tcBorders>
              <w:top w:val="single" w:sz="4" w:space="0" w:color="auto"/>
              <w:left w:val="single" w:sz="4" w:space="0" w:color="auto"/>
              <w:bottom w:val="single" w:sz="4" w:space="0" w:color="auto"/>
              <w:right w:val="single" w:sz="4" w:space="0" w:color="auto"/>
            </w:tcBorders>
          </w:tcPr>
          <w:p w14:paraId="28BCAE90" w14:textId="77777777" w:rsidR="000F74C4" w:rsidRPr="00E25628" w:rsidRDefault="000F74C4" w:rsidP="003C56F8">
            <w:pPr>
              <w:spacing w:after="0" w:line="240" w:lineRule="auto"/>
              <w:rPr>
                <w:rFonts w:ascii="Times New Roman" w:hAnsi="Times New Roman"/>
              </w:rPr>
            </w:pPr>
          </w:p>
        </w:tc>
      </w:tr>
      <w:tr w:rsidR="000F74C4" w:rsidRPr="00A30B90" w14:paraId="1CA03553" w14:textId="77777777" w:rsidTr="003C56F8">
        <w:trPr>
          <w:jc w:val="center"/>
        </w:trPr>
        <w:tc>
          <w:tcPr>
            <w:tcW w:w="5524" w:type="dxa"/>
            <w:tcBorders>
              <w:top w:val="single" w:sz="4" w:space="0" w:color="auto"/>
              <w:left w:val="single" w:sz="4" w:space="0" w:color="auto"/>
              <w:bottom w:val="single" w:sz="4" w:space="0" w:color="auto"/>
              <w:right w:val="single" w:sz="4" w:space="0" w:color="auto"/>
            </w:tcBorders>
          </w:tcPr>
          <w:p w14:paraId="2D581FC8" w14:textId="77777777" w:rsidR="000F74C4" w:rsidRPr="00A30B90" w:rsidDel="009A4F2B" w:rsidRDefault="000F74C4" w:rsidP="003C56F8">
            <w:pPr>
              <w:spacing w:after="0" w:line="240" w:lineRule="auto"/>
              <w:rPr>
                <w:rFonts w:ascii="Times New Roman" w:eastAsia="Calibri" w:hAnsi="Times New Roman" w:cs="Times New Roman"/>
              </w:rPr>
            </w:pPr>
            <w:r w:rsidRPr="00A30B90">
              <w:rPr>
                <w:rFonts w:ascii="Times New Roman" w:eastAsia="Calibri" w:hAnsi="Times New Roman" w:cs="Times New Roman"/>
              </w:rPr>
              <w:t>Tiekėjo / Tiekėjų grupės narių, ūkio subjektų, kurių pajėgumais remiamasi, ir jei pašalinimo pagrindai taikomi visiems subtiekėjams - subtiekėjų, kolegialaus priežiūros organo (Stebėtojų tarybos) ir (ar) kolegialaus valdymo organo (Valdybos) narių sąrašas (jei sudaryta) ir (ar) asmuo, kuriam suteikti VPĮ 46 str. 2 d. 2 p. numatyti įgaliojimai</w:t>
            </w:r>
            <w:r w:rsidRPr="00A30B90">
              <w:rPr>
                <w:rFonts w:ascii="Times New Roman" w:eastAsia="Calibri" w:hAnsi="Times New Roman" w:cs="Times New Roman"/>
              </w:rPr>
              <w:tab/>
            </w:r>
          </w:p>
        </w:tc>
        <w:tc>
          <w:tcPr>
            <w:tcW w:w="4257" w:type="dxa"/>
            <w:tcBorders>
              <w:top w:val="single" w:sz="4" w:space="0" w:color="auto"/>
              <w:left w:val="single" w:sz="4" w:space="0" w:color="auto"/>
              <w:bottom w:val="single" w:sz="4" w:space="0" w:color="auto"/>
              <w:right w:val="single" w:sz="4" w:space="0" w:color="auto"/>
            </w:tcBorders>
          </w:tcPr>
          <w:p w14:paraId="28C80623" w14:textId="77777777" w:rsidR="000F74C4" w:rsidRPr="00E25628" w:rsidRDefault="000F74C4" w:rsidP="003C56F8">
            <w:pPr>
              <w:spacing w:after="0" w:line="240" w:lineRule="auto"/>
              <w:rPr>
                <w:rFonts w:ascii="Times New Roman" w:hAnsi="Times New Roman"/>
              </w:rPr>
            </w:pPr>
          </w:p>
        </w:tc>
      </w:tr>
      <w:tr w:rsidR="000F74C4" w:rsidRPr="00A30B90" w14:paraId="74E77DBC" w14:textId="77777777" w:rsidTr="003C56F8">
        <w:trPr>
          <w:jc w:val="center"/>
        </w:trPr>
        <w:tc>
          <w:tcPr>
            <w:tcW w:w="5524" w:type="dxa"/>
            <w:tcBorders>
              <w:top w:val="single" w:sz="4" w:space="0" w:color="auto"/>
              <w:left w:val="single" w:sz="4" w:space="0" w:color="auto"/>
              <w:bottom w:val="single" w:sz="4" w:space="0" w:color="auto"/>
              <w:right w:val="single" w:sz="4" w:space="0" w:color="auto"/>
            </w:tcBorders>
          </w:tcPr>
          <w:p w14:paraId="492A6501" w14:textId="77777777" w:rsidR="000F74C4" w:rsidRPr="00A30B90" w:rsidRDefault="000F74C4" w:rsidP="003C56F8">
            <w:pPr>
              <w:spacing w:after="0" w:line="240" w:lineRule="auto"/>
              <w:rPr>
                <w:rFonts w:ascii="Times New Roman" w:hAnsi="Times New Roman" w:cs="Times New Roman"/>
              </w:rPr>
            </w:pPr>
            <w:r w:rsidRPr="00A30B90">
              <w:rPr>
                <w:rFonts w:ascii="Times New Roman" w:hAnsi="Times New Roman" w:cs="Times New Roman"/>
              </w:rPr>
              <w:t>Asmens, įgalioto bendrauti su perkančiąją organizacija, kontaktinė informacija (vardas, pavardė, tel., faks., el. p.,</w:t>
            </w:r>
            <w:r>
              <w:rPr>
                <w:rFonts w:ascii="Times New Roman" w:hAnsi="Times New Roman" w:cs="Times New Roman"/>
              </w:rPr>
              <w:t xml:space="preserve"> </w:t>
            </w:r>
            <w:r w:rsidRPr="00A30B90">
              <w:rPr>
                <w:rFonts w:ascii="Times New Roman" w:hAnsi="Times New Roman" w:cs="Times New Roman"/>
              </w:rPr>
              <w:t>adresas)</w:t>
            </w:r>
          </w:p>
        </w:tc>
        <w:tc>
          <w:tcPr>
            <w:tcW w:w="4257" w:type="dxa"/>
            <w:tcBorders>
              <w:top w:val="single" w:sz="4" w:space="0" w:color="auto"/>
              <w:left w:val="single" w:sz="4" w:space="0" w:color="auto"/>
              <w:bottom w:val="single" w:sz="4" w:space="0" w:color="auto"/>
              <w:right w:val="single" w:sz="4" w:space="0" w:color="auto"/>
            </w:tcBorders>
          </w:tcPr>
          <w:p w14:paraId="7A71A583" w14:textId="77777777" w:rsidR="000F74C4" w:rsidRPr="00E25628" w:rsidRDefault="000F74C4" w:rsidP="003C56F8">
            <w:pPr>
              <w:spacing w:after="0" w:line="240" w:lineRule="auto"/>
              <w:rPr>
                <w:rFonts w:ascii="Times New Roman" w:hAnsi="Times New Roman"/>
              </w:rPr>
            </w:pPr>
          </w:p>
        </w:tc>
      </w:tr>
    </w:tbl>
    <w:p w14:paraId="6FCF8BE8" w14:textId="77777777" w:rsidR="000F74C4" w:rsidRPr="00E25628" w:rsidRDefault="000F74C4" w:rsidP="000F74C4">
      <w:pPr>
        <w:spacing w:after="0" w:line="240" w:lineRule="auto"/>
        <w:rPr>
          <w:rFonts w:ascii="Times New Roman" w:hAnsi="Times New Roman"/>
        </w:rPr>
      </w:pPr>
    </w:p>
    <w:p w14:paraId="083731CE" w14:textId="77777777" w:rsidR="000F74C4" w:rsidRPr="00E25628" w:rsidRDefault="000F74C4" w:rsidP="000F74C4">
      <w:pPr>
        <w:pStyle w:val="ListParagraph"/>
        <w:numPr>
          <w:ilvl w:val="0"/>
          <w:numId w:val="4"/>
        </w:numPr>
        <w:tabs>
          <w:tab w:val="left" w:pos="567"/>
        </w:tabs>
        <w:spacing w:after="0" w:line="240" w:lineRule="auto"/>
        <w:ind w:left="0" w:firstLine="0"/>
        <w:jc w:val="center"/>
        <w:rPr>
          <w:rFonts w:ascii="Times New Roman" w:hAnsi="Times New Roman"/>
          <w:b/>
        </w:rPr>
      </w:pPr>
      <w:bookmarkStart w:id="7" w:name="_Toc329443227"/>
      <w:r w:rsidRPr="00E25628">
        <w:rPr>
          <w:rFonts w:ascii="Times New Roman" w:hAnsi="Times New Roman"/>
          <w:b/>
        </w:rPr>
        <w:t>INFORMACIJA APIE ŪKIO SUBJEKTUS</w:t>
      </w:r>
      <w:bookmarkEnd w:id="7"/>
      <w:r w:rsidRPr="00E25628">
        <w:rPr>
          <w:rFonts w:ascii="Times New Roman" w:hAnsi="Times New Roman"/>
          <w:b/>
        </w:rPr>
        <w:t>, KURIŲ PAJĖGUMAIS TIEKĖJAS REMIASI, KAD ATITIKTŲ PERKANČIOSIOS ORGANIZACIJOS KELIAMUS KVALIFIKACIJOS REIKALAVIMUS (JEIGU TOKIE REIKALAVIMAI KELIAMI) (</w:t>
      </w:r>
      <w:r w:rsidRPr="00E25628">
        <w:rPr>
          <w:rFonts w:ascii="Times New Roman" w:hAnsi="Times New Roman"/>
          <w:b/>
          <w:i/>
        </w:rPr>
        <w:t>nurodomi ir kvazisubtiekėjai – fiziniai asmenys, kuriuos ketinama įdarbinti pirkimo laimėjimo atveju)</w:t>
      </w:r>
    </w:p>
    <w:p w14:paraId="487E5C50" w14:textId="77777777" w:rsidR="000F74C4" w:rsidRPr="00A30B90" w:rsidRDefault="000F74C4" w:rsidP="000F74C4">
      <w:pPr>
        <w:pStyle w:val="ListParagraph"/>
        <w:spacing w:after="0" w:line="240" w:lineRule="auto"/>
        <w:ind w:left="0"/>
        <w:jc w:val="center"/>
        <w:rPr>
          <w:rFonts w:ascii="Times New Roman" w:hAnsi="Times New Roman" w:cs="Times New Roman"/>
          <w:i/>
          <w:iCs/>
        </w:rPr>
      </w:pPr>
      <w:r w:rsidRPr="00A30B90">
        <w:rPr>
          <w:rFonts w:ascii="Times New Roman" w:hAnsi="Times New Roman" w:cs="Times New Roman"/>
          <w:i/>
          <w:iCs/>
        </w:rPr>
        <w:t>(pildoma, jei tiekėjas pasitelkia kitų ūkio subjektų pajėgumais pagal VPĮ 49 str.)</w:t>
      </w:r>
    </w:p>
    <w:tbl>
      <w:tblPr>
        <w:tblStyle w:val="TableGrid"/>
        <w:tblW w:w="9776" w:type="dxa"/>
        <w:jc w:val="center"/>
        <w:tblInd w:w="0" w:type="dxa"/>
        <w:tblLook w:val="04A0" w:firstRow="1" w:lastRow="0" w:firstColumn="1" w:lastColumn="0" w:noHBand="0" w:noVBand="1"/>
      </w:tblPr>
      <w:tblGrid>
        <w:gridCol w:w="570"/>
        <w:gridCol w:w="3111"/>
        <w:gridCol w:w="3260"/>
        <w:gridCol w:w="2835"/>
      </w:tblGrid>
      <w:tr w:rsidR="000F74C4" w:rsidRPr="00A30B90" w14:paraId="10BE7DD0" w14:textId="77777777" w:rsidTr="003C56F8">
        <w:trPr>
          <w:jc w:val="center"/>
        </w:trPr>
        <w:tc>
          <w:tcPr>
            <w:tcW w:w="570" w:type="dxa"/>
            <w:shd w:val="clear" w:color="auto" w:fill="FFFFFF" w:themeFill="background1"/>
          </w:tcPr>
          <w:p w14:paraId="32A856E9" w14:textId="77777777" w:rsidR="000F74C4" w:rsidRPr="00A30B90" w:rsidRDefault="000F74C4" w:rsidP="003C56F8">
            <w:pPr>
              <w:jc w:val="center"/>
              <w:rPr>
                <w:rFonts w:hAnsi="Times New Roman" w:cs="Times New Roman"/>
                <w:b/>
              </w:rPr>
            </w:pPr>
            <w:r w:rsidRPr="00A30B90">
              <w:rPr>
                <w:rFonts w:hAnsi="Times New Roman" w:cs="Times New Roman"/>
                <w:b/>
              </w:rPr>
              <w:t>Eil. Nr.</w:t>
            </w:r>
          </w:p>
        </w:tc>
        <w:tc>
          <w:tcPr>
            <w:tcW w:w="3111" w:type="dxa"/>
            <w:shd w:val="clear" w:color="auto" w:fill="FFFFFF" w:themeFill="background1"/>
          </w:tcPr>
          <w:p w14:paraId="7F1AE70E" w14:textId="77777777" w:rsidR="000F74C4" w:rsidRPr="00A30B90" w:rsidRDefault="000F74C4" w:rsidP="003C56F8">
            <w:pPr>
              <w:jc w:val="center"/>
              <w:rPr>
                <w:rFonts w:hAnsi="Times New Roman" w:cs="Times New Roman"/>
                <w:b/>
              </w:rPr>
            </w:pPr>
            <w:r w:rsidRPr="00A30B90">
              <w:rPr>
                <w:rFonts w:hAnsi="Times New Roman" w:cs="Times New Roman"/>
                <w:b/>
              </w:rPr>
              <w:t>Ūkio subjekto pavadinimas, juridinio asmens kodas, adresas</w:t>
            </w:r>
          </w:p>
        </w:tc>
        <w:tc>
          <w:tcPr>
            <w:tcW w:w="3260" w:type="dxa"/>
            <w:shd w:val="clear" w:color="auto" w:fill="FFFFFF" w:themeFill="background1"/>
          </w:tcPr>
          <w:p w14:paraId="461F100D" w14:textId="77777777" w:rsidR="000F74C4" w:rsidRPr="00A30B90" w:rsidRDefault="000F74C4" w:rsidP="003C56F8">
            <w:pPr>
              <w:jc w:val="center"/>
              <w:rPr>
                <w:rFonts w:hAnsi="Times New Roman" w:cs="Times New Roman"/>
                <w:b/>
              </w:rPr>
            </w:pPr>
            <w:r w:rsidRPr="00A30B90">
              <w:rPr>
                <w:rFonts w:hAnsi="Times New Roman" w:cs="Times New Roman"/>
                <w:b/>
              </w:rPr>
              <w:t>Nuoroda į skelbimo apie pirkimą punkto sąlygą, kuriai atitikti remiamasi ūkio subjekto pajėgumais</w:t>
            </w:r>
          </w:p>
        </w:tc>
        <w:tc>
          <w:tcPr>
            <w:tcW w:w="2835" w:type="dxa"/>
            <w:shd w:val="clear" w:color="auto" w:fill="FFFFFF" w:themeFill="background1"/>
          </w:tcPr>
          <w:p w14:paraId="30B7A840" w14:textId="77777777" w:rsidR="000F74C4" w:rsidRPr="00A30B90" w:rsidRDefault="000F74C4" w:rsidP="003C56F8">
            <w:pPr>
              <w:jc w:val="center"/>
              <w:rPr>
                <w:rFonts w:hAnsi="Times New Roman" w:cs="Times New Roman"/>
                <w:b/>
              </w:rPr>
            </w:pPr>
            <w:r w:rsidRPr="00A30B90">
              <w:rPr>
                <w:rFonts w:hAnsi="Times New Roman" w:cs="Times New Roman"/>
                <w:b/>
              </w:rPr>
              <w:t>Sutarties objekto dalies, perduodamos vykdyti subtiekėjui, aprašymas</w:t>
            </w:r>
          </w:p>
        </w:tc>
      </w:tr>
      <w:tr w:rsidR="000F74C4" w:rsidRPr="00A30B90" w14:paraId="346B6A68" w14:textId="77777777" w:rsidTr="003C56F8">
        <w:trPr>
          <w:jc w:val="center"/>
        </w:trPr>
        <w:tc>
          <w:tcPr>
            <w:tcW w:w="570" w:type="dxa"/>
          </w:tcPr>
          <w:p w14:paraId="76ED50E0" w14:textId="77777777" w:rsidR="000F74C4" w:rsidRPr="00A30B90" w:rsidRDefault="000F74C4" w:rsidP="003C56F8">
            <w:pPr>
              <w:rPr>
                <w:rFonts w:hAnsi="Times New Roman" w:cs="Times New Roman"/>
                <w:bCs/>
              </w:rPr>
            </w:pPr>
            <w:r w:rsidRPr="00A30B90">
              <w:rPr>
                <w:rFonts w:hAnsi="Times New Roman" w:cs="Times New Roman"/>
                <w:bCs/>
              </w:rPr>
              <w:t>1.</w:t>
            </w:r>
          </w:p>
        </w:tc>
        <w:tc>
          <w:tcPr>
            <w:tcW w:w="3111" w:type="dxa"/>
          </w:tcPr>
          <w:p w14:paraId="0944AA0C" w14:textId="77777777" w:rsidR="000F74C4" w:rsidRPr="00A30B90" w:rsidRDefault="000F74C4" w:rsidP="003C56F8">
            <w:pPr>
              <w:rPr>
                <w:rFonts w:hAnsi="Times New Roman" w:cs="Times New Roman"/>
                <w:bCs/>
              </w:rPr>
            </w:pPr>
          </w:p>
        </w:tc>
        <w:tc>
          <w:tcPr>
            <w:tcW w:w="3260" w:type="dxa"/>
          </w:tcPr>
          <w:p w14:paraId="2A3C4DD3" w14:textId="77777777" w:rsidR="000F74C4" w:rsidRPr="00A30B90" w:rsidRDefault="000F74C4" w:rsidP="003C56F8">
            <w:pPr>
              <w:rPr>
                <w:rFonts w:hAnsi="Times New Roman" w:cs="Times New Roman"/>
                <w:bCs/>
              </w:rPr>
            </w:pPr>
          </w:p>
        </w:tc>
        <w:tc>
          <w:tcPr>
            <w:tcW w:w="2835" w:type="dxa"/>
          </w:tcPr>
          <w:p w14:paraId="66826BB8" w14:textId="77777777" w:rsidR="000F74C4" w:rsidRPr="00A30B90" w:rsidRDefault="000F74C4" w:rsidP="003C56F8">
            <w:pPr>
              <w:rPr>
                <w:rFonts w:hAnsi="Times New Roman" w:cs="Times New Roman"/>
                <w:bCs/>
              </w:rPr>
            </w:pPr>
          </w:p>
        </w:tc>
      </w:tr>
      <w:tr w:rsidR="000F74C4" w:rsidRPr="00A30B90" w14:paraId="03FEB1A9" w14:textId="77777777" w:rsidTr="003C56F8">
        <w:trPr>
          <w:jc w:val="center"/>
        </w:trPr>
        <w:tc>
          <w:tcPr>
            <w:tcW w:w="570" w:type="dxa"/>
          </w:tcPr>
          <w:p w14:paraId="17DDD53A" w14:textId="77777777" w:rsidR="000F74C4" w:rsidRPr="00A30B90" w:rsidRDefault="000F74C4" w:rsidP="003C56F8">
            <w:pPr>
              <w:rPr>
                <w:rFonts w:hAnsi="Times New Roman" w:cs="Times New Roman"/>
                <w:bCs/>
              </w:rPr>
            </w:pPr>
            <w:r w:rsidRPr="00A30B90">
              <w:rPr>
                <w:rFonts w:hAnsi="Times New Roman" w:cs="Times New Roman"/>
                <w:bCs/>
              </w:rPr>
              <w:t>2.</w:t>
            </w:r>
          </w:p>
        </w:tc>
        <w:tc>
          <w:tcPr>
            <w:tcW w:w="3111" w:type="dxa"/>
          </w:tcPr>
          <w:p w14:paraId="3449C373" w14:textId="77777777" w:rsidR="000F74C4" w:rsidRPr="00A30B90" w:rsidRDefault="000F74C4" w:rsidP="003C56F8">
            <w:pPr>
              <w:rPr>
                <w:rFonts w:hAnsi="Times New Roman" w:cs="Times New Roman"/>
                <w:bCs/>
              </w:rPr>
            </w:pPr>
          </w:p>
        </w:tc>
        <w:tc>
          <w:tcPr>
            <w:tcW w:w="3260" w:type="dxa"/>
          </w:tcPr>
          <w:p w14:paraId="0CDBE128" w14:textId="77777777" w:rsidR="000F74C4" w:rsidRPr="00A30B90" w:rsidRDefault="000F74C4" w:rsidP="003C56F8">
            <w:pPr>
              <w:rPr>
                <w:rFonts w:hAnsi="Times New Roman" w:cs="Times New Roman"/>
                <w:bCs/>
              </w:rPr>
            </w:pPr>
          </w:p>
        </w:tc>
        <w:tc>
          <w:tcPr>
            <w:tcW w:w="2835" w:type="dxa"/>
          </w:tcPr>
          <w:p w14:paraId="6A596EDB" w14:textId="77777777" w:rsidR="000F74C4" w:rsidRPr="00A30B90" w:rsidRDefault="000F74C4" w:rsidP="003C56F8">
            <w:pPr>
              <w:rPr>
                <w:rFonts w:hAnsi="Times New Roman" w:cs="Times New Roman"/>
                <w:bCs/>
              </w:rPr>
            </w:pPr>
          </w:p>
        </w:tc>
      </w:tr>
    </w:tbl>
    <w:p w14:paraId="5CF25BA9" w14:textId="77777777" w:rsidR="000F74C4" w:rsidRPr="00A30B90" w:rsidRDefault="000F74C4" w:rsidP="000F74C4">
      <w:pPr>
        <w:spacing w:after="0" w:line="240" w:lineRule="auto"/>
        <w:rPr>
          <w:rFonts w:ascii="Times New Roman" w:eastAsia="Calibri" w:hAnsi="Times New Roman" w:cs="Times New Roman"/>
        </w:rPr>
      </w:pPr>
    </w:p>
    <w:p w14:paraId="58B3563C" w14:textId="77777777" w:rsidR="000F74C4" w:rsidRPr="00E25628" w:rsidRDefault="000F74C4" w:rsidP="000F74C4">
      <w:pPr>
        <w:pStyle w:val="ListParagraph"/>
        <w:numPr>
          <w:ilvl w:val="0"/>
          <w:numId w:val="4"/>
        </w:numPr>
        <w:tabs>
          <w:tab w:val="left" w:pos="567"/>
        </w:tabs>
        <w:spacing w:after="0" w:line="240" w:lineRule="auto"/>
        <w:ind w:left="0" w:firstLine="0"/>
        <w:jc w:val="center"/>
        <w:rPr>
          <w:rFonts w:ascii="Times New Roman" w:hAnsi="Times New Roman"/>
          <w:b/>
        </w:rPr>
      </w:pPr>
      <w:r w:rsidRPr="00E25628">
        <w:rPr>
          <w:rFonts w:ascii="Times New Roman" w:hAnsi="Times New Roman"/>
          <w:b/>
        </w:rPr>
        <w:t>INFORMACIJA APIE ŽINOMUS SUBTIEKĖJUS IR JIEMS PERDUODAMA VYKDYTI SUTARTIES DALIS</w:t>
      </w:r>
    </w:p>
    <w:p w14:paraId="73000E97" w14:textId="77777777" w:rsidR="000F74C4" w:rsidRPr="00A30B90" w:rsidRDefault="000F74C4" w:rsidP="000F74C4">
      <w:pPr>
        <w:pStyle w:val="ListParagraph"/>
        <w:spacing w:after="0" w:line="240" w:lineRule="auto"/>
        <w:ind w:left="567"/>
        <w:jc w:val="center"/>
        <w:rPr>
          <w:rFonts w:ascii="Times New Roman" w:eastAsia="Calibri" w:hAnsi="Times New Roman" w:cs="Times New Roman"/>
          <w:i/>
          <w:iCs/>
        </w:rPr>
      </w:pPr>
      <w:r w:rsidRPr="00A30B90">
        <w:rPr>
          <w:rFonts w:ascii="Times New Roman" w:eastAsia="Calibri" w:hAnsi="Times New Roman" w:cs="Times New Roman"/>
          <w:i/>
          <w:iCs/>
        </w:rPr>
        <w:t>(pildoma, jei tiekėjas pasitelkia subtiekėjus)</w:t>
      </w:r>
    </w:p>
    <w:tbl>
      <w:tblPr>
        <w:tblStyle w:val="TableGrid"/>
        <w:tblW w:w="9781" w:type="dxa"/>
        <w:jc w:val="center"/>
        <w:tblInd w:w="0" w:type="dxa"/>
        <w:tblLook w:val="04A0" w:firstRow="1" w:lastRow="0" w:firstColumn="1" w:lastColumn="0" w:noHBand="0" w:noVBand="1"/>
      </w:tblPr>
      <w:tblGrid>
        <w:gridCol w:w="526"/>
        <w:gridCol w:w="4085"/>
        <w:gridCol w:w="5170"/>
      </w:tblGrid>
      <w:tr w:rsidR="000F74C4" w:rsidRPr="00A30B90" w14:paraId="6AEB7916" w14:textId="77777777" w:rsidTr="003C56F8">
        <w:trPr>
          <w:jc w:val="center"/>
        </w:trPr>
        <w:tc>
          <w:tcPr>
            <w:tcW w:w="526" w:type="dxa"/>
            <w:shd w:val="clear" w:color="auto" w:fill="FFFFFF" w:themeFill="background1"/>
          </w:tcPr>
          <w:p w14:paraId="643CAC0B" w14:textId="77777777" w:rsidR="000F74C4" w:rsidRPr="00A30B90" w:rsidRDefault="000F74C4" w:rsidP="003C56F8">
            <w:pPr>
              <w:jc w:val="center"/>
              <w:rPr>
                <w:rFonts w:hAnsi="Times New Roman" w:cs="Times New Roman"/>
                <w:b/>
              </w:rPr>
            </w:pPr>
            <w:r w:rsidRPr="00A30B90">
              <w:rPr>
                <w:rFonts w:hAnsi="Times New Roman" w:cs="Times New Roman"/>
                <w:b/>
              </w:rPr>
              <w:t>Eil. Nr.</w:t>
            </w:r>
          </w:p>
        </w:tc>
        <w:tc>
          <w:tcPr>
            <w:tcW w:w="4085" w:type="dxa"/>
            <w:shd w:val="clear" w:color="auto" w:fill="FFFFFF" w:themeFill="background1"/>
          </w:tcPr>
          <w:p w14:paraId="06A0FF23" w14:textId="77777777" w:rsidR="000F74C4" w:rsidRPr="00A30B90" w:rsidRDefault="000F74C4" w:rsidP="003C56F8">
            <w:pPr>
              <w:jc w:val="center"/>
              <w:rPr>
                <w:rFonts w:hAnsi="Times New Roman" w:cs="Times New Roman"/>
                <w:b/>
              </w:rPr>
            </w:pPr>
            <w:r w:rsidRPr="00A30B90">
              <w:rPr>
                <w:rFonts w:hAnsi="Times New Roman" w:cs="Times New Roman"/>
                <w:b/>
              </w:rPr>
              <w:t>Subtiekėjo pavadinimas, juridinio asmens kodas, adresas</w:t>
            </w:r>
          </w:p>
        </w:tc>
        <w:tc>
          <w:tcPr>
            <w:tcW w:w="5170" w:type="dxa"/>
            <w:shd w:val="clear" w:color="auto" w:fill="FFFFFF" w:themeFill="background1"/>
          </w:tcPr>
          <w:p w14:paraId="69688CB9" w14:textId="77777777" w:rsidR="000F74C4" w:rsidRPr="00A30B90" w:rsidRDefault="000F74C4" w:rsidP="003C56F8">
            <w:pPr>
              <w:jc w:val="center"/>
              <w:rPr>
                <w:rFonts w:hAnsi="Times New Roman" w:cs="Times New Roman"/>
                <w:b/>
              </w:rPr>
            </w:pPr>
            <w:r w:rsidRPr="00A30B90">
              <w:rPr>
                <w:rFonts w:hAnsi="Times New Roman" w:cs="Times New Roman"/>
                <w:b/>
              </w:rPr>
              <w:t>Sutarties objekto dalies, perduodamos vykdyti subtiekėjui, aprašymas</w:t>
            </w:r>
          </w:p>
        </w:tc>
      </w:tr>
      <w:tr w:rsidR="000F74C4" w:rsidRPr="00A30B90" w14:paraId="23E886F1" w14:textId="77777777" w:rsidTr="003C56F8">
        <w:trPr>
          <w:jc w:val="center"/>
        </w:trPr>
        <w:tc>
          <w:tcPr>
            <w:tcW w:w="526" w:type="dxa"/>
          </w:tcPr>
          <w:p w14:paraId="66911FB3" w14:textId="77777777" w:rsidR="000F74C4" w:rsidRPr="00A30B90" w:rsidRDefault="000F74C4" w:rsidP="003C56F8">
            <w:pPr>
              <w:rPr>
                <w:rFonts w:hAnsi="Times New Roman" w:cs="Times New Roman"/>
                <w:bCs/>
              </w:rPr>
            </w:pPr>
            <w:r w:rsidRPr="00A30B90">
              <w:rPr>
                <w:rFonts w:hAnsi="Times New Roman" w:cs="Times New Roman"/>
                <w:bCs/>
              </w:rPr>
              <w:t>1.</w:t>
            </w:r>
          </w:p>
        </w:tc>
        <w:tc>
          <w:tcPr>
            <w:tcW w:w="4085" w:type="dxa"/>
          </w:tcPr>
          <w:p w14:paraId="687A06A4" w14:textId="77777777" w:rsidR="000F74C4" w:rsidRPr="00A30B90" w:rsidRDefault="000F74C4" w:rsidP="003C56F8">
            <w:pPr>
              <w:rPr>
                <w:rFonts w:hAnsi="Times New Roman" w:cs="Times New Roman"/>
                <w:bCs/>
              </w:rPr>
            </w:pPr>
          </w:p>
        </w:tc>
        <w:tc>
          <w:tcPr>
            <w:tcW w:w="5170" w:type="dxa"/>
          </w:tcPr>
          <w:p w14:paraId="2C5DC202" w14:textId="77777777" w:rsidR="000F74C4" w:rsidRPr="00A30B90" w:rsidRDefault="000F74C4" w:rsidP="003C56F8">
            <w:pPr>
              <w:rPr>
                <w:rFonts w:hAnsi="Times New Roman" w:cs="Times New Roman"/>
                <w:bCs/>
              </w:rPr>
            </w:pPr>
          </w:p>
        </w:tc>
      </w:tr>
      <w:tr w:rsidR="000F74C4" w:rsidRPr="00A30B90" w14:paraId="219A03E2" w14:textId="77777777" w:rsidTr="003C56F8">
        <w:trPr>
          <w:jc w:val="center"/>
        </w:trPr>
        <w:tc>
          <w:tcPr>
            <w:tcW w:w="526" w:type="dxa"/>
          </w:tcPr>
          <w:p w14:paraId="2A8D9894" w14:textId="77777777" w:rsidR="000F74C4" w:rsidRPr="00A30B90" w:rsidRDefault="000F74C4" w:rsidP="003C56F8">
            <w:pPr>
              <w:rPr>
                <w:rFonts w:hAnsi="Times New Roman" w:cs="Times New Roman"/>
                <w:bCs/>
              </w:rPr>
            </w:pPr>
            <w:r w:rsidRPr="00A30B90">
              <w:rPr>
                <w:rFonts w:hAnsi="Times New Roman" w:cs="Times New Roman"/>
                <w:bCs/>
              </w:rPr>
              <w:t>2.</w:t>
            </w:r>
          </w:p>
        </w:tc>
        <w:tc>
          <w:tcPr>
            <w:tcW w:w="4085" w:type="dxa"/>
          </w:tcPr>
          <w:p w14:paraId="1523351E" w14:textId="77777777" w:rsidR="000F74C4" w:rsidRPr="00A30B90" w:rsidRDefault="000F74C4" w:rsidP="003C56F8">
            <w:pPr>
              <w:rPr>
                <w:rFonts w:hAnsi="Times New Roman" w:cs="Times New Roman"/>
                <w:bCs/>
              </w:rPr>
            </w:pPr>
          </w:p>
        </w:tc>
        <w:tc>
          <w:tcPr>
            <w:tcW w:w="5170" w:type="dxa"/>
          </w:tcPr>
          <w:p w14:paraId="02B98117" w14:textId="77777777" w:rsidR="000F74C4" w:rsidRPr="00A30B90" w:rsidRDefault="000F74C4" w:rsidP="003C56F8">
            <w:pPr>
              <w:rPr>
                <w:rFonts w:hAnsi="Times New Roman" w:cs="Times New Roman"/>
                <w:bCs/>
              </w:rPr>
            </w:pPr>
          </w:p>
        </w:tc>
      </w:tr>
    </w:tbl>
    <w:p w14:paraId="2C93B53E" w14:textId="77777777" w:rsidR="000F74C4" w:rsidRDefault="000F74C4" w:rsidP="000F74C4">
      <w:pPr>
        <w:spacing w:after="120" w:line="240" w:lineRule="auto"/>
        <w:jc w:val="center"/>
        <w:rPr>
          <w:rFonts w:ascii="Times New Roman" w:hAnsi="Times New Roman"/>
          <w:b/>
        </w:rPr>
      </w:pPr>
    </w:p>
    <w:p w14:paraId="53938CE5" w14:textId="77777777" w:rsidR="000F74C4" w:rsidRPr="00E25628" w:rsidRDefault="000F74C4" w:rsidP="000F74C4">
      <w:pPr>
        <w:pStyle w:val="ListParagraph"/>
        <w:numPr>
          <w:ilvl w:val="0"/>
          <w:numId w:val="4"/>
        </w:numPr>
        <w:spacing w:after="120" w:line="240" w:lineRule="auto"/>
        <w:ind w:left="0" w:firstLine="567"/>
        <w:contextualSpacing w:val="0"/>
        <w:jc w:val="center"/>
        <w:rPr>
          <w:rFonts w:ascii="Times New Roman" w:hAnsi="Times New Roman"/>
          <w:b/>
        </w:rPr>
      </w:pPr>
      <w:r w:rsidRPr="00E25628">
        <w:rPr>
          <w:rFonts w:ascii="Times New Roman" w:hAnsi="Times New Roman"/>
          <w:b/>
        </w:rPr>
        <w:lastRenderedPageBreak/>
        <w:t xml:space="preserve">PASIŪLYMO KAINA </w:t>
      </w:r>
    </w:p>
    <w:p w14:paraId="5E911531" w14:textId="77777777" w:rsidR="000F74C4" w:rsidRPr="00F07D8E" w:rsidRDefault="000F74C4" w:rsidP="000F74C4">
      <w:pPr>
        <w:pStyle w:val="ListParagraph"/>
        <w:numPr>
          <w:ilvl w:val="1"/>
          <w:numId w:val="4"/>
        </w:numPr>
        <w:spacing w:line="20" w:lineRule="atLeast"/>
        <w:ind w:left="0" w:firstLine="567"/>
        <w:jc w:val="both"/>
        <w:rPr>
          <w:rFonts w:ascii="Times New Roman" w:hAnsi="Times New Roman" w:cs="Times New Roman"/>
          <w:bCs/>
          <w:iCs/>
        </w:rPr>
      </w:pPr>
      <w:bookmarkStart w:id="8" w:name="_Pirkimo_dokumentų_6_1"/>
      <w:bookmarkStart w:id="9" w:name="_Pirkimo_dokumentų_6"/>
      <w:bookmarkStart w:id="10" w:name="_Ref39484039"/>
      <w:bookmarkStart w:id="11" w:name="_Ref40278562"/>
      <w:bookmarkStart w:id="12" w:name="_Toc124243989"/>
      <w:bookmarkEnd w:id="8"/>
      <w:bookmarkEnd w:id="9"/>
      <w:r w:rsidRPr="00F07D8E">
        <w:rPr>
          <w:rFonts w:ascii="Times New Roman" w:hAnsi="Times New Roman" w:cs="Times New Roman"/>
          <w:bCs/>
          <w:iCs/>
        </w:rPr>
        <w:t>Pasiūlyme kaina nurodomos eurais</w:t>
      </w:r>
      <w:r w:rsidRPr="00F07D8E">
        <w:rPr>
          <w:rFonts w:ascii="Times New Roman" w:eastAsia="Calibri" w:hAnsi="Times New Roman" w:cs="Times New Roman"/>
        </w:rPr>
        <w:t>.</w:t>
      </w:r>
      <w:r w:rsidRPr="00F07D8E">
        <w:rPr>
          <w:rFonts w:ascii="Times New Roman" w:hAnsi="Times New Roman" w:cs="Times New Roman"/>
          <w:bCs/>
          <w:iCs/>
        </w:rPr>
        <w:t xml:space="preserve"> Jeigu pasiūlymuose kainos nurodytos užsienio valiuta, jos turės būti perskaičiuojamos į eurus </w:t>
      </w:r>
      <w:r w:rsidRPr="00F07D8E">
        <w:rPr>
          <w:rFonts w:ascii="Times New Roman" w:hAnsi="Times New Roman" w:cs="Times New Roman"/>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F07D8E">
        <w:rPr>
          <w:rFonts w:ascii="Times New Roman" w:hAnsi="Times New Roman" w:cs="Times New Roman"/>
          <w:bCs/>
          <w:iCs/>
        </w:rPr>
        <w:t>.</w:t>
      </w:r>
    </w:p>
    <w:p w14:paraId="7EE6D722" w14:textId="77777777" w:rsidR="000F74C4" w:rsidRPr="00F07D8E" w:rsidRDefault="000F74C4" w:rsidP="000F74C4">
      <w:pPr>
        <w:pStyle w:val="ListParagraph"/>
        <w:widowControl w:val="0"/>
        <w:numPr>
          <w:ilvl w:val="1"/>
          <w:numId w:val="4"/>
        </w:numPr>
        <w:shd w:val="clear" w:color="auto" w:fill="FFFFFF"/>
        <w:spacing w:after="0" w:line="240" w:lineRule="auto"/>
        <w:ind w:left="0" w:firstLine="567"/>
        <w:jc w:val="both"/>
        <w:rPr>
          <w:rFonts w:ascii="Times New Roman" w:hAnsi="Times New Roman" w:cs="Times New Roman"/>
        </w:rPr>
      </w:pPr>
      <w:r w:rsidRPr="00F07D8E">
        <w:rPr>
          <w:rFonts w:ascii="Times New Roman" w:hAnsi="Times New Roman" w:cs="Times New Roman"/>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F07D8E">
        <w:rPr>
          <w:rFonts w:ascii="Times New Roman" w:hAnsi="Times New Roman"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F07D8E">
        <w:rPr>
          <w:rFonts w:ascii="Times New Roman" w:hAnsi="Times New Roman" w:cs="Times New Roman"/>
          <w:bCs/>
          <w:iCs/>
        </w:rPr>
        <w:t xml:space="preserve">kainos </w:t>
      </w:r>
      <w:r w:rsidRPr="00F07D8E">
        <w:rPr>
          <w:rFonts w:ascii="Times New Roman" w:hAnsi="Times New Roman" w:cs="Times New Roman"/>
          <w:bCs/>
        </w:rPr>
        <w:t xml:space="preserve">bus vertinamos ir lyginamos su visais mokesčiais, įskaitant PVM. </w:t>
      </w:r>
      <w:r w:rsidRPr="00F07D8E">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F07D8E">
        <w:rPr>
          <w:rFonts w:ascii="Times New Roman" w:hAnsi="Times New Roman" w:cs="Times New Roman"/>
          <w:iCs/>
        </w:rPr>
        <w:t>kainą (jeigu tiekėjas jo neįskaičiavo pateikiant pasiūlymą, palyginimo tikslais įskaičiuoja pati perkančioji organizacija)</w:t>
      </w:r>
      <w:r w:rsidRPr="00F07D8E">
        <w:rPr>
          <w:rFonts w:ascii="Times New Roman" w:eastAsia="Calibri" w:hAnsi="Times New Roman" w:cs="Times New Roman"/>
        </w:rPr>
        <w:t xml:space="preserve">. Į pasiūlymo </w:t>
      </w:r>
      <w:r w:rsidRPr="00F07D8E">
        <w:rPr>
          <w:rFonts w:ascii="Times New Roman" w:hAnsi="Times New Roman" w:cs="Times New Roman"/>
          <w:bCs/>
          <w:iCs/>
        </w:rPr>
        <w:t xml:space="preserve">kainą privalo būti </w:t>
      </w:r>
      <w:r w:rsidRPr="00F07D8E">
        <w:rPr>
          <w:rFonts w:ascii="Times New Roman" w:eastAsia="Arial Unicode MS" w:hAnsi="Times New Roman" w:cs="Times New Roman"/>
        </w:rPr>
        <w:t>įskaičiuoti visi mokesčiai bei visos</w:t>
      </w:r>
      <w:r w:rsidRPr="00F07D8E">
        <w:rPr>
          <w:rFonts w:ascii="Times New Roman" w:hAnsi="Times New Roman" w:cs="Times New Roman"/>
          <w:b/>
        </w:rPr>
        <w:t xml:space="preserve"> </w:t>
      </w:r>
      <w:r w:rsidRPr="00F07D8E">
        <w:rPr>
          <w:rFonts w:ascii="Times New Roman" w:hAnsi="Times New Roman" w:cs="Times New Roman"/>
        </w:rPr>
        <w:t>kitos Tiekėjo patirtos ir (ar) galimos patirti tiesioginės ir netiesioginės išlaidos ir mokesčiai</w:t>
      </w:r>
      <w:r w:rsidRPr="00F07D8E">
        <w:rPr>
          <w:rFonts w:ascii="Times New Roman" w:eastAsia="Arial Unicode MS" w:hAnsi="Times New Roman" w:cs="Times New Roman"/>
        </w:rPr>
        <w:t xml:space="preserve">, susiję su </w:t>
      </w:r>
      <w:r>
        <w:rPr>
          <w:rFonts w:ascii="Times New Roman" w:eastAsia="Arial Unicode MS" w:hAnsi="Times New Roman" w:cs="Times New Roman"/>
        </w:rPr>
        <w:t>Darbų atlikimu</w:t>
      </w:r>
      <w:r w:rsidRPr="00F07D8E">
        <w:rPr>
          <w:rFonts w:ascii="Times New Roman" w:eastAsia="Arial Unicode MS" w:hAnsi="Times New Roman" w:cs="Times New Roman"/>
        </w:rPr>
        <w:t>,</w:t>
      </w:r>
      <w:r w:rsidRPr="00F07D8E">
        <w:rPr>
          <w:rFonts w:ascii="Times New Roman" w:hAnsi="Times New Roman" w:cs="Times New Roman"/>
        </w:rPr>
        <w:t xml:space="preserve"> įskaitant, bet neapsiribojant (išskyrus tuos atvejus, kai pirkimo dokumentuose aiškiai nurodyta, kad tam tikros konkrečios išlaidos neturi būti įskaičiuotos į Sutarties kainą): </w:t>
      </w:r>
    </w:p>
    <w:p w14:paraId="78D8277D" w14:textId="77777777" w:rsidR="000F74C4" w:rsidRPr="00F07D8E" w:rsidRDefault="000F74C4" w:rsidP="000F74C4">
      <w:pPr>
        <w:pStyle w:val="ListParagraph"/>
        <w:widowControl w:val="0"/>
        <w:numPr>
          <w:ilvl w:val="2"/>
          <w:numId w:val="4"/>
        </w:numPr>
        <w:shd w:val="clear" w:color="auto" w:fill="FFFFFF"/>
        <w:spacing w:after="0" w:line="240" w:lineRule="auto"/>
        <w:ind w:hanging="371"/>
        <w:jc w:val="both"/>
        <w:rPr>
          <w:rFonts w:ascii="Times New Roman" w:hAnsi="Times New Roman" w:cs="Times New Roman"/>
        </w:rPr>
      </w:pPr>
      <w:r w:rsidRPr="00F07D8E">
        <w:rPr>
          <w:rFonts w:ascii="Times New Roman" w:hAnsi="Times New Roman" w:cs="Times New Roman"/>
        </w:rPr>
        <w:t>transportavimo išlaidas;</w:t>
      </w:r>
    </w:p>
    <w:p w14:paraId="176FD53B" w14:textId="77777777" w:rsidR="000F74C4" w:rsidRPr="00F07D8E" w:rsidRDefault="000F74C4" w:rsidP="000F74C4">
      <w:pPr>
        <w:pStyle w:val="ListParagraph"/>
        <w:widowControl w:val="0"/>
        <w:numPr>
          <w:ilvl w:val="2"/>
          <w:numId w:val="4"/>
        </w:numPr>
        <w:shd w:val="clear" w:color="auto" w:fill="FFFFFF"/>
        <w:spacing w:after="0" w:line="240" w:lineRule="auto"/>
        <w:ind w:left="0" w:firstLine="709"/>
        <w:jc w:val="both"/>
        <w:rPr>
          <w:rFonts w:ascii="Times New Roman" w:hAnsi="Times New Roman" w:cs="Times New Roman"/>
        </w:rPr>
      </w:pPr>
      <w:r w:rsidRPr="00F07D8E">
        <w:rPr>
          <w:rFonts w:ascii="Times New Roman" w:hAnsi="Times New Roman" w:cs="Times New Roman"/>
        </w:rPr>
        <w:t>pakavimo, pakrovimo, tranzito, iškrovimo, išpakavimo, tikrinimo, draudimo ir kitas su Prekių tiekimu susijusias išlaidas;</w:t>
      </w:r>
    </w:p>
    <w:p w14:paraId="385404C9" w14:textId="77777777" w:rsidR="000F74C4" w:rsidRPr="00F07D8E" w:rsidRDefault="000F74C4" w:rsidP="000F74C4">
      <w:pPr>
        <w:pStyle w:val="ListParagraph"/>
        <w:widowControl w:val="0"/>
        <w:numPr>
          <w:ilvl w:val="2"/>
          <w:numId w:val="4"/>
        </w:numPr>
        <w:shd w:val="clear" w:color="auto" w:fill="FFFFFF"/>
        <w:spacing w:after="0" w:line="240" w:lineRule="auto"/>
        <w:ind w:left="0" w:firstLine="709"/>
        <w:jc w:val="both"/>
        <w:rPr>
          <w:rFonts w:ascii="Times New Roman" w:hAnsi="Times New Roman" w:cs="Times New Roman"/>
        </w:rPr>
      </w:pPr>
      <w:r w:rsidRPr="00F07D8E">
        <w:rPr>
          <w:rFonts w:ascii="Times New Roman" w:hAnsi="Times New Roman" w:cs="Times New Roman"/>
        </w:rPr>
        <w:t>visas su dokumentų, kurių reikalauja Perkančioji organizacija, rengimu ir pateikimu susijusias išlaidas;</w:t>
      </w:r>
    </w:p>
    <w:p w14:paraId="0A487062" w14:textId="77777777" w:rsidR="000F74C4" w:rsidRDefault="000F74C4" w:rsidP="000F74C4">
      <w:pPr>
        <w:pStyle w:val="ListParagraph"/>
        <w:widowControl w:val="0"/>
        <w:numPr>
          <w:ilvl w:val="2"/>
          <w:numId w:val="4"/>
        </w:numPr>
        <w:shd w:val="clear" w:color="auto" w:fill="FFFFFF"/>
        <w:spacing w:after="0" w:line="240" w:lineRule="auto"/>
        <w:ind w:left="0" w:firstLine="709"/>
        <w:jc w:val="both"/>
        <w:rPr>
          <w:rFonts w:ascii="Times New Roman" w:hAnsi="Times New Roman" w:cs="Times New Roman"/>
        </w:rPr>
      </w:pPr>
      <w:r w:rsidRPr="00F07D8E">
        <w:rPr>
          <w:rFonts w:ascii="Times New Roman" w:hAnsi="Times New Roman" w:cs="Times New Roman"/>
        </w:rPr>
        <w:t>prekių (medžiagų) sertifikatų ar kitų dokumentų (naudojimo ir priežiūros instrukcijų), numatytų Techninėje specifikacijoje, pateikimo išlaidas;</w:t>
      </w:r>
    </w:p>
    <w:p w14:paraId="180C1F85" w14:textId="77777777" w:rsidR="000F74C4" w:rsidRDefault="000F74C4" w:rsidP="000F74C4">
      <w:pPr>
        <w:pStyle w:val="ListParagraph"/>
        <w:widowControl w:val="0"/>
        <w:numPr>
          <w:ilvl w:val="2"/>
          <w:numId w:val="4"/>
        </w:numPr>
        <w:shd w:val="clear" w:color="auto" w:fill="FFFFFF"/>
        <w:spacing w:after="0" w:line="240" w:lineRule="auto"/>
        <w:ind w:left="0" w:firstLine="709"/>
        <w:jc w:val="both"/>
        <w:rPr>
          <w:rFonts w:ascii="Times New Roman" w:hAnsi="Times New Roman" w:cs="Times New Roman"/>
        </w:rPr>
      </w:pPr>
      <w:r w:rsidRPr="001E39AE">
        <w:rPr>
          <w:rFonts w:ascii="Times New Roman" w:hAnsi="Times New Roman" w:cs="Times New Roman"/>
        </w:rPr>
        <w:t>aprūpinimo technika ir įrankiais, reikalingais Darbams atlikti išlaidos;</w:t>
      </w:r>
    </w:p>
    <w:p w14:paraId="2421E279" w14:textId="77777777" w:rsidR="000F74C4" w:rsidRPr="00F07D8E" w:rsidRDefault="000F74C4" w:rsidP="000F74C4">
      <w:pPr>
        <w:pStyle w:val="ListParagraph"/>
        <w:widowControl w:val="0"/>
        <w:numPr>
          <w:ilvl w:val="2"/>
          <w:numId w:val="4"/>
        </w:numPr>
        <w:shd w:val="clear" w:color="auto" w:fill="FFFFFF"/>
        <w:spacing w:after="0" w:line="240" w:lineRule="auto"/>
        <w:ind w:left="0" w:firstLine="709"/>
        <w:jc w:val="both"/>
        <w:rPr>
          <w:rFonts w:ascii="Times New Roman" w:hAnsi="Times New Roman" w:cs="Times New Roman"/>
        </w:rPr>
      </w:pPr>
      <w:r w:rsidRPr="001E39AE">
        <w:rPr>
          <w:rFonts w:ascii="Times New Roman" w:hAnsi="Times New Roman" w:cs="Times New Roman"/>
        </w:rPr>
        <w:t>išlaidos licencijoms, patentams, leidimams ir pan</w:t>
      </w:r>
      <w:r>
        <w:rPr>
          <w:rFonts w:ascii="Times New Roman" w:hAnsi="Times New Roman" w:cs="Times New Roman"/>
        </w:rPr>
        <w:t>.;</w:t>
      </w:r>
    </w:p>
    <w:p w14:paraId="42F9F56D" w14:textId="77777777" w:rsidR="000F74C4" w:rsidRPr="00432B06" w:rsidRDefault="000F74C4" w:rsidP="000F74C4">
      <w:pPr>
        <w:pStyle w:val="ListParagraph"/>
        <w:widowControl w:val="0"/>
        <w:numPr>
          <w:ilvl w:val="2"/>
          <w:numId w:val="4"/>
        </w:numPr>
        <w:shd w:val="clear" w:color="auto" w:fill="FFFFFF"/>
        <w:spacing w:after="0" w:line="240" w:lineRule="auto"/>
        <w:ind w:left="0" w:firstLine="709"/>
        <w:jc w:val="both"/>
        <w:rPr>
          <w:rFonts w:ascii="Times New Roman" w:hAnsi="Times New Roman" w:cs="Times New Roman"/>
        </w:rPr>
      </w:pPr>
      <w:r w:rsidRPr="00F07D8E">
        <w:rPr>
          <w:rFonts w:ascii="Times New Roman" w:hAnsi="Times New Roman" w:cs="Times New Roman"/>
        </w:rPr>
        <w:t>elektroninių sąskaitų teikimo išlaidos.</w:t>
      </w:r>
    </w:p>
    <w:p w14:paraId="0A493CA7" w14:textId="77777777" w:rsidR="000F74C4" w:rsidRPr="00F07D8E" w:rsidRDefault="000F74C4" w:rsidP="000F74C4">
      <w:pPr>
        <w:pStyle w:val="ListParagraph"/>
        <w:numPr>
          <w:ilvl w:val="1"/>
          <w:numId w:val="4"/>
        </w:numPr>
        <w:spacing w:line="240" w:lineRule="auto"/>
        <w:ind w:left="0" w:firstLine="567"/>
        <w:jc w:val="both"/>
        <w:rPr>
          <w:rFonts w:ascii="Times New Roman" w:hAnsi="Times New Roman" w:cs="Times New Roman"/>
          <w:iCs/>
        </w:rPr>
      </w:pPr>
      <w:r w:rsidRPr="00F07D8E">
        <w:rPr>
          <w:rFonts w:ascii="Times New Roman" w:hAnsi="Times New Roman" w:cs="Times New Roman"/>
          <w:bCs/>
          <w:iCs/>
        </w:rPr>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36A89548" w14:textId="77777777" w:rsidR="000F74C4" w:rsidRPr="00E45E6F" w:rsidRDefault="000F74C4" w:rsidP="000F74C4">
      <w:pPr>
        <w:pStyle w:val="ListParagraph"/>
        <w:ind w:left="567"/>
        <w:jc w:val="both"/>
        <w:rPr>
          <w:rFonts w:ascii="Times New Roman" w:hAnsi="Times New Roman" w:cs="Times New Roman"/>
          <w:iCs/>
          <w:sz w:val="20"/>
          <w:szCs w:val="20"/>
        </w:rPr>
      </w:pPr>
    </w:p>
    <w:tbl>
      <w:tblPr>
        <w:tblW w:w="105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3970"/>
        <w:gridCol w:w="992"/>
        <w:gridCol w:w="851"/>
        <w:gridCol w:w="1417"/>
        <w:gridCol w:w="1271"/>
        <w:gridCol w:w="1438"/>
      </w:tblGrid>
      <w:tr w:rsidR="000F74C4" w:rsidRPr="00EF424F" w14:paraId="0878A2AA" w14:textId="77777777" w:rsidTr="003C56F8">
        <w:trPr>
          <w:trHeight w:val="227"/>
          <w:jc w:val="right"/>
        </w:trPr>
        <w:tc>
          <w:tcPr>
            <w:tcW w:w="566" w:type="dxa"/>
            <w:shd w:val="clear" w:color="auto" w:fill="auto"/>
            <w:vAlign w:val="center"/>
          </w:tcPr>
          <w:p w14:paraId="7C73B0FC" w14:textId="77777777" w:rsidR="000F74C4" w:rsidRPr="00EF424F" w:rsidRDefault="000F74C4" w:rsidP="003C56F8">
            <w:pPr>
              <w:spacing w:after="0" w:line="240" w:lineRule="auto"/>
              <w:rPr>
                <w:rFonts w:ascii="Times New Roman" w:eastAsia="Times New Roman" w:hAnsi="Times New Roman" w:cs="Times New Roman"/>
                <w:b/>
                <w:bCs/>
                <w:color w:val="000000"/>
                <w:lang w:eastAsia="da-DK"/>
              </w:rPr>
            </w:pPr>
            <w:r w:rsidRPr="00EF424F">
              <w:rPr>
                <w:rFonts w:ascii="Times New Roman" w:eastAsia="Times New Roman" w:hAnsi="Times New Roman" w:cs="Times New Roman"/>
                <w:b/>
                <w:bCs/>
                <w:color w:val="000000"/>
                <w:lang w:eastAsia="da-DK"/>
              </w:rPr>
              <w:t>Eil. Nr.</w:t>
            </w:r>
          </w:p>
        </w:tc>
        <w:tc>
          <w:tcPr>
            <w:tcW w:w="3970" w:type="dxa"/>
            <w:shd w:val="clear" w:color="auto" w:fill="auto"/>
            <w:vAlign w:val="center"/>
          </w:tcPr>
          <w:p w14:paraId="7D59BED6" w14:textId="77777777" w:rsidR="000F74C4" w:rsidRPr="00EF424F" w:rsidRDefault="000F74C4" w:rsidP="003C56F8">
            <w:pPr>
              <w:spacing w:after="0" w:line="240" w:lineRule="auto"/>
              <w:jc w:val="center"/>
              <w:rPr>
                <w:rFonts w:ascii="Times New Roman" w:eastAsia="Times New Roman" w:hAnsi="Times New Roman" w:cs="Times New Roman"/>
                <w:b/>
                <w:bCs/>
                <w:color w:val="000000"/>
                <w:lang w:eastAsia="da-DK"/>
              </w:rPr>
            </w:pPr>
            <w:r w:rsidRPr="00EF424F">
              <w:rPr>
                <w:rFonts w:ascii="Times New Roman" w:eastAsia="Times New Roman" w:hAnsi="Times New Roman" w:cs="Times New Roman"/>
                <w:b/>
                <w:bCs/>
                <w:color w:val="000000"/>
                <w:lang w:eastAsia="da-DK"/>
              </w:rPr>
              <w:t>Pavadinimas</w:t>
            </w:r>
          </w:p>
        </w:tc>
        <w:tc>
          <w:tcPr>
            <w:tcW w:w="992" w:type="dxa"/>
            <w:shd w:val="clear" w:color="auto" w:fill="auto"/>
            <w:vAlign w:val="center"/>
          </w:tcPr>
          <w:p w14:paraId="76FB0B5B" w14:textId="77777777" w:rsidR="000F74C4" w:rsidRPr="00EF424F" w:rsidRDefault="000F74C4" w:rsidP="003C56F8">
            <w:pPr>
              <w:spacing w:after="0" w:line="240" w:lineRule="auto"/>
              <w:jc w:val="center"/>
              <w:rPr>
                <w:rFonts w:ascii="Times New Roman" w:eastAsia="Times New Roman" w:hAnsi="Times New Roman" w:cs="Times New Roman"/>
                <w:b/>
                <w:bCs/>
                <w:color w:val="000000"/>
                <w:lang w:eastAsia="da-DK"/>
              </w:rPr>
            </w:pPr>
            <w:r w:rsidRPr="00EF424F">
              <w:rPr>
                <w:rFonts w:ascii="Times New Roman" w:eastAsia="Times New Roman" w:hAnsi="Times New Roman" w:cs="Times New Roman"/>
                <w:b/>
                <w:bCs/>
                <w:color w:val="000000"/>
                <w:lang w:eastAsia="da-DK"/>
              </w:rPr>
              <w:t>Mat. vnt.</w:t>
            </w:r>
          </w:p>
        </w:tc>
        <w:tc>
          <w:tcPr>
            <w:tcW w:w="851" w:type="dxa"/>
            <w:shd w:val="clear" w:color="auto" w:fill="auto"/>
            <w:vAlign w:val="center"/>
          </w:tcPr>
          <w:p w14:paraId="17EF8664" w14:textId="77777777" w:rsidR="000F74C4" w:rsidRPr="00EF424F" w:rsidRDefault="000F74C4" w:rsidP="003C56F8">
            <w:pPr>
              <w:spacing w:after="0" w:line="240" w:lineRule="auto"/>
              <w:jc w:val="center"/>
              <w:rPr>
                <w:rFonts w:ascii="Times New Roman" w:eastAsia="Times New Roman" w:hAnsi="Times New Roman" w:cs="Times New Roman"/>
                <w:b/>
                <w:bCs/>
                <w:color w:val="000000"/>
                <w:lang w:eastAsia="da-DK"/>
              </w:rPr>
            </w:pPr>
            <w:r w:rsidRPr="00EF424F">
              <w:rPr>
                <w:rFonts w:ascii="Times New Roman" w:eastAsia="Times New Roman" w:hAnsi="Times New Roman" w:cs="Times New Roman"/>
                <w:b/>
                <w:bCs/>
                <w:color w:val="000000"/>
                <w:lang w:eastAsia="da-DK"/>
              </w:rPr>
              <w:t>Kiekis</w:t>
            </w:r>
          </w:p>
        </w:tc>
        <w:tc>
          <w:tcPr>
            <w:tcW w:w="1417" w:type="dxa"/>
            <w:shd w:val="clear" w:color="auto" w:fill="auto"/>
            <w:vAlign w:val="center"/>
          </w:tcPr>
          <w:p w14:paraId="5B036632" w14:textId="77777777" w:rsidR="000F74C4" w:rsidRPr="00EF424F" w:rsidRDefault="000F74C4" w:rsidP="003C56F8">
            <w:pPr>
              <w:spacing w:after="0" w:line="240" w:lineRule="auto"/>
              <w:jc w:val="center"/>
              <w:rPr>
                <w:rFonts w:ascii="Times New Roman" w:eastAsia="Times New Roman" w:hAnsi="Times New Roman" w:cs="Times New Roman"/>
                <w:b/>
                <w:lang w:eastAsia="en-US"/>
              </w:rPr>
            </w:pPr>
            <w:r w:rsidRPr="00EF424F">
              <w:rPr>
                <w:rFonts w:ascii="Times New Roman" w:eastAsia="Times New Roman" w:hAnsi="Times New Roman" w:cs="Times New Roman"/>
                <w:b/>
                <w:lang w:eastAsia="en-US"/>
              </w:rPr>
              <w:t>Pasiūlymo kaina</w:t>
            </w:r>
          </w:p>
          <w:p w14:paraId="2C746B06" w14:textId="77777777" w:rsidR="000F74C4" w:rsidRPr="00EF424F" w:rsidRDefault="000F74C4" w:rsidP="003C56F8">
            <w:pPr>
              <w:spacing w:after="0" w:line="240" w:lineRule="auto"/>
              <w:jc w:val="center"/>
              <w:rPr>
                <w:rFonts w:ascii="Times New Roman" w:eastAsia="Times New Roman" w:hAnsi="Times New Roman" w:cs="Times New Roman"/>
                <w:b/>
                <w:bCs/>
                <w:color w:val="000000"/>
                <w:lang w:eastAsia="da-DK"/>
              </w:rPr>
            </w:pPr>
            <w:r w:rsidRPr="00EF424F">
              <w:rPr>
                <w:rFonts w:ascii="Times New Roman" w:eastAsia="Times New Roman" w:hAnsi="Times New Roman" w:cs="Times New Roman"/>
                <w:b/>
                <w:lang w:eastAsia="en-US"/>
              </w:rPr>
              <w:t>(Eur be PVM)</w:t>
            </w:r>
          </w:p>
        </w:tc>
        <w:tc>
          <w:tcPr>
            <w:tcW w:w="1271" w:type="dxa"/>
            <w:shd w:val="clear" w:color="auto" w:fill="auto"/>
            <w:vAlign w:val="center"/>
          </w:tcPr>
          <w:p w14:paraId="093A9D60" w14:textId="77777777" w:rsidR="000F74C4" w:rsidRPr="00EF424F" w:rsidRDefault="000F74C4" w:rsidP="003C56F8">
            <w:pPr>
              <w:spacing w:after="0" w:line="240" w:lineRule="auto"/>
              <w:jc w:val="center"/>
              <w:rPr>
                <w:rFonts w:ascii="Times New Roman" w:eastAsia="Times New Roman" w:hAnsi="Times New Roman" w:cs="Times New Roman"/>
                <w:b/>
                <w:lang w:eastAsia="en-US"/>
              </w:rPr>
            </w:pPr>
            <w:r w:rsidRPr="00EF424F">
              <w:rPr>
                <w:rFonts w:ascii="Times New Roman" w:eastAsia="Times New Roman" w:hAnsi="Times New Roman" w:cs="Times New Roman"/>
                <w:b/>
                <w:lang w:eastAsia="en-US"/>
              </w:rPr>
              <w:t>PVM</w:t>
            </w:r>
          </w:p>
          <w:p w14:paraId="28B41756" w14:textId="77777777" w:rsidR="000F74C4" w:rsidRPr="00EF424F" w:rsidRDefault="000F74C4" w:rsidP="003C56F8">
            <w:pPr>
              <w:spacing w:after="0" w:line="240" w:lineRule="auto"/>
              <w:jc w:val="center"/>
              <w:rPr>
                <w:rFonts w:ascii="Times New Roman" w:eastAsia="Times New Roman" w:hAnsi="Times New Roman" w:cs="Times New Roman"/>
                <w:b/>
                <w:bCs/>
                <w:color w:val="000000"/>
                <w:lang w:eastAsia="da-DK"/>
              </w:rPr>
            </w:pPr>
            <w:r w:rsidRPr="00EF424F">
              <w:rPr>
                <w:rFonts w:ascii="Times New Roman" w:eastAsia="Times New Roman" w:hAnsi="Times New Roman" w:cs="Times New Roman"/>
                <w:b/>
                <w:lang w:eastAsia="en-US"/>
              </w:rPr>
              <w:t>(21 proc.)</w:t>
            </w:r>
          </w:p>
        </w:tc>
        <w:tc>
          <w:tcPr>
            <w:tcW w:w="1438" w:type="dxa"/>
            <w:shd w:val="clear" w:color="auto" w:fill="auto"/>
            <w:vAlign w:val="center"/>
          </w:tcPr>
          <w:p w14:paraId="1FEFFF35" w14:textId="77777777" w:rsidR="000F74C4" w:rsidRPr="00EF424F" w:rsidRDefault="000F74C4" w:rsidP="003C56F8">
            <w:pPr>
              <w:spacing w:after="0" w:line="240" w:lineRule="auto"/>
              <w:jc w:val="center"/>
              <w:rPr>
                <w:rFonts w:ascii="Times New Roman" w:eastAsia="Times New Roman" w:hAnsi="Times New Roman" w:cs="Times New Roman"/>
                <w:b/>
                <w:color w:val="000000"/>
                <w:lang w:eastAsia="da-DK"/>
              </w:rPr>
            </w:pPr>
            <w:r>
              <w:rPr>
                <w:rFonts w:ascii="Times New Roman" w:eastAsia="Times New Roman" w:hAnsi="Times New Roman" w:cs="Times New Roman"/>
                <w:b/>
                <w:color w:val="000000"/>
                <w:lang w:eastAsia="da-DK"/>
              </w:rPr>
              <w:t>P</w:t>
            </w:r>
            <w:r w:rsidRPr="00EF424F">
              <w:rPr>
                <w:rFonts w:ascii="Times New Roman" w:eastAsia="Times New Roman" w:hAnsi="Times New Roman" w:cs="Times New Roman"/>
                <w:b/>
                <w:color w:val="000000"/>
                <w:lang w:eastAsia="da-DK"/>
              </w:rPr>
              <w:t>asiūlymo kaina</w:t>
            </w:r>
          </w:p>
          <w:p w14:paraId="551E5A3C" w14:textId="77777777" w:rsidR="000F74C4" w:rsidRPr="00EF424F" w:rsidRDefault="000F74C4" w:rsidP="003C56F8">
            <w:pPr>
              <w:spacing w:after="0" w:line="240" w:lineRule="auto"/>
              <w:jc w:val="center"/>
              <w:rPr>
                <w:rFonts w:ascii="Times New Roman" w:eastAsia="Times New Roman" w:hAnsi="Times New Roman" w:cs="Times New Roman"/>
                <w:b/>
                <w:bCs/>
                <w:color w:val="000000"/>
                <w:lang w:eastAsia="da-DK"/>
              </w:rPr>
            </w:pPr>
            <w:r w:rsidRPr="00EF424F">
              <w:rPr>
                <w:rFonts w:ascii="Times New Roman" w:eastAsia="Times New Roman" w:hAnsi="Times New Roman" w:cs="Times New Roman"/>
                <w:b/>
                <w:color w:val="000000"/>
                <w:lang w:eastAsia="da-DK"/>
              </w:rPr>
              <w:t>(Eur su PVM)</w:t>
            </w:r>
          </w:p>
        </w:tc>
      </w:tr>
      <w:tr w:rsidR="000F74C4" w:rsidRPr="00EF424F" w14:paraId="55D9AC69" w14:textId="77777777" w:rsidTr="003C56F8">
        <w:trPr>
          <w:trHeight w:val="185"/>
          <w:jc w:val="right"/>
        </w:trPr>
        <w:tc>
          <w:tcPr>
            <w:tcW w:w="566" w:type="dxa"/>
          </w:tcPr>
          <w:p w14:paraId="170518B2" w14:textId="77777777" w:rsidR="000F74C4" w:rsidRPr="00EF424F" w:rsidRDefault="000F74C4" w:rsidP="003C56F8">
            <w:pPr>
              <w:spacing w:after="0" w:line="240" w:lineRule="auto"/>
              <w:jc w:val="center"/>
              <w:rPr>
                <w:rFonts w:ascii="Times New Roman" w:eastAsia="Times New Roman" w:hAnsi="Times New Roman" w:cs="Times New Roman"/>
                <w:i/>
                <w:iCs/>
                <w:color w:val="000000"/>
                <w:lang w:eastAsia="da-DK"/>
              </w:rPr>
            </w:pPr>
            <w:r w:rsidRPr="00EF424F">
              <w:rPr>
                <w:rFonts w:ascii="Times New Roman" w:eastAsia="Times New Roman" w:hAnsi="Times New Roman" w:cs="Times New Roman"/>
                <w:i/>
                <w:iCs/>
                <w:color w:val="000000"/>
                <w:lang w:eastAsia="da-DK"/>
              </w:rPr>
              <w:t>1</w:t>
            </w:r>
          </w:p>
        </w:tc>
        <w:tc>
          <w:tcPr>
            <w:tcW w:w="3970" w:type="dxa"/>
          </w:tcPr>
          <w:p w14:paraId="39911C56" w14:textId="77777777" w:rsidR="000F74C4" w:rsidRPr="00EF424F" w:rsidRDefault="000F74C4" w:rsidP="003C56F8">
            <w:pPr>
              <w:spacing w:after="0" w:line="240" w:lineRule="auto"/>
              <w:jc w:val="center"/>
              <w:rPr>
                <w:rFonts w:ascii="Times New Roman" w:eastAsia="Times New Roman" w:hAnsi="Times New Roman" w:cs="Times New Roman"/>
                <w:i/>
                <w:iCs/>
                <w:color w:val="000000"/>
                <w:lang w:eastAsia="da-DK"/>
              </w:rPr>
            </w:pPr>
            <w:r w:rsidRPr="00EF424F">
              <w:rPr>
                <w:rFonts w:ascii="Times New Roman" w:eastAsia="Times New Roman" w:hAnsi="Times New Roman" w:cs="Times New Roman"/>
                <w:i/>
                <w:iCs/>
                <w:color w:val="000000"/>
                <w:lang w:eastAsia="da-DK"/>
              </w:rPr>
              <w:t>2</w:t>
            </w:r>
          </w:p>
        </w:tc>
        <w:tc>
          <w:tcPr>
            <w:tcW w:w="992" w:type="dxa"/>
          </w:tcPr>
          <w:p w14:paraId="0EF8E783" w14:textId="77777777" w:rsidR="000F74C4" w:rsidRPr="00EF424F" w:rsidRDefault="000F74C4" w:rsidP="003C56F8">
            <w:pPr>
              <w:spacing w:after="0" w:line="240" w:lineRule="auto"/>
              <w:jc w:val="center"/>
              <w:rPr>
                <w:rFonts w:ascii="Times New Roman" w:eastAsia="Times New Roman" w:hAnsi="Times New Roman" w:cs="Times New Roman"/>
                <w:i/>
                <w:iCs/>
                <w:color w:val="000000"/>
                <w:lang w:eastAsia="da-DK"/>
              </w:rPr>
            </w:pPr>
            <w:r w:rsidRPr="00EF424F">
              <w:rPr>
                <w:rFonts w:ascii="Times New Roman" w:eastAsia="Times New Roman" w:hAnsi="Times New Roman" w:cs="Times New Roman"/>
                <w:i/>
                <w:iCs/>
                <w:color w:val="000000"/>
                <w:lang w:eastAsia="da-DK"/>
              </w:rPr>
              <w:t>3</w:t>
            </w:r>
          </w:p>
        </w:tc>
        <w:tc>
          <w:tcPr>
            <w:tcW w:w="851" w:type="dxa"/>
          </w:tcPr>
          <w:p w14:paraId="7DD63F03" w14:textId="77777777" w:rsidR="000F74C4" w:rsidRPr="00EF424F" w:rsidRDefault="000F74C4" w:rsidP="003C56F8">
            <w:pPr>
              <w:spacing w:after="0" w:line="240" w:lineRule="auto"/>
              <w:jc w:val="center"/>
              <w:rPr>
                <w:rFonts w:ascii="Times New Roman" w:eastAsia="Times New Roman" w:hAnsi="Times New Roman" w:cs="Times New Roman"/>
                <w:i/>
                <w:iCs/>
                <w:color w:val="000000"/>
                <w:lang w:eastAsia="da-DK"/>
              </w:rPr>
            </w:pPr>
            <w:r w:rsidRPr="00EF424F">
              <w:rPr>
                <w:rFonts w:ascii="Times New Roman" w:eastAsia="Times New Roman" w:hAnsi="Times New Roman" w:cs="Times New Roman"/>
                <w:i/>
                <w:iCs/>
                <w:color w:val="000000"/>
                <w:lang w:eastAsia="da-DK"/>
              </w:rPr>
              <w:t>4</w:t>
            </w:r>
          </w:p>
        </w:tc>
        <w:tc>
          <w:tcPr>
            <w:tcW w:w="1417" w:type="dxa"/>
          </w:tcPr>
          <w:p w14:paraId="1F3C5FA9" w14:textId="77777777" w:rsidR="000F74C4" w:rsidRPr="00EF424F" w:rsidRDefault="000F74C4" w:rsidP="003C56F8">
            <w:pPr>
              <w:spacing w:after="0" w:line="240" w:lineRule="auto"/>
              <w:jc w:val="center"/>
              <w:rPr>
                <w:rFonts w:ascii="Times New Roman" w:eastAsia="Times New Roman" w:hAnsi="Times New Roman" w:cs="Times New Roman"/>
                <w:i/>
                <w:iCs/>
                <w:color w:val="000000"/>
                <w:lang w:eastAsia="da-DK"/>
              </w:rPr>
            </w:pPr>
            <w:r w:rsidRPr="00EF424F">
              <w:rPr>
                <w:rFonts w:ascii="Times New Roman" w:eastAsia="Times New Roman" w:hAnsi="Times New Roman" w:cs="Times New Roman"/>
                <w:i/>
                <w:iCs/>
                <w:color w:val="000000"/>
                <w:lang w:eastAsia="da-DK"/>
              </w:rPr>
              <w:t>5</w:t>
            </w:r>
          </w:p>
        </w:tc>
        <w:tc>
          <w:tcPr>
            <w:tcW w:w="1271" w:type="dxa"/>
          </w:tcPr>
          <w:p w14:paraId="6A2E9CC0" w14:textId="77777777" w:rsidR="000F74C4" w:rsidRPr="00EF424F" w:rsidRDefault="000F74C4" w:rsidP="003C56F8">
            <w:pPr>
              <w:spacing w:after="0" w:line="240" w:lineRule="auto"/>
              <w:jc w:val="center"/>
              <w:rPr>
                <w:rFonts w:ascii="Times New Roman" w:eastAsia="Times New Roman" w:hAnsi="Times New Roman" w:cs="Times New Roman"/>
                <w:i/>
                <w:iCs/>
                <w:color w:val="000000"/>
                <w:lang w:eastAsia="da-DK"/>
              </w:rPr>
            </w:pPr>
            <w:r w:rsidRPr="00EF424F">
              <w:rPr>
                <w:rFonts w:ascii="Times New Roman" w:eastAsia="Times New Roman" w:hAnsi="Times New Roman" w:cs="Times New Roman"/>
                <w:i/>
                <w:iCs/>
                <w:color w:val="000000"/>
                <w:lang w:eastAsia="da-DK"/>
              </w:rPr>
              <w:t>6</w:t>
            </w:r>
          </w:p>
        </w:tc>
        <w:tc>
          <w:tcPr>
            <w:tcW w:w="1438" w:type="dxa"/>
          </w:tcPr>
          <w:p w14:paraId="19406119" w14:textId="77777777" w:rsidR="000F74C4" w:rsidRPr="00EF424F" w:rsidRDefault="000F74C4" w:rsidP="003C56F8">
            <w:pPr>
              <w:spacing w:after="0" w:line="240" w:lineRule="auto"/>
              <w:jc w:val="center"/>
              <w:rPr>
                <w:rFonts w:ascii="Times New Roman" w:eastAsia="Times New Roman" w:hAnsi="Times New Roman" w:cs="Times New Roman"/>
                <w:i/>
                <w:iCs/>
                <w:color w:val="000000"/>
                <w:lang w:eastAsia="da-DK"/>
              </w:rPr>
            </w:pPr>
            <w:r w:rsidRPr="00EF424F">
              <w:rPr>
                <w:rFonts w:ascii="Times New Roman" w:eastAsia="Times New Roman" w:hAnsi="Times New Roman" w:cs="Times New Roman"/>
                <w:i/>
                <w:iCs/>
                <w:color w:val="000000"/>
                <w:lang w:eastAsia="da-DK"/>
              </w:rPr>
              <w:t>7</w:t>
            </w:r>
          </w:p>
        </w:tc>
      </w:tr>
      <w:tr w:rsidR="000F74C4" w:rsidRPr="00EF424F" w14:paraId="75D8720D" w14:textId="77777777" w:rsidTr="003C56F8">
        <w:trPr>
          <w:trHeight w:val="416"/>
          <w:jc w:val="right"/>
        </w:trPr>
        <w:tc>
          <w:tcPr>
            <w:tcW w:w="566" w:type="dxa"/>
          </w:tcPr>
          <w:p w14:paraId="1AB8180E" w14:textId="77777777" w:rsidR="000F74C4" w:rsidRPr="00EF424F" w:rsidRDefault="000F74C4" w:rsidP="003C56F8">
            <w:pPr>
              <w:spacing w:after="0" w:line="240" w:lineRule="auto"/>
              <w:rPr>
                <w:rFonts w:ascii="Times New Roman" w:eastAsia="Times New Roman" w:hAnsi="Times New Roman" w:cs="Times New Roman"/>
                <w:lang w:eastAsia="da-DK"/>
              </w:rPr>
            </w:pPr>
            <w:r w:rsidRPr="00EF424F">
              <w:rPr>
                <w:rFonts w:ascii="Times New Roman" w:eastAsia="Times New Roman" w:hAnsi="Times New Roman" w:cs="Times New Roman"/>
                <w:lang w:eastAsia="da-DK"/>
              </w:rPr>
              <w:t>1.</w:t>
            </w:r>
          </w:p>
        </w:tc>
        <w:tc>
          <w:tcPr>
            <w:tcW w:w="3970" w:type="dxa"/>
          </w:tcPr>
          <w:p w14:paraId="237F97BF" w14:textId="77777777" w:rsidR="000F74C4" w:rsidRPr="007D2946" w:rsidRDefault="000F74C4" w:rsidP="003C56F8">
            <w:pPr>
              <w:spacing w:after="0" w:line="240" w:lineRule="auto"/>
              <w:jc w:val="both"/>
              <w:rPr>
                <w:rFonts w:ascii="Times New Roman" w:eastAsia="Times New Roman" w:hAnsi="Times New Roman" w:cs="Times New Roman"/>
                <w:sz w:val="20"/>
                <w:szCs w:val="20"/>
                <w:lang w:eastAsia="da-DK"/>
              </w:rPr>
            </w:pPr>
            <w:r w:rsidRPr="007D2946">
              <w:rPr>
                <w:rFonts w:ascii="Times New Roman" w:eastAsia="Times New Roman" w:hAnsi="Times New Roman" w:cs="Times New Roman"/>
                <w:sz w:val="20"/>
                <w:szCs w:val="20"/>
                <w:lang w:eastAsia="da-DK"/>
              </w:rPr>
              <w:t xml:space="preserve">Naftos produktais užterštų nuotekų valymo įrenginių projektavimas </w:t>
            </w:r>
          </w:p>
        </w:tc>
        <w:tc>
          <w:tcPr>
            <w:tcW w:w="992" w:type="dxa"/>
          </w:tcPr>
          <w:p w14:paraId="70ED38E0" w14:textId="77777777" w:rsidR="000F74C4" w:rsidRPr="009A7B63" w:rsidRDefault="000F74C4" w:rsidP="003C56F8">
            <w:pPr>
              <w:spacing w:before="240" w:after="0" w:line="240" w:lineRule="auto"/>
              <w:jc w:val="center"/>
              <w:rPr>
                <w:rFonts w:ascii="Times New Roman" w:eastAsia="Times New Roman" w:hAnsi="Times New Roman" w:cs="Times New Roman"/>
                <w:lang w:eastAsia="da-DK"/>
              </w:rPr>
            </w:pPr>
            <w:r w:rsidRPr="009A7B63">
              <w:rPr>
                <w:rFonts w:ascii="Times New Roman" w:eastAsia="Times New Roman" w:hAnsi="Times New Roman" w:cs="Times New Roman"/>
                <w:lang w:eastAsia="da-DK"/>
              </w:rPr>
              <w:t>kompl.</w:t>
            </w:r>
          </w:p>
        </w:tc>
        <w:tc>
          <w:tcPr>
            <w:tcW w:w="851" w:type="dxa"/>
          </w:tcPr>
          <w:p w14:paraId="57ABD5F2" w14:textId="77777777" w:rsidR="000F74C4" w:rsidRPr="009A7B63" w:rsidRDefault="000F74C4" w:rsidP="003C56F8">
            <w:pPr>
              <w:spacing w:before="240" w:after="0" w:line="240" w:lineRule="auto"/>
              <w:jc w:val="center"/>
              <w:rPr>
                <w:rFonts w:ascii="Times New Roman" w:eastAsia="Times New Roman" w:hAnsi="Times New Roman" w:cs="Times New Roman"/>
                <w:lang w:eastAsia="da-DK"/>
              </w:rPr>
            </w:pPr>
            <w:r w:rsidRPr="009A7B63">
              <w:rPr>
                <w:rFonts w:ascii="Times New Roman" w:eastAsia="Times New Roman" w:hAnsi="Times New Roman" w:cs="Times New Roman"/>
                <w:lang w:eastAsia="da-DK"/>
              </w:rPr>
              <w:t>1</w:t>
            </w:r>
          </w:p>
        </w:tc>
        <w:tc>
          <w:tcPr>
            <w:tcW w:w="1417" w:type="dxa"/>
          </w:tcPr>
          <w:p w14:paraId="763B8665" w14:textId="77777777" w:rsidR="000F74C4" w:rsidRPr="00916BA6" w:rsidRDefault="000F74C4" w:rsidP="003C56F8">
            <w:pPr>
              <w:spacing w:before="240" w:after="0" w:line="240" w:lineRule="auto"/>
              <w:jc w:val="center"/>
              <w:rPr>
                <w:rFonts w:ascii="Times New Roman" w:eastAsia="Times New Roman" w:hAnsi="Times New Roman" w:cs="Times New Roman"/>
                <w:color w:val="000000"/>
                <w:highlight w:val="yellow"/>
                <w:lang w:eastAsia="da-DK"/>
              </w:rPr>
            </w:pPr>
          </w:p>
        </w:tc>
        <w:tc>
          <w:tcPr>
            <w:tcW w:w="1271" w:type="dxa"/>
          </w:tcPr>
          <w:p w14:paraId="649FB698" w14:textId="77777777" w:rsidR="000F74C4" w:rsidRPr="00916BA6" w:rsidRDefault="000F74C4" w:rsidP="003C56F8">
            <w:pPr>
              <w:spacing w:before="240" w:after="0" w:line="240" w:lineRule="auto"/>
              <w:jc w:val="center"/>
              <w:rPr>
                <w:rFonts w:ascii="Times New Roman" w:eastAsia="Times New Roman" w:hAnsi="Times New Roman" w:cs="Times New Roman"/>
                <w:color w:val="000000"/>
                <w:highlight w:val="yellow"/>
                <w:lang w:eastAsia="da-DK"/>
              </w:rPr>
            </w:pPr>
          </w:p>
        </w:tc>
        <w:tc>
          <w:tcPr>
            <w:tcW w:w="1438" w:type="dxa"/>
          </w:tcPr>
          <w:p w14:paraId="5E2CC041" w14:textId="77777777" w:rsidR="000F74C4" w:rsidRPr="00916BA6" w:rsidRDefault="000F74C4" w:rsidP="003C56F8">
            <w:pPr>
              <w:spacing w:before="240" w:after="0" w:line="240" w:lineRule="auto"/>
              <w:jc w:val="center"/>
              <w:rPr>
                <w:rFonts w:ascii="Times New Roman" w:eastAsia="Times New Roman" w:hAnsi="Times New Roman" w:cs="Times New Roman"/>
                <w:color w:val="000000"/>
                <w:highlight w:val="yellow"/>
                <w:lang w:eastAsia="da-DK"/>
              </w:rPr>
            </w:pPr>
          </w:p>
        </w:tc>
      </w:tr>
      <w:tr w:rsidR="000F74C4" w:rsidRPr="00EF424F" w14:paraId="4C1F0EC3" w14:textId="77777777" w:rsidTr="003C56F8">
        <w:trPr>
          <w:trHeight w:val="416"/>
          <w:jc w:val="right"/>
        </w:trPr>
        <w:tc>
          <w:tcPr>
            <w:tcW w:w="566" w:type="dxa"/>
          </w:tcPr>
          <w:p w14:paraId="0B9C40E8" w14:textId="77777777" w:rsidR="000F74C4" w:rsidRPr="00EF424F" w:rsidRDefault="000F74C4" w:rsidP="003C56F8">
            <w:pPr>
              <w:spacing w:after="0" w:line="240" w:lineRule="auto"/>
              <w:rPr>
                <w:rFonts w:ascii="Times New Roman" w:eastAsia="Times New Roman" w:hAnsi="Times New Roman" w:cs="Times New Roman"/>
                <w:lang w:eastAsia="da-DK"/>
              </w:rPr>
            </w:pPr>
            <w:r>
              <w:rPr>
                <w:rFonts w:ascii="Times New Roman" w:eastAsia="Times New Roman" w:hAnsi="Times New Roman" w:cs="Times New Roman"/>
                <w:lang w:eastAsia="da-DK"/>
              </w:rPr>
              <w:t>2.</w:t>
            </w:r>
          </w:p>
        </w:tc>
        <w:tc>
          <w:tcPr>
            <w:tcW w:w="3970" w:type="dxa"/>
          </w:tcPr>
          <w:p w14:paraId="0472B237" w14:textId="77777777" w:rsidR="000F74C4" w:rsidRPr="007D2946" w:rsidRDefault="000F74C4" w:rsidP="003C56F8">
            <w:pPr>
              <w:spacing w:after="0" w:line="240" w:lineRule="auto"/>
              <w:jc w:val="both"/>
              <w:rPr>
                <w:rFonts w:ascii="Times New Roman" w:eastAsia="Times New Roman" w:hAnsi="Times New Roman" w:cs="Times New Roman"/>
                <w:sz w:val="20"/>
                <w:szCs w:val="20"/>
                <w:lang w:eastAsia="da-DK"/>
              </w:rPr>
            </w:pPr>
            <w:r w:rsidRPr="007D2946">
              <w:rPr>
                <w:rFonts w:ascii="Times New Roman" w:eastAsia="Times New Roman" w:hAnsi="Times New Roman" w:cs="Times New Roman"/>
                <w:sz w:val="20"/>
                <w:szCs w:val="20"/>
                <w:lang w:eastAsia="da-DK"/>
              </w:rPr>
              <w:t>Naftos produktais užterštų nuotekų valymo įrenginių statybos darbai</w:t>
            </w:r>
          </w:p>
        </w:tc>
        <w:tc>
          <w:tcPr>
            <w:tcW w:w="992" w:type="dxa"/>
          </w:tcPr>
          <w:p w14:paraId="3F2BA8B8" w14:textId="77777777" w:rsidR="000F74C4" w:rsidRPr="009A7B63" w:rsidRDefault="000F74C4" w:rsidP="003C56F8">
            <w:pPr>
              <w:spacing w:before="240" w:after="0" w:line="240" w:lineRule="auto"/>
              <w:jc w:val="center"/>
              <w:rPr>
                <w:rFonts w:ascii="Times New Roman" w:eastAsia="Times New Roman" w:hAnsi="Times New Roman" w:cs="Times New Roman"/>
                <w:lang w:eastAsia="da-DK"/>
              </w:rPr>
            </w:pPr>
            <w:r w:rsidRPr="009A7B63">
              <w:rPr>
                <w:rFonts w:ascii="Times New Roman" w:eastAsia="Times New Roman" w:hAnsi="Times New Roman" w:cs="Times New Roman"/>
                <w:lang w:eastAsia="da-DK"/>
              </w:rPr>
              <w:t>kompl.</w:t>
            </w:r>
          </w:p>
        </w:tc>
        <w:tc>
          <w:tcPr>
            <w:tcW w:w="851" w:type="dxa"/>
          </w:tcPr>
          <w:p w14:paraId="08F4724A" w14:textId="77777777" w:rsidR="000F74C4" w:rsidRPr="009A7B63" w:rsidRDefault="000F74C4" w:rsidP="003C56F8">
            <w:pPr>
              <w:spacing w:before="240" w:after="0" w:line="240" w:lineRule="auto"/>
              <w:jc w:val="center"/>
              <w:rPr>
                <w:rFonts w:ascii="Times New Roman" w:eastAsia="Times New Roman" w:hAnsi="Times New Roman" w:cs="Times New Roman"/>
                <w:lang w:eastAsia="da-DK"/>
              </w:rPr>
            </w:pPr>
            <w:r w:rsidRPr="009A7B63">
              <w:rPr>
                <w:rFonts w:ascii="Times New Roman" w:eastAsia="Times New Roman" w:hAnsi="Times New Roman" w:cs="Times New Roman"/>
                <w:lang w:eastAsia="da-DK"/>
              </w:rPr>
              <w:t>1</w:t>
            </w:r>
          </w:p>
        </w:tc>
        <w:tc>
          <w:tcPr>
            <w:tcW w:w="1417" w:type="dxa"/>
          </w:tcPr>
          <w:p w14:paraId="24D13363" w14:textId="77777777" w:rsidR="000F74C4" w:rsidRPr="00916BA6" w:rsidRDefault="000F74C4" w:rsidP="003C56F8">
            <w:pPr>
              <w:spacing w:before="240" w:after="0" w:line="240" w:lineRule="auto"/>
              <w:jc w:val="center"/>
              <w:rPr>
                <w:rFonts w:ascii="Times New Roman" w:eastAsia="Times New Roman" w:hAnsi="Times New Roman" w:cs="Times New Roman"/>
                <w:color w:val="000000"/>
                <w:highlight w:val="yellow"/>
                <w:lang w:eastAsia="da-DK"/>
              </w:rPr>
            </w:pPr>
          </w:p>
        </w:tc>
        <w:tc>
          <w:tcPr>
            <w:tcW w:w="1271" w:type="dxa"/>
          </w:tcPr>
          <w:p w14:paraId="08AD20C7" w14:textId="77777777" w:rsidR="000F74C4" w:rsidRPr="00916BA6" w:rsidRDefault="000F74C4" w:rsidP="003C56F8">
            <w:pPr>
              <w:spacing w:before="240" w:after="0" w:line="240" w:lineRule="auto"/>
              <w:jc w:val="center"/>
              <w:rPr>
                <w:rFonts w:ascii="Times New Roman" w:eastAsia="Times New Roman" w:hAnsi="Times New Roman" w:cs="Times New Roman"/>
                <w:color w:val="000000"/>
                <w:highlight w:val="yellow"/>
                <w:lang w:eastAsia="da-DK"/>
              </w:rPr>
            </w:pPr>
          </w:p>
        </w:tc>
        <w:tc>
          <w:tcPr>
            <w:tcW w:w="1438" w:type="dxa"/>
          </w:tcPr>
          <w:p w14:paraId="74CF3487" w14:textId="77777777" w:rsidR="000F74C4" w:rsidRPr="00916BA6" w:rsidRDefault="000F74C4" w:rsidP="003C56F8">
            <w:pPr>
              <w:spacing w:before="240" w:after="0" w:line="240" w:lineRule="auto"/>
              <w:jc w:val="center"/>
              <w:rPr>
                <w:rFonts w:ascii="Times New Roman" w:eastAsia="Times New Roman" w:hAnsi="Times New Roman" w:cs="Times New Roman"/>
                <w:color w:val="000000"/>
                <w:highlight w:val="yellow"/>
                <w:lang w:eastAsia="da-DK"/>
              </w:rPr>
            </w:pPr>
          </w:p>
        </w:tc>
      </w:tr>
      <w:tr w:rsidR="000F74C4" w:rsidRPr="00EF424F" w14:paraId="691BC472" w14:textId="77777777" w:rsidTr="003C56F8">
        <w:trPr>
          <w:trHeight w:val="416"/>
          <w:jc w:val="right"/>
        </w:trPr>
        <w:tc>
          <w:tcPr>
            <w:tcW w:w="566" w:type="dxa"/>
          </w:tcPr>
          <w:p w14:paraId="5E862215" w14:textId="77777777" w:rsidR="000F74C4" w:rsidRPr="007B3F83" w:rsidRDefault="000F74C4" w:rsidP="003C56F8">
            <w:pPr>
              <w:spacing w:after="0" w:line="240" w:lineRule="auto"/>
              <w:rPr>
                <w:rFonts w:ascii="Times New Roman" w:eastAsia="Times New Roman" w:hAnsi="Times New Roman" w:cs="Times New Roman"/>
                <w:lang w:val="en-US" w:eastAsia="da-DK"/>
              </w:rPr>
            </w:pPr>
            <w:r>
              <w:rPr>
                <w:rFonts w:ascii="Times New Roman" w:eastAsia="Times New Roman" w:hAnsi="Times New Roman" w:cs="Times New Roman"/>
                <w:lang w:val="en-US" w:eastAsia="da-DK"/>
              </w:rPr>
              <w:t>3.</w:t>
            </w:r>
          </w:p>
        </w:tc>
        <w:tc>
          <w:tcPr>
            <w:tcW w:w="3970" w:type="dxa"/>
          </w:tcPr>
          <w:p w14:paraId="5AD67843" w14:textId="77777777" w:rsidR="000F74C4" w:rsidRPr="007D2946" w:rsidRDefault="000F74C4" w:rsidP="003C56F8">
            <w:pPr>
              <w:spacing w:after="0" w:line="240" w:lineRule="auto"/>
              <w:jc w:val="both"/>
              <w:rPr>
                <w:rFonts w:ascii="Times New Roman" w:eastAsia="Times New Roman" w:hAnsi="Times New Roman" w:cs="Times New Roman"/>
                <w:sz w:val="20"/>
                <w:szCs w:val="20"/>
                <w:lang w:eastAsia="da-DK"/>
              </w:rPr>
            </w:pPr>
            <w:r>
              <w:rPr>
                <w:rFonts w:ascii="Times New Roman" w:eastAsia="Times New Roman" w:hAnsi="Times New Roman" w:cs="Times New Roman"/>
                <w:sz w:val="20"/>
                <w:szCs w:val="20"/>
                <w:lang w:eastAsia="da-DK"/>
              </w:rPr>
              <w:t xml:space="preserve">Statybos užbaigimo procedūrų paslaugos (eksperto pridavimo deklaracija </w:t>
            </w:r>
            <w:r w:rsidRPr="001941F3">
              <w:rPr>
                <w:rFonts w:ascii="Times New Roman" w:eastAsia="Times New Roman" w:hAnsi="Times New Roman" w:cs="Times New Roman"/>
                <w:sz w:val="20"/>
                <w:szCs w:val="20"/>
                <w:lang w:eastAsia="da-DK"/>
              </w:rPr>
              <w:t>apie statinio (-ių) statybos užbaigimą</w:t>
            </w:r>
            <w:r>
              <w:rPr>
                <w:rFonts w:ascii="Times New Roman" w:eastAsia="Times New Roman" w:hAnsi="Times New Roman" w:cs="Times New Roman"/>
                <w:sz w:val="20"/>
                <w:szCs w:val="20"/>
                <w:lang w:eastAsia="da-DK"/>
              </w:rPr>
              <w:t xml:space="preserve">, </w:t>
            </w:r>
            <w:r w:rsidRPr="001941F3">
              <w:rPr>
                <w:rFonts w:ascii="Times New Roman" w:eastAsia="Times New Roman" w:hAnsi="Times New Roman" w:cs="Times New Roman"/>
                <w:sz w:val="20"/>
                <w:szCs w:val="20"/>
                <w:lang w:eastAsia="da-DK"/>
              </w:rPr>
              <w:t xml:space="preserve"> </w:t>
            </w:r>
            <w:r>
              <w:rPr>
                <w:rFonts w:ascii="Times New Roman" w:eastAsia="Times New Roman" w:hAnsi="Times New Roman" w:cs="Times New Roman"/>
                <w:sz w:val="20"/>
                <w:szCs w:val="20"/>
                <w:lang w:eastAsia="da-DK"/>
              </w:rPr>
              <w:t>deklaracijos sukėlimas</w:t>
            </w:r>
            <w:r w:rsidRPr="001941F3">
              <w:rPr>
                <w:rFonts w:ascii="Times New Roman" w:eastAsia="Times New Roman" w:hAnsi="Times New Roman" w:cs="Times New Roman"/>
                <w:sz w:val="20"/>
                <w:szCs w:val="20"/>
                <w:lang w:eastAsia="da-DK"/>
              </w:rPr>
              <w:t xml:space="preserve"> į </w:t>
            </w:r>
            <w:r>
              <w:rPr>
                <w:rFonts w:ascii="Times New Roman" w:eastAsia="Times New Roman" w:hAnsi="Times New Roman" w:cs="Times New Roman"/>
                <w:sz w:val="20"/>
                <w:szCs w:val="20"/>
                <w:lang w:eastAsia="da-DK"/>
              </w:rPr>
              <w:t>„</w:t>
            </w:r>
            <w:r w:rsidRPr="001941F3">
              <w:rPr>
                <w:rFonts w:ascii="Times New Roman" w:eastAsia="Times New Roman" w:hAnsi="Times New Roman" w:cs="Times New Roman"/>
                <w:sz w:val="20"/>
                <w:szCs w:val="20"/>
                <w:lang w:eastAsia="da-DK"/>
              </w:rPr>
              <w:t>Infostatyba</w:t>
            </w:r>
            <w:r>
              <w:rPr>
                <w:rFonts w:ascii="Times New Roman" w:eastAsia="Times New Roman" w:hAnsi="Times New Roman" w:cs="Times New Roman"/>
                <w:sz w:val="20"/>
                <w:szCs w:val="20"/>
                <w:lang w:eastAsia="da-DK"/>
              </w:rPr>
              <w:t>“</w:t>
            </w:r>
            <w:r w:rsidRPr="001941F3">
              <w:rPr>
                <w:rFonts w:ascii="Times New Roman" w:eastAsia="Times New Roman" w:hAnsi="Times New Roman" w:cs="Times New Roman"/>
                <w:sz w:val="20"/>
                <w:szCs w:val="20"/>
                <w:lang w:eastAsia="da-DK"/>
              </w:rPr>
              <w:t xml:space="preserve"> sistemą</w:t>
            </w:r>
            <w:r>
              <w:rPr>
                <w:rFonts w:ascii="Times New Roman" w:eastAsia="Times New Roman" w:hAnsi="Times New Roman" w:cs="Times New Roman"/>
                <w:sz w:val="20"/>
                <w:szCs w:val="20"/>
                <w:lang w:eastAsia="da-DK"/>
              </w:rPr>
              <w:t>, statinio registravimas VĮ Registrų centras ir pan.</w:t>
            </w:r>
            <w:r w:rsidRPr="001941F3">
              <w:rPr>
                <w:rFonts w:ascii="Times New Roman" w:eastAsia="Times New Roman" w:hAnsi="Times New Roman" w:cs="Times New Roman"/>
                <w:sz w:val="20"/>
                <w:szCs w:val="20"/>
                <w:lang w:eastAsia="da-DK"/>
              </w:rPr>
              <w:t>)</w:t>
            </w:r>
          </w:p>
        </w:tc>
        <w:tc>
          <w:tcPr>
            <w:tcW w:w="992" w:type="dxa"/>
          </w:tcPr>
          <w:p w14:paraId="70D08D1C" w14:textId="77777777" w:rsidR="000F74C4" w:rsidRPr="009A7B63" w:rsidRDefault="000F74C4" w:rsidP="003C56F8">
            <w:pPr>
              <w:spacing w:before="240" w:after="0" w:line="240" w:lineRule="auto"/>
              <w:jc w:val="center"/>
              <w:rPr>
                <w:rFonts w:ascii="Times New Roman" w:eastAsia="Times New Roman" w:hAnsi="Times New Roman" w:cs="Times New Roman"/>
                <w:lang w:eastAsia="da-DK"/>
              </w:rPr>
            </w:pPr>
            <w:r>
              <w:rPr>
                <w:rFonts w:ascii="Times New Roman" w:eastAsia="Times New Roman" w:hAnsi="Times New Roman" w:cs="Times New Roman"/>
                <w:lang w:eastAsia="da-DK"/>
              </w:rPr>
              <w:t>kompl.</w:t>
            </w:r>
          </w:p>
        </w:tc>
        <w:tc>
          <w:tcPr>
            <w:tcW w:w="851" w:type="dxa"/>
          </w:tcPr>
          <w:p w14:paraId="0BC26529" w14:textId="77777777" w:rsidR="000F74C4" w:rsidRPr="001941F3" w:rsidRDefault="000F74C4" w:rsidP="003C56F8">
            <w:pPr>
              <w:spacing w:before="240" w:after="0" w:line="240" w:lineRule="auto"/>
              <w:jc w:val="center"/>
              <w:rPr>
                <w:rFonts w:ascii="Times New Roman" w:eastAsia="Times New Roman" w:hAnsi="Times New Roman" w:cs="Times New Roman"/>
                <w:lang w:val="en-US" w:eastAsia="da-DK"/>
              </w:rPr>
            </w:pPr>
            <w:r>
              <w:rPr>
                <w:rFonts w:ascii="Times New Roman" w:eastAsia="Times New Roman" w:hAnsi="Times New Roman" w:cs="Times New Roman"/>
                <w:lang w:val="en-US" w:eastAsia="da-DK"/>
              </w:rPr>
              <w:t>1</w:t>
            </w:r>
          </w:p>
        </w:tc>
        <w:tc>
          <w:tcPr>
            <w:tcW w:w="1417" w:type="dxa"/>
          </w:tcPr>
          <w:p w14:paraId="3BAF7E48" w14:textId="77777777" w:rsidR="000F74C4" w:rsidRPr="00916BA6" w:rsidRDefault="000F74C4" w:rsidP="003C56F8">
            <w:pPr>
              <w:spacing w:before="240" w:after="0" w:line="240" w:lineRule="auto"/>
              <w:jc w:val="center"/>
              <w:rPr>
                <w:rFonts w:ascii="Times New Roman" w:eastAsia="Times New Roman" w:hAnsi="Times New Roman" w:cs="Times New Roman"/>
                <w:color w:val="000000"/>
                <w:highlight w:val="yellow"/>
                <w:lang w:eastAsia="da-DK"/>
              </w:rPr>
            </w:pPr>
          </w:p>
        </w:tc>
        <w:tc>
          <w:tcPr>
            <w:tcW w:w="1271" w:type="dxa"/>
          </w:tcPr>
          <w:p w14:paraId="568C6653" w14:textId="77777777" w:rsidR="000F74C4" w:rsidRPr="00916BA6" w:rsidRDefault="000F74C4" w:rsidP="003C56F8">
            <w:pPr>
              <w:spacing w:before="240" w:after="0" w:line="240" w:lineRule="auto"/>
              <w:jc w:val="center"/>
              <w:rPr>
                <w:rFonts w:ascii="Times New Roman" w:eastAsia="Times New Roman" w:hAnsi="Times New Roman" w:cs="Times New Roman"/>
                <w:color w:val="000000"/>
                <w:highlight w:val="yellow"/>
                <w:lang w:eastAsia="da-DK"/>
              </w:rPr>
            </w:pPr>
          </w:p>
        </w:tc>
        <w:tc>
          <w:tcPr>
            <w:tcW w:w="1438" w:type="dxa"/>
          </w:tcPr>
          <w:p w14:paraId="633E53A5" w14:textId="77777777" w:rsidR="000F74C4" w:rsidRPr="00916BA6" w:rsidRDefault="000F74C4" w:rsidP="003C56F8">
            <w:pPr>
              <w:spacing w:before="240" w:after="0" w:line="240" w:lineRule="auto"/>
              <w:jc w:val="center"/>
              <w:rPr>
                <w:rFonts w:ascii="Times New Roman" w:eastAsia="Times New Roman" w:hAnsi="Times New Roman" w:cs="Times New Roman"/>
                <w:color w:val="000000"/>
                <w:highlight w:val="yellow"/>
                <w:lang w:eastAsia="da-DK"/>
              </w:rPr>
            </w:pPr>
          </w:p>
        </w:tc>
      </w:tr>
      <w:tr w:rsidR="000F74C4" w:rsidRPr="00EF424F" w14:paraId="6C2ACA94" w14:textId="77777777" w:rsidTr="003C56F8">
        <w:trPr>
          <w:trHeight w:val="416"/>
          <w:jc w:val="right"/>
        </w:trPr>
        <w:tc>
          <w:tcPr>
            <w:tcW w:w="566" w:type="dxa"/>
            <w:shd w:val="clear" w:color="auto" w:fill="auto"/>
          </w:tcPr>
          <w:p w14:paraId="694C2BA5" w14:textId="77777777" w:rsidR="000F74C4" w:rsidRPr="00FE1CAE" w:rsidRDefault="000F74C4" w:rsidP="003C56F8">
            <w:pPr>
              <w:spacing w:after="0" w:line="240" w:lineRule="auto"/>
              <w:rPr>
                <w:rFonts w:ascii="Times New Roman" w:eastAsia="Times New Roman" w:hAnsi="Times New Roman" w:cs="Times New Roman"/>
                <w:color w:val="FF0000"/>
                <w:lang w:eastAsia="da-DK"/>
              </w:rPr>
            </w:pPr>
          </w:p>
        </w:tc>
        <w:tc>
          <w:tcPr>
            <w:tcW w:w="8501" w:type="dxa"/>
            <w:gridSpan w:val="5"/>
            <w:shd w:val="clear" w:color="auto" w:fill="auto"/>
          </w:tcPr>
          <w:p w14:paraId="2A3337CD" w14:textId="77777777" w:rsidR="000F74C4" w:rsidRPr="007D2946" w:rsidRDefault="000F74C4" w:rsidP="003C56F8">
            <w:pPr>
              <w:spacing w:before="120" w:after="0" w:line="240" w:lineRule="auto"/>
              <w:jc w:val="right"/>
              <w:rPr>
                <w:rFonts w:ascii="Times New Roman" w:hAnsi="Times New Roman" w:cs="Times New Roman"/>
                <w:b/>
              </w:rPr>
            </w:pPr>
            <w:r w:rsidRPr="007D2946">
              <w:rPr>
                <w:rFonts w:ascii="Times New Roman" w:hAnsi="Times New Roman" w:cs="Times New Roman"/>
                <w:b/>
              </w:rPr>
              <w:t xml:space="preserve">Pasiūlymo kaina </w:t>
            </w:r>
            <w:r w:rsidRPr="007D2946">
              <w:rPr>
                <w:rFonts w:ascii="Times New Roman" w:hAnsi="Times New Roman" w:cs="Times New Roman"/>
                <w:b/>
                <w:iCs/>
              </w:rPr>
              <w:t>EUR</w:t>
            </w:r>
            <w:r w:rsidRPr="007D2946">
              <w:rPr>
                <w:rFonts w:ascii="Times New Roman" w:hAnsi="Times New Roman" w:cs="Times New Roman"/>
                <w:b/>
              </w:rPr>
              <w:t xml:space="preserve"> be PVM </w:t>
            </w:r>
            <w:r w:rsidRPr="007D2946">
              <w:rPr>
                <w:rFonts w:ascii="Times New Roman" w:hAnsi="Times New Roman" w:cs="Times New Roman"/>
                <w:bCs/>
                <w:i/>
                <w:iCs/>
              </w:rPr>
              <w:t>(</w:t>
            </w:r>
            <w:r w:rsidRPr="007D2946">
              <w:rPr>
                <w:rFonts w:ascii="Times New Roman" w:hAnsi="Times New Roman" w:cs="Times New Roman"/>
                <w:bCs/>
                <w:i/>
                <w:iCs/>
                <w:lang w:val="en-US"/>
              </w:rPr>
              <w:t>7</w:t>
            </w:r>
            <w:r w:rsidRPr="007D2946">
              <w:rPr>
                <w:rFonts w:ascii="Times New Roman" w:hAnsi="Times New Roman" w:cs="Times New Roman"/>
                <w:bCs/>
                <w:i/>
                <w:iCs/>
              </w:rPr>
              <w:t xml:space="preserve"> stulpelio reikšmių suma)</w:t>
            </w:r>
          </w:p>
        </w:tc>
        <w:tc>
          <w:tcPr>
            <w:tcW w:w="1438" w:type="dxa"/>
            <w:shd w:val="clear" w:color="auto" w:fill="auto"/>
          </w:tcPr>
          <w:p w14:paraId="09F08BAB" w14:textId="77777777" w:rsidR="000F74C4" w:rsidRPr="00FE1CAE" w:rsidRDefault="000F74C4" w:rsidP="003C56F8">
            <w:pPr>
              <w:spacing w:before="120" w:after="0" w:line="240" w:lineRule="auto"/>
              <w:jc w:val="center"/>
              <w:rPr>
                <w:rFonts w:ascii="Times New Roman" w:eastAsia="Times New Roman" w:hAnsi="Times New Roman" w:cs="Times New Roman"/>
                <w:lang w:eastAsia="da-DK"/>
              </w:rPr>
            </w:pPr>
          </w:p>
        </w:tc>
      </w:tr>
      <w:tr w:rsidR="000F74C4" w:rsidRPr="00EF424F" w14:paraId="4AB23204" w14:textId="77777777" w:rsidTr="003C56F8">
        <w:trPr>
          <w:trHeight w:val="416"/>
          <w:jc w:val="right"/>
        </w:trPr>
        <w:tc>
          <w:tcPr>
            <w:tcW w:w="566" w:type="dxa"/>
          </w:tcPr>
          <w:p w14:paraId="40AA7718" w14:textId="77777777" w:rsidR="000F74C4" w:rsidRDefault="000F74C4" w:rsidP="003C56F8">
            <w:pPr>
              <w:spacing w:after="0" w:line="240" w:lineRule="auto"/>
              <w:rPr>
                <w:rFonts w:ascii="Times New Roman" w:eastAsia="Times New Roman" w:hAnsi="Times New Roman" w:cs="Times New Roman"/>
                <w:lang w:eastAsia="da-DK"/>
              </w:rPr>
            </w:pPr>
          </w:p>
        </w:tc>
        <w:tc>
          <w:tcPr>
            <w:tcW w:w="8501" w:type="dxa"/>
            <w:gridSpan w:val="5"/>
          </w:tcPr>
          <w:p w14:paraId="66A799C6" w14:textId="77777777" w:rsidR="000F74C4" w:rsidRPr="007D2946" w:rsidRDefault="000F74C4" w:rsidP="003C56F8">
            <w:pPr>
              <w:spacing w:before="120" w:after="0" w:line="240" w:lineRule="auto"/>
              <w:jc w:val="right"/>
              <w:rPr>
                <w:rFonts w:ascii="Times New Roman" w:eastAsia="Times New Roman" w:hAnsi="Times New Roman" w:cs="Times New Roman"/>
                <w:color w:val="000000"/>
                <w:lang w:eastAsia="da-DK"/>
              </w:rPr>
            </w:pPr>
            <w:r w:rsidRPr="007D2946">
              <w:rPr>
                <w:rFonts w:ascii="Times New Roman" w:hAnsi="Times New Roman" w:cs="Times New Roman"/>
                <w:b/>
              </w:rPr>
              <w:t xml:space="preserve">PVM </w:t>
            </w:r>
            <w:r w:rsidRPr="007D2946">
              <w:rPr>
                <w:rFonts w:ascii="Times New Roman" w:hAnsi="Times New Roman" w:cs="Times New Roman"/>
                <w:i/>
              </w:rPr>
              <w:t>(pildoma, jei taikoma)*</w:t>
            </w:r>
          </w:p>
        </w:tc>
        <w:tc>
          <w:tcPr>
            <w:tcW w:w="1438" w:type="dxa"/>
          </w:tcPr>
          <w:p w14:paraId="46C33AC3" w14:textId="77777777" w:rsidR="000F74C4" w:rsidRPr="00916BA6" w:rsidRDefault="000F74C4" w:rsidP="003C56F8">
            <w:pPr>
              <w:spacing w:before="120" w:after="0" w:line="240" w:lineRule="auto"/>
              <w:jc w:val="center"/>
              <w:rPr>
                <w:rFonts w:ascii="Times New Roman" w:eastAsia="Times New Roman" w:hAnsi="Times New Roman" w:cs="Times New Roman"/>
                <w:color w:val="000000"/>
                <w:highlight w:val="yellow"/>
                <w:lang w:eastAsia="da-DK"/>
              </w:rPr>
            </w:pPr>
          </w:p>
        </w:tc>
      </w:tr>
      <w:tr w:rsidR="000F74C4" w:rsidRPr="00EF424F" w14:paraId="211C0296" w14:textId="77777777" w:rsidTr="003C56F8">
        <w:trPr>
          <w:trHeight w:val="416"/>
          <w:jc w:val="right"/>
        </w:trPr>
        <w:tc>
          <w:tcPr>
            <w:tcW w:w="566" w:type="dxa"/>
          </w:tcPr>
          <w:p w14:paraId="3135A1DD" w14:textId="77777777" w:rsidR="000F74C4" w:rsidRDefault="000F74C4" w:rsidP="003C56F8">
            <w:pPr>
              <w:spacing w:after="0" w:line="240" w:lineRule="auto"/>
              <w:rPr>
                <w:rFonts w:ascii="Times New Roman" w:eastAsia="Times New Roman" w:hAnsi="Times New Roman" w:cs="Times New Roman"/>
                <w:lang w:eastAsia="da-DK"/>
              </w:rPr>
            </w:pPr>
          </w:p>
        </w:tc>
        <w:tc>
          <w:tcPr>
            <w:tcW w:w="8501" w:type="dxa"/>
            <w:gridSpan w:val="5"/>
          </w:tcPr>
          <w:p w14:paraId="718F7007" w14:textId="77777777" w:rsidR="000F74C4" w:rsidRPr="007D2946" w:rsidRDefault="000F74C4" w:rsidP="003C56F8">
            <w:pPr>
              <w:spacing w:before="120" w:after="0" w:line="240" w:lineRule="auto"/>
              <w:jc w:val="right"/>
              <w:rPr>
                <w:rFonts w:ascii="Times New Roman" w:eastAsia="Times New Roman" w:hAnsi="Times New Roman" w:cs="Times New Roman"/>
                <w:color w:val="000000"/>
                <w:lang w:eastAsia="da-DK"/>
              </w:rPr>
            </w:pPr>
            <w:r w:rsidRPr="007D2946">
              <w:rPr>
                <w:rFonts w:ascii="Times New Roman" w:hAnsi="Times New Roman" w:cs="Times New Roman"/>
                <w:b/>
              </w:rPr>
              <w:t xml:space="preserve">Bendra pasiūlymo kaina </w:t>
            </w:r>
            <w:r w:rsidRPr="007D2946">
              <w:rPr>
                <w:rFonts w:ascii="Times New Roman" w:hAnsi="Times New Roman" w:cs="Times New Roman"/>
                <w:b/>
                <w:iCs/>
              </w:rPr>
              <w:t>EUR</w:t>
            </w:r>
            <w:r w:rsidRPr="007D2946">
              <w:rPr>
                <w:rFonts w:ascii="Times New Roman" w:hAnsi="Times New Roman" w:cs="Times New Roman"/>
                <w:b/>
              </w:rPr>
              <w:t xml:space="preserve"> su PVM</w:t>
            </w:r>
          </w:p>
        </w:tc>
        <w:tc>
          <w:tcPr>
            <w:tcW w:w="1438" w:type="dxa"/>
          </w:tcPr>
          <w:p w14:paraId="26C9A718" w14:textId="77777777" w:rsidR="000F74C4" w:rsidRPr="00916BA6" w:rsidRDefault="000F74C4" w:rsidP="003C56F8">
            <w:pPr>
              <w:spacing w:before="120" w:after="0" w:line="240" w:lineRule="auto"/>
              <w:jc w:val="center"/>
              <w:rPr>
                <w:rFonts w:ascii="Times New Roman" w:eastAsia="Times New Roman" w:hAnsi="Times New Roman" w:cs="Times New Roman"/>
                <w:color w:val="000000"/>
                <w:highlight w:val="yellow"/>
                <w:lang w:eastAsia="da-DK"/>
              </w:rPr>
            </w:pPr>
          </w:p>
        </w:tc>
      </w:tr>
    </w:tbl>
    <w:p w14:paraId="4A9BF72E" w14:textId="77777777" w:rsidR="000F74C4" w:rsidRPr="005D00CE" w:rsidRDefault="000F74C4" w:rsidP="000F74C4">
      <w:pPr>
        <w:jc w:val="both"/>
        <w:rPr>
          <w:rFonts w:ascii="Times New Roman" w:hAnsi="Times New Roman" w:cs="Times New Roman"/>
          <w:iCs/>
        </w:rPr>
      </w:pPr>
      <w:r w:rsidRPr="00474A6A">
        <w:rPr>
          <w:rFonts w:ascii="Times New Roman" w:hAnsi="Times New Roman" w:cs="Times New Roman"/>
          <w:i/>
          <w:iCs/>
          <w:sz w:val="20"/>
          <w:szCs w:val="20"/>
        </w:rPr>
        <w:t>Esant neatitikimui tarp kainos žodžiais ir kainos skaičiais, pasiūlymo kaina bus ta kaina, kuri pateikta žodžiais.</w:t>
      </w:r>
    </w:p>
    <w:p w14:paraId="5C666C83" w14:textId="77777777" w:rsidR="000F74C4" w:rsidRPr="00F07D8E" w:rsidRDefault="000F74C4" w:rsidP="000F74C4">
      <w:pPr>
        <w:pStyle w:val="ListParagraph"/>
        <w:numPr>
          <w:ilvl w:val="1"/>
          <w:numId w:val="5"/>
        </w:numPr>
        <w:spacing w:after="0" w:line="240" w:lineRule="auto"/>
        <w:ind w:left="0" w:firstLine="567"/>
        <w:rPr>
          <w:rFonts w:ascii="Times New Roman" w:hAnsi="Times New Roman" w:cs="Times New Roman"/>
        </w:rPr>
      </w:pPr>
      <w:r w:rsidRPr="00F07D8E">
        <w:rPr>
          <w:rFonts w:ascii="Times New Roman" w:hAnsi="Times New Roman" w:cs="Times New Roman"/>
          <w:b/>
          <w:bCs/>
        </w:rPr>
        <w:t>Pasiūlymo kaina EUR su PVM</w:t>
      </w:r>
      <w:r w:rsidRPr="00F07D8E">
        <w:rPr>
          <w:rFonts w:ascii="Times New Roman" w:hAnsi="Times New Roman" w:cs="Times New Roman"/>
        </w:rPr>
        <w:t xml:space="preserve"> žodžiais: ________________</w:t>
      </w:r>
    </w:p>
    <w:p w14:paraId="605DBE65" w14:textId="77777777" w:rsidR="000F74C4" w:rsidRPr="00F07D8E" w:rsidRDefault="000F74C4" w:rsidP="000F74C4">
      <w:pPr>
        <w:pStyle w:val="ListParagraph"/>
        <w:numPr>
          <w:ilvl w:val="1"/>
          <w:numId w:val="5"/>
        </w:numPr>
        <w:spacing w:after="0" w:line="240" w:lineRule="auto"/>
        <w:ind w:left="0" w:firstLine="567"/>
        <w:rPr>
          <w:rFonts w:ascii="Times New Roman" w:eastAsia="Calibri" w:hAnsi="Times New Roman" w:cs="Times New Roman"/>
        </w:rPr>
      </w:pPr>
      <w:r w:rsidRPr="00F07D8E">
        <w:rPr>
          <w:rFonts w:ascii="Times New Roman" w:eastAsia="Calibri" w:hAnsi="Times New Roman" w:cs="Times New Roman"/>
        </w:rPr>
        <w:t xml:space="preserve"> Jei „PVM“ laukas nepildomas, nurodykite priežastis, dėl kurių PVM nemokamas:_____</w:t>
      </w:r>
    </w:p>
    <w:p w14:paraId="075E1C9C" w14:textId="77777777" w:rsidR="000F74C4" w:rsidRDefault="000F74C4" w:rsidP="000F74C4">
      <w:pPr>
        <w:spacing w:after="0" w:line="240" w:lineRule="auto"/>
        <w:rPr>
          <w:rFonts w:ascii="Times New Roman" w:eastAsia="Calibri" w:hAnsi="Times New Roman" w:cs="Times New Roman"/>
        </w:rPr>
      </w:pPr>
    </w:p>
    <w:p w14:paraId="79B2E39A" w14:textId="77777777" w:rsidR="000F74C4" w:rsidRPr="00B8455D" w:rsidRDefault="000F74C4" w:rsidP="000F74C4">
      <w:pPr>
        <w:pStyle w:val="ListParagraph"/>
        <w:numPr>
          <w:ilvl w:val="0"/>
          <w:numId w:val="5"/>
        </w:numPr>
        <w:spacing w:after="0"/>
        <w:jc w:val="center"/>
        <w:rPr>
          <w:rFonts w:ascii="Times New Roman" w:hAnsi="Times New Roman" w:cs="Times New Roman"/>
          <w:b/>
          <w:bCs/>
        </w:rPr>
      </w:pPr>
      <w:r w:rsidRPr="00B8455D">
        <w:rPr>
          <w:rFonts w:ascii="Times New Roman" w:hAnsi="Times New Roman" w:cs="Times New Roman"/>
          <w:b/>
          <w:bCs/>
        </w:rPr>
        <w:lastRenderedPageBreak/>
        <w:t>PASIŪLYMO KOKYBINIAI PARAMETRAI</w:t>
      </w:r>
    </w:p>
    <w:p w14:paraId="5ED28ED1" w14:textId="77777777" w:rsidR="000F74C4" w:rsidRPr="00F07D8E" w:rsidRDefault="000F74C4" w:rsidP="000F74C4">
      <w:pPr>
        <w:spacing w:after="120" w:line="240" w:lineRule="auto"/>
        <w:ind w:firstLine="357"/>
        <w:rPr>
          <w:rFonts w:ascii="Times New Roman" w:eastAsia="Calibri" w:hAnsi="Times New Roman" w:cs="Times New Roman"/>
        </w:rPr>
      </w:pPr>
      <w:r w:rsidRPr="00F07D8E">
        <w:rPr>
          <w:rFonts w:ascii="Times New Roman" w:eastAsia="Calibri" w:hAnsi="Times New Roman" w:cs="Times New Roman"/>
        </w:rPr>
        <w:t>Siūlomas pirkimo objektas atitinka pirkimo dokumentuose nurodytus reikalavimus ir jo savybės yra tokios:</w:t>
      </w:r>
    </w:p>
    <w:tbl>
      <w:tblPr>
        <w:tblW w:w="991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326"/>
        <w:gridCol w:w="4961"/>
      </w:tblGrid>
      <w:tr w:rsidR="000F74C4" w:rsidRPr="00F07D8E" w14:paraId="59DD7D99" w14:textId="77777777" w:rsidTr="003C56F8">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auto"/>
          </w:tcPr>
          <w:p w14:paraId="4EBDDC24" w14:textId="77777777" w:rsidR="000F74C4" w:rsidRPr="00AA32AB" w:rsidRDefault="000F74C4" w:rsidP="003C56F8">
            <w:pPr>
              <w:spacing w:after="0" w:line="240" w:lineRule="auto"/>
              <w:jc w:val="center"/>
              <w:rPr>
                <w:rFonts w:ascii="Times New Roman" w:eastAsia="Calibri" w:hAnsi="Times New Roman" w:cs="Times New Roman"/>
                <w:b/>
              </w:rPr>
            </w:pPr>
            <w:r w:rsidRPr="00AA32AB">
              <w:rPr>
                <w:rFonts w:ascii="Times New Roman" w:eastAsia="Calibri" w:hAnsi="Times New Roman" w:cs="Times New Roman"/>
                <w:b/>
              </w:rPr>
              <w:t>Eil.Nr.</w:t>
            </w:r>
          </w:p>
        </w:tc>
        <w:tc>
          <w:tcPr>
            <w:tcW w:w="4326" w:type="dxa"/>
            <w:tcBorders>
              <w:top w:val="single" w:sz="4" w:space="0" w:color="auto"/>
              <w:left w:val="single" w:sz="4" w:space="0" w:color="auto"/>
              <w:bottom w:val="single" w:sz="4" w:space="0" w:color="auto"/>
              <w:right w:val="single" w:sz="4" w:space="0" w:color="auto"/>
            </w:tcBorders>
            <w:shd w:val="clear" w:color="auto" w:fill="auto"/>
          </w:tcPr>
          <w:p w14:paraId="64B3205A" w14:textId="77777777" w:rsidR="000F74C4" w:rsidRPr="00AA32AB" w:rsidRDefault="000F74C4" w:rsidP="003C56F8">
            <w:pPr>
              <w:spacing w:after="0" w:line="240" w:lineRule="auto"/>
              <w:jc w:val="center"/>
              <w:rPr>
                <w:rFonts w:ascii="Times New Roman" w:eastAsia="Calibri" w:hAnsi="Times New Roman" w:cs="Times New Roman"/>
                <w:b/>
              </w:rPr>
            </w:pPr>
            <w:r w:rsidRPr="00AA32AB">
              <w:rPr>
                <w:rFonts w:ascii="Times New Roman" w:eastAsia="Calibri" w:hAnsi="Times New Roman" w:cs="Times New Roman"/>
                <w:b/>
              </w:rPr>
              <w:t>Kokybės kriterijus pagal pirkimo dokumentuose nustatytą pasiūlymų vertinimo tvarką</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6ECFD47" w14:textId="77777777" w:rsidR="000F74C4" w:rsidRPr="00AA32AB" w:rsidRDefault="000F74C4" w:rsidP="003C56F8">
            <w:pPr>
              <w:spacing w:after="0" w:line="240" w:lineRule="auto"/>
              <w:jc w:val="center"/>
              <w:rPr>
                <w:rFonts w:ascii="Times New Roman" w:eastAsia="Calibri" w:hAnsi="Times New Roman" w:cs="Times New Roman"/>
                <w:b/>
              </w:rPr>
            </w:pPr>
            <w:r w:rsidRPr="00AA32AB">
              <w:rPr>
                <w:rFonts w:ascii="Times New Roman" w:eastAsia="Calibri" w:hAnsi="Times New Roman" w:cs="Times New Roman"/>
                <w:b/>
              </w:rPr>
              <w:t>Tiekėjo siūloma kriterijaus reikšmė</w:t>
            </w:r>
          </w:p>
          <w:p w14:paraId="0CBD6BCE" w14:textId="77777777" w:rsidR="000F74C4" w:rsidRPr="00AA32AB" w:rsidRDefault="000F74C4" w:rsidP="003C56F8">
            <w:pPr>
              <w:spacing w:after="0" w:line="240" w:lineRule="auto"/>
              <w:jc w:val="center"/>
              <w:rPr>
                <w:rFonts w:ascii="Times New Roman" w:eastAsia="Calibri" w:hAnsi="Times New Roman" w:cs="Times New Roman"/>
                <w:b/>
                <w:u w:val="single"/>
              </w:rPr>
            </w:pPr>
            <w:r w:rsidRPr="00AA32AB">
              <w:rPr>
                <w:rFonts w:ascii="Times New Roman" w:eastAsia="Calibri" w:hAnsi="Times New Roman" w:cs="Times New Roman"/>
                <w:b/>
                <w:u w:val="single"/>
              </w:rPr>
              <w:t>(pildo tiekėjas – tiekėjas turi nurodyti siūlomus kokybės kriterijus)</w:t>
            </w:r>
          </w:p>
        </w:tc>
      </w:tr>
      <w:tr w:rsidR="000F74C4" w:rsidRPr="00F07D8E" w14:paraId="27BEF987" w14:textId="77777777" w:rsidTr="003C56F8">
        <w:trPr>
          <w:trHeight w:val="242"/>
        </w:trPr>
        <w:tc>
          <w:tcPr>
            <w:tcW w:w="631" w:type="dxa"/>
            <w:tcBorders>
              <w:top w:val="single" w:sz="4" w:space="0" w:color="auto"/>
              <w:left w:val="single" w:sz="4" w:space="0" w:color="auto"/>
              <w:bottom w:val="single" w:sz="4" w:space="0" w:color="auto"/>
              <w:right w:val="single" w:sz="4" w:space="0" w:color="auto"/>
            </w:tcBorders>
          </w:tcPr>
          <w:p w14:paraId="21284687" w14:textId="77777777" w:rsidR="000F74C4" w:rsidRPr="00AA32AB" w:rsidRDefault="000F74C4" w:rsidP="003C56F8">
            <w:pPr>
              <w:spacing w:after="0" w:line="240" w:lineRule="auto"/>
              <w:jc w:val="center"/>
              <w:rPr>
                <w:rFonts w:ascii="Times New Roman" w:eastAsia="Calibri" w:hAnsi="Times New Roman" w:cs="Times New Roman"/>
                <w:i/>
              </w:rPr>
            </w:pPr>
            <w:r w:rsidRPr="00AA32AB">
              <w:rPr>
                <w:rFonts w:ascii="Times New Roman" w:eastAsia="Calibri" w:hAnsi="Times New Roman" w:cs="Times New Roman"/>
                <w:i/>
              </w:rPr>
              <w:t>1</w:t>
            </w:r>
          </w:p>
        </w:tc>
        <w:tc>
          <w:tcPr>
            <w:tcW w:w="4326" w:type="dxa"/>
            <w:tcBorders>
              <w:top w:val="single" w:sz="4" w:space="0" w:color="auto"/>
              <w:left w:val="single" w:sz="4" w:space="0" w:color="auto"/>
              <w:bottom w:val="single" w:sz="4" w:space="0" w:color="auto"/>
              <w:right w:val="single" w:sz="4" w:space="0" w:color="auto"/>
            </w:tcBorders>
          </w:tcPr>
          <w:p w14:paraId="21266AC2" w14:textId="77777777" w:rsidR="000F74C4" w:rsidRPr="00AA32AB" w:rsidRDefault="000F74C4" w:rsidP="003C56F8">
            <w:pPr>
              <w:spacing w:after="0" w:line="240" w:lineRule="auto"/>
              <w:jc w:val="center"/>
              <w:rPr>
                <w:rFonts w:ascii="Times New Roman" w:eastAsia="Calibri" w:hAnsi="Times New Roman" w:cs="Times New Roman"/>
                <w:i/>
              </w:rPr>
            </w:pPr>
            <w:r w:rsidRPr="00AA32AB">
              <w:rPr>
                <w:rFonts w:ascii="Times New Roman" w:eastAsia="Calibri" w:hAnsi="Times New Roman" w:cs="Times New Roman"/>
                <w:i/>
              </w:rPr>
              <w:t>2</w:t>
            </w:r>
          </w:p>
        </w:tc>
        <w:tc>
          <w:tcPr>
            <w:tcW w:w="4961" w:type="dxa"/>
            <w:tcBorders>
              <w:top w:val="single" w:sz="4" w:space="0" w:color="auto"/>
              <w:left w:val="single" w:sz="4" w:space="0" w:color="auto"/>
              <w:bottom w:val="single" w:sz="4" w:space="0" w:color="auto"/>
              <w:right w:val="single" w:sz="4" w:space="0" w:color="auto"/>
            </w:tcBorders>
          </w:tcPr>
          <w:p w14:paraId="59DA536A" w14:textId="77777777" w:rsidR="000F74C4" w:rsidRPr="00AA32AB" w:rsidRDefault="000F74C4" w:rsidP="003C56F8">
            <w:pPr>
              <w:spacing w:after="0" w:line="240" w:lineRule="auto"/>
              <w:jc w:val="center"/>
              <w:rPr>
                <w:rFonts w:ascii="Times New Roman" w:eastAsia="Calibri" w:hAnsi="Times New Roman" w:cs="Times New Roman"/>
                <w:i/>
              </w:rPr>
            </w:pPr>
            <w:r w:rsidRPr="00AA32AB">
              <w:rPr>
                <w:rFonts w:ascii="Times New Roman" w:eastAsia="Calibri" w:hAnsi="Times New Roman" w:cs="Times New Roman"/>
                <w:i/>
              </w:rPr>
              <w:t>3</w:t>
            </w:r>
          </w:p>
        </w:tc>
      </w:tr>
      <w:tr w:rsidR="000F74C4" w:rsidRPr="00F07D8E" w14:paraId="3C66FBB0" w14:textId="77777777" w:rsidTr="003C56F8">
        <w:trPr>
          <w:trHeight w:val="228"/>
        </w:trPr>
        <w:tc>
          <w:tcPr>
            <w:tcW w:w="631" w:type="dxa"/>
            <w:tcBorders>
              <w:top w:val="single" w:sz="4" w:space="0" w:color="auto"/>
              <w:left w:val="single" w:sz="4" w:space="0" w:color="auto"/>
              <w:bottom w:val="single" w:sz="4" w:space="0" w:color="auto"/>
              <w:right w:val="single" w:sz="4" w:space="0" w:color="auto"/>
            </w:tcBorders>
          </w:tcPr>
          <w:p w14:paraId="647778B9" w14:textId="77777777" w:rsidR="000F74C4" w:rsidRPr="00F07D8E" w:rsidRDefault="000F74C4" w:rsidP="003C56F8">
            <w:pPr>
              <w:spacing w:after="0" w:line="240" w:lineRule="auto"/>
              <w:rPr>
                <w:rFonts w:ascii="Times New Roman" w:eastAsia="Calibri" w:hAnsi="Times New Roman" w:cs="Times New Roman"/>
                <w:bCs/>
              </w:rPr>
            </w:pPr>
            <w:r w:rsidRPr="00F07D8E">
              <w:rPr>
                <w:rFonts w:ascii="Times New Roman" w:hAnsi="Times New Roman" w:cs="Times New Roman"/>
                <w:bCs/>
              </w:rPr>
              <w:t>1.</w:t>
            </w:r>
          </w:p>
        </w:tc>
        <w:tc>
          <w:tcPr>
            <w:tcW w:w="4326" w:type="dxa"/>
            <w:tcBorders>
              <w:top w:val="single" w:sz="4" w:space="0" w:color="auto"/>
              <w:left w:val="single" w:sz="4" w:space="0" w:color="auto"/>
              <w:bottom w:val="single" w:sz="4" w:space="0" w:color="auto"/>
              <w:right w:val="single" w:sz="4" w:space="0" w:color="auto"/>
            </w:tcBorders>
          </w:tcPr>
          <w:p w14:paraId="565F3263" w14:textId="77777777" w:rsidR="000F74C4" w:rsidRPr="00BA6A6B" w:rsidRDefault="000F74C4" w:rsidP="003C56F8">
            <w:pPr>
              <w:spacing w:after="0" w:line="240" w:lineRule="auto"/>
              <w:jc w:val="both"/>
              <w:rPr>
                <w:rFonts w:ascii="Times New Roman" w:eastAsia="Calibri" w:hAnsi="Times New Roman" w:cs="Times New Roman"/>
              </w:rPr>
            </w:pPr>
            <w:r w:rsidRPr="00BA6A6B">
              <w:rPr>
                <w:rFonts w:ascii="Times New Roman" w:eastAsia="Calibri" w:hAnsi="Times New Roman" w:cs="Times New Roman"/>
              </w:rPr>
              <w:t>Tiekėjo specialistas, kuris bus pasitelkiamas paslaugos teikimui, turintis teisę eiti neypatingojo statinio statybos darbų vadovo pareigas: Statinių grupė: kiti inžineriniai statiniai. Pogrupis: kitos paskirties inžineriniai statiniai: nuotekų valyklos statiniai. Turintis ne trumpesnę kaip 2 (dvejų) metų statinio statybos vadovo patirtį, kuri skaičiuojama nuo kvalifikacijos suteikimo dienos ir turintis patirties dirbant statinio statybos vadovu bent 1 (viename) baigtame/vykdomame (atliktuose darbuose) projekte. Statinių kategorija: neypatingasis arba aukštesnės kategorijos statinys. Statinių grupė: Kiti inžineriniai statiniai. Naftos produktais užterštų nuotekų valykla, kurios našumas yra ne mažesnis nei 70 m3/d.</w:t>
            </w:r>
          </w:p>
        </w:tc>
        <w:tc>
          <w:tcPr>
            <w:tcW w:w="4961" w:type="dxa"/>
            <w:tcBorders>
              <w:top w:val="single" w:sz="4" w:space="0" w:color="auto"/>
              <w:left w:val="single" w:sz="4" w:space="0" w:color="auto"/>
              <w:bottom w:val="single" w:sz="4" w:space="0" w:color="auto"/>
              <w:right w:val="single" w:sz="4" w:space="0" w:color="auto"/>
            </w:tcBorders>
          </w:tcPr>
          <w:p w14:paraId="1D1CF05C" w14:textId="77777777" w:rsidR="000F74C4" w:rsidRPr="00BA6A6B" w:rsidRDefault="00000000" w:rsidP="003C56F8">
            <w:pPr>
              <w:spacing w:after="0" w:line="240" w:lineRule="auto"/>
              <w:jc w:val="both"/>
              <w:rPr>
                <w:rFonts w:ascii="Times New Roman" w:eastAsia="Aptos" w:hAnsi="Times New Roman" w:cs="Times New Roman"/>
                <w:lang w:eastAsia="en-US"/>
                <w14:ligatures w14:val="standardContextual"/>
              </w:rPr>
            </w:pPr>
            <w:sdt>
              <w:sdtPr>
                <w:rPr>
                  <w:rFonts w:ascii="Times New Roman" w:eastAsia="Aptos" w:hAnsi="Times New Roman" w:cs="Times New Roman"/>
                  <w:lang w:eastAsia="en-US"/>
                  <w14:ligatures w14:val="standardContextual"/>
                </w:rPr>
                <w:id w:val="-520082869"/>
                <w14:checkbox>
                  <w14:checked w14:val="0"/>
                  <w14:checkedState w14:val="2612" w14:font="MS Gothic"/>
                  <w14:uncheckedState w14:val="2610" w14:font="MS Gothic"/>
                </w14:checkbox>
              </w:sdtPr>
              <w:sdtContent>
                <w:r w:rsidR="000F74C4" w:rsidRPr="00BA6A6B">
                  <w:rPr>
                    <w:rFonts w:ascii="MS Gothic" w:eastAsia="MS Gothic" w:hAnsi="MS Gothic" w:cs="Times New Roman" w:hint="eastAsia"/>
                    <w:lang w:eastAsia="en-US"/>
                    <w14:ligatures w14:val="standardContextual"/>
                  </w:rPr>
                  <w:t>☐</w:t>
                </w:r>
              </w:sdtContent>
            </w:sdt>
            <w:r w:rsidR="000F74C4" w:rsidRPr="00BA6A6B">
              <w:rPr>
                <w:rFonts w:ascii="Times New Roman" w:eastAsia="Aptos" w:hAnsi="Times New Roman" w:cs="Times New Roman"/>
                <w:lang w:eastAsia="en-US"/>
                <w14:ligatures w14:val="standardContextual"/>
              </w:rPr>
              <w:t xml:space="preserve"> 3 balai – kai tiekėjas paslaugos teikimui pasitelks specialistą, kuris turi teisę eiti neypatingojo statinio statybos darbų vadovo pareigas: Statinių grupė: kiti inžineriniai statiniai. Pogrupis: kitos paskirties inžineriniai statiniai: nuotekų valyklos statiniai. Turintis ne trumpesnę kaip 2 (dvejų) metų statinio statybos vadovo patirtį, kuri skaičiuojama nuo kvalifikacijos suteikimo dienos ir turintis patirties dirbant statinio statybos vadovu bent 1 (viename) baigtame/vykdomame (atliktuose darbuose) projekte. Statinių kategorija: neypatingasis arba aukštesnės kategorijos statinys. Statinių grupė: Kiti inžineriniai statiniai. Naftos produktais užterštų nuotekų valykla, kurios našumas yra lygus arba didesnis nei 90 m3/d.; </w:t>
            </w:r>
          </w:p>
          <w:p w14:paraId="7A3DBE94" w14:textId="77777777" w:rsidR="000F74C4" w:rsidRPr="00BA6A6B" w:rsidRDefault="00000000" w:rsidP="003C56F8">
            <w:pPr>
              <w:spacing w:after="0" w:line="240" w:lineRule="auto"/>
              <w:jc w:val="both"/>
              <w:rPr>
                <w:rFonts w:ascii="Times New Roman" w:eastAsia="Aptos" w:hAnsi="Times New Roman" w:cs="Times New Roman"/>
                <w:lang w:eastAsia="en-US"/>
                <w14:ligatures w14:val="standardContextual"/>
              </w:rPr>
            </w:pPr>
            <w:sdt>
              <w:sdtPr>
                <w:rPr>
                  <w:rFonts w:ascii="Times New Roman" w:eastAsia="Aptos" w:hAnsi="Times New Roman" w:cs="Times New Roman"/>
                  <w:lang w:eastAsia="en-US"/>
                  <w14:ligatures w14:val="standardContextual"/>
                </w:rPr>
                <w:id w:val="-1914153291"/>
                <w14:checkbox>
                  <w14:checked w14:val="0"/>
                  <w14:checkedState w14:val="2612" w14:font="MS Gothic"/>
                  <w14:uncheckedState w14:val="2610" w14:font="MS Gothic"/>
                </w14:checkbox>
              </w:sdtPr>
              <w:sdtContent>
                <w:r w:rsidR="000F74C4" w:rsidRPr="00BA6A6B">
                  <w:rPr>
                    <w:rFonts w:ascii="MS Gothic" w:eastAsia="MS Gothic" w:hAnsi="MS Gothic" w:cs="Times New Roman" w:hint="eastAsia"/>
                    <w:lang w:eastAsia="en-US"/>
                    <w14:ligatures w14:val="standardContextual"/>
                  </w:rPr>
                  <w:t>☐</w:t>
                </w:r>
              </w:sdtContent>
            </w:sdt>
            <w:r w:rsidR="000F74C4" w:rsidRPr="00BA6A6B">
              <w:rPr>
                <w:rFonts w:ascii="Times New Roman" w:eastAsia="Aptos" w:hAnsi="Times New Roman" w:cs="Times New Roman"/>
                <w:lang w:eastAsia="en-US"/>
                <w14:ligatures w14:val="standardContextual"/>
              </w:rPr>
              <w:t xml:space="preserve"> 2 balai – kai tiekėjas paslaugos teikimui pasitelks specialistą, kuris turi teisę eiti neypatingojo statinio statybos darbų vadovo pareigas: Statinių grupė: kiti inžineriniai statiniai. Pogrupis: kitos paskirties inžineriniai statiniai: nuotekų valyklos statiniai. Turintis ne trumpesnę kaip 2 (dvejų) metų statinio statybos vadovo patirtį, kuri skaičiuojama nuo kvalifikacijos suteikimo dienos ir turintis patirties dirbant statinio statybos vadovu bent 1 (viename) baigtame/vykdomame (atliktuose darbuose) projekte. Statinių kategorija: neypatingasis arba aukštesnės kategorijos statinys. Statinių grupė: Kiti inžineriniai statiniai. Naftos produktais užterštų nuotekų valykla, kurios našumas yra ne mažesnis nei 80 m3/d.; </w:t>
            </w:r>
          </w:p>
          <w:p w14:paraId="2DC526B5" w14:textId="77777777" w:rsidR="000F74C4" w:rsidRPr="00BA6A6B" w:rsidRDefault="00000000" w:rsidP="003C56F8">
            <w:pPr>
              <w:spacing w:after="0" w:line="240" w:lineRule="auto"/>
              <w:jc w:val="both"/>
              <w:rPr>
                <w:rFonts w:ascii="Times New Roman" w:eastAsia="Aptos" w:hAnsi="Times New Roman" w:cs="Times New Roman"/>
                <w:lang w:eastAsia="en-US"/>
                <w14:ligatures w14:val="standardContextual"/>
              </w:rPr>
            </w:pPr>
            <w:sdt>
              <w:sdtPr>
                <w:rPr>
                  <w:rFonts w:ascii="Times New Roman" w:eastAsia="Aptos" w:hAnsi="Times New Roman" w:cs="Times New Roman"/>
                  <w:lang w:eastAsia="en-US"/>
                  <w14:ligatures w14:val="standardContextual"/>
                </w:rPr>
                <w:id w:val="-435209745"/>
                <w14:checkbox>
                  <w14:checked w14:val="0"/>
                  <w14:checkedState w14:val="2612" w14:font="MS Gothic"/>
                  <w14:uncheckedState w14:val="2610" w14:font="MS Gothic"/>
                </w14:checkbox>
              </w:sdtPr>
              <w:sdtContent>
                <w:r w:rsidR="000F74C4" w:rsidRPr="00BA6A6B">
                  <w:rPr>
                    <w:rFonts w:ascii="MS Gothic" w:eastAsia="MS Gothic" w:hAnsi="MS Gothic" w:cs="Times New Roman" w:hint="eastAsia"/>
                    <w:lang w:eastAsia="en-US"/>
                    <w14:ligatures w14:val="standardContextual"/>
                  </w:rPr>
                  <w:t>☐</w:t>
                </w:r>
              </w:sdtContent>
            </w:sdt>
            <w:r w:rsidR="000F74C4" w:rsidRPr="00BA6A6B">
              <w:rPr>
                <w:rFonts w:ascii="Times New Roman" w:eastAsia="Aptos" w:hAnsi="Times New Roman" w:cs="Times New Roman"/>
                <w:lang w:eastAsia="en-US"/>
                <w14:ligatures w14:val="standardContextual"/>
              </w:rPr>
              <w:t xml:space="preserve"> 1 balas – kai tiekėjas paslaugos teikimui pasitelks specialistą, kuris turi teisę eiti neypatingojo statinio statybos darbų vadovo pareigas: Statinių grupė: kiti inžineriniai statiniai. Pogrupis: kitos paskirties inžineriniai statiniai: nuotekų valyklos statiniai. Turintis ne trumpesnę kaip 2 (dvejų) metų statinio statybos vadovo patirtį, kuri skaičiuojama nuo kvalifikacijos suteikimo dienos ir turintis patirties dirbant statinio statybos vadovu bent 1 (viename) baigtame/vykdomame (atliktuose darbuose) projekte. Statinių kategorija: neypatingasis arba aukštesnės kategorijos statinys. Statinių grupė: Kiti inžineriniai statiniai. Naftos produktais užterštų nuotekų valykla, kurios našumas yra ne mažesnis nei 70 m3/d.; </w:t>
            </w:r>
          </w:p>
          <w:p w14:paraId="7F6AB9CD" w14:textId="77777777" w:rsidR="000F74C4" w:rsidRPr="00BA6A6B" w:rsidRDefault="00000000" w:rsidP="003C56F8">
            <w:pPr>
              <w:spacing w:after="0" w:line="240" w:lineRule="auto"/>
              <w:jc w:val="both"/>
              <w:rPr>
                <w:rFonts w:ascii="Times New Roman" w:eastAsia="Aptos" w:hAnsi="Times New Roman" w:cs="Times New Roman"/>
                <w:lang w:eastAsia="en-US"/>
                <w14:ligatures w14:val="standardContextual"/>
              </w:rPr>
            </w:pPr>
            <w:sdt>
              <w:sdtPr>
                <w:rPr>
                  <w:rFonts w:ascii="Times New Roman" w:eastAsia="Aptos" w:hAnsi="Times New Roman" w:cs="Times New Roman"/>
                  <w:lang w:eastAsia="en-US"/>
                  <w14:ligatures w14:val="standardContextual"/>
                </w:rPr>
                <w:id w:val="1205373634"/>
                <w14:checkbox>
                  <w14:checked w14:val="0"/>
                  <w14:checkedState w14:val="2612" w14:font="MS Gothic"/>
                  <w14:uncheckedState w14:val="2610" w14:font="MS Gothic"/>
                </w14:checkbox>
              </w:sdtPr>
              <w:sdtContent>
                <w:r w:rsidR="000F74C4" w:rsidRPr="00BA6A6B">
                  <w:rPr>
                    <w:rFonts w:ascii="MS Gothic" w:eastAsia="MS Gothic" w:hAnsi="MS Gothic" w:cs="Times New Roman" w:hint="eastAsia"/>
                    <w:lang w:eastAsia="en-US"/>
                    <w14:ligatures w14:val="standardContextual"/>
                  </w:rPr>
                  <w:t>☐</w:t>
                </w:r>
              </w:sdtContent>
            </w:sdt>
            <w:r w:rsidR="000F74C4" w:rsidRPr="00BA6A6B">
              <w:rPr>
                <w:rFonts w:ascii="Times New Roman" w:eastAsia="Aptos" w:hAnsi="Times New Roman" w:cs="Times New Roman"/>
                <w:lang w:eastAsia="en-US"/>
                <w14:ligatures w14:val="standardContextual"/>
              </w:rPr>
              <w:t xml:space="preserve"> 0 balų – kai tiekėjas paslaugos teikimui pasitelks specialistą, kuris turi teisę eiti neypatingojo statinio statybos darbų vadovo pareigas: Statinių grupė: kiti inžineriniai statiniai. Pogrupis: kitos paskirties inžineriniai statiniai: nuotekų valyklos statiniai. Turintis ne trumpesnę kaip 2 (dvejų) metų statinio statybos vadovo patirtį, kuri skaičiuojama nuo kvalifikacijos suteikimo dienos ir turintis patirties dirbant statinio </w:t>
            </w:r>
            <w:r w:rsidR="000F74C4" w:rsidRPr="00BA6A6B">
              <w:rPr>
                <w:rFonts w:ascii="Times New Roman" w:eastAsia="Aptos" w:hAnsi="Times New Roman" w:cs="Times New Roman"/>
                <w:lang w:eastAsia="en-US"/>
                <w14:ligatures w14:val="standardContextual"/>
              </w:rPr>
              <w:lastRenderedPageBreak/>
              <w:t>statybos vadovu bent 1 (viename) baigtame/vykdomame (atliktuose darbuose) projekte. Statinių kategorija: neypatingasis arba aukštesnės kategorijos statinys. Statinių grupė: Kiti inžineriniai statiniai. Naftos produktais užterštų nuotekų valykla, kurios našumas yra mažesnis nei 70 m3/d.</w:t>
            </w:r>
          </w:p>
        </w:tc>
      </w:tr>
      <w:tr w:rsidR="000F74C4" w:rsidRPr="00F07D8E" w14:paraId="264D9CB4" w14:textId="77777777" w:rsidTr="003C56F8">
        <w:trPr>
          <w:trHeight w:val="228"/>
        </w:trPr>
        <w:tc>
          <w:tcPr>
            <w:tcW w:w="631" w:type="dxa"/>
            <w:tcBorders>
              <w:top w:val="single" w:sz="4" w:space="0" w:color="auto"/>
              <w:left w:val="single" w:sz="4" w:space="0" w:color="auto"/>
              <w:bottom w:val="single" w:sz="4" w:space="0" w:color="auto"/>
              <w:right w:val="single" w:sz="4" w:space="0" w:color="auto"/>
            </w:tcBorders>
          </w:tcPr>
          <w:p w14:paraId="55D25F7C" w14:textId="06412C71" w:rsidR="000F74C4" w:rsidRPr="00704E99" w:rsidRDefault="00704E99" w:rsidP="00704E99">
            <w:pPr>
              <w:spacing w:after="0" w:line="240" w:lineRule="auto"/>
              <w:rPr>
                <w:rFonts w:ascii="Times New Roman" w:hAnsi="Times New Roman" w:cs="Times New Roman"/>
                <w:bCs/>
              </w:rPr>
            </w:pPr>
            <w:r>
              <w:rPr>
                <w:rFonts w:ascii="Times New Roman" w:hAnsi="Times New Roman" w:cs="Times New Roman"/>
                <w:bCs/>
              </w:rPr>
              <w:lastRenderedPageBreak/>
              <w:t>2.</w:t>
            </w:r>
          </w:p>
        </w:tc>
        <w:tc>
          <w:tcPr>
            <w:tcW w:w="4326" w:type="dxa"/>
            <w:tcBorders>
              <w:top w:val="single" w:sz="4" w:space="0" w:color="auto"/>
              <w:left w:val="single" w:sz="4" w:space="0" w:color="auto"/>
              <w:bottom w:val="single" w:sz="4" w:space="0" w:color="auto"/>
              <w:right w:val="single" w:sz="4" w:space="0" w:color="auto"/>
            </w:tcBorders>
          </w:tcPr>
          <w:p w14:paraId="02A5FC01" w14:textId="77777777" w:rsidR="000F74C4" w:rsidRPr="00BA6A6B" w:rsidRDefault="000F74C4" w:rsidP="003C56F8">
            <w:pPr>
              <w:spacing w:after="0" w:line="240" w:lineRule="auto"/>
              <w:jc w:val="both"/>
              <w:rPr>
                <w:rFonts w:ascii="Times New Roman" w:eastAsia="Calibri" w:hAnsi="Times New Roman" w:cs="Times New Roman"/>
              </w:rPr>
            </w:pPr>
            <w:r w:rsidRPr="00BA6A6B">
              <w:rPr>
                <w:rFonts w:ascii="Times New Roman" w:eastAsia="Calibri" w:hAnsi="Times New Roman" w:cs="Times New Roman"/>
              </w:rPr>
              <w:t>Tiekėjo specialistas, kuris bus pasitelkiamas paslaugos teikimui, turintis  teisę eiti neypatingojo statinio projekto vadovo pareigas: Statinių grupė: kiti inžineriniai statiniai. Pogrupis: kitos paskirties inžineriniai statiniai. Naftos produktais užterštų nuotekų valyklos statiniai. Turintis ne trumpesnę kaip 5 (penkių) metų statinio projekto vadovo patirtį, kuri skaičiuojama nuo kvalifikacijos suteikimo dienos ir turintis patirties dirbant statinio projekto vadovu bent 1 (viename) baigtame projekte. Statinių kategorija: neypatingasis arba aukštesnės kategorijos statinys. Statinių grupė: Kiti inžineriniai statiniai. Naftos produktais užterštų nuotekų valyklos statiniai, kurios našumas yra ne mažesnis nei 70 m3/d.</w:t>
            </w:r>
          </w:p>
        </w:tc>
        <w:tc>
          <w:tcPr>
            <w:tcW w:w="4961" w:type="dxa"/>
            <w:tcBorders>
              <w:top w:val="single" w:sz="4" w:space="0" w:color="auto"/>
              <w:left w:val="single" w:sz="4" w:space="0" w:color="auto"/>
              <w:bottom w:val="single" w:sz="4" w:space="0" w:color="auto"/>
              <w:right w:val="single" w:sz="4" w:space="0" w:color="auto"/>
            </w:tcBorders>
          </w:tcPr>
          <w:p w14:paraId="34C171AE" w14:textId="77777777" w:rsidR="000F74C4" w:rsidRPr="00BA6A6B" w:rsidRDefault="00000000" w:rsidP="003C56F8">
            <w:pPr>
              <w:spacing w:after="0" w:line="240" w:lineRule="auto"/>
              <w:jc w:val="both"/>
              <w:rPr>
                <w:rFonts w:ascii="Times New Roman" w:eastAsia="Aptos" w:hAnsi="Times New Roman" w:cs="Times New Roman"/>
                <w:lang w:eastAsia="en-US"/>
                <w14:ligatures w14:val="standardContextual"/>
              </w:rPr>
            </w:pPr>
            <w:sdt>
              <w:sdtPr>
                <w:rPr>
                  <w:rFonts w:ascii="Times New Roman" w:eastAsia="Aptos" w:hAnsi="Times New Roman" w:cs="Times New Roman"/>
                  <w:lang w:eastAsia="en-US"/>
                  <w14:ligatures w14:val="standardContextual"/>
                </w:rPr>
                <w:id w:val="867490958"/>
                <w14:checkbox>
                  <w14:checked w14:val="0"/>
                  <w14:checkedState w14:val="2612" w14:font="MS Gothic"/>
                  <w14:uncheckedState w14:val="2610" w14:font="MS Gothic"/>
                </w14:checkbox>
              </w:sdtPr>
              <w:sdtContent>
                <w:r w:rsidR="000F74C4" w:rsidRPr="00BA6A6B">
                  <w:rPr>
                    <w:rFonts w:ascii="MS Gothic" w:eastAsia="MS Gothic" w:hAnsi="MS Gothic" w:cs="Times New Roman" w:hint="eastAsia"/>
                    <w:lang w:eastAsia="en-US"/>
                    <w14:ligatures w14:val="standardContextual"/>
                  </w:rPr>
                  <w:t>☐</w:t>
                </w:r>
              </w:sdtContent>
            </w:sdt>
            <w:r w:rsidR="000F74C4" w:rsidRPr="00BA6A6B">
              <w:rPr>
                <w:rFonts w:ascii="Times New Roman" w:eastAsia="Aptos" w:hAnsi="Times New Roman" w:cs="Times New Roman"/>
                <w:lang w:eastAsia="en-US"/>
                <w14:ligatures w14:val="standardContextual"/>
              </w:rPr>
              <w:t xml:space="preserve"> 3 balai – kai tiekėjas paslaugos teikimui pasitelks specialistą, kuris turi teisę eiti neypatingojo statinio projekto vadovo pareigas: Statinių grupė: kiti inžineriniai statiniai. Pogrupis: kitos paskirties inžineriniai statiniai. Naftos produktais užterštų nuotekų valykla. Turintis ne trumpesnę kaip 5 (penkių) metų statinio statybos vadovo patirtį, kuri skaičiuojama nuo kvalifikacijos suteikimo dienos ir turintis patirties dirbant statinio projekto vadovu bent 1 (viename) baigtame projekte. Statinių kategorija: neypatingasis arba aukštesnės kategorijos statinys. Statinių grupė: Kiti inžineriniai statiniai. Naftos produktais užterštų nuotekų valykla, kurios našumas yra lygus arba didesnis nei 90 m3/d.; </w:t>
            </w:r>
          </w:p>
          <w:p w14:paraId="7C32E658" w14:textId="77777777" w:rsidR="000F74C4" w:rsidRPr="00BA6A6B" w:rsidRDefault="00000000" w:rsidP="003C56F8">
            <w:pPr>
              <w:spacing w:after="0" w:line="240" w:lineRule="auto"/>
              <w:jc w:val="both"/>
              <w:rPr>
                <w:rFonts w:ascii="Times New Roman" w:eastAsia="Aptos" w:hAnsi="Times New Roman" w:cs="Times New Roman"/>
                <w:lang w:eastAsia="en-US"/>
                <w14:ligatures w14:val="standardContextual"/>
              </w:rPr>
            </w:pPr>
            <w:sdt>
              <w:sdtPr>
                <w:rPr>
                  <w:rFonts w:ascii="Times New Roman" w:eastAsia="Aptos" w:hAnsi="Times New Roman" w:cs="Times New Roman"/>
                  <w:lang w:eastAsia="en-US"/>
                  <w14:ligatures w14:val="standardContextual"/>
                </w:rPr>
                <w:id w:val="1731957995"/>
                <w14:checkbox>
                  <w14:checked w14:val="0"/>
                  <w14:checkedState w14:val="2612" w14:font="MS Gothic"/>
                  <w14:uncheckedState w14:val="2610" w14:font="MS Gothic"/>
                </w14:checkbox>
              </w:sdtPr>
              <w:sdtContent>
                <w:r w:rsidR="000F74C4" w:rsidRPr="00BA6A6B">
                  <w:rPr>
                    <w:rFonts w:ascii="MS Gothic" w:eastAsia="MS Gothic" w:hAnsi="MS Gothic" w:cs="Times New Roman" w:hint="eastAsia"/>
                    <w:lang w:eastAsia="en-US"/>
                    <w14:ligatures w14:val="standardContextual"/>
                  </w:rPr>
                  <w:t>☐</w:t>
                </w:r>
              </w:sdtContent>
            </w:sdt>
            <w:r w:rsidR="000F74C4" w:rsidRPr="00BA6A6B">
              <w:rPr>
                <w:rFonts w:ascii="Times New Roman" w:eastAsia="Aptos" w:hAnsi="Times New Roman" w:cs="Times New Roman"/>
                <w:lang w:eastAsia="en-US"/>
                <w14:ligatures w14:val="standardContextual"/>
              </w:rPr>
              <w:t xml:space="preserve"> 2 balai – kai tiekėjas paslaugos teikimui pasitelks specialistą, kuris turi teisę eiti neypatingojo statinio projekto vadovo pareigas: Statinių grupė: kiti inžineriniai statiniai. Pogrupis: kitos paskirties inžineriniai statiniai. Naftos produktais užterštų nuotekų valykla. Turintis ne trumpesnę kaip 5 (penkių) metų statinio statybos vadovo patirtį, kuri skaičiuojama nuo kvalifikacijos suteikimo dienos ir turintis patirties dirbant statinio projekto vadovu bent 1 (viename) baigtame projekte. Statinių kategorija: neypatingasis arba aukštesnės kategorijos statinys. Statinių grupė: Kiti inžineriniai statiniai. Naftos produktais užterštų nuotekų valykla, kurios našumas yra ne mažesnis nei 80 m3/d.; </w:t>
            </w:r>
          </w:p>
          <w:p w14:paraId="47BBAF69" w14:textId="77777777" w:rsidR="000F74C4" w:rsidRPr="00BA6A6B" w:rsidRDefault="00000000" w:rsidP="003C56F8">
            <w:pPr>
              <w:spacing w:after="0" w:line="240" w:lineRule="auto"/>
              <w:jc w:val="both"/>
              <w:rPr>
                <w:rFonts w:ascii="Times New Roman" w:eastAsia="Aptos" w:hAnsi="Times New Roman" w:cs="Times New Roman"/>
                <w:lang w:eastAsia="en-US"/>
                <w14:ligatures w14:val="standardContextual"/>
              </w:rPr>
            </w:pPr>
            <w:sdt>
              <w:sdtPr>
                <w:rPr>
                  <w:rFonts w:ascii="Times New Roman" w:eastAsia="Aptos" w:hAnsi="Times New Roman" w:cs="Times New Roman"/>
                  <w:lang w:eastAsia="en-US"/>
                  <w14:ligatures w14:val="standardContextual"/>
                </w:rPr>
                <w:id w:val="554975781"/>
                <w14:checkbox>
                  <w14:checked w14:val="0"/>
                  <w14:checkedState w14:val="2612" w14:font="MS Gothic"/>
                  <w14:uncheckedState w14:val="2610" w14:font="MS Gothic"/>
                </w14:checkbox>
              </w:sdtPr>
              <w:sdtContent>
                <w:r w:rsidR="000F74C4" w:rsidRPr="00BA6A6B">
                  <w:rPr>
                    <w:rFonts w:ascii="MS Gothic" w:eastAsia="MS Gothic" w:hAnsi="MS Gothic" w:cs="Times New Roman" w:hint="eastAsia"/>
                    <w:lang w:eastAsia="en-US"/>
                    <w14:ligatures w14:val="standardContextual"/>
                  </w:rPr>
                  <w:t>☐</w:t>
                </w:r>
              </w:sdtContent>
            </w:sdt>
            <w:r w:rsidR="000F74C4" w:rsidRPr="00BA6A6B">
              <w:rPr>
                <w:rFonts w:ascii="Times New Roman" w:eastAsia="Aptos" w:hAnsi="Times New Roman" w:cs="Times New Roman"/>
                <w:lang w:eastAsia="en-US"/>
                <w14:ligatures w14:val="standardContextual"/>
              </w:rPr>
              <w:t xml:space="preserve"> 1 balas – kai tiekėjas paslaugos teikimui pasitelks specialistą, kuris turi teisę eiti neypatingojo statinio projekto vadovo pareigas: Statinių grupė: kiti inžineriniai statiniai. Pogrupis: kitos paskirties inžineriniai statiniai. Naftos produktais užterštų nuotekų valykla. Turintis ne trumpesnę kaip 5 (penkių) metų statinio statybos vadovo patirtį, kuri skaičiuojama nuo kvalifikacijos suteikimo dienos ir turintis patirties dirbant statinio projekto vadovu bent 1 (viename) baigtame projekte. Statinių kategorija: neypatingasis arba aukštesnės kategorijos statinys. Statinių grupė: Kiti inžineriniai statiniai. Naftos produktais užterštų nuotekų valykla, kurios našumas yra ne mažesnis nei 70 m3/d.; </w:t>
            </w:r>
          </w:p>
          <w:p w14:paraId="0645294A" w14:textId="77777777" w:rsidR="000F74C4" w:rsidRPr="00BA6A6B" w:rsidRDefault="00000000" w:rsidP="003C56F8">
            <w:pPr>
              <w:spacing w:after="0" w:line="240" w:lineRule="auto"/>
              <w:jc w:val="both"/>
              <w:rPr>
                <w:rFonts w:ascii="Times New Roman" w:eastAsia="Aptos" w:hAnsi="Times New Roman" w:cs="Times New Roman"/>
                <w:lang w:eastAsia="en-US"/>
                <w14:ligatures w14:val="standardContextual"/>
              </w:rPr>
            </w:pPr>
            <w:sdt>
              <w:sdtPr>
                <w:rPr>
                  <w:rFonts w:ascii="Times New Roman" w:eastAsia="Aptos" w:hAnsi="Times New Roman" w:cs="Times New Roman"/>
                  <w:lang w:eastAsia="en-US"/>
                  <w14:ligatures w14:val="standardContextual"/>
                </w:rPr>
                <w:id w:val="-2100931531"/>
                <w14:checkbox>
                  <w14:checked w14:val="0"/>
                  <w14:checkedState w14:val="2612" w14:font="MS Gothic"/>
                  <w14:uncheckedState w14:val="2610" w14:font="MS Gothic"/>
                </w14:checkbox>
              </w:sdtPr>
              <w:sdtContent>
                <w:r w:rsidR="000F74C4" w:rsidRPr="00BA6A6B">
                  <w:rPr>
                    <w:rFonts w:ascii="MS Gothic" w:eastAsia="MS Gothic" w:hAnsi="MS Gothic" w:cs="Times New Roman" w:hint="eastAsia"/>
                    <w:lang w:eastAsia="en-US"/>
                    <w14:ligatures w14:val="standardContextual"/>
                  </w:rPr>
                  <w:t>☐</w:t>
                </w:r>
              </w:sdtContent>
            </w:sdt>
            <w:r w:rsidR="000F74C4" w:rsidRPr="00BA6A6B">
              <w:rPr>
                <w:rFonts w:ascii="Times New Roman" w:eastAsia="Aptos" w:hAnsi="Times New Roman" w:cs="Times New Roman"/>
                <w:lang w:eastAsia="en-US"/>
                <w14:ligatures w14:val="standardContextual"/>
              </w:rPr>
              <w:t xml:space="preserve"> 0 balų – kai tiekėjas paslaugos teikimui pasitelks specialistą, kuris turi teisę eiti neypatingojo statinio projekto vadovo pareigas: Statinių grupė: kiti inžineriniai statiniai. Pogrupis: kitos paskirties inžineriniai statiniai. Naftos produktais užterštų nuotekų valykla. Turintis ne trumpesnę kaip 5 (penkių) metų statinio statybos vadovo patirtį, kuri skaičiuojama nuo kvalifikacijos suteikimo dienos ir turintis patirties dirbant statinio projekto vadovu bent 1 (viename) baigtame projekte. Statinių kategorija: neypatingasis arba aukštesnės kategorijos statinys. Statinių grupė: Kiti inžineriniai statiniai. Naftos </w:t>
            </w:r>
            <w:r w:rsidR="000F74C4" w:rsidRPr="00BA6A6B">
              <w:rPr>
                <w:rFonts w:ascii="Times New Roman" w:eastAsia="Aptos" w:hAnsi="Times New Roman" w:cs="Times New Roman"/>
                <w:lang w:eastAsia="en-US"/>
                <w14:ligatures w14:val="standardContextual"/>
              </w:rPr>
              <w:lastRenderedPageBreak/>
              <w:t>produktais užterštų nuotekų valykla, kurios našumas yra mažesnis nei 70 m3/d.</w:t>
            </w:r>
          </w:p>
        </w:tc>
      </w:tr>
      <w:tr w:rsidR="000F74C4" w:rsidRPr="00F07D8E" w14:paraId="67C29EFA" w14:textId="77777777" w:rsidTr="003C56F8">
        <w:trPr>
          <w:trHeight w:val="228"/>
        </w:trPr>
        <w:tc>
          <w:tcPr>
            <w:tcW w:w="631" w:type="dxa"/>
            <w:tcBorders>
              <w:top w:val="single" w:sz="4" w:space="0" w:color="auto"/>
              <w:left w:val="single" w:sz="4" w:space="0" w:color="auto"/>
              <w:bottom w:val="single" w:sz="4" w:space="0" w:color="auto"/>
              <w:right w:val="single" w:sz="4" w:space="0" w:color="auto"/>
            </w:tcBorders>
          </w:tcPr>
          <w:p w14:paraId="0A816E4D" w14:textId="1359A09C" w:rsidR="000F74C4" w:rsidRPr="00704E99" w:rsidRDefault="00704E99" w:rsidP="00704E99">
            <w:pPr>
              <w:spacing w:after="0" w:line="240" w:lineRule="auto"/>
              <w:rPr>
                <w:rFonts w:ascii="Times New Roman" w:hAnsi="Times New Roman" w:cs="Times New Roman"/>
                <w:bCs/>
              </w:rPr>
            </w:pPr>
            <w:r>
              <w:rPr>
                <w:rFonts w:ascii="Times New Roman" w:hAnsi="Times New Roman" w:cs="Times New Roman"/>
                <w:bCs/>
              </w:rPr>
              <w:lastRenderedPageBreak/>
              <w:t>3.</w:t>
            </w:r>
          </w:p>
        </w:tc>
        <w:tc>
          <w:tcPr>
            <w:tcW w:w="4326" w:type="dxa"/>
            <w:tcBorders>
              <w:top w:val="single" w:sz="4" w:space="0" w:color="auto"/>
              <w:left w:val="single" w:sz="4" w:space="0" w:color="auto"/>
              <w:bottom w:val="single" w:sz="4" w:space="0" w:color="auto"/>
              <w:right w:val="single" w:sz="4" w:space="0" w:color="auto"/>
            </w:tcBorders>
          </w:tcPr>
          <w:p w14:paraId="22712956" w14:textId="77777777" w:rsidR="000F74C4" w:rsidRPr="001E40C9" w:rsidRDefault="000F74C4" w:rsidP="003C56F8">
            <w:pPr>
              <w:spacing w:after="0" w:line="240" w:lineRule="auto"/>
              <w:jc w:val="both"/>
              <w:rPr>
                <w:rFonts w:ascii="Times New Roman" w:eastAsia="Calibri" w:hAnsi="Times New Roman" w:cs="Times New Roman"/>
                <w:highlight w:val="yellow"/>
              </w:rPr>
            </w:pPr>
            <w:r w:rsidRPr="00A0084A">
              <w:rPr>
                <w:rFonts w:ascii="Times New Roman" w:eastAsia="Calibri" w:hAnsi="Times New Roman" w:cs="Times New Roman"/>
              </w:rPr>
              <w:t>Tiekėjo specialistas, kuris bus pasitelkiamas paslaugos teikimui, turintis patirties atliekant naftos produktais užterštų nuotekų valyklos paleidimo-derinimo darbus, kurių projektinis našumas ne mažesnis kaip 70 m3/d ir kurių galutiniai rezultatai buvo tinkami (pasiekti sutartyje nustatyti išvalymo rodikliai).</w:t>
            </w:r>
          </w:p>
        </w:tc>
        <w:tc>
          <w:tcPr>
            <w:tcW w:w="4961" w:type="dxa"/>
            <w:tcBorders>
              <w:top w:val="single" w:sz="4" w:space="0" w:color="auto"/>
              <w:left w:val="single" w:sz="4" w:space="0" w:color="auto"/>
              <w:bottom w:val="single" w:sz="4" w:space="0" w:color="auto"/>
              <w:right w:val="single" w:sz="4" w:space="0" w:color="auto"/>
            </w:tcBorders>
          </w:tcPr>
          <w:p w14:paraId="6A4B85E8" w14:textId="77777777" w:rsidR="000F74C4" w:rsidRPr="00852358" w:rsidRDefault="00000000" w:rsidP="003C56F8">
            <w:pPr>
              <w:spacing w:after="0" w:line="240" w:lineRule="auto"/>
              <w:jc w:val="both"/>
              <w:rPr>
                <w:rFonts w:ascii="Times New Roman" w:eastAsia="Aptos" w:hAnsi="Times New Roman" w:cs="Times New Roman"/>
                <w:lang w:eastAsia="en-US"/>
                <w14:ligatures w14:val="standardContextual"/>
              </w:rPr>
            </w:pPr>
            <w:sdt>
              <w:sdtPr>
                <w:rPr>
                  <w:rFonts w:ascii="Times New Roman" w:eastAsia="Aptos" w:hAnsi="Times New Roman" w:cs="Times New Roman"/>
                  <w:lang w:eastAsia="en-US"/>
                  <w14:ligatures w14:val="standardContextual"/>
                </w:rPr>
                <w:id w:val="1709828384"/>
                <w14:checkbox>
                  <w14:checked w14:val="0"/>
                  <w14:checkedState w14:val="2612" w14:font="MS Gothic"/>
                  <w14:uncheckedState w14:val="2610" w14:font="MS Gothic"/>
                </w14:checkbox>
              </w:sdtPr>
              <w:sdtContent>
                <w:r w:rsidR="000F74C4">
                  <w:rPr>
                    <w:rFonts w:ascii="MS Gothic" w:eastAsia="MS Gothic" w:hAnsi="MS Gothic" w:cs="Times New Roman" w:hint="eastAsia"/>
                    <w:lang w:eastAsia="en-US"/>
                    <w14:ligatures w14:val="standardContextual"/>
                  </w:rPr>
                  <w:t>☐</w:t>
                </w:r>
              </w:sdtContent>
            </w:sdt>
            <w:r w:rsidR="000F74C4" w:rsidRPr="00852358">
              <w:rPr>
                <w:rFonts w:ascii="Times New Roman" w:eastAsia="Aptos" w:hAnsi="Times New Roman" w:cs="Times New Roman"/>
                <w:lang w:eastAsia="en-US"/>
                <w14:ligatures w14:val="standardContextual"/>
              </w:rPr>
              <w:t xml:space="preserve"> 10 balų – kai tiekėjas paslaugos teikimui pasitelks specialistą, kuris turi patirties atliekant naftos produktais užterštų nuotekų valyklos paleidimo-derinimo darbus, kurių projektinis našumas yra lygus arba didesnis kaip 100 m3/d. ir kurių galutiniai rezultatai buvo tinkami (pasiekti sutartyje nustatyti išvalymo rodikliai); </w:t>
            </w:r>
          </w:p>
          <w:p w14:paraId="6E5D01ED" w14:textId="77777777" w:rsidR="000F74C4" w:rsidRPr="00852358" w:rsidRDefault="00000000" w:rsidP="003C56F8">
            <w:pPr>
              <w:spacing w:after="0" w:line="240" w:lineRule="auto"/>
              <w:jc w:val="both"/>
              <w:rPr>
                <w:rFonts w:ascii="Times New Roman" w:eastAsia="Aptos" w:hAnsi="Times New Roman" w:cs="Times New Roman"/>
                <w:lang w:eastAsia="en-US"/>
                <w14:ligatures w14:val="standardContextual"/>
              </w:rPr>
            </w:pPr>
            <w:sdt>
              <w:sdtPr>
                <w:rPr>
                  <w:rFonts w:ascii="Times New Roman" w:eastAsia="Aptos" w:hAnsi="Times New Roman" w:cs="Times New Roman"/>
                  <w:lang w:eastAsia="en-US"/>
                  <w14:ligatures w14:val="standardContextual"/>
                </w:rPr>
                <w:id w:val="-1105492390"/>
                <w14:checkbox>
                  <w14:checked w14:val="0"/>
                  <w14:checkedState w14:val="2612" w14:font="MS Gothic"/>
                  <w14:uncheckedState w14:val="2610" w14:font="MS Gothic"/>
                </w14:checkbox>
              </w:sdtPr>
              <w:sdtContent>
                <w:r w:rsidR="000F74C4">
                  <w:rPr>
                    <w:rFonts w:ascii="MS Gothic" w:eastAsia="MS Gothic" w:hAnsi="MS Gothic" w:cs="Times New Roman" w:hint="eastAsia"/>
                    <w:lang w:eastAsia="en-US"/>
                    <w14:ligatures w14:val="standardContextual"/>
                  </w:rPr>
                  <w:t>☐</w:t>
                </w:r>
              </w:sdtContent>
            </w:sdt>
            <w:r w:rsidR="000F74C4" w:rsidRPr="00852358">
              <w:rPr>
                <w:rFonts w:ascii="Times New Roman" w:eastAsia="Aptos" w:hAnsi="Times New Roman" w:cs="Times New Roman"/>
                <w:lang w:eastAsia="en-US"/>
                <w14:ligatures w14:val="standardContextual"/>
              </w:rPr>
              <w:t xml:space="preserve"> 7 balai – kai tiekėjas paslaugos teikimui pasitelks specialistą, kuris turi patirties atliekant naftos produktais užterštų nuotekų valyklos paleidimo-derinimo darbus, kurių projektinis našumas yra ne mažesnis nei 90 m3/d. ir kurių galutiniai rezultatai buvo tinkami (pasiekti sutartyje nustatyti išvalymo rodikliai);</w:t>
            </w:r>
          </w:p>
          <w:p w14:paraId="011FC97A" w14:textId="77777777" w:rsidR="000F74C4" w:rsidRPr="00852358" w:rsidRDefault="00000000" w:rsidP="003C56F8">
            <w:pPr>
              <w:spacing w:after="0" w:line="240" w:lineRule="auto"/>
              <w:jc w:val="both"/>
              <w:rPr>
                <w:rFonts w:ascii="Times New Roman" w:eastAsia="Aptos" w:hAnsi="Times New Roman" w:cs="Times New Roman"/>
                <w:lang w:eastAsia="en-US"/>
                <w14:ligatures w14:val="standardContextual"/>
              </w:rPr>
            </w:pPr>
            <w:sdt>
              <w:sdtPr>
                <w:rPr>
                  <w:rFonts w:ascii="Times New Roman" w:eastAsia="Aptos" w:hAnsi="Times New Roman" w:cs="Times New Roman"/>
                  <w:lang w:eastAsia="en-US"/>
                  <w14:ligatures w14:val="standardContextual"/>
                </w:rPr>
                <w:id w:val="188804250"/>
                <w14:checkbox>
                  <w14:checked w14:val="0"/>
                  <w14:checkedState w14:val="2612" w14:font="MS Gothic"/>
                  <w14:uncheckedState w14:val="2610" w14:font="MS Gothic"/>
                </w14:checkbox>
              </w:sdtPr>
              <w:sdtContent>
                <w:r w:rsidR="000F74C4">
                  <w:rPr>
                    <w:rFonts w:ascii="MS Gothic" w:eastAsia="MS Gothic" w:hAnsi="MS Gothic" w:cs="Times New Roman" w:hint="eastAsia"/>
                    <w:lang w:eastAsia="en-US"/>
                    <w14:ligatures w14:val="standardContextual"/>
                  </w:rPr>
                  <w:t>☐</w:t>
                </w:r>
              </w:sdtContent>
            </w:sdt>
            <w:r w:rsidR="000F74C4" w:rsidRPr="00852358">
              <w:rPr>
                <w:rFonts w:ascii="Times New Roman" w:eastAsia="Aptos" w:hAnsi="Times New Roman" w:cs="Times New Roman"/>
                <w:lang w:eastAsia="en-US"/>
                <w14:ligatures w14:val="standardContextual"/>
              </w:rPr>
              <w:t xml:space="preserve"> 3 balai – kai tiekėjas paslaugos teikimui pasitelks specialistą, kuris turi patirties atliekant naftos produktais užterštų nuotekų valyklos paleidimo-derinimo darbus, kurių projektinis našumas yra ne mažesnis nei 80 m3/d. ir kurių galutiniai rezultatai buvo tinkami (pasiekti sutartyje nustatyti išvalymo rodikliai); </w:t>
            </w:r>
          </w:p>
          <w:p w14:paraId="3B8101D8" w14:textId="77777777" w:rsidR="000F74C4" w:rsidRPr="00852358" w:rsidRDefault="00000000" w:rsidP="003C56F8">
            <w:pPr>
              <w:spacing w:after="0" w:line="240" w:lineRule="auto"/>
              <w:jc w:val="both"/>
              <w:rPr>
                <w:rFonts w:ascii="Times New Roman" w:eastAsia="Aptos" w:hAnsi="Times New Roman" w:cs="Times New Roman"/>
                <w:lang w:eastAsia="en-US"/>
                <w14:ligatures w14:val="standardContextual"/>
              </w:rPr>
            </w:pPr>
            <w:sdt>
              <w:sdtPr>
                <w:rPr>
                  <w:rFonts w:ascii="Times New Roman" w:eastAsia="Aptos" w:hAnsi="Times New Roman" w:cs="Times New Roman"/>
                  <w:lang w:eastAsia="en-US"/>
                  <w14:ligatures w14:val="standardContextual"/>
                </w:rPr>
                <w:id w:val="-1520232955"/>
                <w14:checkbox>
                  <w14:checked w14:val="0"/>
                  <w14:checkedState w14:val="2612" w14:font="MS Gothic"/>
                  <w14:uncheckedState w14:val="2610" w14:font="MS Gothic"/>
                </w14:checkbox>
              </w:sdtPr>
              <w:sdtContent>
                <w:r w:rsidR="000F74C4">
                  <w:rPr>
                    <w:rFonts w:ascii="MS Gothic" w:eastAsia="MS Gothic" w:hAnsi="MS Gothic" w:cs="Times New Roman" w:hint="eastAsia"/>
                    <w:lang w:eastAsia="en-US"/>
                    <w14:ligatures w14:val="standardContextual"/>
                  </w:rPr>
                  <w:t>☐</w:t>
                </w:r>
              </w:sdtContent>
            </w:sdt>
            <w:r w:rsidR="000F74C4" w:rsidRPr="00852358">
              <w:rPr>
                <w:rFonts w:ascii="Times New Roman" w:eastAsia="Aptos" w:hAnsi="Times New Roman" w:cs="Times New Roman"/>
                <w:lang w:eastAsia="en-US"/>
                <w14:ligatures w14:val="standardContextual"/>
              </w:rPr>
              <w:t xml:space="preserve"> 1 balas – kai tiekėjas paslaugos teikimui pasitelks specialistą, kuris turi patirties atliekant naftos produktais užterštų nuotekų valyklos paleidimo-derinimo darbus, kurių projektinis našumas yra ne mažesnis nei 70 m3/d. ir kurių galutiniai rezultatai buvo tinkami (pasiekti sutartyje nustatyti išvalymo rodikliai); </w:t>
            </w:r>
          </w:p>
          <w:p w14:paraId="5F30A1F8" w14:textId="77777777" w:rsidR="000F74C4" w:rsidRPr="001E40C9" w:rsidRDefault="00000000" w:rsidP="003C56F8">
            <w:pPr>
              <w:spacing w:after="0" w:line="240" w:lineRule="auto"/>
              <w:jc w:val="both"/>
              <w:rPr>
                <w:rFonts w:ascii="Times New Roman" w:eastAsia="Aptos" w:hAnsi="Times New Roman" w:cs="Times New Roman"/>
                <w:highlight w:val="yellow"/>
                <w:lang w:eastAsia="en-US"/>
                <w14:ligatures w14:val="standardContextual"/>
              </w:rPr>
            </w:pPr>
            <w:sdt>
              <w:sdtPr>
                <w:rPr>
                  <w:rFonts w:ascii="Times New Roman" w:eastAsia="Aptos" w:hAnsi="Times New Roman" w:cs="Times New Roman"/>
                  <w:lang w:eastAsia="en-US"/>
                  <w14:ligatures w14:val="standardContextual"/>
                </w:rPr>
                <w:id w:val="742996748"/>
                <w14:checkbox>
                  <w14:checked w14:val="0"/>
                  <w14:checkedState w14:val="2612" w14:font="MS Gothic"/>
                  <w14:uncheckedState w14:val="2610" w14:font="MS Gothic"/>
                </w14:checkbox>
              </w:sdtPr>
              <w:sdtContent>
                <w:r w:rsidR="000F74C4">
                  <w:rPr>
                    <w:rFonts w:ascii="MS Gothic" w:eastAsia="MS Gothic" w:hAnsi="MS Gothic" w:cs="Times New Roman" w:hint="eastAsia"/>
                    <w:lang w:eastAsia="en-US"/>
                    <w14:ligatures w14:val="standardContextual"/>
                  </w:rPr>
                  <w:t>☐</w:t>
                </w:r>
              </w:sdtContent>
            </w:sdt>
            <w:r w:rsidR="000F74C4" w:rsidRPr="00852358">
              <w:rPr>
                <w:rFonts w:ascii="Times New Roman" w:eastAsia="Aptos" w:hAnsi="Times New Roman" w:cs="Times New Roman"/>
                <w:lang w:eastAsia="en-US"/>
                <w14:ligatures w14:val="standardContextual"/>
              </w:rPr>
              <w:t xml:space="preserve"> 0 balų – kai tiekėjas paslaugos teikimui pasitelks specialistą, kuris turi patirties atliekant naftos produktais užterštų nuotekų valyklos paleidimo-derinimo darbus, kurių projektinis našumas yra mažesnis nei 70 m3/d. ir kurių galutiniai rezultatai buvo tinkami (pasiekti sutartyje nustatyti išvalymo rodikliai).</w:t>
            </w:r>
          </w:p>
        </w:tc>
      </w:tr>
    </w:tbl>
    <w:p w14:paraId="3059CEA3" w14:textId="77777777" w:rsidR="000F74C4" w:rsidRPr="00F07D8E" w:rsidRDefault="000F74C4" w:rsidP="000F74C4">
      <w:pPr>
        <w:tabs>
          <w:tab w:val="left" w:pos="1230"/>
        </w:tabs>
        <w:suppressAutoHyphens/>
        <w:spacing w:after="0" w:line="240" w:lineRule="auto"/>
        <w:rPr>
          <w:rFonts w:ascii="Times New Roman" w:eastAsia="Times New Roman" w:hAnsi="Times New Roman" w:cs="Times New Roman"/>
          <w:i/>
          <w:iCs/>
          <w:sz w:val="22"/>
          <w:szCs w:val="22"/>
          <w:lang w:eastAsia="ar-SA"/>
        </w:rPr>
      </w:pPr>
    </w:p>
    <w:p w14:paraId="005919B0" w14:textId="77777777" w:rsidR="000F74C4" w:rsidRPr="00F07D8E" w:rsidRDefault="000F74C4" w:rsidP="000F74C4">
      <w:pPr>
        <w:pStyle w:val="ListParagraph"/>
        <w:spacing w:after="0" w:line="240" w:lineRule="auto"/>
        <w:ind w:left="1080"/>
        <w:rPr>
          <w:rFonts w:ascii="Times New Roman" w:hAnsi="Times New Roman" w:cs="Times New Roman"/>
          <w:b/>
          <w:bCs/>
          <w:sz w:val="22"/>
          <w:szCs w:val="22"/>
        </w:rPr>
      </w:pPr>
    </w:p>
    <w:p w14:paraId="753B1993" w14:textId="77777777" w:rsidR="000F74C4" w:rsidRPr="00F07D8E" w:rsidRDefault="000F74C4" w:rsidP="000F74C4">
      <w:pPr>
        <w:pStyle w:val="ListParagraph"/>
        <w:numPr>
          <w:ilvl w:val="0"/>
          <w:numId w:val="6"/>
        </w:numPr>
        <w:spacing w:after="0" w:line="240" w:lineRule="auto"/>
        <w:jc w:val="center"/>
        <w:rPr>
          <w:rFonts w:ascii="Times New Roman" w:hAnsi="Times New Roman" w:cs="Times New Roman"/>
          <w:b/>
          <w:bCs/>
          <w:sz w:val="22"/>
          <w:szCs w:val="22"/>
        </w:rPr>
      </w:pPr>
      <w:r w:rsidRPr="00F07D8E">
        <w:rPr>
          <w:rFonts w:ascii="Times New Roman" w:hAnsi="Times New Roman" w:cs="Times New Roman"/>
          <w:b/>
          <w:bCs/>
          <w:sz w:val="22"/>
          <w:szCs w:val="22"/>
        </w:rPr>
        <w:t>PRIDEDAMI DOKUMENTAI IR INFORMACIJA APIE KONFIDENCIALUMĄ</w:t>
      </w:r>
    </w:p>
    <w:p w14:paraId="775115C9" w14:textId="77777777" w:rsidR="000F74C4" w:rsidRPr="00F07D8E" w:rsidRDefault="000F74C4" w:rsidP="000F74C4">
      <w:pPr>
        <w:pStyle w:val="ListParagraph"/>
        <w:spacing w:after="120" w:line="240" w:lineRule="auto"/>
        <w:ind w:left="0" w:firstLine="567"/>
        <w:jc w:val="center"/>
        <w:rPr>
          <w:rFonts w:ascii="Times New Roman" w:hAnsi="Times New Roman" w:cs="Times New Roman"/>
          <w:i/>
          <w:iCs/>
        </w:rPr>
      </w:pPr>
      <w:r w:rsidRPr="00F07D8E">
        <w:rPr>
          <w:rFonts w:ascii="Times New Roman" w:hAnsi="Times New Roman" w:cs="Times New Roman"/>
          <w:i/>
          <w:iCs/>
        </w:rPr>
        <w:t>Jei nenurodyta kitaip, visi dokumentai teikiami su pasiūlymu CVP IS priemonėmis:</w:t>
      </w:r>
    </w:p>
    <w:p w14:paraId="7CBDB222" w14:textId="77777777" w:rsidR="000F74C4" w:rsidRPr="00F07D8E" w:rsidRDefault="000F74C4" w:rsidP="000F74C4">
      <w:pPr>
        <w:pStyle w:val="ListParagraph"/>
        <w:spacing w:after="120" w:line="240" w:lineRule="auto"/>
        <w:ind w:left="0" w:firstLine="567"/>
        <w:jc w:val="both"/>
        <w:rPr>
          <w:rFonts w:ascii="Times New Roman" w:hAnsi="Times New Roman" w:cs="Times New Roman"/>
        </w:rPr>
      </w:pPr>
    </w:p>
    <w:tbl>
      <w:tblPr>
        <w:tblStyle w:val="TableGrid"/>
        <w:tblW w:w="0" w:type="auto"/>
        <w:tblInd w:w="0" w:type="dxa"/>
        <w:tblLook w:val="04A0" w:firstRow="1" w:lastRow="0" w:firstColumn="1" w:lastColumn="0" w:noHBand="0" w:noVBand="1"/>
      </w:tblPr>
      <w:tblGrid>
        <w:gridCol w:w="531"/>
        <w:gridCol w:w="4284"/>
        <w:gridCol w:w="1417"/>
        <w:gridCol w:w="1574"/>
        <w:gridCol w:w="1822"/>
      </w:tblGrid>
      <w:tr w:rsidR="000F74C4" w:rsidRPr="00F07D8E" w14:paraId="184D6B5C" w14:textId="77777777" w:rsidTr="003C56F8">
        <w:tc>
          <w:tcPr>
            <w:tcW w:w="0" w:type="auto"/>
            <w:shd w:val="clear" w:color="auto" w:fill="auto"/>
            <w:vAlign w:val="center"/>
          </w:tcPr>
          <w:p w14:paraId="1467B4C5" w14:textId="77777777" w:rsidR="000F74C4" w:rsidRPr="00F07D8E" w:rsidRDefault="000F74C4" w:rsidP="000F74C4">
            <w:pPr>
              <w:spacing w:line="240" w:lineRule="auto"/>
              <w:jc w:val="center"/>
              <w:rPr>
                <w:rFonts w:hAnsi="Times New Roman" w:cs="Times New Roman"/>
                <w:b/>
                <w:bCs/>
              </w:rPr>
            </w:pPr>
            <w:r w:rsidRPr="00F07D8E">
              <w:rPr>
                <w:rFonts w:hAnsi="Times New Roman" w:cs="Times New Roman"/>
                <w:b/>
                <w:bCs/>
              </w:rPr>
              <w:t>Eil.</w:t>
            </w:r>
          </w:p>
          <w:p w14:paraId="698EAB20" w14:textId="77777777" w:rsidR="000F74C4" w:rsidRPr="00F07D8E" w:rsidRDefault="000F74C4" w:rsidP="000F74C4">
            <w:pPr>
              <w:spacing w:line="240" w:lineRule="auto"/>
              <w:jc w:val="center"/>
              <w:rPr>
                <w:rFonts w:hAnsi="Times New Roman" w:cs="Times New Roman"/>
                <w:b/>
                <w:bCs/>
              </w:rPr>
            </w:pPr>
            <w:r w:rsidRPr="00F07D8E">
              <w:rPr>
                <w:rFonts w:hAnsi="Times New Roman" w:cs="Times New Roman"/>
                <w:b/>
                <w:bCs/>
              </w:rPr>
              <w:t>Nr.</w:t>
            </w:r>
          </w:p>
        </w:tc>
        <w:tc>
          <w:tcPr>
            <w:tcW w:w="4284" w:type="dxa"/>
            <w:shd w:val="clear" w:color="auto" w:fill="auto"/>
            <w:vAlign w:val="center"/>
          </w:tcPr>
          <w:p w14:paraId="2147E85B" w14:textId="77777777" w:rsidR="000F74C4" w:rsidRPr="00F07D8E" w:rsidRDefault="000F74C4" w:rsidP="000F74C4">
            <w:pPr>
              <w:spacing w:line="240" w:lineRule="auto"/>
              <w:jc w:val="center"/>
              <w:rPr>
                <w:rFonts w:hAnsi="Times New Roman" w:cs="Times New Roman"/>
                <w:b/>
                <w:bCs/>
              </w:rPr>
            </w:pPr>
            <w:r w:rsidRPr="00F07D8E">
              <w:rPr>
                <w:rFonts w:hAnsi="Times New Roman" w:cs="Times New Roman"/>
                <w:b/>
                <w:bCs/>
              </w:rPr>
              <w:t>Dokumentas</w:t>
            </w:r>
          </w:p>
        </w:tc>
        <w:tc>
          <w:tcPr>
            <w:tcW w:w="1417" w:type="dxa"/>
            <w:shd w:val="clear" w:color="auto" w:fill="auto"/>
            <w:vAlign w:val="center"/>
          </w:tcPr>
          <w:p w14:paraId="5EA9BCF4" w14:textId="77777777" w:rsidR="000F74C4" w:rsidRPr="00F07D8E" w:rsidRDefault="000F74C4" w:rsidP="000F74C4">
            <w:pPr>
              <w:spacing w:line="240" w:lineRule="auto"/>
              <w:jc w:val="center"/>
              <w:rPr>
                <w:rFonts w:hAnsi="Times New Roman" w:cs="Times New Roman"/>
                <w:b/>
                <w:bCs/>
              </w:rPr>
            </w:pPr>
            <w:r w:rsidRPr="00F07D8E">
              <w:rPr>
                <w:rFonts w:hAnsi="Times New Roman" w:cs="Times New Roman"/>
                <w:b/>
                <w:bCs/>
              </w:rPr>
              <w:t>Lapų skaičius</w:t>
            </w:r>
          </w:p>
        </w:tc>
        <w:tc>
          <w:tcPr>
            <w:tcW w:w="1574" w:type="dxa"/>
            <w:shd w:val="clear" w:color="auto" w:fill="auto"/>
            <w:vAlign w:val="center"/>
          </w:tcPr>
          <w:p w14:paraId="30C2CAF0" w14:textId="77777777" w:rsidR="000F74C4" w:rsidRPr="00F07D8E" w:rsidRDefault="000F74C4" w:rsidP="000F74C4">
            <w:pPr>
              <w:spacing w:line="240" w:lineRule="auto"/>
              <w:jc w:val="center"/>
              <w:rPr>
                <w:rFonts w:hAnsi="Times New Roman" w:cs="Times New Roman"/>
                <w:b/>
                <w:bCs/>
              </w:rPr>
            </w:pPr>
            <w:r w:rsidRPr="00F07D8E">
              <w:rPr>
                <w:rFonts w:hAnsi="Times New Roman" w:cs="Times New Roman"/>
                <w:b/>
                <w:bCs/>
              </w:rPr>
              <w:t>Ar dokumente yra konfidencialios informacijos?</w:t>
            </w:r>
          </w:p>
          <w:p w14:paraId="3BF01B0D" w14:textId="77777777" w:rsidR="000F74C4" w:rsidRPr="00F07D8E" w:rsidRDefault="000F74C4" w:rsidP="000F74C4">
            <w:pPr>
              <w:spacing w:line="240" w:lineRule="auto"/>
              <w:jc w:val="center"/>
              <w:rPr>
                <w:rFonts w:hAnsi="Times New Roman" w:cs="Times New Roman"/>
                <w:b/>
                <w:bCs/>
              </w:rPr>
            </w:pPr>
            <w:r w:rsidRPr="00F07D8E">
              <w:rPr>
                <w:rFonts w:hAnsi="Times New Roman" w:cs="Times New Roman"/>
                <w:b/>
                <w:bCs/>
              </w:rPr>
              <w:t>(Taip / Ne)</w:t>
            </w:r>
          </w:p>
        </w:tc>
        <w:tc>
          <w:tcPr>
            <w:tcW w:w="0" w:type="auto"/>
            <w:shd w:val="clear" w:color="auto" w:fill="auto"/>
            <w:vAlign w:val="center"/>
          </w:tcPr>
          <w:p w14:paraId="054A8E9A" w14:textId="77777777" w:rsidR="000F74C4" w:rsidRPr="00F07D8E" w:rsidRDefault="000F74C4" w:rsidP="000F74C4">
            <w:pPr>
              <w:spacing w:line="240" w:lineRule="auto"/>
              <w:jc w:val="center"/>
              <w:rPr>
                <w:rFonts w:hAnsi="Times New Roman" w:cs="Times New Roman"/>
                <w:b/>
                <w:bCs/>
              </w:rPr>
            </w:pPr>
            <w:r w:rsidRPr="00F07D8E">
              <w:rPr>
                <w:rFonts w:hAnsi="Times New Roman" w:cs="Times New Roman"/>
                <w:b/>
                <w:bCs/>
              </w:rPr>
              <w:t>Paaiškinimas, kokia konkreti informacija dokumente yra konfidenciali ir kodėl</w:t>
            </w:r>
          </w:p>
        </w:tc>
      </w:tr>
      <w:tr w:rsidR="000F74C4" w:rsidRPr="00F07D8E" w14:paraId="5F0B3EC3" w14:textId="77777777" w:rsidTr="003C56F8">
        <w:tc>
          <w:tcPr>
            <w:tcW w:w="0" w:type="auto"/>
            <w:vAlign w:val="center"/>
          </w:tcPr>
          <w:p w14:paraId="6D1C71D9" w14:textId="77777777" w:rsidR="000F74C4" w:rsidRPr="00F07D8E" w:rsidRDefault="000F74C4" w:rsidP="000F74C4">
            <w:pPr>
              <w:spacing w:line="240" w:lineRule="auto"/>
              <w:jc w:val="center"/>
              <w:rPr>
                <w:rFonts w:hAnsi="Times New Roman" w:cs="Times New Roman"/>
                <w:bCs/>
              </w:rPr>
            </w:pPr>
            <w:r w:rsidRPr="00F07D8E">
              <w:rPr>
                <w:rFonts w:hAnsi="Times New Roman" w:cs="Times New Roman"/>
                <w:i/>
              </w:rPr>
              <w:t>1</w:t>
            </w:r>
          </w:p>
        </w:tc>
        <w:tc>
          <w:tcPr>
            <w:tcW w:w="4284" w:type="dxa"/>
            <w:shd w:val="clear" w:color="auto" w:fill="auto"/>
            <w:vAlign w:val="center"/>
          </w:tcPr>
          <w:p w14:paraId="77489255" w14:textId="77777777" w:rsidR="000F74C4" w:rsidRPr="00F07D8E" w:rsidRDefault="000F74C4" w:rsidP="000F74C4">
            <w:pPr>
              <w:spacing w:line="240" w:lineRule="auto"/>
              <w:jc w:val="center"/>
              <w:rPr>
                <w:rFonts w:hAnsi="Times New Roman" w:cs="Times New Roman"/>
                <w:bCs/>
              </w:rPr>
            </w:pPr>
            <w:r w:rsidRPr="00F07D8E">
              <w:rPr>
                <w:rFonts w:hAnsi="Times New Roman" w:cs="Times New Roman"/>
                <w:i/>
                <w:iCs/>
              </w:rPr>
              <w:t>2</w:t>
            </w:r>
          </w:p>
        </w:tc>
        <w:tc>
          <w:tcPr>
            <w:tcW w:w="1417" w:type="dxa"/>
          </w:tcPr>
          <w:p w14:paraId="3622B480" w14:textId="77777777" w:rsidR="000F74C4" w:rsidRPr="00F07D8E" w:rsidRDefault="000F74C4" w:rsidP="000F74C4">
            <w:pPr>
              <w:spacing w:line="240" w:lineRule="auto"/>
              <w:jc w:val="center"/>
              <w:rPr>
                <w:rFonts w:hAnsi="Times New Roman" w:cs="Times New Roman"/>
                <w:i/>
              </w:rPr>
            </w:pPr>
            <w:r w:rsidRPr="00F07D8E">
              <w:rPr>
                <w:rFonts w:hAnsi="Times New Roman" w:cs="Times New Roman"/>
                <w:i/>
              </w:rPr>
              <w:t>3</w:t>
            </w:r>
          </w:p>
        </w:tc>
        <w:tc>
          <w:tcPr>
            <w:tcW w:w="1574" w:type="dxa"/>
            <w:shd w:val="clear" w:color="auto" w:fill="auto"/>
            <w:vAlign w:val="center"/>
          </w:tcPr>
          <w:p w14:paraId="6C736272" w14:textId="77777777" w:rsidR="000F74C4" w:rsidRPr="00F07D8E" w:rsidRDefault="000F74C4" w:rsidP="000F74C4">
            <w:pPr>
              <w:spacing w:line="240" w:lineRule="auto"/>
              <w:jc w:val="center"/>
              <w:rPr>
                <w:rFonts w:hAnsi="Times New Roman" w:cs="Times New Roman"/>
                <w:bCs/>
                <w:i/>
                <w:iCs/>
              </w:rPr>
            </w:pPr>
            <w:r w:rsidRPr="00F07D8E">
              <w:rPr>
                <w:rFonts w:hAnsi="Times New Roman" w:cs="Times New Roman"/>
                <w:bCs/>
                <w:i/>
                <w:iCs/>
              </w:rPr>
              <w:t>4</w:t>
            </w:r>
          </w:p>
        </w:tc>
        <w:tc>
          <w:tcPr>
            <w:tcW w:w="0" w:type="auto"/>
            <w:shd w:val="clear" w:color="auto" w:fill="auto"/>
            <w:vAlign w:val="center"/>
          </w:tcPr>
          <w:p w14:paraId="2194A85A" w14:textId="77777777" w:rsidR="000F74C4" w:rsidRPr="00F07D8E" w:rsidRDefault="000F74C4" w:rsidP="000F74C4">
            <w:pPr>
              <w:spacing w:line="240" w:lineRule="auto"/>
              <w:jc w:val="center"/>
              <w:rPr>
                <w:rFonts w:hAnsi="Times New Roman" w:cs="Times New Roman"/>
                <w:bCs/>
              </w:rPr>
            </w:pPr>
            <w:r w:rsidRPr="00F07D8E">
              <w:rPr>
                <w:rFonts w:hAnsi="Times New Roman" w:cs="Times New Roman"/>
                <w:i/>
              </w:rPr>
              <w:t>5</w:t>
            </w:r>
          </w:p>
        </w:tc>
      </w:tr>
      <w:tr w:rsidR="000F74C4" w:rsidRPr="00F07D8E" w14:paraId="1F903202" w14:textId="77777777" w:rsidTr="003C56F8">
        <w:tc>
          <w:tcPr>
            <w:tcW w:w="0" w:type="auto"/>
          </w:tcPr>
          <w:p w14:paraId="4D73B646" w14:textId="77777777" w:rsidR="000F74C4" w:rsidRPr="00F07D8E" w:rsidRDefault="000F74C4" w:rsidP="000F74C4">
            <w:pPr>
              <w:spacing w:line="240" w:lineRule="auto"/>
              <w:rPr>
                <w:rFonts w:hAnsi="Times New Roman" w:cs="Times New Roman"/>
              </w:rPr>
            </w:pPr>
            <w:r w:rsidRPr="00F07D8E">
              <w:rPr>
                <w:rFonts w:hAnsi="Times New Roman" w:cs="Times New Roman"/>
              </w:rPr>
              <w:t>1.</w:t>
            </w:r>
          </w:p>
        </w:tc>
        <w:tc>
          <w:tcPr>
            <w:tcW w:w="4284" w:type="dxa"/>
          </w:tcPr>
          <w:p w14:paraId="6B2489CC" w14:textId="77777777" w:rsidR="000F74C4" w:rsidRPr="00F07D8E" w:rsidRDefault="000F74C4" w:rsidP="000F74C4">
            <w:pPr>
              <w:spacing w:line="240" w:lineRule="auto"/>
              <w:rPr>
                <w:rFonts w:hAnsi="Times New Roman" w:cs="Times New Roman"/>
              </w:rPr>
            </w:pPr>
            <w:r w:rsidRPr="00F07D8E">
              <w:rPr>
                <w:rFonts w:hAnsi="Times New Roman" w:cs="Times New Roman"/>
              </w:rPr>
              <w:t>Jungtinės veiklos sutarties kopija (</w:t>
            </w:r>
            <w:r w:rsidRPr="00F07D8E">
              <w:rPr>
                <w:rFonts w:eastAsiaTheme="minorHAnsi" w:hAnsi="Times New Roman" w:cs="Times New Roman"/>
                <w:bCs/>
                <w:iCs/>
              </w:rPr>
              <w:t>jei pasiūlymą pateikia ūkio subjektų grupė)</w:t>
            </w:r>
          </w:p>
        </w:tc>
        <w:tc>
          <w:tcPr>
            <w:tcW w:w="1417" w:type="dxa"/>
          </w:tcPr>
          <w:p w14:paraId="73C7464D" w14:textId="77777777" w:rsidR="000F74C4" w:rsidRPr="00F07D8E" w:rsidRDefault="000F74C4" w:rsidP="000F74C4">
            <w:pPr>
              <w:spacing w:line="240" w:lineRule="auto"/>
              <w:rPr>
                <w:rFonts w:hAnsi="Times New Roman" w:cs="Times New Roman"/>
              </w:rPr>
            </w:pPr>
          </w:p>
        </w:tc>
        <w:tc>
          <w:tcPr>
            <w:tcW w:w="1574" w:type="dxa"/>
            <w:vAlign w:val="center"/>
          </w:tcPr>
          <w:p w14:paraId="3EE0E717" w14:textId="77777777" w:rsidR="000F74C4" w:rsidRPr="00F07D8E" w:rsidRDefault="000F74C4" w:rsidP="000F74C4">
            <w:pPr>
              <w:spacing w:line="240" w:lineRule="auto"/>
              <w:rPr>
                <w:rFonts w:hAnsi="Times New Roman" w:cs="Times New Roman"/>
              </w:rPr>
            </w:pPr>
          </w:p>
        </w:tc>
        <w:tc>
          <w:tcPr>
            <w:tcW w:w="0" w:type="auto"/>
            <w:vAlign w:val="center"/>
          </w:tcPr>
          <w:p w14:paraId="550E4594" w14:textId="77777777" w:rsidR="000F74C4" w:rsidRPr="00F07D8E" w:rsidRDefault="000F74C4" w:rsidP="000F74C4">
            <w:pPr>
              <w:spacing w:line="240" w:lineRule="auto"/>
              <w:rPr>
                <w:rFonts w:hAnsi="Times New Roman" w:cs="Times New Roman"/>
              </w:rPr>
            </w:pPr>
          </w:p>
        </w:tc>
      </w:tr>
      <w:tr w:rsidR="000F74C4" w:rsidRPr="00F07D8E" w14:paraId="1DEA937D" w14:textId="77777777" w:rsidTr="003C56F8">
        <w:tc>
          <w:tcPr>
            <w:tcW w:w="0" w:type="auto"/>
          </w:tcPr>
          <w:p w14:paraId="79DB3823" w14:textId="77777777" w:rsidR="000F74C4" w:rsidRPr="00F07D8E" w:rsidRDefault="000F74C4" w:rsidP="000F74C4">
            <w:pPr>
              <w:spacing w:line="240" w:lineRule="auto"/>
              <w:rPr>
                <w:rFonts w:eastAsia="Calibri" w:hAnsi="Times New Roman" w:cs="Times New Roman"/>
              </w:rPr>
            </w:pPr>
            <w:r w:rsidRPr="00F07D8E">
              <w:rPr>
                <w:rFonts w:eastAsia="Calibri" w:hAnsi="Times New Roman" w:cs="Times New Roman"/>
              </w:rPr>
              <w:t>2.</w:t>
            </w:r>
          </w:p>
        </w:tc>
        <w:tc>
          <w:tcPr>
            <w:tcW w:w="4284" w:type="dxa"/>
          </w:tcPr>
          <w:p w14:paraId="6A058681" w14:textId="77777777" w:rsidR="000F74C4" w:rsidRPr="00F07D8E" w:rsidRDefault="000F74C4" w:rsidP="000F74C4">
            <w:pPr>
              <w:spacing w:line="240" w:lineRule="auto"/>
              <w:rPr>
                <w:rFonts w:hAnsi="Times New Roman" w:cs="Times New Roman"/>
              </w:rPr>
            </w:pPr>
            <w:r w:rsidRPr="00F07D8E">
              <w:rPr>
                <w:rFonts w:hAnsi="Times New Roman" w:cs="Times New Roman"/>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417" w:type="dxa"/>
          </w:tcPr>
          <w:p w14:paraId="7106035D" w14:textId="77777777" w:rsidR="000F74C4" w:rsidRPr="00F07D8E" w:rsidRDefault="000F74C4" w:rsidP="000F74C4">
            <w:pPr>
              <w:spacing w:line="240" w:lineRule="auto"/>
              <w:rPr>
                <w:rFonts w:hAnsi="Times New Roman" w:cs="Times New Roman"/>
              </w:rPr>
            </w:pPr>
          </w:p>
        </w:tc>
        <w:tc>
          <w:tcPr>
            <w:tcW w:w="1574" w:type="dxa"/>
          </w:tcPr>
          <w:p w14:paraId="0EBBF455" w14:textId="77777777" w:rsidR="000F74C4" w:rsidRPr="00F07D8E" w:rsidRDefault="000F74C4" w:rsidP="000F74C4">
            <w:pPr>
              <w:spacing w:line="240" w:lineRule="auto"/>
              <w:rPr>
                <w:rFonts w:hAnsi="Times New Roman" w:cs="Times New Roman"/>
              </w:rPr>
            </w:pPr>
          </w:p>
        </w:tc>
        <w:tc>
          <w:tcPr>
            <w:tcW w:w="0" w:type="auto"/>
          </w:tcPr>
          <w:p w14:paraId="5B9929EF" w14:textId="77777777" w:rsidR="000F74C4" w:rsidRPr="00F07D8E" w:rsidRDefault="000F74C4" w:rsidP="000F74C4">
            <w:pPr>
              <w:spacing w:line="240" w:lineRule="auto"/>
              <w:rPr>
                <w:rFonts w:hAnsi="Times New Roman" w:cs="Times New Roman"/>
              </w:rPr>
            </w:pPr>
          </w:p>
        </w:tc>
      </w:tr>
      <w:tr w:rsidR="000F74C4" w:rsidRPr="00F07D8E" w14:paraId="3B2FE1C4" w14:textId="77777777" w:rsidTr="003C56F8">
        <w:tc>
          <w:tcPr>
            <w:tcW w:w="0" w:type="auto"/>
          </w:tcPr>
          <w:p w14:paraId="4B28D7D5" w14:textId="77777777" w:rsidR="000F74C4" w:rsidRPr="00F07D8E" w:rsidRDefault="000F74C4" w:rsidP="000F74C4">
            <w:pPr>
              <w:spacing w:line="240" w:lineRule="auto"/>
              <w:rPr>
                <w:rFonts w:eastAsia="Calibri" w:hAnsi="Times New Roman" w:cs="Times New Roman"/>
                <w:bCs/>
              </w:rPr>
            </w:pPr>
            <w:r w:rsidRPr="00F07D8E">
              <w:rPr>
                <w:rFonts w:eastAsia="Calibri" w:hAnsi="Times New Roman" w:cs="Times New Roman"/>
                <w:bCs/>
              </w:rPr>
              <w:t>3.</w:t>
            </w:r>
          </w:p>
        </w:tc>
        <w:tc>
          <w:tcPr>
            <w:tcW w:w="4284" w:type="dxa"/>
          </w:tcPr>
          <w:p w14:paraId="78ECF3C5" w14:textId="77777777" w:rsidR="000F74C4" w:rsidRPr="00F07D8E" w:rsidRDefault="000F74C4" w:rsidP="000F74C4">
            <w:pPr>
              <w:tabs>
                <w:tab w:val="left" w:pos="1701"/>
              </w:tabs>
              <w:spacing w:line="240" w:lineRule="auto"/>
              <w:ind w:left="32"/>
              <w:rPr>
                <w:rFonts w:eastAsiaTheme="minorHAnsi" w:hAnsi="Times New Roman" w:cs="Times New Roman"/>
                <w:bCs/>
                <w:iCs/>
              </w:rPr>
            </w:pPr>
            <w:r w:rsidRPr="00F07D8E">
              <w:rPr>
                <w:rFonts w:eastAsia="Calibri" w:hAnsi="Times New Roman" w:cs="Times New Roman"/>
                <w:bCs/>
              </w:rPr>
              <w:t xml:space="preserve">Jei tiekėjas pasitelkia ūkio subjektus – įrodymai, kad šie ištekliai bus prieinami per </w:t>
            </w:r>
            <w:r w:rsidRPr="00F07D8E">
              <w:rPr>
                <w:rFonts w:eastAsia="Calibri" w:hAnsi="Times New Roman" w:cs="Times New Roman"/>
                <w:bCs/>
              </w:rPr>
              <w:lastRenderedPageBreak/>
              <w:t>visą sutartinių įsipareigojimų vykdymo laikotarpį.</w:t>
            </w:r>
          </w:p>
        </w:tc>
        <w:tc>
          <w:tcPr>
            <w:tcW w:w="1417" w:type="dxa"/>
          </w:tcPr>
          <w:p w14:paraId="3550D443" w14:textId="77777777" w:rsidR="000F74C4" w:rsidRPr="00F07D8E" w:rsidRDefault="000F74C4" w:rsidP="000F74C4">
            <w:pPr>
              <w:spacing w:line="240" w:lineRule="auto"/>
              <w:rPr>
                <w:rFonts w:hAnsi="Times New Roman" w:cs="Times New Roman"/>
              </w:rPr>
            </w:pPr>
          </w:p>
        </w:tc>
        <w:tc>
          <w:tcPr>
            <w:tcW w:w="1574" w:type="dxa"/>
          </w:tcPr>
          <w:p w14:paraId="78EBE661" w14:textId="77777777" w:rsidR="000F74C4" w:rsidRPr="00F07D8E" w:rsidRDefault="000F74C4" w:rsidP="000F74C4">
            <w:pPr>
              <w:spacing w:line="240" w:lineRule="auto"/>
              <w:rPr>
                <w:rFonts w:hAnsi="Times New Roman" w:cs="Times New Roman"/>
              </w:rPr>
            </w:pPr>
          </w:p>
        </w:tc>
        <w:tc>
          <w:tcPr>
            <w:tcW w:w="0" w:type="auto"/>
          </w:tcPr>
          <w:p w14:paraId="0CF2017D" w14:textId="77777777" w:rsidR="000F74C4" w:rsidRPr="00F07D8E" w:rsidRDefault="000F74C4" w:rsidP="000F74C4">
            <w:pPr>
              <w:spacing w:line="240" w:lineRule="auto"/>
              <w:rPr>
                <w:rFonts w:hAnsi="Times New Roman" w:cs="Times New Roman"/>
              </w:rPr>
            </w:pPr>
          </w:p>
        </w:tc>
      </w:tr>
      <w:tr w:rsidR="000F74C4" w:rsidRPr="00F07D8E" w14:paraId="75EE6C41" w14:textId="77777777" w:rsidTr="003C56F8">
        <w:tc>
          <w:tcPr>
            <w:tcW w:w="0" w:type="auto"/>
          </w:tcPr>
          <w:p w14:paraId="36F4EF60" w14:textId="77777777" w:rsidR="000F74C4" w:rsidRPr="00F07D8E" w:rsidRDefault="000F74C4" w:rsidP="000F74C4">
            <w:pPr>
              <w:spacing w:line="240" w:lineRule="auto"/>
              <w:rPr>
                <w:rFonts w:eastAsia="Calibri" w:hAnsi="Times New Roman" w:cs="Times New Roman"/>
                <w:bCs/>
              </w:rPr>
            </w:pPr>
            <w:r w:rsidRPr="00F07D8E">
              <w:rPr>
                <w:rFonts w:eastAsia="Calibri" w:hAnsi="Times New Roman" w:cs="Times New Roman"/>
                <w:bCs/>
              </w:rPr>
              <w:t>4.</w:t>
            </w:r>
          </w:p>
        </w:tc>
        <w:tc>
          <w:tcPr>
            <w:tcW w:w="4284" w:type="dxa"/>
          </w:tcPr>
          <w:p w14:paraId="6D90012D" w14:textId="77777777" w:rsidR="000F74C4" w:rsidRPr="00F07D8E" w:rsidRDefault="000F74C4" w:rsidP="000F74C4">
            <w:pPr>
              <w:spacing w:line="240" w:lineRule="auto"/>
              <w:rPr>
                <w:rFonts w:hAnsi="Times New Roman" w:cs="Times New Roman"/>
                <w:bCs/>
              </w:rPr>
            </w:pPr>
            <w:r w:rsidRPr="00F07D8E">
              <w:rPr>
                <w:rFonts w:eastAsiaTheme="minorHAnsi" w:hAnsi="Times New Roman" w:cs="Times New Roman"/>
                <w:bCs/>
                <w:iCs/>
              </w:rPr>
              <w:t xml:space="preserve">Pasirašytas </w:t>
            </w:r>
            <w:r w:rsidRPr="00F07D8E">
              <w:rPr>
                <w:rFonts w:eastAsiaTheme="minorHAnsi" w:hAnsi="Times New Roman" w:cs="Times New Roman"/>
                <w:bCs/>
                <w:iCs/>
                <w:color w:val="000000" w:themeColor="text1"/>
              </w:rPr>
              <w:t xml:space="preserve">EBVPD </w:t>
            </w:r>
            <w:r>
              <w:rPr>
                <w:rFonts w:eastAsiaTheme="minorHAnsi" w:hAnsi="Times New Roman" w:cs="Times New Roman"/>
                <w:bCs/>
                <w:iCs/>
                <w:color w:val="000000" w:themeColor="text1"/>
              </w:rPr>
              <w:t>(Pirkimo dokumentų 4 priedas „EBVPD“ (XML formatu))</w:t>
            </w:r>
            <w:r w:rsidRPr="00F07D8E">
              <w:rPr>
                <w:rFonts w:eastAsiaTheme="minorHAnsi" w:hAnsi="Times New Roman" w:cs="Times New Roman"/>
                <w:bCs/>
                <w:iCs/>
                <w:color w:val="000000" w:themeColor="text1"/>
              </w:rPr>
              <w:t>.</w:t>
            </w:r>
            <w:r w:rsidRPr="00F07D8E">
              <w:rPr>
                <w:rFonts w:hAnsi="Times New Roman" w:cs="Times New Roman"/>
                <w:bCs/>
                <w:color w:val="000000" w:themeColor="text1"/>
              </w:rPr>
              <w:t xml:space="preserve"> </w:t>
            </w:r>
          </w:p>
          <w:p w14:paraId="488A0A3E" w14:textId="77777777" w:rsidR="000F74C4" w:rsidRPr="00F07D8E" w:rsidRDefault="000F74C4" w:rsidP="000F74C4">
            <w:pPr>
              <w:pStyle w:val="NoSpacing"/>
              <w:tabs>
                <w:tab w:val="left" w:pos="331"/>
              </w:tabs>
              <w:ind w:left="32" w:hanging="32"/>
              <w:rPr>
                <w:rFonts w:hAnsi="Times New Roman" w:cs="Times New Roman"/>
                <w:bCs/>
              </w:rPr>
            </w:pPr>
            <w:r w:rsidRPr="00F07D8E">
              <w:rPr>
                <w:rFonts w:hAnsi="Times New Roman" w:cs="Times New Roman"/>
                <w:bCs/>
              </w:rPr>
              <w:t>*Atskirą EBVPD pildo:</w:t>
            </w:r>
          </w:p>
          <w:p w14:paraId="72B7BFC4" w14:textId="77777777" w:rsidR="000F74C4" w:rsidRPr="00F07D8E" w:rsidRDefault="000F74C4" w:rsidP="000F74C4">
            <w:pPr>
              <w:pStyle w:val="NoSpacing"/>
              <w:numPr>
                <w:ilvl w:val="0"/>
                <w:numId w:val="2"/>
              </w:numPr>
              <w:tabs>
                <w:tab w:val="left" w:pos="331"/>
              </w:tabs>
              <w:ind w:left="0" w:hanging="32"/>
              <w:rPr>
                <w:rFonts w:hAnsi="Times New Roman" w:cs="Times New Roman"/>
                <w:bCs/>
              </w:rPr>
            </w:pPr>
            <w:r w:rsidRPr="00F07D8E">
              <w:rPr>
                <w:rFonts w:hAnsi="Times New Roman" w:cs="Times New Roman"/>
                <w:bCs/>
              </w:rPr>
              <w:t>tiekėjas;</w:t>
            </w:r>
          </w:p>
          <w:p w14:paraId="0E44BAD7" w14:textId="77777777" w:rsidR="000F74C4" w:rsidRPr="00F07D8E" w:rsidRDefault="000F74C4" w:rsidP="000F74C4">
            <w:pPr>
              <w:pStyle w:val="NoSpacing"/>
              <w:numPr>
                <w:ilvl w:val="0"/>
                <w:numId w:val="2"/>
              </w:numPr>
              <w:tabs>
                <w:tab w:val="left" w:pos="331"/>
              </w:tabs>
              <w:ind w:left="0" w:hanging="32"/>
              <w:rPr>
                <w:rFonts w:hAnsi="Times New Roman" w:cs="Times New Roman"/>
                <w:bCs/>
              </w:rPr>
            </w:pPr>
            <w:r w:rsidRPr="00F07D8E">
              <w:rPr>
                <w:rFonts w:hAnsi="Times New Roman" w:cs="Times New Roman"/>
                <w:bCs/>
              </w:rPr>
              <w:t>kiekvienas tiekėjų grupės narys (jeigu pasiūlymą teikia tiekėjų grupė);</w:t>
            </w:r>
          </w:p>
          <w:p w14:paraId="7DC08EA9" w14:textId="77777777" w:rsidR="000F74C4" w:rsidRPr="00F07D8E" w:rsidRDefault="000F74C4" w:rsidP="000F74C4">
            <w:pPr>
              <w:pStyle w:val="ListParagraph"/>
              <w:numPr>
                <w:ilvl w:val="0"/>
                <w:numId w:val="2"/>
              </w:numPr>
              <w:tabs>
                <w:tab w:val="left" w:pos="0"/>
                <w:tab w:val="left" w:pos="331"/>
              </w:tabs>
              <w:spacing w:line="240" w:lineRule="auto"/>
              <w:ind w:left="0" w:hanging="32"/>
              <w:contextualSpacing w:val="0"/>
              <w:rPr>
                <w:rFonts w:eastAsiaTheme="minorHAnsi" w:hAnsi="Times New Roman" w:cs="Times New Roman"/>
                <w:bCs/>
              </w:rPr>
            </w:pPr>
            <w:r w:rsidRPr="00F07D8E">
              <w:rPr>
                <w:rFonts w:hAnsi="Times New Roman" w:cs="Times New Roman"/>
                <w:bCs/>
              </w:rPr>
              <w:t>kiekvienas ūkio subjektas, kurio pajėgumais remiasi tiekėjas pagal VPĮ 49 str. (jei yra).</w:t>
            </w:r>
          </w:p>
        </w:tc>
        <w:tc>
          <w:tcPr>
            <w:tcW w:w="1417" w:type="dxa"/>
          </w:tcPr>
          <w:p w14:paraId="5F2DF150" w14:textId="77777777" w:rsidR="000F74C4" w:rsidRPr="00F07D8E" w:rsidRDefault="000F74C4" w:rsidP="000F74C4">
            <w:pPr>
              <w:spacing w:line="240" w:lineRule="auto"/>
              <w:rPr>
                <w:rFonts w:hAnsi="Times New Roman" w:cs="Times New Roman"/>
              </w:rPr>
            </w:pPr>
          </w:p>
        </w:tc>
        <w:tc>
          <w:tcPr>
            <w:tcW w:w="1574" w:type="dxa"/>
          </w:tcPr>
          <w:p w14:paraId="008F7716" w14:textId="77777777" w:rsidR="000F74C4" w:rsidRPr="00F07D8E" w:rsidRDefault="000F74C4" w:rsidP="000F74C4">
            <w:pPr>
              <w:spacing w:line="240" w:lineRule="auto"/>
              <w:rPr>
                <w:rFonts w:hAnsi="Times New Roman" w:cs="Times New Roman"/>
              </w:rPr>
            </w:pPr>
          </w:p>
        </w:tc>
        <w:tc>
          <w:tcPr>
            <w:tcW w:w="0" w:type="auto"/>
          </w:tcPr>
          <w:p w14:paraId="1AD8457C" w14:textId="77777777" w:rsidR="000F74C4" w:rsidRPr="00F07D8E" w:rsidRDefault="000F74C4" w:rsidP="000F74C4">
            <w:pPr>
              <w:spacing w:line="240" w:lineRule="auto"/>
              <w:rPr>
                <w:rFonts w:hAnsi="Times New Roman" w:cs="Times New Roman"/>
              </w:rPr>
            </w:pPr>
          </w:p>
        </w:tc>
      </w:tr>
      <w:tr w:rsidR="000F74C4" w:rsidRPr="00F07D8E" w14:paraId="4411A2FB" w14:textId="77777777" w:rsidTr="003C56F8">
        <w:tc>
          <w:tcPr>
            <w:tcW w:w="0" w:type="auto"/>
          </w:tcPr>
          <w:p w14:paraId="56BBE685" w14:textId="77777777" w:rsidR="000F74C4" w:rsidRPr="00F07D8E" w:rsidRDefault="000F74C4" w:rsidP="000F74C4">
            <w:pPr>
              <w:spacing w:line="240" w:lineRule="auto"/>
              <w:rPr>
                <w:rFonts w:hAnsi="Times New Roman" w:cs="Times New Roman"/>
              </w:rPr>
            </w:pPr>
            <w:r>
              <w:rPr>
                <w:rFonts w:hAnsi="Times New Roman" w:cs="Times New Roman"/>
              </w:rPr>
              <w:t>5</w:t>
            </w:r>
            <w:r w:rsidRPr="00F07D8E">
              <w:rPr>
                <w:rFonts w:hAnsi="Times New Roman" w:cs="Times New Roman"/>
              </w:rPr>
              <w:t>.</w:t>
            </w:r>
          </w:p>
        </w:tc>
        <w:tc>
          <w:tcPr>
            <w:tcW w:w="4284" w:type="dxa"/>
          </w:tcPr>
          <w:p w14:paraId="018769F1" w14:textId="77777777" w:rsidR="000F74C4" w:rsidRPr="00F07D8E" w:rsidRDefault="000F74C4" w:rsidP="000F74C4">
            <w:pPr>
              <w:tabs>
                <w:tab w:val="left" w:pos="1701"/>
              </w:tabs>
              <w:spacing w:line="240" w:lineRule="auto"/>
              <w:jc w:val="both"/>
              <w:rPr>
                <w:rFonts w:hAnsi="Times New Roman" w:cs="Times New Roman"/>
              </w:rPr>
            </w:pPr>
            <w:r w:rsidRPr="00F07D8E">
              <w:rPr>
                <w:rFonts w:eastAsia="Calibri" w:hAnsi="Times New Roman" w:cs="Times New Roman"/>
                <w:bCs/>
              </w:rPr>
              <w:t>Kvalifikacijos reikalavimus įrodantys dokumentai:</w:t>
            </w:r>
          </w:p>
        </w:tc>
        <w:tc>
          <w:tcPr>
            <w:tcW w:w="1417" w:type="dxa"/>
            <w:shd w:val="clear" w:color="auto" w:fill="D9D9D9" w:themeFill="background1" w:themeFillShade="D9"/>
          </w:tcPr>
          <w:p w14:paraId="42F7EC10" w14:textId="77777777" w:rsidR="000F74C4" w:rsidRPr="00F07D8E" w:rsidRDefault="000F74C4" w:rsidP="000F74C4">
            <w:pPr>
              <w:spacing w:line="240" w:lineRule="auto"/>
              <w:rPr>
                <w:rFonts w:hAnsi="Times New Roman" w:cs="Times New Roman"/>
              </w:rPr>
            </w:pPr>
          </w:p>
        </w:tc>
        <w:tc>
          <w:tcPr>
            <w:tcW w:w="1574" w:type="dxa"/>
            <w:shd w:val="clear" w:color="auto" w:fill="D9D9D9" w:themeFill="background1" w:themeFillShade="D9"/>
          </w:tcPr>
          <w:p w14:paraId="3C27ED6B" w14:textId="77777777" w:rsidR="000F74C4" w:rsidRPr="00F07D8E" w:rsidRDefault="000F74C4" w:rsidP="000F74C4">
            <w:pPr>
              <w:spacing w:line="240" w:lineRule="auto"/>
              <w:rPr>
                <w:rFonts w:hAnsi="Times New Roman" w:cs="Times New Roman"/>
              </w:rPr>
            </w:pPr>
          </w:p>
        </w:tc>
        <w:tc>
          <w:tcPr>
            <w:tcW w:w="0" w:type="auto"/>
            <w:shd w:val="clear" w:color="auto" w:fill="D9D9D9" w:themeFill="background1" w:themeFillShade="D9"/>
          </w:tcPr>
          <w:p w14:paraId="62CBEB60" w14:textId="77777777" w:rsidR="000F74C4" w:rsidRPr="00F07D8E" w:rsidRDefault="000F74C4" w:rsidP="000F74C4">
            <w:pPr>
              <w:spacing w:line="240" w:lineRule="auto"/>
              <w:rPr>
                <w:rFonts w:hAnsi="Times New Roman" w:cs="Times New Roman"/>
              </w:rPr>
            </w:pPr>
          </w:p>
        </w:tc>
      </w:tr>
      <w:tr w:rsidR="000F74C4" w:rsidRPr="00F07D8E" w14:paraId="03985C82" w14:textId="77777777" w:rsidTr="003C56F8">
        <w:tc>
          <w:tcPr>
            <w:tcW w:w="0" w:type="auto"/>
          </w:tcPr>
          <w:p w14:paraId="73A6609B" w14:textId="77777777" w:rsidR="000F74C4" w:rsidRPr="00F07D8E" w:rsidRDefault="000F74C4" w:rsidP="000F74C4">
            <w:pPr>
              <w:spacing w:line="240" w:lineRule="auto"/>
              <w:rPr>
                <w:rFonts w:hAnsi="Times New Roman" w:cs="Times New Roman"/>
              </w:rPr>
            </w:pPr>
            <w:r>
              <w:rPr>
                <w:rFonts w:hAnsi="Times New Roman" w:cs="Times New Roman"/>
              </w:rPr>
              <w:t>5</w:t>
            </w:r>
            <w:r w:rsidRPr="00F07D8E">
              <w:rPr>
                <w:rFonts w:hAnsi="Times New Roman" w:cs="Times New Roman"/>
              </w:rPr>
              <w:t>.1.</w:t>
            </w:r>
          </w:p>
        </w:tc>
        <w:tc>
          <w:tcPr>
            <w:tcW w:w="4284" w:type="dxa"/>
          </w:tcPr>
          <w:p w14:paraId="50D509F3" w14:textId="77777777" w:rsidR="000F74C4" w:rsidRPr="00AA32AB" w:rsidRDefault="000F74C4" w:rsidP="000F74C4">
            <w:pPr>
              <w:tabs>
                <w:tab w:val="left" w:pos="1701"/>
              </w:tabs>
              <w:spacing w:line="240" w:lineRule="auto"/>
              <w:jc w:val="both"/>
              <w:rPr>
                <w:rFonts w:hAnsi="Times New Roman" w:cs="Times New Roman"/>
              </w:rPr>
            </w:pPr>
            <w:r>
              <w:rPr>
                <w:rFonts w:hAnsi="Times New Roman" w:cs="Times New Roman"/>
              </w:rPr>
              <w:t>Užpildytas Pirkimo dokumentų 8 priedas „</w:t>
            </w:r>
            <w:r w:rsidRPr="007B23E0">
              <w:rPr>
                <w:rFonts w:hAnsi="Times New Roman" w:cs="Times New Roman"/>
              </w:rPr>
              <w:t>Tiekėjo atliktų darbų sąrašas“</w:t>
            </w:r>
            <w:r>
              <w:rPr>
                <w:rFonts w:hAnsi="Times New Roman" w:cs="Times New Roman"/>
              </w:rPr>
              <w:t>.</w:t>
            </w:r>
          </w:p>
        </w:tc>
        <w:tc>
          <w:tcPr>
            <w:tcW w:w="1417" w:type="dxa"/>
          </w:tcPr>
          <w:p w14:paraId="17EBA1FF" w14:textId="77777777" w:rsidR="000F74C4" w:rsidRPr="00F07D8E" w:rsidRDefault="000F74C4" w:rsidP="000F74C4">
            <w:pPr>
              <w:spacing w:line="240" w:lineRule="auto"/>
              <w:rPr>
                <w:rFonts w:hAnsi="Times New Roman" w:cs="Times New Roman"/>
              </w:rPr>
            </w:pPr>
          </w:p>
        </w:tc>
        <w:tc>
          <w:tcPr>
            <w:tcW w:w="1574" w:type="dxa"/>
          </w:tcPr>
          <w:p w14:paraId="45B26AA2" w14:textId="77777777" w:rsidR="000F74C4" w:rsidRPr="00F07D8E" w:rsidRDefault="000F74C4" w:rsidP="000F74C4">
            <w:pPr>
              <w:spacing w:line="240" w:lineRule="auto"/>
              <w:rPr>
                <w:rFonts w:hAnsi="Times New Roman" w:cs="Times New Roman"/>
              </w:rPr>
            </w:pPr>
          </w:p>
        </w:tc>
        <w:tc>
          <w:tcPr>
            <w:tcW w:w="0" w:type="auto"/>
          </w:tcPr>
          <w:p w14:paraId="68B1AF20" w14:textId="77777777" w:rsidR="000F74C4" w:rsidRPr="00F07D8E" w:rsidRDefault="000F74C4" w:rsidP="000F74C4">
            <w:pPr>
              <w:spacing w:line="240" w:lineRule="auto"/>
              <w:rPr>
                <w:rFonts w:hAnsi="Times New Roman" w:cs="Times New Roman"/>
              </w:rPr>
            </w:pPr>
          </w:p>
        </w:tc>
      </w:tr>
      <w:tr w:rsidR="000F74C4" w:rsidRPr="00F07D8E" w14:paraId="1F61462A" w14:textId="77777777" w:rsidTr="003C56F8">
        <w:tc>
          <w:tcPr>
            <w:tcW w:w="0" w:type="auto"/>
          </w:tcPr>
          <w:p w14:paraId="0721A0B3" w14:textId="77777777" w:rsidR="000F74C4" w:rsidRDefault="000F74C4" w:rsidP="000F74C4">
            <w:pPr>
              <w:spacing w:line="240" w:lineRule="auto"/>
              <w:rPr>
                <w:rFonts w:hAnsi="Times New Roman" w:cs="Times New Roman"/>
              </w:rPr>
            </w:pPr>
            <w:r>
              <w:rPr>
                <w:rFonts w:hAnsi="Times New Roman" w:cs="Times New Roman"/>
              </w:rPr>
              <w:t>5.2.</w:t>
            </w:r>
          </w:p>
        </w:tc>
        <w:tc>
          <w:tcPr>
            <w:tcW w:w="4284" w:type="dxa"/>
          </w:tcPr>
          <w:p w14:paraId="301EB2B8" w14:textId="77777777" w:rsidR="000F74C4" w:rsidRPr="00AA32AB" w:rsidRDefault="000F74C4" w:rsidP="000F74C4">
            <w:pPr>
              <w:tabs>
                <w:tab w:val="left" w:pos="1701"/>
              </w:tabs>
              <w:spacing w:line="240" w:lineRule="auto"/>
              <w:jc w:val="both"/>
              <w:rPr>
                <w:rFonts w:hAnsi="Times New Roman" w:cs="Times New Roman"/>
              </w:rPr>
            </w:pPr>
            <w:r>
              <w:rPr>
                <w:rFonts w:hAnsi="Times New Roman" w:cs="Times New Roman"/>
              </w:rPr>
              <w:t xml:space="preserve">Užpildytas Pirkimo dokumentų </w:t>
            </w:r>
            <w:r w:rsidRPr="007B23E0">
              <w:rPr>
                <w:rFonts w:hAnsi="Times New Roman" w:cs="Times New Roman"/>
              </w:rPr>
              <w:t>9 priedas „Tiekėjo siūlomų darbuotojų sąrašas“</w:t>
            </w:r>
            <w:r>
              <w:rPr>
                <w:rFonts w:hAnsi="Times New Roman" w:cs="Times New Roman"/>
              </w:rPr>
              <w:t>.</w:t>
            </w:r>
          </w:p>
        </w:tc>
        <w:tc>
          <w:tcPr>
            <w:tcW w:w="1417" w:type="dxa"/>
          </w:tcPr>
          <w:p w14:paraId="24BAFF75" w14:textId="77777777" w:rsidR="000F74C4" w:rsidRPr="00F07D8E" w:rsidRDefault="000F74C4" w:rsidP="000F74C4">
            <w:pPr>
              <w:spacing w:line="240" w:lineRule="auto"/>
              <w:rPr>
                <w:rFonts w:hAnsi="Times New Roman" w:cs="Times New Roman"/>
              </w:rPr>
            </w:pPr>
          </w:p>
        </w:tc>
        <w:tc>
          <w:tcPr>
            <w:tcW w:w="1574" w:type="dxa"/>
          </w:tcPr>
          <w:p w14:paraId="34E6F157" w14:textId="77777777" w:rsidR="000F74C4" w:rsidRPr="00F07D8E" w:rsidRDefault="000F74C4" w:rsidP="000F74C4">
            <w:pPr>
              <w:spacing w:line="240" w:lineRule="auto"/>
              <w:rPr>
                <w:rFonts w:hAnsi="Times New Roman" w:cs="Times New Roman"/>
              </w:rPr>
            </w:pPr>
          </w:p>
        </w:tc>
        <w:tc>
          <w:tcPr>
            <w:tcW w:w="0" w:type="auto"/>
          </w:tcPr>
          <w:p w14:paraId="1AC5552C" w14:textId="77777777" w:rsidR="000F74C4" w:rsidRPr="00F07D8E" w:rsidRDefault="000F74C4" w:rsidP="000F74C4">
            <w:pPr>
              <w:spacing w:line="240" w:lineRule="auto"/>
              <w:rPr>
                <w:rFonts w:hAnsi="Times New Roman" w:cs="Times New Roman"/>
              </w:rPr>
            </w:pPr>
          </w:p>
        </w:tc>
      </w:tr>
      <w:tr w:rsidR="000F74C4" w:rsidRPr="00F07D8E" w14:paraId="28D4FE83" w14:textId="77777777" w:rsidTr="003C56F8">
        <w:tc>
          <w:tcPr>
            <w:tcW w:w="0" w:type="auto"/>
          </w:tcPr>
          <w:p w14:paraId="71CD702D" w14:textId="77777777" w:rsidR="000F74C4" w:rsidRDefault="000F74C4" w:rsidP="000F74C4">
            <w:pPr>
              <w:spacing w:line="240" w:lineRule="auto"/>
              <w:rPr>
                <w:rFonts w:hAnsi="Times New Roman" w:cs="Times New Roman"/>
              </w:rPr>
            </w:pPr>
            <w:r>
              <w:rPr>
                <w:rFonts w:hAnsi="Times New Roman" w:cs="Times New Roman"/>
              </w:rPr>
              <w:t>5.3.</w:t>
            </w:r>
          </w:p>
        </w:tc>
        <w:tc>
          <w:tcPr>
            <w:tcW w:w="4284" w:type="dxa"/>
          </w:tcPr>
          <w:p w14:paraId="71557404" w14:textId="77777777" w:rsidR="000F74C4" w:rsidRPr="00AA32AB" w:rsidRDefault="000F74C4" w:rsidP="000F74C4">
            <w:pPr>
              <w:tabs>
                <w:tab w:val="left" w:pos="1701"/>
              </w:tabs>
              <w:spacing w:line="240" w:lineRule="auto"/>
              <w:jc w:val="both"/>
              <w:rPr>
                <w:rFonts w:hAnsi="Times New Roman" w:cs="Times New Roman"/>
              </w:rPr>
            </w:pPr>
            <w:r>
              <w:rPr>
                <w:rFonts w:hAnsi="Times New Roman" w:cs="Times New Roman"/>
              </w:rPr>
              <w:t>...</w:t>
            </w:r>
          </w:p>
        </w:tc>
        <w:tc>
          <w:tcPr>
            <w:tcW w:w="1417" w:type="dxa"/>
          </w:tcPr>
          <w:p w14:paraId="7650BF73" w14:textId="77777777" w:rsidR="000F74C4" w:rsidRPr="00F07D8E" w:rsidRDefault="000F74C4" w:rsidP="000F74C4">
            <w:pPr>
              <w:spacing w:line="240" w:lineRule="auto"/>
              <w:rPr>
                <w:rFonts w:hAnsi="Times New Roman" w:cs="Times New Roman"/>
              </w:rPr>
            </w:pPr>
          </w:p>
        </w:tc>
        <w:tc>
          <w:tcPr>
            <w:tcW w:w="1574" w:type="dxa"/>
          </w:tcPr>
          <w:p w14:paraId="12CDA4AD" w14:textId="77777777" w:rsidR="000F74C4" w:rsidRPr="00F07D8E" w:rsidRDefault="000F74C4" w:rsidP="000F74C4">
            <w:pPr>
              <w:spacing w:line="240" w:lineRule="auto"/>
              <w:rPr>
                <w:rFonts w:hAnsi="Times New Roman" w:cs="Times New Roman"/>
              </w:rPr>
            </w:pPr>
          </w:p>
        </w:tc>
        <w:tc>
          <w:tcPr>
            <w:tcW w:w="0" w:type="auto"/>
          </w:tcPr>
          <w:p w14:paraId="76334B19" w14:textId="77777777" w:rsidR="000F74C4" w:rsidRPr="00F07D8E" w:rsidRDefault="000F74C4" w:rsidP="000F74C4">
            <w:pPr>
              <w:spacing w:line="240" w:lineRule="auto"/>
              <w:rPr>
                <w:rFonts w:hAnsi="Times New Roman" w:cs="Times New Roman"/>
              </w:rPr>
            </w:pPr>
          </w:p>
        </w:tc>
      </w:tr>
      <w:tr w:rsidR="000F74C4" w:rsidRPr="00F07D8E" w14:paraId="0132F3A8" w14:textId="77777777" w:rsidTr="003C56F8">
        <w:tc>
          <w:tcPr>
            <w:tcW w:w="0" w:type="auto"/>
          </w:tcPr>
          <w:p w14:paraId="0E34A7F5" w14:textId="77777777" w:rsidR="000F74C4" w:rsidRPr="00F07D8E" w:rsidRDefault="000F74C4" w:rsidP="000F74C4">
            <w:pPr>
              <w:spacing w:line="240" w:lineRule="auto"/>
              <w:rPr>
                <w:rFonts w:hAnsi="Times New Roman" w:cs="Times New Roman"/>
              </w:rPr>
            </w:pPr>
            <w:r>
              <w:rPr>
                <w:rFonts w:hAnsi="Times New Roman" w:cs="Times New Roman"/>
              </w:rPr>
              <w:t>5.4.</w:t>
            </w:r>
          </w:p>
        </w:tc>
        <w:tc>
          <w:tcPr>
            <w:tcW w:w="4284" w:type="dxa"/>
          </w:tcPr>
          <w:p w14:paraId="151C169B" w14:textId="77777777" w:rsidR="000F74C4" w:rsidRPr="00F07D8E" w:rsidRDefault="000F74C4" w:rsidP="000F74C4">
            <w:pPr>
              <w:tabs>
                <w:tab w:val="left" w:pos="1701"/>
              </w:tabs>
              <w:spacing w:line="240" w:lineRule="auto"/>
              <w:jc w:val="both"/>
              <w:rPr>
                <w:rFonts w:hAnsi="Times New Roman" w:cs="Times New Roman"/>
              </w:rPr>
            </w:pPr>
            <w:r>
              <w:rPr>
                <w:rFonts w:hAnsi="Times New Roman" w:cs="Times New Roman"/>
              </w:rPr>
              <w:t>...</w:t>
            </w:r>
          </w:p>
        </w:tc>
        <w:tc>
          <w:tcPr>
            <w:tcW w:w="1417" w:type="dxa"/>
          </w:tcPr>
          <w:p w14:paraId="719BFF6A" w14:textId="77777777" w:rsidR="000F74C4" w:rsidRPr="00F07D8E" w:rsidRDefault="000F74C4" w:rsidP="000F74C4">
            <w:pPr>
              <w:spacing w:line="240" w:lineRule="auto"/>
              <w:rPr>
                <w:rFonts w:hAnsi="Times New Roman" w:cs="Times New Roman"/>
              </w:rPr>
            </w:pPr>
          </w:p>
        </w:tc>
        <w:tc>
          <w:tcPr>
            <w:tcW w:w="1574" w:type="dxa"/>
          </w:tcPr>
          <w:p w14:paraId="08A26DD0" w14:textId="77777777" w:rsidR="000F74C4" w:rsidRPr="00F07D8E" w:rsidRDefault="000F74C4" w:rsidP="000F74C4">
            <w:pPr>
              <w:spacing w:line="240" w:lineRule="auto"/>
              <w:rPr>
                <w:rFonts w:hAnsi="Times New Roman" w:cs="Times New Roman"/>
              </w:rPr>
            </w:pPr>
          </w:p>
        </w:tc>
        <w:tc>
          <w:tcPr>
            <w:tcW w:w="0" w:type="auto"/>
          </w:tcPr>
          <w:p w14:paraId="5A5B720B" w14:textId="77777777" w:rsidR="000F74C4" w:rsidRPr="00F07D8E" w:rsidRDefault="000F74C4" w:rsidP="000F74C4">
            <w:pPr>
              <w:spacing w:line="240" w:lineRule="auto"/>
              <w:rPr>
                <w:rFonts w:hAnsi="Times New Roman" w:cs="Times New Roman"/>
              </w:rPr>
            </w:pPr>
          </w:p>
        </w:tc>
      </w:tr>
      <w:tr w:rsidR="000F74C4" w:rsidRPr="00F07D8E" w14:paraId="0741C858" w14:textId="77777777" w:rsidTr="003C56F8">
        <w:tc>
          <w:tcPr>
            <w:tcW w:w="0" w:type="auto"/>
          </w:tcPr>
          <w:p w14:paraId="1ABA177A" w14:textId="77777777" w:rsidR="000F74C4" w:rsidRPr="00F07D8E" w:rsidRDefault="000F74C4" w:rsidP="000F74C4">
            <w:pPr>
              <w:spacing w:line="240" w:lineRule="auto"/>
              <w:rPr>
                <w:rFonts w:eastAsia="Calibri" w:hAnsi="Times New Roman" w:cs="Times New Roman"/>
                <w:bCs/>
              </w:rPr>
            </w:pPr>
            <w:r w:rsidRPr="00F07D8E">
              <w:rPr>
                <w:rFonts w:hAnsi="Times New Roman" w:cs="Times New Roman"/>
              </w:rPr>
              <w:t>7.</w:t>
            </w:r>
          </w:p>
        </w:tc>
        <w:tc>
          <w:tcPr>
            <w:tcW w:w="4284" w:type="dxa"/>
          </w:tcPr>
          <w:p w14:paraId="70235393" w14:textId="77777777" w:rsidR="000F74C4" w:rsidRPr="00F07D8E" w:rsidRDefault="000F74C4" w:rsidP="000F74C4">
            <w:pPr>
              <w:tabs>
                <w:tab w:val="left" w:pos="1701"/>
              </w:tabs>
              <w:spacing w:line="240" w:lineRule="auto"/>
              <w:jc w:val="both"/>
              <w:rPr>
                <w:rFonts w:hAnsi="Times New Roman" w:cs="Times New Roman"/>
              </w:rPr>
            </w:pPr>
            <w:r w:rsidRPr="00F07D8E">
              <w:rPr>
                <w:rFonts w:hAnsi="Times New Roman" w:cs="Times New Roman"/>
              </w:rPr>
              <w:t>Tiekėjo deklaracija užpildyta pagal Pirkimo dokumentų 1</w:t>
            </w:r>
            <w:r>
              <w:rPr>
                <w:rFonts w:hAnsi="Times New Roman" w:cs="Times New Roman"/>
                <w:lang w:val="en-US"/>
              </w:rPr>
              <w:t>1</w:t>
            </w:r>
            <w:r w:rsidRPr="00F07D8E">
              <w:rPr>
                <w:rFonts w:hAnsi="Times New Roman" w:cs="Times New Roman"/>
              </w:rPr>
              <w:t xml:space="preserve"> arba 1</w:t>
            </w:r>
            <w:r>
              <w:rPr>
                <w:rFonts w:hAnsi="Times New Roman" w:cs="Times New Roman"/>
              </w:rPr>
              <w:t>2</w:t>
            </w:r>
            <w:r w:rsidRPr="00F07D8E">
              <w:rPr>
                <w:rFonts w:hAnsi="Times New Roman" w:cs="Times New Roman"/>
              </w:rPr>
              <w:t xml:space="preserve"> priedus.</w:t>
            </w:r>
          </w:p>
        </w:tc>
        <w:tc>
          <w:tcPr>
            <w:tcW w:w="1417" w:type="dxa"/>
          </w:tcPr>
          <w:p w14:paraId="164A12D9" w14:textId="77777777" w:rsidR="000F74C4" w:rsidRPr="00F07D8E" w:rsidRDefault="000F74C4" w:rsidP="000F74C4">
            <w:pPr>
              <w:spacing w:line="240" w:lineRule="auto"/>
              <w:rPr>
                <w:rFonts w:hAnsi="Times New Roman" w:cs="Times New Roman"/>
              </w:rPr>
            </w:pPr>
          </w:p>
        </w:tc>
        <w:tc>
          <w:tcPr>
            <w:tcW w:w="1574" w:type="dxa"/>
          </w:tcPr>
          <w:p w14:paraId="32C1C202" w14:textId="77777777" w:rsidR="000F74C4" w:rsidRPr="00F07D8E" w:rsidRDefault="000F74C4" w:rsidP="000F74C4">
            <w:pPr>
              <w:spacing w:line="240" w:lineRule="auto"/>
              <w:rPr>
                <w:rFonts w:hAnsi="Times New Roman" w:cs="Times New Roman"/>
              </w:rPr>
            </w:pPr>
          </w:p>
        </w:tc>
        <w:tc>
          <w:tcPr>
            <w:tcW w:w="0" w:type="auto"/>
          </w:tcPr>
          <w:p w14:paraId="4E3CA2E3" w14:textId="77777777" w:rsidR="000F74C4" w:rsidRPr="00F07D8E" w:rsidRDefault="000F74C4" w:rsidP="000F74C4">
            <w:pPr>
              <w:spacing w:line="240" w:lineRule="auto"/>
              <w:rPr>
                <w:rFonts w:hAnsi="Times New Roman" w:cs="Times New Roman"/>
              </w:rPr>
            </w:pPr>
          </w:p>
        </w:tc>
      </w:tr>
    </w:tbl>
    <w:p w14:paraId="01AF7E56" w14:textId="77777777" w:rsidR="000F74C4" w:rsidRPr="00F07D8E" w:rsidRDefault="000F74C4" w:rsidP="000F74C4">
      <w:pPr>
        <w:spacing w:after="0" w:line="240" w:lineRule="auto"/>
        <w:jc w:val="both"/>
        <w:rPr>
          <w:rFonts w:ascii="Times New Roman" w:hAnsi="Times New Roman" w:cs="Times New Roman"/>
          <w:b/>
          <w:bCs/>
        </w:rPr>
      </w:pPr>
    </w:p>
    <w:p w14:paraId="448E5CB8" w14:textId="77777777" w:rsidR="000F74C4" w:rsidRPr="00F07D8E" w:rsidRDefault="000F74C4" w:rsidP="000F74C4">
      <w:pPr>
        <w:spacing w:after="0" w:line="240" w:lineRule="auto"/>
        <w:jc w:val="both"/>
        <w:rPr>
          <w:rFonts w:ascii="Times New Roman" w:hAnsi="Times New Roman" w:cs="Times New Roman"/>
          <w:b/>
          <w:bCs/>
        </w:rPr>
      </w:pPr>
      <w:r w:rsidRPr="00F07D8E">
        <w:rPr>
          <w:rFonts w:ascii="Times New Roman" w:hAnsi="Times New Roman" w:cs="Times New Roman"/>
          <w:b/>
          <w:bCs/>
        </w:rPr>
        <w:t>Pasirašydamas šį pasiūlymą, tvirtintu, kad:</w:t>
      </w:r>
    </w:p>
    <w:p w14:paraId="2487D085" w14:textId="77777777" w:rsidR="000F74C4" w:rsidRPr="00F07D8E" w:rsidRDefault="000F74C4" w:rsidP="000F74C4">
      <w:pPr>
        <w:pStyle w:val="ListParagraph"/>
        <w:numPr>
          <w:ilvl w:val="0"/>
          <w:numId w:val="3"/>
        </w:numPr>
        <w:spacing w:after="0" w:line="240" w:lineRule="auto"/>
        <w:ind w:left="0" w:firstLine="567"/>
        <w:jc w:val="both"/>
        <w:rPr>
          <w:rFonts w:ascii="Times New Roman" w:hAnsi="Times New Roman" w:cs="Times New Roman"/>
          <w:b/>
          <w:bCs/>
          <w:smallCaps/>
        </w:rPr>
      </w:pPr>
      <w:r w:rsidRPr="00F07D8E">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9574859" w14:textId="77777777" w:rsidR="000F74C4" w:rsidRPr="00F07D8E" w:rsidRDefault="000F74C4" w:rsidP="000F74C4">
      <w:pPr>
        <w:pStyle w:val="ListParagraph"/>
        <w:numPr>
          <w:ilvl w:val="0"/>
          <w:numId w:val="3"/>
        </w:numPr>
        <w:spacing w:after="0" w:line="240" w:lineRule="auto"/>
        <w:ind w:left="0" w:firstLine="567"/>
        <w:jc w:val="both"/>
        <w:rPr>
          <w:rFonts w:ascii="Times New Roman" w:hAnsi="Times New Roman" w:cs="Times New Roman"/>
          <w:b/>
          <w:bCs/>
          <w:smallCaps/>
        </w:rPr>
      </w:pPr>
      <w:r w:rsidRPr="00F07D8E">
        <w:rPr>
          <w:rFonts w:ascii="Times New Roman" w:hAnsi="Times New Roman" w:cs="Times New Roman"/>
        </w:rPr>
        <w:t>sutinku su pirkimo dokumentuose nustatytomis sąlygomis ir procedūromis,</w:t>
      </w:r>
    </w:p>
    <w:p w14:paraId="747F437D" w14:textId="77777777" w:rsidR="000F74C4" w:rsidRPr="00F07D8E" w:rsidRDefault="000F74C4" w:rsidP="000F74C4">
      <w:pPr>
        <w:pStyle w:val="ListParagraph"/>
        <w:numPr>
          <w:ilvl w:val="0"/>
          <w:numId w:val="3"/>
        </w:numPr>
        <w:spacing w:after="0" w:line="240" w:lineRule="auto"/>
        <w:ind w:left="0" w:firstLine="567"/>
        <w:jc w:val="both"/>
        <w:rPr>
          <w:rFonts w:ascii="Times New Roman" w:hAnsi="Times New Roman" w:cs="Times New Roman"/>
        </w:rPr>
      </w:pPr>
      <w:r w:rsidRPr="00F07D8E">
        <w:rPr>
          <w:rFonts w:ascii="Times New Roman" w:eastAsia="Calibri" w:hAnsi="Times New Roman" w:cs="Times New Roman"/>
        </w:rPr>
        <w:t>pasiūlymo dokumentuose pateikti duomenys ir informacija yra teisinga ir apima viską, ko reikia tinkamam sutarties įvykdymui;</w:t>
      </w:r>
    </w:p>
    <w:p w14:paraId="514D0559" w14:textId="77777777" w:rsidR="000F74C4" w:rsidRPr="00F07D8E" w:rsidRDefault="000F74C4" w:rsidP="000F74C4">
      <w:pPr>
        <w:pStyle w:val="ListParagraph"/>
        <w:numPr>
          <w:ilvl w:val="0"/>
          <w:numId w:val="3"/>
        </w:numPr>
        <w:spacing w:after="0" w:line="240" w:lineRule="auto"/>
        <w:ind w:left="0" w:firstLine="567"/>
        <w:jc w:val="both"/>
        <w:rPr>
          <w:rFonts w:ascii="Times New Roman" w:hAnsi="Times New Roman" w:cs="Times New Roman"/>
        </w:rPr>
      </w:pPr>
      <w:r w:rsidRPr="00F07D8E">
        <w:rPr>
          <w:rFonts w:ascii="Times New Roman" w:hAnsi="Times New Roman" w:cs="Times New Roman"/>
        </w:rPr>
        <w:t xml:space="preserve">pasiūlymas galioja Pirkimo </w:t>
      </w:r>
      <w:r w:rsidRPr="00F07D8E">
        <w:rPr>
          <w:rFonts w:ascii="Times New Roman" w:hAnsi="Times New Roman" w:cs="Times New Roman"/>
          <w:color w:val="000000" w:themeColor="text1"/>
        </w:rPr>
        <w:t xml:space="preserve">dokumentų 2 skyriuje „Terminai“ </w:t>
      </w:r>
      <w:r w:rsidRPr="00F07D8E">
        <w:rPr>
          <w:rFonts w:ascii="Times New Roman" w:hAnsi="Times New Roman" w:cs="Times New Roman"/>
        </w:rPr>
        <w:t>atitinkamame punkte nurodytą terminą.</w:t>
      </w:r>
    </w:p>
    <w:p w14:paraId="12D319C0" w14:textId="77777777" w:rsidR="000F74C4" w:rsidRPr="00F07D8E" w:rsidRDefault="000F74C4" w:rsidP="000F74C4">
      <w:pPr>
        <w:pStyle w:val="ListParagraph"/>
        <w:spacing w:after="0" w:line="240" w:lineRule="auto"/>
        <w:ind w:left="567"/>
        <w:jc w:val="both"/>
        <w:rPr>
          <w:rFonts w:ascii="Times New Roman" w:hAnsi="Times New Roman" w:cs="Times New Roman"/>
          <w:sz w:val="22"/>
          <w:szCs w:val="22"/>
        </w:rPr>
      </w:pPr>
    </w:p>
    <w:p w14:paraId="478F9C3D" w14:textId="77777777" w:rsidR="000F74C4" w:rsidRPr="00F07D8E" w:rsidRDefault="000F74C4" w:rsidP="000F74C4">
      <w:pPr>
        <w:pStyle w:val="ListParagraph"/>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0F74C4" w:rsidRPr="00F07D8E" w14:paraId="50B168DE" w14:textId="77777777" w:rsidTr="003C56F8">
        <w:trPr>
          <w:trHeight w:val="186"/>
        </w:trPr>
        <w:tc>
          <w:tcPr>
            <w:tcW w:w="3870" w:type="dxa"/>
            <w:tcBorders>
              <w:top w:val="single" w:sz="4" w:space="0" w:color="auto"/>
              <w:left w:val="nil"/>
              <w:bottom w:val="nil"/>
              <w:right w:val="nil"/>
            </w:tcBorders>
          </w:tcPr>
          <w:p w14:paraId="6B69A08E" w14:textId="77777777" w:rsidR="000F74C4" w:rsidRPr="00F07D8E" w:rsidRDefault="000F74C4" w:rsidP="003C56F8">
            <w:pPr>
              <w:spacing w:after="0" w:line="240" w:lineRule="auto"/>
              <w:rPr>
                <w:rFonts w:ascii="Times New Roman" w:hAnsi="Times New Roman" w:cs="Times New Roman"/>
                <w:color w:val="808080" w:themeColor="background1" w:themeShade="80"/>
                <w:vertAlign w:val="superscript"/>
              </w:rPr>
            </w:pPr>
            <w:r w:rsidRPr="00F07D8E">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4E4163F7" w14:textId="77777777" w:rsidR="000F74C4" w:rsidRPr="00F07D8E" w:rsidRDefault="000F74C4" w:rsidP="003C56F8">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3DA4E8A7" w14:textId="77777777" w:rsidR="000F74C4" w:rsidRPr="00F07D8E" w:rsidRDefault="000F74C4" w:rsidP="003C56F8">
            <w:pPr>
              <w:spacing w:after="0" w:line="240" w:lineRule="auto"/>
              <w:jc w:val="center"/>
              <w:rPr>
                <w:rFonts w:ascii="Times New Roman" w:hAnsi="Times New Roman" w:cs="Times New Roman"/>
                <w:color w:val="808080" w:themeColor="background1" w:themeShade="80"/>
                <w:vertAlign w:val="superscript"/>
              </w:rPr>
            </w:pPr>
            <w:r w:rsidRPr="00F07D8E">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7A7E140C" w14:textId="77777777" w:rsidR="000F74C4" w:rsidRPr="00F07D8E" w:rsidRDefault="000F74C4" w:rsidP="003C56F8">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51D41834" w14:textId="77777777" w:rsidR="000F74C4" w:rsidRPr="00F07D8E" w:rsidRDefault="000F74C4" w:rsidP="003C56F8">
            <w:pPr>
              <w:spacing w:after="0" w:line="240" w:lineRule="auto"/>
              <w:jc w:val="center"/>
              <w:rPr>
                <w:rFonts w:ascii="Times New Roman" w:hAnsi="Times New Roman" w:cs="Times New Roman"/>
                <w:color w:val="808080" w:themeColor="background1" w:themeShade="80"/>
                <w:vertAlign w:val="superscript"/>
              </w:rPr>
            </w:pPr>
            <w:r w:rsidRPr="00F07D8E">
              <w:rPr>
                <w:rFonts w:ascii="Times New Roman" w:hAnsi="Times New Roman" w:cs="Times New Roman"/>
                <w:i/>
                <w:color w:val="808080" w:themeColor="background1" w:themeShade="80"/>
                <w:vertAlign w:val="superscript"/>
              </w:rPr>
              <w:t>(Vardas, pavardė)</w:t>
            </w:r>
          </w:p>
        </w:tc>
      </w:tr>
      <w:bookmarkEnd w:id="10"/>
      <w:bookmarkEnd w:id="11"/>
      <w:bookmarkEnd w:id="12"/>
    </w:tbl>
    <w:p w14:paraId="7A824EB3" w14:textId="52D00A2E" w:rsidR="00E2526E" w:rsidRPr="000F74C4" w:rsidRDefault="00E2526E">
      <w:pPr>
        <w:rPr>
          <w:rFonts w:ascii="Times New Roman" w:eastAsiaTheme="majorEastAsia" w:hAnsi="Times New Roman" w:cs="Times New Roman"/>
        </w:rPr>
      </w:pPr>
    </w:p>
    <w:sectPr w:rsidR="00E2526E" w:rsidRPr="000F74C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8956233"/>
    <w:multiLevelType w:val="multilevel"/>
    <w:tmpl w:val="CD8C28BA"/>
    <w:lvl w:ilvl="0">
      <w:start w:val="6"/>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 w15:restartNumberingAfterBreak="0">
    <w:nsid w:val="5D013191"/>
    <w:multiLevelType w:val="multilevel"/>
    <w:tmpl w:val="013A69A0"/>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A183221"/>
    <w:multiLevelType w:val="multilevel"/>
    <w:tmpl w:val="2B9C88EE"/>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377780084">
    <w:abstractNumId w:val="1"/>
  </w:num>
  <w:num w:numId="2" w16cid:durableId="1720938864">
    <w:abstractNumId w:val="0"/>
  </w:num>
  <w:num w:numId="3" w16cid:durableId="152769735">
    <w:abstractNumId w:val="4"/>
  </w:num>
  <w:num w:numId="4" w16cid:durableId="237785834">
    <w:abstractNumId w:val="5"/>
  </w:num>
  <w:num w:numId="5" w16cid:durableId="691883796">
    <w:abstractNumId w:val="3"/>
  </w:num>
  <w:num w:numId="6" w16cid:durableId="6399606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4C4"/>
    <w:rsid w:val="000F74C4"/>
    <w:rsid w:val="00136EA6"/>
    <w:rsid w:val="00411E2F"/>
    <w:rsid w:val="00704E99"/>
    <w:rsid w:val="00D5775D"/>
    <w:rsid w:val="00E252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B8065"/>
  <w15:chartTrackingRefBased/>
  <w15:docId w15:val="{E35E5EF6-B63B-4494-B010-74D9A4A61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4C4"/>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0F74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0F74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74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74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74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74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74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74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74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74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0F74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74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74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74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74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74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74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74C4"/>
    <w:rPr>
      <w:rFonts w:eastAsiaTheme="majorEastAsia" w:cstheme="majorBidi"/>
      <w:color w:val="272727" w:themeColor="text1" w:themeTint="D8"/>
    </w:rPr>
  </w:style>
  <w:style w:type="paragraph" w:styleId="Title">
    <w:name w:val="Title"/>
    <w:basedOn w:val="Normal"/>
    <w:next w:val="Normal"/>
    <w:link w:val="TitleChar"/>
    <w:uiPriority w:val="10"/>
    <w:qFormat/>
    <w:rsid w:val="000F74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74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9"/>
    <w:qFormat/>
    <w:rsid w:val="000F74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9"/>
    <w:rsid w:val="000F74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74C4"/>
    <w:pPr>
      <w:spacing w:before="160"/>
      <w:jc w:val="center"/>
    </w:pPr>
    <w:rPr>
      <w:i/>
      <w:iCs/>
      <w:color w:val="404040" w:themeColor="text1" w:themeTint="BF"/>
    </w:rPr>
  </w:style>
  <w:style w:type="character" w:customStyle="1" w:styleId="QuoteChar">
    <w:name w:val="Quote Char"/>
    <w:basedOn w:val="DefaultParagraphFont"/>
    <w:link w:val="Quote"/>
    <w:uiPriority w:val="29"/>
    <w:rsid w:val="000F74C4"/>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0F74C4"/>
    <w:pPr>
      <w:ind w:left="720"/>
      <w:contextualSpacing/>
    </w:pPr>
  </w:style>
  <w:style w:type="character" w:styleId="IntenseEmphasis">
    <w:name w:val="Intense Emphasis"/>
    <w:basedOn w:val="DefaultParagraphFont"/>
    <w:uiPriority w:val="21"/>
    <w:qFormat/>
    <w:rsid w:val="000F74C4"/>
    <w:rPr>
      <w:i/>
      <w:iCs/>
      <w:color w:val="0F4761" w:themeColor="accent1" w:themeShade="BF"/>
    </w:rPr>
  </w:style>
  <w:style w:type="paragraph" w:styleId="IntenseQuote">
    <w:name w:val="Intense Quote"/>
    <w:basedOn w:val="Normal"/>
    <w:next w:val="Normal"/>
    <w:link w:val="IntenseQuoteChar"/>
    <w:uiPriority w:val="30"/>
    <w:qFormat/>
    <w:rsid w:val="000F74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74C4"/>
    <w:rPr>
      <w:i/>
      <w:iCs/>
      <w:color w:val="0F4761" w:themeColor="accent1" w:themeShade="BF"/>
    </w:rPr>
  </w:style>
  <w:style w:type="character" w:styleId="IntenseReference">
    <w:name w:val="Intense Reference"/>
    <w:basedOn w:val="DefaultParagraphFont"/>
    <w:uiPriority w:val="32"/>
    <w:qFormat/>
    <w:rsid w:val="000F74C4"/>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F74C4"/>
  </w:style>
  <w:style w:type="table" w:styleId="TableGrid">
    <w:name w:val="Table Grid"/>
    <w:basedOn w:val="TableNormal"/>
    <w:uiPriority w:val="39"/>
    <w:rsid w:val="000F74C4"/>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0F74C4"/>
    <w:pPr>
      <w:spacing w:after="0" w:line="240" w:lineRule="auto"/>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0F74C4"/>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10998</Words>
  <Characters>6270</Characters>
  <Application>Microsoft Office Word</Application>
  <DocSecurity>0</DocSecurity>
  <Lines>52</Lines>
  <Paragraphs>34</Paragraphs>
  <ScaleCrop>false</ScaleCrop>
  <Company/>
  <LinksUpToDate>false</LinksUpToDate>
  <CharactersWithSpaces>17234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Andrijauskienė</dc:creator>
  <cp:keywords/>
  <dc:description/>
  <cp:lastModifiedBy>Giedrė Andrijauskienė</cp:lastModifiedBy>
  <cp:revision>2</cp:revision>
  <dcterms:created xsi:type="dcterms:W3CDTF">2025-01-09T11:17:00Z</dcterms:created>
  <dcterms:modified xsi:type="dcterms:W3CDTF">2025-01-09T12:29:00Z</dcterms:modified>
</cp:coreProperties>
</file>