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835" w:type="dxa"/>
        <w:tblInd w:w="6946" w:type="dxa"/>
        <w:tblLayout w:type="fixed"/>
        <w:tblLook w:val="01E0" w:firstRow="1" w:lastRow="1" w:firstColumn="1" w:lastColumn="1" w:noHBand="0" w:noVBand="0"/>
      </w:tblPr>
      <w:tblGrid>
        <w:gridCol w:w="2835"/>
      </w:tblGrid>
      <w:tr w:rsidR="00BF0AB5" w:rsidRPr="0050601F" w14:paraId="0D82857A" w14:textId="77777777" w:rsidTr="00CF5114">
        <w:tc>
          <w:tcPr>
            <w:tcW w:w="2835" w:type="dxa"/>
          </w:tcPr>
          <w:p w14:paraId="19D4A31E" w14:textId="77777777" w:rsidR="00BF0AB5" w:rsidRPr="0050601F" w:rsidRDefault="00BF0AB5" w:rsidP="00CF5114">
            <w:pPr>
              <w:widowControl w:val="0"/>
            </w:pPr>
            <w:r w:rsidRPr="0050601F">
              <w:t>Konkurso sąlygų aprašo</w:t>
            </w:r>
          </w:p>
        </w:tc>
      </w:tr>
      <w:tr w:rsidR="00BF0AB5" w:rsidRPr="0050601F" w14:paraId="40CA463F" w14:textId="77777777" w:rsidTr="00CF5114">
        <w:tc>
          <w:tcPr>
            <w:tcW w:w="2835" w:type="dxa"/>
          </w:tcPr>
          <w:p w14:paraId="6347490C" w14:textId="77777777" w:rsidR="00BF0AB5" w:rsidRPr="0050601F" w:rsidRDefault="00BF0AB5" w:rsidP="00CF5114">
            <w:pPr>
              <w:widowControl w:val="0"/>
            </w:pPr>
            <w:r w:rsidRPr="0050601F">
              <w:t>2 priedas</w:t>
            </w:r>
          </w:p>
        </w:tc>
      </w:tr>
    </w:tbl>
    <w:p w14:paraId="2AF5C684" w14:textId="77777777" w:rsidR="00BF0AB5" w:rsidRPr="0050601F" w:rsidRDefault="00BF0AB5" w:rsidP="00BF0AB5">
      <w:pPr>
        <w:ind w:right="-178"/>
        <w:jc w:val="both"/>
      </w:pPr>
    </w:p>
    <w:p w14:paraId="5DD1E6C4" w14:textId="325CD1C7" w:rsidR="00BF0AB5" w:rsidRPr="0050601F" w:rsidRDefault="005C1B1E" w:rsidP="00BF0AB5">
      <w:pPr>
        <w:jc w:val="center"/>
        <w:rPr>
          <w:b/>
        </w:rPr>
      </w:pPr>
      <w:r w:rsidRPr="0050601F">
        <w:rPr>
          <w:b/>
        </w:rPr>
        <w:t>STATINIO</w:t>
      </w:r>
      <w:r w:rsidR="00E57B6B" w:rsidRPr="0050601F">
        <w:rPr>
          <w:b/>
        </w:rPr>
        <w:t xml:space="preserve"> </w:t>
      </w:r>
      <w:r w:rsidR="0088409B" w:rsidRPr="0050601F">
        <w:rPr>
          <w:b/>
        </w:rPr>
        <w:t>PROJEKTAVIMO UŽDUOTIS</w:t>
      </w:r>
    </w:p>
    <w:p w14:paraId="39838510" w14:textId="5382D929" w:rsidR="0088409B" w:rsidRPr="0050601F" w:rsidRDefault="0088409B" w:rsidP="00BF0AB5">
      <w:pPr>
        <w:jc w:val="center"/>
        <w:rPr>
          <w:b/>
        </w:rPr>
      </w:pPr>
      <w:r w:rsidRPr="0050601F">
        <w:rPr>
          <w:b/>
        </w:rPr>
        <w:t>(TECHNINĖ UŽDUOTIS)</w:t>
      </w:r>
    </w:p>
    <w:p w14:paraId="69D8E31A" w14:textId="77777777" w:rsidR="00BB5BA9" w:rsidRPr="0050601F" w:rsidRDefault="00BB5BA9" w:rsidP="00BB5BA9"/>
    <w:p w14:paraId="2FEB636D" w14:textId="19983619" w:rsidR="0088409B" w:rsidRPr="0050601F" w:rsidRDefault="0088409B" w:rsidP="00BF0AB5">
      <w:pPr>
        <w:pStyle w:val="Sraopastraipa"/>
        <w:numPr>
          <w:ilvl w:val="0"/>
          <w:numId w:val="19"/>
        </w:numPr>
        <w:tabs>
          <w:tab w:val="left" w:pos="709"/>
        </w:tabs>
        <w:rPr>
          <w:b/>
          <w:bCs/>
        </w:rPr>
      </w:pPr>
      <w:r w:rsidRPr="0050601F">
        <w:rPr>
          <w:b/>
          <w:bCs/>
        </w:rPr>
        <w:t>BENDRA INFORMACIJA</w:t>
      </w:r>
    </w:p>
    <w:p w14:paraId="745222D6" w14:textId="77777777" w:rsidR="0088409B" w:rsidRPr="0050601F" w:rsidRDefault="0088409B" w:rsidP="0050601F"/>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329"/>
      </w:tblGrid>
      <w:tr w:rsidR="0088409B" w:rsidRPr="0050601F" w14:paraId="652FEB17" w14:textId="77777777" w:rsidTr="004641F7">
        <w:trPr>
          <w:trHeight w:val="1403"/>
        </w:trPr>
        <w:tc>
          <w:tcPr>
            <w:tcW w:w="2943" w:type="dxa"/>
            <w:shd w:val="clear" w:color="auto" w:fill="auto"/>
            <w:vAlign w:val="center"/>
          </w:tcPr>
          <w:p w14:paraId="0E0F6E92" w14:textId="77777777" w:rsidR="0088409B" w:rsidRPr="0050601F" w:rsidRDefault="0088409B" w:rsidP="0088409B">
            <w:pPr>
              <w:numPr>
                <w:ilvl w:val="0"/>
                <w:numId w:val="1"/>
              </w:numPr>
              <w:ind w:left="284" w:hanging="284"/>
            </w:pPr>
            <w:r w:rsidRPr="0050601F">
              <w:t>STATYTOJAS (UŽSAKOVAS)</w:t>
            </w:r>
          </w:p>
        </w:tc>
        <w:tc>
          <w:tcPr>
            <w:tcW w:w="7329" w:type="dxa"/>
            <w:shd w:val="clear" w:color="auto" w:fill="auto"/>
            <w:vAlign w:val="center"/>
          </w:tcPr>
          <w:p w14:paraId="01119037" w14:textId="77777777" w:rsidR="00667652" w:rsidRPr="0050601F" w:rsidRDefault="00667652" w:rsidP="00667652">
            <w:pPr>
              <w:tabs>
                <w:tab w:val="left" w:pos="388"/>
              </w:tabs>
              <w:jc w:val="both"/>
            </w:pPr>
            <w:r w:rsidRPr="0050601F">
              <w:t>BĮ „Klaipėdos paplūdimiai“, j. a. k. 141892739</w:t>
            </w:r>
          </w:p>
          <w:p w14:paraId="19D631CD" w14:textId="77777777" w:rsidR="00667652" w:rsidRPr="0050601F" w:rsidRDefault="00667652" w:rsidP="00667652">
            <w:pPr>
              <w:tabs>
                <w:tab w:val="left" w:pos="388"/>
              </w:tabs>
              <w:jc w:val="both"/>
            </w:pPr>
            <w:r w:rsidRPr="0050601F">
              <w:t>Garažų g. 6, LT-92101 Klaipėda</w:t>
            </w:r>
          </w:p>
          <w:p w14:paraId="49413235" w14:textId="0DDE853E" w:rsidR="0088409B" w:rsidRPr="0050601F" w:rsidRDefault="00667652" w:rsidP="00667652">
            <w:pPr>
              <w:jc w:val="both"/>
              <w:outlineLvl w:val="6"/>
            </w:pPr>
            <w:r w:rsidRPr="0050601F">
              <w:t xml:space="preserve">Kontaktinis asmuo: direktoriaus pavaduotojas Vilius Braukyla, tel. </w:t>
            </w:r>
            <w:r w:rsidR="00E23DFF" w:rsidRPr="0050601F">
              <w:t>+37069810150</w:t>
            </w:r>
            <w:r w:rsidRPr="0050601F">
              <w:t>, el. p. vilius.braukyla@klpp.lt</w:t>
            </w:r>
          </w:p>
        </w:tc>
      </w:tr>
      <w:tr w:rsidR="0043719A" w:rsidRPr="0050601F" w14:paraId="3AF0BD21" w14:textId="77777777" w:rsidTr="005C64DD">
        <w:trPr>
          <w:trHeight w:val="1790"/>
        </w:trPr>
        <w:tc>
          <w:tcPr>
            <w:tcW w:w="2943" w:type="dxa"/>
            <w:shd w:val="clear" w:color="auto" w:fill="auto"/>
            <w:vAlign w:val="center"/>
          </w:tcPr>
          <w:p w14:paraId="7A5AAC9D" w14:textId="77777777" w:rsidR="0088409B" w:rsidRPr="0050601F" w:rsidRDefault="0088409B" w:rsidP="0088409B">
            <w:pPr>
              <w:numPr>
                <w:ilvl w:val="0"/>
                <w:numId w:val="1"/>
              </w:numPr>
              <w:ind w:left="284" w:hanging="284"/>
              <w:rPr>
                <w:color w:val="000000" w:themeColor="text1"/>
              </w:rPr>
            </w:pPr>
            <w:r w:rsidRPr="0050601F">
              <w:rPr>
                <w:color w:val="000000" w:themeColor="text1"/>
              </w:rPr>
              <w:t>STATINIO (OBJEKTO) PAVADINIMAS</w:t>
            </w:r>
          </w:p>
        </w:tc>
        <w:tc>
          <w:tcPr>
            <w:tcW w:w="7329" w:type="dxa"/>
            <w:shd w:val="clear" w:color="auto" w:fill="auto"/>
            <w:vAlign w:val="center"/>
          </w:tcPr>
          <w:p w14:paraId="039D0C62" w14:textId="73278863" w:rsidR="0088409B" w:rsidRPr="0050601F" w:rsidRDefault="004F0A9F" w:rsidP="00BF0AB5">
            <w:pPr>
              <w:jc w:val="both"/>
              <w:rPr>
                <w:color w:val="000000" w:themeColor="text1"/>
              </w:rPr>
            </w:pPr>
            <w:bookmarkStart w:id="0" w:name="_Hlk223077073"/>
            <w:r w:rsidRPr="0050601F">
              <w:rPr>
                <w:color w:val="000000" w:themeColor="text1"/>
              </w:rPr>
              <w:t xml:space="preserve">Danės upės krantinių </w:t>
            </w:r>
            <w:r w:rsidR="00961E89" w:rsidRPr="0050601F">
              <w:rPr>
                <w:color w:val="000000" w:themeColor="text1"/>
              </w:rPr>
              <w:t>Kr1</w:t>
            </w:r>
            <w:r w:rsidR="00330AB5" w:rsidRPr="0050601F">
              <w:rPr>
                <w:color w:val="000000" w:themeColor="text1"/>
              </w:rPr>
              <w:t xml:space="preserve"> </w:t>
            </w:r>
            <w:r w:rsidRPr="0050601F">
              <w:rPr>
                <w:color w:val="000000" w:themeColor="text1"/>
              </w:rPr>
              <w:t xml:space="preserve">un.Nr.4400—6435-8794, L-156,89m; </w:t>
            </w:r>
            <w:r w:rsidR="00330AB5" w:rsidRPr="0050601F">
              <w:rPr>
                <w:color w:val="000000" w:themeColor="text1"/>
              </w:rPr>
              <w:t xml:space="preserve">Kr2 </w:t>
            </w:r>
            <w:r w:rsidRPr="0050601F">
              <w:rPr>
                <w:color w:val="000000" w:themeColor="text1"/>
              </w:rPr>
              <w:t>un.Nr.4400-6435-8807,</w:t>
            </w:r>
            <w:r w:rsidR="00330AB5" w:rsidRPr="0050601F">
              <w:rPr>
                <w:color w:val="000000" w:themeColor="text1"/>
              </w:rPr>
              <w:t xml:space="preserve"> </w:t>
            </w:r>
            <w:r w:rsidRPr="0050601F">
              <w:rPr>
                <w:color w:val="000000" w:themeColor="text1"/>
              </w:rPr>
              <w:t>L-24,96m;</w:t>
            </w:r>
            <w:r w:rsidR="00330AB5" w:rsidRPr="0050601F">
              <w:rPr>
                <w:color w:val="000000" w:themeColor="text1"/>
              </w:rPr>
              <w:t xml:space="preserve"> Kr3 </w:t>
            </w:r>
            <w:r w:rsidRPr="0050601F">
              <w:rPr>
                <w:color w:val="000000" w:themeColor="text1"/>
              </w:rPr>
              <w:t>un.Nr.4400-6435-8818, L-79,81m;  rekonst</w:t>
            </w:r>
            <w:r w:rsidR="00DA34AA" w:rsidRPr="0050601F">
              <w:rPr>
                <w:color w:val="000000" w:themeColor="text1"/>
              </w:rPr>
              <w:t>ravimo projektas</w:t>
            </w:r>
            <w:r w:rsidRPr="0050601F">
              <w:rPr>
                <w:color w:val="000000" w:themeColor="text1"/>
              </w:rPr>
              <w:t>, įvertinant</w:t>
            </w:r>
            <w:r w:rsidR="00EA58BF" w:rsidRPr="0050601F">
              <w:rPr>
                <w:color w:val="000000" w:themeColor="text1"/>
              </w:rPr>
              <w:t xml:space="preserve"> šioms krantinėms </w:t>
            </w:r>
            <w:r w:rsidRPr="0050601F">
              <w:rPr>
                <w:color w:val="000000" w:themeColor="text1"/>
              </w:rPr>
              <w:t xml:space="preserve"> atliktų specialiųjų apžiūrų ataskait</w:t>
            </w:r>
            <w:r w:rsidR="00CE07E6" w:rsidRPr="0050601F">
              <w:rPr>
                <w:color w:val="000000" w:themeColor="text1"/>
              </w:rPr>
              <w:t xml:space="preserve">ų  SA-1/25; SA-2/25; SA-3/25 </w:t>
            </w:r>
            <w:r w:rsidR="0098017D" w:rsidRPr="0050601F">
              <w:rPr>
                <w:color w:val="000000" w:themeColor="text1"/>
              </w:rPr>
              <w:t xml:space="preserve">išvadas ir </w:t>
            </w:r>
            <w:r w:rsidR="00CE07E6" w:rsidRPr="0050601F">
              <w:rPr>
                <w:color w:val="000000" w:themeColor="text1"/>
              </w:rPr>
              <w:t xml:space="preserve">rekomendacijas </w:t>
            </w:r>
            <w:r w:rsidR="00DA34AA" w:rsidRPr="0050601F">
              <w:rPr>
                <w:color w:val="000000" w:themeColor="text1"/>
              </w:rPr>
              <w:t>bei  mažųjų laivų švartavimo prieplaukų prie šių krantinių   įrengimo galimybę.</w:t>
            </w:r>
            <w:bookmarkEnd w:id="0"/>
          </w:p>
        </w:tc>
      </w:tr>
      <w:tr w:rsidR="0043719A" w:rsidRPr="0050601F" w14:paraId="29E471B8" w14:textId="77777777" w:rsidTr="000A2CF1">
        <w:trPr>
          <w:trHeight w:val="397"/>
        </w:trPr>
        <w:tc>
          <w:tcPr>
            <w:tcW w:w="2943" w:type="dxa"/>
            <w:shd w:val="clear" w:color="auto" w:fill="auto"/>
            <w:vAlign w:val="center"/>
          </w:tcPr>
          <w:p w14:paraId="4094774D" w14:textId="77777777" w:rsidR="0088409B" w:rsidRPr="0050601F" w:rsidRDefault="0088409B" w:rsidP="0088409B">
            <w:pPr>
              <w:numPr>
                <w:ilvl w:val="0"/>
                <w:numId w:val="1"/>
              </w:numPr>
              <w:ind w:left="284" w:hanging="284"/>
              <w:rPr>
                <w:color w:val="000000" w:themeColor="text1"/>
              </w:rPr>
            </w:pPr>
            <w:r w:rsidRPr="0050601F">
              <w:rPr>
                <w:color w:val="000000" w:themeColor="text1"/>
              </w:rPr>
              <w:t>STATINIO ADRESAS</w:t>
            </w:r>
          </w:p>
        </w:tc>
        <w:tc>
          <w:tcPr>
            <w:tcW w:w="7329" w:type="dxa"/>
            <w:shd w:val="clear" w:color="auto" w:fill="auto"/>
            <w:vAlign w:val="center"/>
          </w:tcPr>
          <w:p w14:paraId="1AB1966C" w14:textId="66C99064" w:rsidR="0088409B" w:rsidRPr="0050601F" w:rsidRDefault="004B2A7E" w:rsidP="00E816A0">
            <w:pPr>
              <w:jc w:val="both"/>
              <w:rPr>
                <w:color w:val="000000" w:themeColor="text1"/>
              </w:rPr>
            </w:pPr>
            <w:r w:rsidRPr="0050601F">
              <w:rPr>
                <w:iCs/>
                <w:color w:val="000000" w:themeColor="text1"/>
                <w:spacing w:val="-3"/>
              </w:rPr>
              <w:t xml:space="preserve">Krantinės tarp </w:t>
            </w:r>
            <w:r w:rsidR="00B7416F" w:rsidRPr="0050601F">
              <w:rPr>
                <w:iCs/>
                <w:color w:val="000000" w:themeColor="text1"/>
                <w:spacing w:val="-3"/>
              </w:rPr>
              <w:t>Artojo g.</w:t>
            </w:r>
            <w:r w:rsidR="001F7E7E" w:rsidRPr="0050601F">
              <w:rPr>
                <w:iCs/>
                <w:color w:val="000000" w:themeColor="text1"/>
                <w:spacing w:val="-3"/>
              </w:rPr>
              <w:t xml:space="preserve"> tęsin</w:t>
            </w:r>
            <w:r w:rsidRPr="0050601F">
              <w:rPr>
                <w:iCs/>
                <w:color w:val="000000" w:themeColor="text1"/>
                <w:spacing w:val="-3"/>
              </w:rPr>
              <w:t>io ir sandėlių „</w:t>
            </w:r>
            <w:proofErr w:type="spellStart"/>
            <w:r w:rsidRPr="0050601F">
              <w:rPr>
                <w:iCs/>
                <w:color w:val="000000" w:themeColor="text1"/>
                <w:spacing w:val="-3"/>
              </w:rPr>
              <w:t>Union</w:t>
            </w:r>
            <w:proofErr w:type="spellEnd"/>
            <w:r w:rsidRPr="0050601F">
              <w:rPr>
                <w:iCs/>
                <w:color w:val="000000" w:themeColor="text1"/>
                <w:spacing w:val="-3"/>
              </w:rPr>
              <w:t>“ komplekso</w:t>
            </w:r>
            <w:r w:rsidR="001F7E7E" w:rsidRPr="0050601F">
              <w:rPr>
                <w:iCs/>
                <w:color w:val="000000" w:themeColor="text1"/>
                <w:spacing w:val="-3"/>
              </w:rPr>
              <w:t>,</w:t>
            </w:r>
            <w:r w:rsidR="00B7416F" w:rsidRPr="0050601F">
              <w:rPr>
                <w:iCs/>
                <w:color w:val="000000" w:themeColor="text1"/>
                <w:spacing w:val="-3"/>
              </w:rPr>
              <w:t xml:space="preserve"> </w:t>
            </w:r>
            <w:r w:rsidR="00667652" w:rsidRPr="0050601F">
              <w:rPr>
                <w:iCs/>
                <w:color w:val="000000" w:themeColor="text1"/>
                <w:spacing w:val="-3"/>
              </w:rPr>
              <w:t xml:space="preserve"> </w:t>
            </w:r>
            <w:r w:rsidR="0088409B" w:rsidRPr="0050601F">
              <w:rPr>
                <w:iCs/>
                <w:color w:val="000000" w:themeColor="text1"/>
                <w:spacing w:val="-3"/>
              </w:rPr>
              <w:t>Klaipėd</w:t>
            </w:r>
            <w:r w:rsidR="00E816A0" w:rsidRPr="0050601F">
              <w:rPr>
                <w:iCs/>
                <w:color w:val="000000" w:themeColor="text1"/>
                <w:spacing w:val="-3"/>
              </w:rPr>
              <w:t>a</w:t>
            </w:r>
          </w:p>
        </w:tc>
      </w:tr>
      <w:tr w:rsidR="0043719A" w:rsidRPr="0050601F" w14:paraId="3DDE6D2F" w14:textId="77777777" w:rsidTr="000A2CF1">
        <w:trPr>
          <w:trHeight w:val="397"/>
        </w:trPr>
        <w:tc>
          <w:tcPr>
            <w:tcW w:w="2943" w:type="dxa"/>
            <w:shd w:val="clear" w:color="auto" w:fill="auto"/>
            <w:vAlign w:val="center"/>
          </w:tcPr>
          <w:p w14:paraId="3BEB7A6F" w14:textId="77777777" w:rsidR="00950414" w:rsidRPr="0050601F" w:rsidRDefault="00950414" w:rsidP="00950414">
            <w:pPr>
              <w:numPr>
                <w:ilvl w:val="0"/>
                <w:numId w:val="1"/>
              </w:numPr>
              <w:ind w:left="284" w:hanging="284"/>
              <w:rPr>
                <w:color w:val="000000" w:themeColor="text1"/>
              </w:rPr>
            </w:pPr>
            <w:r w:rsidRPr="0050601F">
              <w:rPr>
                <w:color w:val="000000" w:themeColor="text1"/>
              </w:rPr>
              <w:t>NAUDOJIMO PASKIRTIS</w:t>
            </w:r>
          </w:p>
        </w:tc>
        <w:tc>
          <w:tcPr>
            <w:tcW w:w="7329" w:type="dxa"/>
            <w:shd w:val="clear" w:color="auto" w:fill="auto"/>
            <w:vAlign w:val="center"/>
          </w:tcPr>
          <w:p w14:paraId="53C4BEF4" w14:textId="57B8161C" w:rsidR="00950414" w:rsidRPr="0050601F" w:rsidRDefault="00950414" w:rsidP="00950414">
            <w:pPr>
              <w:jc w:val="both"/>
              <w:rPr>
                <w:color w:val="000000" w:themeColor="text1"/>
              </w:rPr>
            </w:pPr>
            <w:r w:rsidRPr="0050601F">
              <w:rPr>
                <w:color w:val="000000" w:themeColor="text1"/>
              </w:rPr>
              <w:t>Susisiekimo komunikacij</w:t>
            </w:r>
            <w:r w:rsidR="00FC207C" w:rsidRPr="0050601F">
              <w:rPr>
                <w:color w:val="000000" w:themeColor="text1"/>
              </w:rPr>
              <w:t>ų statiniai</w:t>
            </w:r>
            <w:r w:rsidRPr="0050601F">
              <w:rPr>
                <w:color w:val="000000" w:themeColor="text1"/>
              </w:rPr>
              <w:t xml:space="preserve">: </w:t>
            </w:r>
            <w:r w:rsidR="00FC207C" w:rsidRPr="0050601F">
              <w:rPr>
                <w:color w:val="000000" w:themeColor="text1"/>
              </w:rPr>
              <w:t>vandens uostų paskirties statiniai (krantinės)</w:t>
            </w:r>
          </w:p>
        </w:tc>
      </w:tr>
      <w:tr w:rsidR="0043719A" w:rsidRPr="0050601F" w14:paraId="03C8ED28" w14:textId="77777777" w:rsidTr="000A2CF1">
        <w:trPr>
          <w:trHeight w:val="397"/>
        </w:trPr>
        <w:tc>
          <w:tcPr>
            <w:tcW w:w="2943" w:type="dxa"/>
            <w:shd w:val="clear" w:color="auto" w:fill="auto"/>
            <w:vAlign w:val="center"/>
          </w:tcPr>
          <w:p w14:paraId="190F760C" w14:textId="77777777" w:rsidR="00950414" w:rsidRPr="0050601F" w:rsidRDefault="00950414" w:rsidP="00950414">
            <w:pPr>
              <w:numPr>
                <w:ilvl w:val="0"/>
                <w:numId w:val="1"/>
              </w:numPr>
              <w:ind w:left="284" w:hanging="284"/>
              <w:rPr>
                <w:color w:val="000000" w:themeColor="text1"/>
              </w:rPr>
            </w:pPr>
            <w:r w:rsidRPr="0050601F">
              <w:rPr>
                <w:color w:val="000000" w:themeColor="text1"/>
              </w:rPr>
              <w:t>STATINIO APIBŪDINIMAS, ESAMA PADĖTIS</w:t>
            </w:r>
          </w:p>
        </w:tc>
        <w:tc>
          <w:tcPr>
            <w:tcW w:w="7329" w:type="dxa"/>
            <w:shd w:val="clear" w:color="auto" w:fill="auto"/>
            <w:vAlign w:val="center"/>
          </w:tcPr>
          <w:p w14:paraId="01307943" w14:textId="77777777" w:rsidR="00950414" w:rsidRPr="0050601F" w:rsidRDefault="00950414" w:rsidP="00950414">
            <w:pPr>
              <w:jc w:val="both"/>
              <w:rPr>
                <w:color w:val="000000" w:themeColor="text1"/>
              </w:rPr>
            </w:pPr>
            <w:r w:rsidRPr="0050601F">
              <w:rPr>
                <w:color w:val="000000" w:themeColor="text1"/>
              </w:rPr>
              <w:t>Žemės sklypo savininkas – Lietuvos Respublika.</w:t>
            </w:r>
          </w:p>
          <w:p w14:paraId="3BA8BD15" w14:textId="77777777" w:rsidR="00950414" w:rsidRPr="0050601F" w:rsidRDefault="00950414" w:rsidP="00950414">
            <w:pPr>
              <w:jc w:val="both"/>
              <w:rPr>
                <w:color w:val="000000" w:themeColor="text1"/>
              </w:rPr>
            </w:pPr>
            <w:r w:rsidRPr="0050601F">
              <w:rPr>
                <w:color w:val="000000" w:themeColor="text1"/>
              </w:rPr>
              <w:t>Valstybinės žemės patikėjimo teisė – Nacionalinės žemės tarnyba prie Žemės ūkio ministerijos.</w:t>
            </w:r>
          </w:p>
          <w:p w14:paraId="536A9BE1" w14:textId="77777777" w:rsidR="00950414" w:rsidRPr="0050601F" w:rsidRDefault="00950414" w:rsidP="00950414">
            <w:pPr>
              <w:jc w:val="both"/>
              <w:rPr>
                <w:color w:val="000000" w:themeColor="text1"/>
              </w:rPr>
            </w:pPr>
            <w:r w:rsidRPr="0050601F">
              <w:rPr>
                <w:color w:val="000000" w:themeColor="text1"/>
              </w:rPr>
              <w:t>Panaudos sutartis – Klaipėdos miesto savivaldybė.</w:t>
            </w:r>
          </w:p>
          <w:p w14:paraId="429CAF58" w14:textId="279FB3B3" w:rsidR="000B0FE3" w:rsidRPr="0050601F" w:rsidRDefault="00492032" w:rsidP="000B0FE3">
            <w:pPr>
              <w:jc w:val="both"/>
              <w:rPr>
                <w:color w:val="000000" w:themeColor="text1"/>
              </w:rPr>
            </w:pPr>
            <w:r w:rsidRPr="0050601F">
              <w:rPr>
                <w:color w:val="000000" w:themeColor="text1"/>
              </w:rPr>
              <w:t>Danės upės krant</w:t>
            </w:r>
            <w:r w:rsidR="004F0A9F" w:rsidRPr="0050601F">
              <w:rPr>
                <w:color w:val="000000" w:themeColor="text1"/>
              </w:rPr>
              <w:t>inių</w:t>
            </w:r>
            <w:r w:rsidR="005C64DD" w:rsidRPr="0050601F">
              <w:rPr>
                <w:color w:val="000000" w:themeColor="text1"/>
              </w:rPr>
              <w:t xml:space="preserve"> Kr1</w:t>
            </w:r>
            <w:r w:rsidR="004F0A9F" w:rsidRPr="0050601F">
              <w:rPr>
                <w:color w:val="000000" w:themeColor="text1"/>
              </w:rPr>
              <w:t xml:space="preserve"> </w:t>
            </w:r>
            <w:proofErr w:type="spellStart"/>
            <w:r w:rsidR="004F0A9F" w:rsidRPr="0050601F">
              <w:rPr>
                <w:color w:val="000000" w:themeColor="text1"/>
              </w:rPr>
              <w:t>un.Nr</w:t>
            </w:r>
            <w:proofErr w:type="spellEnd"/>
            <w:r w:rsidR="004F0A9F" w:rsidRPr="0050601F">
              <w:rPr>
                <w:color w:val="000000" w:themeColor="text1"/>
              </w:rPr>
              <w:t>. 4400</w:t>
            </w:r>
            <w:r w:rsidR="005C64DD" w:rsidRPr="0050601F">
              <w:rPr>
                <w:color w:val="000000" w:themeColor="text1"/>
              </w:rPr>
              <w:t>-</w:t>
            </w:r>
            <w:r w:rsidR="004F0A9F" w:rsidRPr="0050601F">
              <w:rPr>
                <w:color w:val="000000" w:themeColor="text1"/>
              </w:rPr>
              <w:t xml:space="preserve">6435-8794, L-156,89m; </w:t>
            </w:r>
            <w:r w:rsidR="005C64DD" w:rsidRPr="0050601F">
              <w:rPr>
                <w:color w:val="000000" w:themeColor="text1"/>
              </w:rPr>
              <w:t xml:space="preserve">Kr2 </w:t>
            </w:r>
            <w:r w:rsidR="004F0A9F" w:rsidRPr="0050601F">
              <w:rPr>
                <w:color w:val="000000" w:themeColor="text1"/>
              </w:rPr>
              <w:t>un.Nr.4400-6435-8807, L-24,96m;</w:t>
            </w:r>
            <w:r w:rsidR="005C64DD" w:rsidRPr="0050601F">
              <w:rPr>
                <w:color w:val="000000" w:themeColor="text1"/>
              </w:rPr>
              <w:t xml:space="preserve"> Kr3</w:t>
            </w:r>
            <w:r w:rsidR="004F0A9F" w:rsidRPr="0050601F">
              <w:rPr>
                <w:color w:val="000000" w:themeColor="text1"/>
              </w:rPr>
              <w:t xml:space="preserve"> un.Nr.4400-6435-8818, L-79,81m;  rekonstrukcija, </w:t>
            </w:r>
            <w:r w:rsidR="000B0FE3" w:rsidRPr="0050601F">
              <w:rPr>
                <w:color w:val="000000" w:themeColor="text1"/>
              </w:rPr>
              <w:t xml:space="preserve">įvertinant šioms krantinėms </w:t>
            </w:r>
            <w:r w:rsidR="003F27B8" w:rsidRPr="0050601F">
              <w:rPr>
                <w:color w:val="000000" w:themeColor="text1"/>
              </w:rPr>
              <w:t>2025 metais</w:t>
            </w:r>
            <w:r w:rsidR="000B0FE3" w:rsidRPr="0050601F">
              <w:rPr>
                <w:color w:val="000000" w:themeColor="text1"/>
              </w:rPr>
              <w:t xml:space="preserve"> atliktų specialiųjų apžiūrų</w:t>
            </w:r>
            <w:r w:rsidR="003F27B8" w:rsidRPr="0050601F">
              <w:rPr>
                <w:color w:val="000000" w:themeColor="text1"/>
              </w:rPr>
              <w:t xml:space="preserve"> ir tyrimų</w:t>
            </w:r>
            <w:r w:rsidR="000B0FE3" w:rsidRPr="0050601F">
              <w:rPr>
                <w:color w:val="000000" w:themeColor="text1"/>
              </w:rPr>
              <w:t xml:space="preserve"> ataskaitų SA-1/25; SA-2/25; SA-3/25</w:t>
            </w:r>
            <w:r w:rsidR="003F27B8" w:rsidRPr="0050601F">
              <w:rPr>
                <w:color w:val="000000" w:themeColor="text1"/>
              </w:rPr>
              <w:t xml:space="preserve"> rezultatus</w:t>
            </w:r>
            <w:r w:rsidR="002E245C" w:rsidRPr="0050601F">
              <w:rPr>
                <w:color w:val="000000" w:themeColor="text1"/>
              </w:rPr>
              <w:t>, išvadas i</w:t>
            </w:r>
            <w:r w:rsidR="003F27B8" w:rsidRPr="0050601F">
              <w:rPr>
                <w:color w:val="000000" w:themeColor="text1"/>
              </w:rPr>
              <w:t xml:space="preserve">r </w:t>
            </w:r>
            <w:r w:rsidR="000B0FE3" w:rsidRPr="0050601F">
              <w:rPr>
                <w:color w:val="000000" w:themeColor="text1"/>
              </w:rPr>
              <w:t>rekomendacijas</w:t>
            </w:r>
            <w:r w:rsidR="003F3C39" w:rsidRPr="0050601F">
              <w:rPr>
                <w:color w:val="000000" w:themeColor="text1"/>
              </w:rPr>
              <w:t xml:space="preserve">, kuriose </w:t>
            </w:r>
            <w:r w:rsidR="00105A42" w:rsidRPr="0050601F">
              <w:rPr>
                <w:color w:val="000000" w:themeColor="text1"/>
              </w:rPr>
              <w:t>nurodyta</w:t>
            </w:r>
            <w:r w:rsidR="002E245C" w:rsidRPr="0050601F">
              <w:rPr>
                <w:color w:val="000000" w:themeColor="text1"/>
              </w:rPr>
              <w:t xml:space="preserve"> </w:t>
            </w:r>
            <w:r w:rsidR="003F3C39" w:rsidRPr="0050601F">
              <w:rPr>
                <w:color w:val="000000" w:themeColor="text1"/>
              </w:rPr>
              <w:t>šių krantinių būklė</w:t>
            </w:r>
            <w:r w:rsidR="0006390E" w:rsidRPr="0050601F">
              <w:rPr>
                <w:color w:val="000000" w:themeColor="text1"/>
              </w:rPr>
              <w:t>,</w:t>
            </w:r>
            <w:r w:rsidR="002E245C" w:rsidRPr="0050601F">
              <w:rPr>
                <w:color w:val="000000" w:themeColor="text1"/>
              </w:rPr>
              <w:t xml:space="preserve"> konstrukcijos elementų stovis ir pateiktos išvados ir rekomendacijos</w:t>
            </w:r>
            <w:r w:rsidR="00105A42" w:rsidRPr="0050601F">
              <w:rPr>
                <w:color w:val="000000" w:themeColor="text1"/>
              </w:rPr>
              <w:t xml:space="preserve"> jų tolimesnei</w:t>
            </w:r>
            <w:r w:rsidR="002E245C" w:rsidRPr="0050601F">
              <w:rPr>
                <w:color w:val="000000" w:themeColor="text1"/>
              </w:rPr>
              <w:t xml:space="preserve"> </w:t>
            </w:r>
            <w:r w:rsidR="00105A42" w:rsidRPr="0050601F">
              <w:rPr>
                <w:color w:val="000000" w:themeColor="text1"/>
              </w:rPr>
              <w:t>eksploatacijai ir skubiam šių hidrotechninių statinių konstrukcijų stiprinimui ar keitimui,</w:t>
            </w:r>
            <w:r w:rsidR="002E245C" w:rsidRPr="0050601F">
              <w:rPr>
                <w:color w:val="000000" w:themeColor="text1"/>
              </w:rPr>
              <w:t xml:space="preserve"> siekiant išsaugoti šalia esančius inžinerinius tinklus </w:t>
            </w:r>
            <w:r w:rsidR="00105A42" w:rsidRPr="0050601F">
              <w:rPr>
                <w:color w:val="000000" w:themeColor="text1"/>
              </w:rPr>
              <w:t>ir</w:t>
            </w:r>
            <w:r w:rsidR="002E245C" w:rsidRPr="0050601F">
              <w:rPr>
                <w:color w:val="000000" w:themeColor="text1"/>
              </w:rPr>
              <w:t xml:space="preserve"> statinius ir išvengti pavojaus</w:t>
            </w:r>
            <w:r w:rsidR="00105A42" w:rsidRPr="0050601F">
              <w:rPr>
                <w:color w:val="000000" w:themeColor="text1"/>
              </w:rPr>
              <w:t xml:space="preserve"> žmonių gyvybei bei sveikata</w:t>
            </w:r>
            <w:r w:rsidR="005C64DD" w:rsidRPr="0050601F">
              <w:rPr>
                <w:color w:val="000000" w:themeColor="text1"/>
              </w:rPr>
              <w:t>i</w:t>
            </w:r>
            <w:r w:rsidR="00105A42" w:rsidRPr="0050601F">
              <w:rPr>
                <w:color w:val="000000" w:themeColor="text1"/>
              </w:rPr>
              <w:t xml:space="preserve">. </w:t>
            </w:r>
            <w:r w:rsidR="002E245C" w:rsidRPr="0050601F">
              <w:rPr>
                <w:color w:val="000000" w:themeColor="text1"/>
              </w:rPr>
              <w:t xml:space="preserve"> </w:t>
            </w:r>
            <w:r w:rsidR="0006390E" w:rsidRPr="0050601F">
              <w:rPr>
                <w:color w:val="000000" w:themeColor="text1"/>
              </w:rPr>
              <w:t xml:space="preserve"> </w:t>
            </w:r>
            <w:r w:rsidR="005C64DD" w:rsidRPr="0050601F">
              <w:rPr>
                <w:color w:val="000000" w:themeColor="text1"/>
              </w:rPr>
              <w:t>B</w:t>
            </w:r>
            <w:r w:rsidR="0006390E" w:rsidRPr="0050601F">
              <w:rPr>
                <w:color w:val="000000" w:themeColor="text1"/>
              </w:rPr>
              <w:t xml:space="preserve">ūtinas </w:t>
            </w:r>
            <w:r w:rsidR="005C64DD" w:rsidRPr="0050601F">
              <w:rPr>
                <w:color w:val="000000" w:themeColor="text1"/>
              </w:rPr>
              <w:t xml:space="preserve">šių </w:t>
            </w:r>
            <w:r w:rsidR="0006390E" w:rsidRPr="0050601F">
              <w:rPr>
                <w:color w:val="000000" w:themeColor="text1"/>
              </w:rPr>
              <w:t>krantinių kapitalinis remontas arba rekonstrukcija.</w:t>
            </w:r>
            <w:r w:rsidR="000B0FE3" w:rsidRPr="0050601F">
              <w:rPr>
                <w:color w:val="000000" w:themeColor="text1"/>
              </w:rPr>
              <w:t xml:space="preserve"> </w:t>
            </w:r>
            <w:r w:rsidR="00105A42" w:rsidRPr="0050601F">
              <w:rPr>
                <w:color w:val="000000" w:themeColor="text1"/>
              </w:rPr>
              <w:t xml:space="preserve">Prie šių sustiprintų ir rekonstruotų krantinių planuojama įrengti  </w:t>
            </w:r>
            <w:r w:rsidR="000B0FE3" w:rsidRPr="0050601F">
              <w:rPr>
                <w:color w:val="000000" w:themeColor="text1"/>
              </w:rPr>
              <w:t xml:space="preserve">mažųjų laivų </w:t>
            </w:r>
            <w:r w:rsidR="0098017D" w:rsidRPr="0050601F">
              <w:rPr>
                <w:color w:val="000000" w:themeColor="text1"/>
              </w:rPr>
              <w:t xml:space="preserve">švartavimo </w:t>
            </w:r>
            <w:r w:rsidR="000B0FE3" w:rsidRPr="0050601F">
              <w:rPr>
                <w:color w:val="000000" w:themeColor="text1"/>
              </w:rPr>
              <w:t>prieplaukas</w:t>
            </w:r>
            <w:r w:rsidR="0098017D" w:rsidRPr="0050601F">
              <w:rPr>
                <w:color w:val="000000" w:themeColor="text1"/>
              </w:rPr>
              <w:t>, naudojant plūduriuojančius pontonus.</w:t>
            </w:r>
            <w:r w:rsidR="000B0FE3" w:rsidRPr="0050601F">
              <w:rPr>
                <w:color w:val="000000" w:themeColor="text1"/>
              </w:rPr>
              <w:t xml:space="preserve"> </w:t>
            </w:r>
            <w:r w:rsidR="0098017D" w:rsidRPr="0050601F">
              <w:rPr>
                <w:color w:val="000000" w:themeColor="text1"/>
              </w:rPr>
              <w:t>Upės dugno priešais minėtas krantines pažaidos pagal jų pavojingumą priskiriamos C kategorijai, dugnas padengtas  dumblo sluoksniu, gylis</w:t>
            </w:r>
            <w:r w:rsidR="005C64DD" w:rsidRPr="0050601F">
              <w:rPr>
                <w:color w:val="000000" w:themeColor="text1"/>
              </w:rPr>
              <w:t xml:space="preserve"> prie krantinės 0</w:t>
            </w:r>
            <w:r w:rsidR="00252414">
              <w:rPr>
                <w:color w:val="000000" w:themeColor="text1"/>
              </w:rPr>
              <w:t>,</w:t>
            </w:r>
            <w:r w:rsidR="005C64DD" w:rsidRPr="0050601F">
              <w:rPr>
                <w:color w:val="000000" w:themeColor="text1"/>
              </w:rPr>
              <w:t>6-0</w:t>
            </w:r>
            <w:r w:rsidR="00252414">
              <w:rPr>
                <w:color w:val="000000" w:themeColor="text1"/>
              </w:rPr>
              <w:t>,</w:t>
            </w:r>
            <w:r w:rsidR="005C64DD" w:rsidRPr="0050601F">
              <w:rPr>
                <w:color w:val="000000" w:themeColor="text1"/>
              </w:rPr>
              <w:t>8</w:t>
            </w:r>
            <w:r w:rsidR="0098017D" w:rsidRPr="0050601F">
              <w:rPr>
                <w:color w:val="000000" w:themeColor="text1"/>
              </w:rPr>
              <w:t xml:space="preserve"> metr</w:t>
            </w:r>
            <w:r w:rsidR="005C64DD" w:rsidRPr="0050601F">
              <w:rPr>
                <w:color w:val="000000" w:themeColor="text1"/>
              </w:rPr>
              <w:t>o</w:t>
            </w:r>
            <w:r w:rsidR="0098017D" w:rsidRPr="0050601F">
              <w:rPr>
                <w:color w:val="000000" w:themeColor="text1"/>
              </w:rPr>
              <w:t>.</w:t>
            </w:r>
          </w:p>
          <w:p w14:paraId="0E418938" w14:textId="45098FB6" w:rsidR="00620D0D" w:rsidRPr="0050601F" w:rsidRDefault="0098017D" w:rsidP="00950414">
            <w:pPr>
              <w:jc w:val="both"/>
              <w:rPr>
                <w:color w:val="000000" w:themeColor="text1"/>
              </w:rPr>
            </w:pPr>
            <w:r w:rsidRPr="0050601F">
              <w:rPr>
                <w:color w:val="000000" w:themeColor="text1"/>
              </w:rPr>
              <w:t xml:space="preserve">  </w:t>
            </w:r>
            <w:r w:rsidR="00D95B84" w:rsidRPr="0050601F">
              <w:rPr>
                <w:color w:val="000000" w:themeColor="text1"/>
              </w:rPr>
              <w:t xml:space="preserve"> </w:t>
            </w:r>
            <w:r w:rsidR="00291E90" w:rsidRPr="0050601F">
              <w:rPr>
                <w:color w:val="000000" w:themeColor="text1"/>
              </w:rPr>
              <w:t xml:space="preserve">   </w:t>
            </w:r>
            <w:r w:rsidR="004411D5" w:rsidRPr="0050601F">
              <w:rPr>
                <w:color w:val="000000" w:themeColor="text1"/>
              </w:rPr>
              <w:t>Palei šias krantines prie pat kranto yra įrengti statiniai (kelias, tvora, inžineriniai tinklai), detaliajame plane yra numatytas palei upę įrengti dviračių pėsči</w:t>
            </w:r>
            <w:r w:rsidR="00FA0978" w:rsidRPr="0050601F">
              <w:rPr>
                <w:color w:val="000000" w:themeColor="text1"/>
              </w:rPr>
              <w:t>ų</w:t>
            </w:r>
            <w:r w:rsidR="004411D5" w:rsidRPr="0050601F">
              <w:rPr>
                <w:color w:val="000000" w:themeColor="text1"/>
              </w:rPr>
              <w:t>j</w:t>
            </w:r>
            <w:r w:rsidR="00FA0978" w:rsidRPr="0050601F">
              <w:rPr>
                <w:color w:val="000000" w:themeColor="text1"/>
              </w:rPr>
              <w:t>ų</w:t>
            </w:r>
            <w:r w:rsidR="004411D5" w:rsidRPr="0050601F">
              <w:rPr>
                <w:color w:val="000000" w:themeColor="text1"/>
              </w:rPr>
              <w:t xml:space="preserve"> takas.</w:t>
            </w:r>
          </w:p>
          <w:p w14:paraId="3FFDB9AD" w14:textId="55979BD1" w:rsidR="00950414" w:rsidRPr="0050601F" w:rsidRDefault="00291E90" w:rsidP="00012B40">
            <w:pPr>
              <w:jc w:val="both"/>
              <w:rPr>
                <w:color w:val="000000" w:themeColor="text1"/>
              </w:rPr>
            </w:pPr>
            <w:r w:rsidRPr="0050601F">
              <w:rPr>
                <w:color w:val="000000" w:themeColor="text1"/>
              </w:rPr>
              <w:t xml:space="preserve">    </w:t>
            </w:r>
            <w:r w:rsidR="00D96EE4" w:rsidRPr="0050601F">
              <w:rPr>
                <w:color w:val="000000" w:themeColor="text1"/>
              </w:rPr>
              <w:t xml:space="preserve">Projektuojami statiniai </w:t>
            </w:r>
            <w:r w:rsidRPr="0050601F">
              <w:rPr>
                <w:color w:val="000000" w:themeColor="text1"/>
              </w:rPr>
              <w:t xml:space="preserve">Kr2 </w:t>
            </w:r>
            <w:r w:rsidR="00D96EE4" w:rsidRPr="0050601F">
              <w:rPr>
                <w:color w:val="000000" w:themeColor="text1"/>
              </w:rPr>
              <w:t xml:space="preserve">un.Nr.4400-6435-8807, L-24,96m; </w:t>
            </w:r>
            <w:r w:rsidRPr="0050601F">
              <w:rPr>
                <w:color w:val="000000" w:themeColor="text1"/>
              </w:rPr>
              <w:t xml:space="preserve">Kr3 </w:t>
            </w:r>
            <w:r w:rsidR="00D96EE4" w:rsidRPr="0050601F">
              <w:rPr>
                <w:color w:val="000000" w:themeColor="text1"/>
              </w:rPr>
              <w:t>un.Nr.4400-6435-8818, L-79,81m. randasi kultūros paveldo teritorijoje.</w:t>
            </w:r>
          </w:p>
        </w:tc>
      </w:tr>
      <w:tr w:rsidR="0043719A" w:rsidRPr="0050601F" w14:paraId="1FF6DEB4" w14:textId="77777777" w:rsidTr="000A2CF1">
        <w:trPr>
          <w:trHeight w:val="397"/>
        </w:trPr>
        <w:tc>
          <w:tcPr>
            <w:tcW w:w="2943" w:type="dxa"/>
            <w:shd w:val="clear" w:color="auto" w:fill="auto"/>
            <w:vAlign w:val="center"/>
          </w:tcPr>
          <w:p w14:paraId="4E3EB9B3" w14:textId="77777777" w:rsidR="00950414" w:rsidRPr="0050601F" w:rsidRDefault="00950414" w:rsidP="00950414">
            <w:pPr>
              <w:numPr>
                <w:ilvl w:val="0"/>
                <w:numId w:val="1"/>
              </w:numPr>
              <w:ind w:left="284" w:hanging="284"/>
              <w:rPr>
                <w:color w:val="000000" w:themeColor="text1"/>
              </w:rPr>
            </w:pPr>
            <w:r w:rsidRPr="0050601F">
              <w:rPr>
                <w:color w:val="000000" w:themeColor="text1"/>
                <w:lang w:val="en-US"/>
              </w:rPr>
              <w:t xml:space="preserve">STATINIO PROJEKTO RENGIMO </w:t>
            </w:r>
            <w:r w:rsidRPr="0050601F">
              <w:rPr>
                <w:color w:val="000000" w:themeColor="text1"/>
              </w:rPr>
              <w:t>ETAPAS</w:t>
            </w:r>
          </w:p>
        </w:tc>
        <w:tc>
          <w:tcPr>
            <w:tcW w:w="7329" w:type="dxa"/>
            <w:shd w:val="clear" w:color="auto" w:fill="auto"/>
            <w:vAlign w:val="center"/>
          </w:tcPr>
          <w:p w14:paraId="5766DB46" w14:textId="129E0A3C" w:rsidR="00950414" w:rsidRPr="0050601F" w:rsidRDefault="00950414" w:rsidP="00950414">
            <w:pPr>
              <w:jc w:val="both"/>
              <w:rPr>
                <w:color w:val="000000" w:themeColor="text1"/>
              </w:rPr>
            </w:pPr>
            <w:r w:rsidRPr="0050601F">
              <w:rPr>
                <w:bCs/>
                <w:color w:val="000000" w:themeColor="text1"/>
              </w:rPr>
              <w:t>Techninis darb</w:t>
            </w:r>
            <w:r w:rsidR="00BA73E0" w:rsidRPr="0050601F">
              <w:rPr>
                <w:bCs/>
                <w:color w:val="000000" w:themeColor="text1"/>
              </w:rPr>
              <w:t>o projektas.</w:t>
            </w:r>
          </w:p>
        </w:tc>
      </w:tr>
      <w:tr w:rsidR="0043719A" w:rsidRPr="0050601F" w14:paraId="13A8FE79" w14:textId="77777777" w:rsidTr="000A2CF1">
        <w:trPr>
          <w:trHeight w:val="397"/>
        </w:trPr>
        <w:tc>
          <w:tcPr>
            <w:tcW w:w="2943" w:type="dxa"/>
            <w:shd w:val="clear" w:color="auto" w:fill="auto"/>
            <w:vAlign w:val="center"/>
          </w:tcPr>
          <w:p w14:paraId="5CCA63CC" w14:textId="77777777" w:rsidR="00950414" w:rsidRPr="0050601F" w:rsidRDefault="00950414" w:rsidP="00950414">
            <w:pPr>
              <w:numPr>
                <w:ilvl w:val="0"/>
                <w:numId w:val="1"/>
              </w:numPr>
              <w:ind w:left="284" w:hanging="284"/>
              <w:rPr>
                <w:color w:val="000000" w:themeColor="text1"/>
              </w:rPr>
            </w:pPr>
            <w:r w:rsidRPr="0050601F">
              <w:rPr>
                <w:color w:val="000000" w:themeColor="text1"/>
              </w:rPr>
              <w:t>STATINIO KATEGORIJA</w:t>
            </w:r>
          </w:p>
        </w:tc>
        <w:tc>
          <w:tcPr>
            <w:tcW w:w="7329" w:type="dxa"/>
            <w:shd w:val="clear" w:color="auto" w:fill="auto"/>
            <w:vAlign w:val="center"/>
          </w:tcPr>
          <w:p w14:paraId="5B638317" w14:textId="41A750B6" w:rsidR="00950414" w:rsidRPr="0050601F" w:rsidRDefault="00950414" w:rsidP="00950414">
            <w:pPr>
              <w:jc w:val="both"/>
              <w:rPr>
                <w:color w:val="000000" w:themeColor="text1"/>
              </w:rPr>
            </w:pPr>
            <w:r w:rsidRPr="0050601F">
              <w:rPr>
                <w:color w:val="000000" w:themeColor="text1"/>
              </w:rPr>
              <w:t>Neypatingasis statinys</w:t>
            </w:r>
            <w:r w:rsidR="00956E4D" w:rsidRPr="0050601F">
              <w:rPr>
                <w:color w:val="000000" w:themeColor="text1"/>
              </w:rPr>
              <w:t>,</w:t>
            </w:r>
            <w:r w:rsidR="008E173A" w:rsidRPr="0050601F">
              <w:rPr>
                <w:color w:val="000000" w:themeColor="text1"/>
              </w:rPr>
              <w:t xml:space="preserve"> </w:t>
            </w:r>
            <w:r w:rsidR="00BA73E0" w:rsidRPr="0050601F">
              <w:rPr>
                <w:color w:val="000000" w:themeColor="text1"/>
              </w:rPr>
              <w:t>(tikslina projektuotojas)</w:t>
            </w:r>
          </w:p>
        </w:tc>
      </w:tr>
      <w:tr w:rsidR="0043719A" w:rsidRPr="0050601F" w14:paraId="74B0C561" w14:textId="77777777" w:rsidTr="000A2CF1">
        <w:trPr>
          <w:trHeight w:val="397"/>
        </w:trPr>
        <w:tc>
          <w:tcPr>
            <w:tcW w:w="2943" w:type="dxa"/>
            <w:shd w:val="clear" w:color="auto" w:fill="auto"/>
            <w:vAlign w:val="center"/>
          </w:tcPr>
          <w:p w14:paraId="553717C3" w14:textId="77777777" w:rsidR="00950414" w:rsidRPr="0050601F" w:rsidRDefault="00950414" w:rsidP="00950414">
            <w:pPr>
              <w:numPr>
                <w:ilvl w:val="0"/>
                <w:numId w:val="1"/>
              </w:numPr>
              <w:ind w:left="284" w:hanging="284"/>
              <w:rPr>
                <w:color w:val="000000" w:themeColor="text1"/>
              </w:rPr>
            </w:pPr>
            <w:r w:rsidRPr="0050601F">
              <w:rPr>
                <w:color w:val="000000" w:themeColor="text1"/>
              </w:rPr>
              <w:lastRenderedPageBreak/>
              <w:t>STATYBOS RŪŠIS</w:t>
            </w:r>
          </w:p>
        </w:tc>
        <w:tc>
          <w:tcPr>
            <w:tcW w:w="7329" w:type="dxa"/>
            <w:shd w:val="clear" w:color="auto" w:fill="auto"/>
            <w:vAlign w:val="center"/>
          </w:tcPr>
          <w:p w14:paraId="3D976955" w14:textId="52653C77" w:rsidR="00950414" w:rsidRPr="0050601F" w:rsidRDefault="00956E4D" w:rsidP="00950414">
            <w:pPr>
              <w:jc w:val="both"/>
              <w:rPr>
                <w:color w:val="000000" w:themeColor="text1"/>
              </w:rPr>
            </w:pPr>
            <w:r w:rsidRPr="0050601F">
              <w:rPr>
                <w:color w:val="000000" w:themeColor="text1"/>
              </w:rPr>
              <w:t xml:space="preserve">Nauja statyba. </w:t>
            </w:r>
            <w:r w:rsidR="00BA73E0" w:rsidRPr="0050601F">
              <w:rPr>
                <w:color w:val="000000" w:themeColor="text1"/>
              </w:rPr>
              <w:t>Projekto rengimo metu projektuotojas, vadovaudamasis STR 1.01.08.2002 „Statinio statybos rūšys“, nustato ir parenka statybos rūšį.</w:t>
            </w:r>
          </w:p>
        </w:tc>
      </w:tr>
      <w:tr w:rsidR="0043719A" w:rsidRPr="0050601F" w14:paraId="3267F039" w14:textId="77777777" w:rsidTr="000A2CF1">
        <w:trPr>
          <w:trHeight w:val="397"/>
        </w:trPr>
        <w:tc>
          <w:tcPr>
            <w:tcW w:w="2943" w:type="dxa"/>
            <w:shd w:val="clear" w:color="auto" w:fill="auto"/>
            <w:vAlign w:val="center"/>
          </w:tcPr>
          <w:p w14:paraId="3C9122D5" w14:textId="77777777" w:rsidR="00950414" w:rsidRPr="0050601F" w:rsidRDefault="00950414" w:rsidP="00950414">
            <w:pPr>
              <w:numPr>
                <w:ilvl w:val="0"/>
                <w:numId w:val="1"/>
              </w:numPr>
              <w:tabs>
                <w:tab w:val="left" w:pos="426"/>
              </w:tabs>
              <w:ind w:left="284" w:hanging="284"/>
              <w:rPr>
                <w:color w:val="000000" w:themeColor="text1"/>
              </w:rPr>
            </w:pPr>
            <w:r w:rsidRPr="0050601F">
              <w:rPr>
                <w:color w:val="000000" w:themeColor="text1"/>
              </w:rPr>
              <w:t>LĖŠŲ POBŪDIS</w:t>
            </w:r>
          </w:p>
        </w:tc>
        <w:tc>
          <w:tcPr>
            <w:tcW w:w="7329" w:type="dxa"/>
            <w:shd w:val="clear" w:color="auto" w:fill="auto"/>
            <w:vAlign w:val="center"/>
          </w:tcPr>
          <w:p w14:paraId="26F22451" w14:textId="77777777" w:rsidR="00950414" w:rsidRPr="0050601F" w:rsidRDefault="00950414" w:rsidP="00950414">
            <w:pPr>
              <w:jc w:val="both"/>
              <w:rPr>
                <w:color w:val="000000" w:themeColor="text1"/>
              </w:rPr>
            </w:pPr>
            <w:r w:rsidRPr="0050601F">
              <w:rPr>
                <w:color w:val="000000" w:themeColor="text1"/>
              </w:rPr>
              <w:t>Savivaldybės biudžeto lėšos.</w:t>
            </w:r>
          </w:p>
        </w:tc>
      </w:tr>
      <w:tr w:rsidR="0043719A" w:rsidRPr="0050601F" w14:paraId="65A9C18F" w14:textId="77777777" w:rsidTr="00570EF4">
        <w:trPr>
          <w:trHeight w:val="908"/>
        </w:trPr>
        <w:tc>
          <w:tcPr>
            <w:tcW w:w="10272" w:type="dxa"/>
            <w:gridSpan w:val="2"/>
            <w:tcBorders>
              <w:left w:val="nil"/>
              <w:right w:val="nil"/>
            </w:tcBorders>
            <w:shd w:val="clear" w:color="auto" w:fill="auto"/>
            <w:vAlign w:val="center"/>
          </w:tcPr>
          <w:p w14:paraId="58778868" w14:textId="77777777" w:rsidR="00950414" w:rsidRPr="0050601F" w:rsidRDefault="00950414" w:rsidP="0050601F">
            <w:pPr>
              <w:jc w:val="both"/>
              <w:rPr>
                <w:color w:val="000000" w:themeColor="text1"/>
              </w:rPr>
            </w:pPr>
          </w:p>
          <w:p w14:paraId="789C7AFC" w14:textId="77777777" w:rsidR="00950414" w:rsidRDefault="00950414" w:rsidP="0050601F">
            <w:pPr>
              <w:pStyle w:val="Sraopastraipa"/>
              <w:numPr>
                <w:ilvl w:val="0"/>
                <w:numId w:val="18"/>
              </w:numPr>
              <w:jc w:val="both"/>
              <w:rPr>
                <w:b/>
                <w:bCs/>
                <w:color w:val="000000" w:themeColor="text1"/>
              </w:rPr>
            </w:pPr>
            <w:r w:rsidRPr="0050601F">
              <w:rPr>
                <w:b/>
                <w:bCs/>
                <w:color w:val="000000" w:themeColor="text1"/>
              </w:rPr>
              <w:t>PROJEKTAVIMO PASLAUGŲ APIMTIS, TRUKMĖ IR STATYTOJO (UŽSAKOVO) PATEIKIAMI DUOMENYS</w:t>
            </w:r>
          </w:p>
          <w:p w14:paraId="5C488882" w14:textId="0989700E" w:rsidR="0050601F" w:rsidRPr="0050601F" w:rsidRDefault="0050601F" w:rsidP="0050601F">
            <w:pPr>
              <w:jc w:val="both"/>
              <w:rPr>
                <w:b/>
                <w:bCs/>
                <w:color w:val="000000" w:themeColor="text1"/>
              </w:rPr>
            </w:pPr>
          </w:p>
        </w:tc>
      </w:tr>
      <w:tr w:rsidR="0043719A" w:rsidRPr="0050601F" w14:paraId="49315CC2" w14:textId="77777777" w:rsidTr="000A2CF1">
        <w:trPr>
          <w:trHeight w:val="397"/>
        </w:trPr>
        <w:tc>
          <w:tcPr>
            <w:tcW w:w="2943" w:type="dxa"/>
            <w:shd w:val="clear" w:color="auto" w:fill="auto"/>
            <w:vAlign w:val="center"/>
          </w:tcPr>
          <w:p w14:paraId="3C737F17" w14:textId="3E16A083" w:rsidR="00950414" w:rsidRPr="0050601F" w:rsidRDefault="0062242C" w:rsidP="0062242C">
            <w:pPr>
              <w:jc w:val="both"/>
              <w:rPr>
                <w:color w:val="000000" w:themeColor="text1"/>
              </w:rPr>
            </w:pPr>
            <w:r w:rsidRPr="0050601F">
              <w:rPr>
                <w:color w:val="000000" w:themeColor="text1"/>
              </w:rPr>
              <w:t xml:space="preserve">10. </w:t>
            </w:r>
            <w:r w:rsidR="00950414" w:rsidRPr="0050601F">
              <w:rPr>
                <w:color w:val="000000" w:themeColor="text1"/>
              </w:rPr>
              <w:t>PROJEKTAVIMO PASLAUGŲ APIMTIS</w:t>
            </w:r>
          </w:p>
        </w:tc>
        <w:tc>
          <w:tcPr>
            <w:tcW w:w="7329" w:type="dxa"/>
            <w:shd w:val="clear" w:color="auto" w:fill="auto"/>
            <w:vAlign w:val="center"/>
          </w:tcPr>
          <w:p w14:paraId="751A7E9F" w14:textId="77777777" w:rsidR="008702A3" w:rsidRPr="0050601F" w:rsidRDefault="008702A3" w:rsidP="008702A3">
            <w:pPr>
              <w:ind w:firstLine="538"/>
              <w:jc w:val="both"/>
              <w:rPr>
                <w:b/>
              </w:rPr>
            </w:pPr>
            <w:r w:rsidRPr="0050601F">
              <w:rPr>
                <w:b/>
              </w:rPr>
              <w:t>Kai rengiamas Statybos įstatymo 24 straipsnio 1 dalies 1–5 punktuose nurodytas statinio projektas ir jam privalomas Statybą leidžiantis dokumentas, statinio projektas rengiamas dviem etapais: pirmuoju etapu rengiami projektiniai pasiūlymai, pagal kuriuos išduodamas statybą leidžiantis dokumentas, antruoju etapu – techninis darbo projektas.</w:t>
            </w:r>
          </w:p>
          <w:p w14:paraId="04B0C8FB" w14:textId="35AFD731" w:rsidR="008702A3" w:rsidRPr="0050601F" w:rsidRDefault="008702A3" w:rsidP="008702A3">
            <w:pPr>
              <w:jc w:val="both"/>
              <w:rPr>
                <w:color w:val="000000"/>
                <w:lang w:eastAsia="lt-LT"/>
              </w:rPr>
            </w:pPr>
            <w:r w:rsidRPr="0050601F">
              <w:rPr>
                <w:color w:val="000000"/>
                <w:lang w:eastAsia="lt-LT"/>
              </w:rPr>
              <w:t>Projektinių pasiūlymų apimtis ir detalumas turi būti pakankamas statytojo sumanymui suprasti, statybą leidžiančiam dokumentui gauti ir techniniam darbo projektui parengti.</w:t>
            </w:r>
          </w:p>
          <w:p w14:paraId="6AED60D3" w14:textId="77777777" w:rsidR="008702A3" w:rsidRPr="0050601F" w:rsidRDefault="008702A3" w:rsidP="008702A3">
            <w:pPr>
              <w:spacing w:line="276" w:lineRule="atLeast"/>
              <w:ind w:firstLine="567"/>
              <w:jc w:val="both"/>
              <w:rPr>
                <w:color w:val="000000"/>
                <w:lang w:eastAsia="lt-LT"/>
              </w:rPr>
            </w:pPr>
            <w:r w:rsidRPr="0050601F">
              <w:rPr>
                <w:color w:val="000000"/>
                <w:lang w:eastAsia="lt-LT"/>
              </w:rPr>
              <w:t>Bendruoju atveju projektinių pasiūlymų sudedamosios dalys nurodytos šio reglamento STR 1.04.04:2017 „Statinio projektavimas, projekto ekspertizė“ 8 priede, tačiau kiekvienu konkrečiu atveju papildomos projektinių pasiūlymų sudedamosios dalys nustatomos atsižvelgus į projektuojamo statinio specifiką ir specialiuosius reikalavimus, kai jie išduoti. </w:t>
            </w:r>
          </w:p>
          <w:p w14:paraId="490F6EB2" w14:textId="77777777" w:rsidR="00892EFB" w:rsidRPr="0050601F" w:rsidRDefault="00892EFB" w:rsidP="00892EFB">
            <w:pPr>
              <w:ind w:firstLine="315"/>
              <w:jc w:val="both"/>
            </w:pPr>
            <w:r w:rsidRPr="0050601F">
              <w:t>Statybos projekto rangovas (toliau – Projektuotojas) pagal Lietuvos Respublikos įstatymų ir kitų teisės aktų reikalavimus projektavimo paslaugas privalo atlikti tokios sudėties bei apimties, kad ji būtų pakankama projekto paskirčiai įgyvendinti ir atitiktų aukščiausius šiuo metu projektavimo darbų rinkoje taikomus profesinius standartus.</w:t>
            </w:r>
          </w:p>
          <w:p w14:paraId="701674DC" w14:textId="77777777" w:rsidR="00892EFB" w:rsidRPr="0050601F" w:rsidRDefault="00892EFB" w:rsidP="00892EFB">
            <w:pPr>
              <w:ind w:firstLine="315"/>
              <w:jc w:val="both"/>
            </w:pPr>
            <w:r w:rsidRPr="0050601F">
              <w:t xml:space="preserve">Projekto sprendiniai (pateikti techninėse specifikacijose, aiškinamuosiuose raštuose, brėžiniuose) privalo būti tarpusavyje  susieti, atskiruose projekto dokumentuose bei tarp atskirų projekto dalių neturi prieštarauti vieni kitiems, ypač atkreipiant dėmesį į projekto dokumentų – projekto sąnaudų kiekio žiniaraščių – kiekių duomenų atitiktį projekto sprendiniams. </w:t>
            </w:r>
          </w:p>
          <w:p w14:paraId="288DFFBA" w14:textId="77777777" w:rsidR="00892EFB" w:rsidRPr="0050601F" w:rsidRDefault="00892EFB" w:rsidP="00892EFB">
            <w:pPr>
              <w:ind w:firstLine="315"/>
              <w:jc w:val="both"/>
            </w:pPr>
            <w:r w:rsidRPr="0050601F">
              <w:t xml:space="preserve">Parengtas projektas turi užtikrinti konkurenciją ir nediskriminuoti tiekėjų (prekių tiekėjų, paslaugų teikėjų, rangovų). </w:t>
            </w:r>
          </w:p>
          <w:p w14:paraId="6A985A4F" w14:textId="77777777" w:rsidR="00892EFB" w:rsidRPr="0050601F" w:rsidRDefault="00892EFB" w:rsidP="00892EFB">
            <w:pPr>
              <w:ind w:firstLine="315"/>
              <w:jc w:val="both"/>
              <w:rPr>
                <w:color w:val="FF0000"/>
              </w:rPr>
            </w:pPr>
            <w:r w:rsidRPr="0050601F">
              <w:t>Esant poreikiui, Projektuotojas privalės užsakovui pateikti projektinius sprendinius pagrindžiančius skaičiavimus kurių rezultatai pateikiami projekto sudedamųjų dalių aiškinamuosiuose raštuose ir brėžiniuose.</w:t>
            </w:r>
          </w:p>
          <w:p w14:paraId="71CD7D6F" w14:textId="77777777" w:rsidR="00892EFB" w:rsidRPr="0050601F" w:rsidRDefault="00892EFB" w:rsidP="00892EFB">
            <w:pPr>
              <w:ind w:firstLine="315"/>
              <w:jc w:val="both"/>
            </w:pPr>
            <w:r w:rsidRPr="0050601F">
              <w:t>Parengtame projekte negali būti nurodytas konkretus modelis ar šaltinis, konkretus procesas, būdingas konkretaus tiekėjo tiekiamoms prekėms ar teikiamoms paslaugoms, ar prekės ženklas, patentas, tipai, konkreti kilmė ar gamyba, dėl kurių tam tikriems subjektams ar tam tikriems produktams būtų sudarytos palankesnės sąlygos arba jie būtų atmesti, taip pat vengtinas pernelyg didelis ir perteklinis projektinių sprendinių detalizavimas, konkrečių techninių brošiūrų kopijos, kurie neleistų užtikrinti plačios konkurencijos.</w:t>
            </w:r>
          </w:p>
          <w:p w14:paraId="48752BDE" w14:textId="3DF3ABF0" w:rsidR="004855F0" w:rsidRPr="0050601F" w:rsidRDefault="00E951A5" w:rsidP="004855F0">
            <w:pPr>
              <w:jc w:val="both"/>
              <w:rPr>
                <w:bCs/>
              </w:rPr>
            </w:pPr>
            <w:r w:rsidRPr="0050601F">
              <w:rPr>
                <w:bCs/>
              </w:rPr>
              <w:t>Prieš pradedant projektavimo darbus atlikti statini</w:t>
            </w:r>
            <w:r w:rsidR="00575B30" w:rsidRPr="0050601F">
              <w:rPr>
                <w:bCs/>
              </w:rPr>
              <w:t>ų</w:t>
            </w:r>
            <w:r w:rsidRPr="0050601F">
              <w:rPr>
                <w:bCs/>
              </w:rPr>
              <w:t xml:space="preserve"> architektūrinius apmatavimus</w:t>
            </w:r>
            <w:r w:rsidR="00575B30" w:rsidRPr="0050601F">
              <w:rPr>
                <w:bCs/>
              </w:rPr>
              <w:t xml:space="preserve"> </w:t>
            </w:r>
            <w:r w:rsidRPr="0050601F">
              <w:rPr>
                <w:bCs/>
              </w:rPr>
              <w:t>ir parengti ataskaitą</w:t>
            </w:r>
            <w:r w:rsidR="00575B30" w:rsidRPr="0050601F">
              <w:rPr>
                <w:bCs/>
              </w:rPr>
              <w:t xml:space="preserve"> (jeigu būtina).</w:t>
            </w:r>
            <w:r w:rsidRPr="0050601F">
              <w:rPr>
                <w:bCs/>
              </w:rPr>
              <w:t xml:space="preserve"> Ataskaitą pateikti užsakovui ir suderinimui su Kultūros paveldo departamentu. </w:t>
            </w:r>
          </w:p>
          <w:p w14:paraId="2DB42FC8" w14:textId="7D0D466E" w:rsidR="00BF0AB5" w:rsidRDefault="00BF0AB5" w:rsidP="004855F0">
            <w:pPr>
              <w:jc w:val="both"/>
              <w:rPr>
                <w:bCs/>
              </w:rPr>
            </w:pPr>
          </w:p>
          <w:p w14:paraId="0153E8BE" w14:textId="77777777" w:rsidR="0050601F" w:rsidRPr="0050601F" w:rsidRDefault="0050601F" w:rsidP="004855F0">
            <w:pPr>
              <w:jc w:val="both"/>
              <w:rPr>
                <w:bCs/>
              </w:rPr>
            </w:pPr>
          </w:p>
          <w:p w14:paraId="3238E4C4" w14:textId="47955F48" w:rsidR="004855F0" w:rsidRPr="0050601F" w:rsidRDefault="00E951A5" w:rsidP="004855F0">
            <w:pPr>
              <w:jc w:val="both"/>
              <w:rPr>
                <w:b/>
                <w:bCs/>
                <w:color w:val="000000" w:themeColor="text1"/>
              </w:rPr>
            </w:pPr>
            <w:r w:rsidRPr="0050601F">
              <w:rPr>
                <w:bCs/>
              </w:rPr>
              <w:lastRenderedPageBreak/>
              <w:t xml:space="preserve"> </w:t>
            </w:r>
            <w:r w:rsidR="004855F0" w:rsidRPr="0050601F">
              <w:rPr>
                <w:b/>
                <w:bCs/>
                <w:color w:val="000000" w:themeColor="text1"/>
              </w:rPr>
              <w:t>Perkamų paslaugų apimtis:</w:t>
            </w:r>
          </w:p>
          <w:p w14:paraId="423F64DB" w14:textId="38ADB811" w:rsidR="00A60AF2" w:rsidRPr="0050601F" w:rsidRDefault="00BB5BA9" w:rsidP="00575B30">
            <w:pPr>
              <w:pStyle w:val="Sraopastraipa"/>
              <w:numPr>
                <w:ilvl w:val="0"/>
                <w:numId w:val="12"/>
              </w:numPr>
              <w:tabs>
                <w:tab w:val="left" w:pos="695"/>
                <w:tab w:val="left" w:pos="1080"/>
              </w:tabs>
              <w:jc w:val="both"/>
            </w:pPr>
            <w:r w:rsidRPr="0050601F">
              <w:t xml:space="preserve">topografinių (geodezinių) tyrinėjimo dokumentų atnaujinimas </w:t>
            </w:r>
            <w:r w:rsidRPr="0050601F">
              <w:rPr>
                <w:i/>
                <w:iCs/>
              </w:rPr>
              <w:t>ar parengimas</w:t>
            </w:r>
            <w:r w:rsidRPr="0050601F">
              <w:t xml:space="preserve"> (statybos sklypo, inžinerinių tinklų, susisiekimo komunikacijų ir trasų);</w:t>
            </w:r>
          </w:p>
          <w:p w14:paraId="40704A7A" w14:textId="7832132F" w:rsidR="00BB5BA9" w:rsidRPr="0050601F" w:rsidRDefault="00BB5BA9" w:rsidP="00BB5BA9">
            <w:pPr>
              <w:pStyle w:val="Sraopastraipa"/>
              <w:numPr>
                <w:ilvl w:val="0"/>
                <w:numId w:val="12"/>
              </w:numPr>
              <w:tabs>
                <w:tab w:val="left" w:pos="695"/>
                <w:tab w:val="left" w:pos="1080"/>
              </w:tabs>
              <w:jc w:val="both"/>
            </w:pPr>
            <w:r w:rsidRPr="0050601F">
              <w:t>taikomųjų tyrimų atlikimas (archeologinių, geologinių natūrinių</w:t>
            </w:r>
            <w:r w:rsidR="00ED4E3F" w:rsidRPr="0050601F">
              <w:t xml:space="preserve">, </w:t>
            </w:r>
            <w:r w:rsidRPr="0050601F">
              <w:t xml:space="preserve"> ir kit</w:t>
            </w:r>
            <w:r w:rsidR="00ED4E3F" w:rsidRPr="0050601F">
              <w:t>ų</w:t>
            </w:r>
            <w:r w:rsidR="00575B30" w:rsidRPr="0050601F">
              <w:t xml:space="preserve"> šiuo konkrečiu atveju</w:t>
            </w:r>
            <w:r w:rsidRPr="0050601F">
              <w:t xml:space="preserve"> būtin</w:t>
            </w:r>
            <w:r w:rsidR="00ED4E3F" w:rsidRPr="0050601F">
              <w:t>ų</w:t>
            </w:r>
            <w:r w:rsidRPr="0050601F">
              <w:t xml:space="preserve"> tyrim</w:t>
            </w:r>
            <w:r w:rsidR="00ED4E3F" w:rsidRPr="0050601F">
              <w:t>ų</w:t>
            </w:r>
            <w:r w:rsidRPr="0050601F">
              <w:t>);</w:t>
            </w:r>
          </w:p>
          <w:p w14:paraId="1BD23426" w14:textId="77777777" w:rsidR="00BB5BA9" w:rsidRPr="0050601F" w:rsidRDefault="00BB5BA9" w:rsidP="00BB5BA9">
            <w:pPr>
              <w:pStyle w:val="Sraopastraipa"/>
              <w:numPr>
                <w:ilvl w:val="0"/>
                <w:numId w:val="12"/>
              </w:numPr>
              <w:tabs>
                <w:tab w:val="left" w:pos="363"/>
              </w:tabs>
              <w:jc w:val="both"/>
            </w:pPr>
            <w:r w:rsidRPr="0050601F">
              <w:t>tarpinių projektinių sprendinių pristatymas statytojui – mažiausiai 3 kartus (galimas ir didesnis pristatymų kiekis, tol kol bus patvirtinti galutiniai principiniai sprendiniai). Tikslinių (naudotojų) darbo grupių susitikimai ir sprendinių ieškojimai bei jų analizė. Pristatymų protokolavimas. Protokolų pateikimas statytojui derinti ir pasirašyti;</w:t>
            </w:r>
          </w:p>
          <w:p w14:paraId="6A2763CE" w14:textId="7B3EFAFB" w:rsidR="00BB5BA9" w:rsidRPr="0050601F" w:rsidRDefault="00181F38" w:rsidP="00BB5BA9">
            <w:pPr>
              <w:pStyle w:val="Sraopastraipa"/>
              <w:numPr>
                <w:ilvl w:val="0"/>
                <w:numId w:val="12"/>
              </w:numPr>
              <w:tabs>
                <w:tab w:val="left" w:pos="363"/>
              </w:tabs>
              <w:jc w:val="both"/>
            </w:pPr>
            <w:r w:rsidRPr="0050601F">
              <w:t>Danės upės</w:t>
            </w:r>
            <w:r w:rsidR="00D47EA7" w:rsidRPr="0050601F">
              <w:t xml:space="preserve"> krantinių</w:t>
            </w:r>
            <w:r w:rsidRPr="0050601F">
              <w:t xml:space="preserve"> atkarpos </w:t>
            </w:r>
            <w:r w:rsidR="00BB5BA9" w:rsidRPr="0050601F">
              <w:t>esamos būklės</w:t>
            </w:r>
            <w:r w:rsidR="00ED4E3F" w:rsidRPr="0050601F">
              <w:t xml:space="preserve"> įvairiapusis</w:t>
            </w:r>
            <w:r w:rsidR="00BB5BA9" w:rsidRPr="0050601F">
              <w:t xml:space="preserve"> įvertinimas, </w:t>
            </w:r>
            <w:r w:rsidR="00D47EA7" w:rsidRPr="0050601F">
              <w:rPr>
                <w:color w:val="000000" w:themeColor="text1"/>
              </w:rPr>
              <w:t>2025 metais atliktų specialiųjų apžiūrų ir tyrimų ataskaitų SA-1/25; SA-2/25; SA-3/25 rezultatų, išvadų ir rekomendacijų įvertinimas ir jų</w:t>
            </w:r>
            <w:r w:rsidR="00BB5BA9" w:rsidRPr="0050601F">
              <w:t xml:space="preserve"> pagrindu rengiamas projektas;</w:t>
            </w:r>
            <w:r w:rsidR="00BB5BA9" w:rsidRPr="0050601F">
              <w:rPr>
                <w:color w:val="FF0000"/>
              </w:rPr>
              <w:t xml:space="preserve"> </w:t>
            </w:r>
          </w:p>
          <w:p w14:paraId="042CB30D" w14:textId="77777777" w:rsidR="00BB5BA9" w:rsidRPr="0050601F" w:rsidRDefault="00BB5BA9" w:rsidP="00BB5BA9">
            <w:pPr>
              <w:pStyle w:val="Sraopastraipa"/>
              <w:numPr>
                <w:ilvl w:val="0"/>
                <w:numId w:val="12"/>
              </w:numPr>
              <w:tabs>
                <w:tab w:val="left" w:pos="363"/>
              </w:tabs>
              <w:jc w:val="both"/>
            </w:pPr>
            <w:r w:rsidRPr="0050601F">
              <w:t>Projektinių pasiūlymų parengimas statybai leidžiančiam dokumentui gauti;</w:t>
            </w:r>
          </w:p>
          <w:p w14:paraId="41DDABB3" w14:textId="77777777" w:rsidR="00BB5BA9" w:rsidRPr="0050601F" w:rsidRDefault="00BB5BA9" w:rsidP="00BB5BA9">
            <w:pPr>
              <w:pStyle w:val="Sraopastraipa"/>
              <w:numPr>
                <w:ilvl w:val="0"/>
                <w:numId w:val="12"/>
              </w:numPr>
              <w:tabs>
                <w:tab w:val="left" w:pos="339"/>
              </w:tabs>
              <w:jc w:val="both"/>
            </w:pPr>
            <w:r w:rsidRPr="0050601F">
              <w:t>techninio darbo projekto (toliau – Projektas) parengimas;</w:t>
            </w:r>
          </w:p>
          <w:p w14:paraId="2C03566D" w14:textId="069180C6" w:rsidR="00BB5BA9" w:rsidRPr="0050601F" w:rsidRDefault="009C003E" w:rsidP="009C003E">
            <w:pPr>
              <w:pStyle w:val="Sraopastraipa"/>
              <w:numPr>
                <w:ilvl w:val="0"/>
                <w:numId w:val="12"/>
              </w:numPr>
              <w:jc w:val="both"/>
            </w:pPr>
            <w:r>
              <w:t>projekto vykdymo priežiūros paslaugos</w:t>
            </w:r>
          </w:p>
          <w:p w14:paraId="32B5BF0D" w14:textId="77777777" w:rsidR="00B64D28" w:rsidRPr="0050601F" w:rsidRDefault="00BB5BA9" w:rsidP="00B64D28">
            <w:pPr>
              <w:tabs>
                <w:tab w:val="left" w:pos="323"/>
              </w:tabs>
              <w:ind w:firstLine="323"/>
              <w:jc w:val="both"/>
              <w:rPr>
                <w:rFonts w:eastAsiaTheme="minorHAnsi"/>
              </w:rPr>
            </w:pPr>
            <w:r w:rsidRPr="0050601F">
              <w:rPr>
                <w:rFonts w:eastAsiaTheme="minorHAnsi"/>
              </w:rPr>
              <w:t xml:space="preserve">Techninio darbo projekto apimtis ir detalumas turi būti pakankamas statytojo </w:t>
            </w:r>
            <w:r w:rsidRPr="0050601F">
              <w:rPr>
                <w:color w:val="000000"/>
                <w:lang w:eastAsia="lt-LT"/>
              </w:rPr>
              <w:t>sumanymui suprasti, projekto ekspertizei atlikti, parinkti statybos projektus, įrenginius,</w:t>
            </w:r>
            <w:r w:rsidR="009F30E2" w:rsidRPr="0050601F">
              <w:rPr>
                <w:color w:val="000000"/>
                <w:lang w:eastAsia="lt-LT"/>
              </w:rPr>
              <w:t xml:space="preserve"> pagaminti statybines konstrukcijas ir inžiner</w:t>
            </w:r>
            <w:r w:rsidR="001F70E1" w:rsidRPr="0050601F">
              <w:rPr>
                <w:color w:val="000000"/>
                <w:lang w:eastAsia="lt-LT"/>
              </w:rPr>
              <w:t xml:space="preserve">inių sistemų elementus, parinkti darbų Rangovą bei atlikti statybos darbus. </w:t>
            </w:r>
            <w:r w:rsidR="001F70E1" w:rsidRPr="0050601F">
              <w:rPr>
                <w:rFonts w:eastAsiaTheme="minorHAnsi"/>
              </w:rPr>
              <w:t xml:space="preserve">Bendruoju atveju Projekto sudedamosios dalys išdėstytos </w:t>
            </w:r>
            <w:r w:rsidR="001F70E1" w:rsidRPr="0050601F">
              <w:rPr>
                <w:i/>
              </w:rPr>
              <w:t>STR 1.04.04:2017 „Statinio projektavimas, projekto ekspertizė“</w:t>
            </w:r>
            <w:r w:rsidR="00B64D28" w:rsidRPr="0050601F">
              <w:rPr>
                <w:i/>
              </w:rPr>
              <w:t xml:space="preserve">, </w:t>
            </w:r>
            <w:r w:rsidR="00B64D28" w:rsidRPr="0050601F">
              <w:rPr>
                <w:rFonts w:eastAsiaTheme="minorHAnsi"/>
              </w:rPr>
              <w:t>tačiau kiekvienu atveju Projekto sudedamosios dalys nustatomos atsižvelgus į projektuojamo statinio specifiką.</w:t>
            </w:r>
          </w:p>
          <w:p w14:paraId="669CAE14" w14:textId="77777777" w:rsidR="00B64D28" w:rsidRPr="0050601F" w:rsidRDefault="00B64D28" w:rsidP="00B64D28">
            <w:pPr>
              <w:tabs>
                <w:tab w:val="left" w:pos="323"/>
              </w:tabs>
              <w:ind w:firstLine="323"/>
              <w:jc w:val="both"/>
              <w:rPr>
                <w:rFonts w:eastAsiaTheme="minorHAnsi"/>
              </w:rPr>
            </w:pPr>
          </w:p>
          <w:p w14:paraId="1F26DA22" w14:textId="3C37C3A5" w:rsidR="00FD077E" w:rsidRPr="0050601F" w:rsidRDefault="00B64D28" w:rsidP="00D47EA7">
            <w:pPr>
              <w:tabs>
                <w:tab w:val="left" w:pos="323"/>
              </w:tabs>
              <w:jc w:val="both"/>
              <w:rPr>
                <w:rFonts w:eastAsiaTheme="minorHAnsi"/>
                <w:b/>
                <w:bCs/>
              </w:rPr>
            </w:pPr>
            <w:r w:rsidRPr="0050601F">
              <w:rPr>
                <w:rFonts w:eastAsiaTheme="minorHAnsi"/>
                <w:b/>
                <w:bCs/>
              </w:rPr>
              <w:t>Projekte numatomi sprendiniai</w:t>
            </w:r>
            <w:r w:rsidR="000022AA" w:rsidRPr="0050601F">
              <w:rPr>
                <w:rFonts w:eastAsiaTheme="minorHAnsi"/>
                <w:b/>
                <w:bCs/>
              </w:rPr>
              <w:t>:</w:t>
            </w:r>
          </w:p>
          <w:p w14:paraId="7CB98571" w14:textId="6DC3FC64" w:rsidR="00D47EA7" w:rsidRPr="0050601F" w:rsidRDefault="00D47EA7" w:rsidP="00D47EA7">
            <w:pPr>
              <w:jc w:val="both"/>
              <w:rPr>
                <w:color w:val="000000" w:themeColor="text1"/>
              </w:rPr>
            </w:pPr>
            <w:r w:rsidRPr="0050601F">
              <w:rPr>
                <w:color w:val="000000" w:themeColor="text1"/>
              </w:rPr>
              <w:t xml:space="preserve">Danės upės krantinių </w:t>
            </w:r>
            <w:proofErr w:type="spellStart"/>
            <w:r w:rsidRPr="0050601F">
              <w:rPr>
                <w:color w:val="000000" w:themeColor="text1"/>
              </w:rPr>
              <w:t>un.Nr</w:t>
            </w:r>
            <w:proofErr w:type="spellEnd"/>
            <w:r w:rsidRPr="0050601F">
              <w:rPr>
                <w:color w:val="000000" w:themeColor="text1"/>
              </w:rPr>
              <w:t xml:space="preserve">. 4400—6435-8794, L-156,89m; un.Nr.4400-6435-8807, L-24,96m; un.Nr.4400-6435-8818, L-79,81m;  rekonstrukcija, </w:t>
            </w:r>
          </w:p>
          <w:p w14:paraId="650B4741" w14:textId="282F7E6E" w:rsidR="00D47EA7" w:rsidRPr="0050601F" w:rsidRDefault="00D47EA7" w:rsidP="00C2603F">
            <w:pPr>
              <w:jc w:val="both"/>
              <w:rPr>
                <w:color w:val="000000" w:themeColor="text1"/>
              </w:rPr>
            </w:pPr>
            <w:r w:rsidRPr="0050601F">
              <w:rPr>
                <w:color w:val="000000" w:themeColor="text1"/>
              </w:rPr>
              <w:t xml:space="preserve">įvertinant šioms krantinėms  atliktų specialiųjų apžiūrų ataskaitų  SA-1/25; SA-2/25; SA-3/25 išvadas ir rekomendacijas ir prie šių krantinių planuojamas įrengti mažųjų laivų švartavimo prieplaukas, naudojant </w:t>
            </w:r>
            <w:r w:rsidR="00EB71DD" w:rsidRPr="0050601F">
              <w:rPr>
                <w:color w:val="000000" w:themeColor="text1"/>
              </w:rPr>
              <w:t xml:space="preserve">gelžbetoninius </w:t>
            </w:r>
            <w:r w:rsidRPr="0050601F">
              <w:rPr>
                <w:color w:val="000000" w:themeColor="text1"/>
              </w:rPr>
              <w:t>plūduriuojančius pontonus:</w:t>
            </w:r>
          </w:p>
          <w:p w14:paraId="30F1955C" w14:textId="4C69C5D6" w:rsidR="00B64D28" w:rsidRPr="0050601F" w:rsidRDefault="00D47EA7" w:rsidP="00D47EA7">
            <w:pPr>
              <w:pStyle w:val="Sraopastraipa"/>
              <w:numPr>
                <w:ilvl w:val="0"/>
                <w:numId w:val="12"/>
              </w:numPr>
              <w:tabs>
                <w:tab w:val="left" w:pos="181"/>
              </w:tabs>
              <w:jc w:val="both"/>
              <w:rPr>
                <w:rFonts w:eastAsiaTheme="minorHAnsi"/>
                <w:bCs/>
              </w:rPr>
            </w:pPr>
            <w:r w:rsidRPr="0050601F">
              <w:rPr>
                <w:color w:val="000000" w:themeColor="text1"/>
              </w:rPr>
              <w:t>i</w:t>
            </w:r>
            <w:r w:rsidR="00B64D28" w:rsidRPr="0050601F">
              <w:rPr>
                <w:color w:val="000000" w:themeColor="text1"/>
              </w:rPr>
              <w:t xml:space="preserve">šanalizuoti </w:t>
            </w:r>
            <w:r w:rsidRPr="0050601F">
              <w:rPr>
                <w:color w:val="000000" w:themeColor="text1"/>
              </w:rPr>
              <w:t xml:space="preserve">šioms krantinėms atliktų specialiųjų apžiūrų ataskaitų  SA-1/25; SA-2/25; SA-3/25 išvadas ir rekomendacijas, </w:t>
            </w:r>
            <w:r w:rsidR="00B64D28" w:rsidRPr="0050601F">
              <w:rPr>
                <w:color w:val="000000" w:themeColor="text1"/>
              </w:rPr>
              <w:t xml:space="preserve">įvertinti </w:t>
            </w:r>
            <w:r w:rsidRPr="0050601F">
              <w:rPr>
                <w:color w:val="000000" w:themeColor="text1"/>
              </w:rPr>
              <w:t>krantinių</w:t>
            </w:r>
            <w:r w:rsidR="00B64D28" w:rsidRPr="0050601F">
              <w:rPr>
                <w:color w:val="000000" w:themeColor="text1"/>
              </w:rPr>
              <w:t xml:space="preserve"> stovį, atlikti </w:t>
            </w:r>
            <w:r w:rsidR="00ED4E3F" w:rsidRPr="0050601F">
              <w:rPr>
                <w:color w:val="000000" w:themeColor="text1"/>
              </w:rPr>
              <w:t xml:space="preserve">topografinius ir </w:t>
            </w:r>
            <w:r w:rsidR="00B64D28" w:rsidRPr="0050601F">
              <w:rPr>
                <w:color w:val="000000" w:themeColor="text1"/>
              </w:rPr>
              <w:t>geologinius tyrimus</w:t>
            </w:r>
            <w:r w:rsidRPr="0050601F">
              <w:rPr>
                <w:color w:val="000000" w:themeColor="text1"/>
              </w:rPr>
              <w:t xml:space="preserve">. </w:t>
            </w:r>
            <w:r w:rsidR="00A60AF2" w:rsidRPr="0050601F">
              <w:rPr>
                <w:color w:val="000000" w:themeColor="text1"/>
              </w:rPr>
              <w:t xml:space="preserve"> </w:t>
            </w:r>
            <w:r w:rsidR="00ED4E3F" w:rsidRPr="0050601F">
              <w:rPr>
                <w:rFonts w:eastAsiaTheme="minorHAnsi"/>
                <w:bCs/>
              </w:rPr>
              <w:t>Įsivertinti, kad planuojamas gylis prie krantinės</w:t>
            </w:r>
            <w:r w:rsidR="00791832" w:rsidRPr="0050601F">
              <w:rPr>
                <w:rFonts w:eastAsiaTheme="minorHAnsi"/>
                <w:bCs/>
              </w:rPr>
              <w:t xml:space="preserve"> kordono</w:t>
            </w:r>
            <w:r w:rsidR="000F360F" w:rsidRPr="0050601F">
              <w:rPr>
                <w:rFonts w:eastAsiaTheme="minorHAnsi"/>
                <w:bCs/>
              </w:rPr>
              <w:t xml:space="preserve"> h </w:t>
            </w:r>
            <w:r w:rsidR="000F360F" w:rsidRPr="0050601F">
              <w:rPr>
                <w:rFonts w:eastAsiaTheme="minorHAnsi"/>
                <w:lang w:val="en-US"/>
              </w:rPr>
              <w:t>≥ 2,0 m;</w:t>
            </w:r>
            <w:r w:rsidR="00C2603F" w:rsidRPr="0050601F">
              <w:rPr>
                <w:rFonts w:eastAsiaTheme="minorHAnsi"/>
                <w:bCs/>
              </w:rPr>
              <w:t xml:space="preserve"> </w:t>
            </w:r>
          </w:p>
          <w:p w14:paraId="3EFBB919" w14:textId="0CF0727D" w:rsidR="00B64D28" w:rsidRPr="0050601F" w:rsidRDefault="00B64D28" w:rsidP="00B64D28">
            <w:pPr>
              <w:pStyle w:val="Sraopastraipa"/>
              <w:numPr>
                <w:ilvl w:val="0"/>
                <w:numId w:val="12"/>
              </w:numPr>
              <w:tabs>
                <w:tab w:val="left" w:pos="181"/>
                <w:tab w:val="left" w:pos="740"/>
                <w:tab w:val="left" w:pos="817"/>
              </w:tabs>
              <w:ind w:left="-110" w:firstLine="470"/>
              <w:jc w:val="both"/>
              <w:rPr>
                <w:rFonts w:eastAsiaTheme="minorHAnsi"/>
                <w:bCs/>
              </w:rPr>
            </w:pPr>
            <w:r w:rsidRPr="0050601F">
              <w:rPr>
                <w:rFonts w:eastAsiaTheme="minorHAnsi"/>
                <w:bCs/>
              </w:rPr>
              <w:t>atlikti ir pateikti konstrukcinius skaičiavimus, pagrindžiančius projektinius pasiūlymus</w:t>
            </w:r>
            <w:r w:rsidR="00EB71DD" w:rsidRPr="0050601F">
              <w:rPr>
                <w:rFonts w:eastAsiaTheme="minorHAnsi"/>
                <w:bCs/>
              </w:rPr>
              <w:t>;</w:t>
            </w:r>
          </w:p>
          <w:p w14:paraId="59F8C348" w14:textId="77777777" w:rsidR="00B64D28" w:rsidRPr="0050601F" w:rsidRDefault="00B64D28" w:rsidP="00B64D28">
            <w:pPr>
              <w:pStyle w:val="Sraopastraipa"/>
              <w:numPr>
                <w:ilvl w:val="0"/>
                <w:numId w:val="12"/>
              </w:numPr>
              <w:tabs>
                <w:tab w:val="left" w:pos="181"/>
                <w:tab w:val="left" w:pos="740"/>
                <w:tab w:val="left" w:pos="817"/>
              </w:tabs>
              <w:ind w:left="-110" w:firstLine="470"/>
              <w:jc w:val="both"/>
              <w:rPr>
                <w:rFonts w:eastAsiaTheme="minorHAnsi"/>
                <w:bCs/>
              </w:rPr>
            </w:pPr>
            <w:r w:rsidRPr="0050601F">
              <w:rPr>
                <w:rFonts w:eastAsiaTheme="minorHAnsi"/>
                <w:bCs/>
              </w:rPr>
              <w:t>projektinių pasiūlymų sudėtyje detalizuoti techninius sprendinius, parengti vizualizacijas, sugrupuoti pagrindinius statybos darbus, apskaičiuoti kiekvieno siūlomo projektinio pasiūlymo varianto preliminarią statybos skaičiuojamąją kainą ir pateikti derinti Užsakovui;</w:t>
            </w:r>
          </w:p>
          <w:p w14:paraId="3E3ABAB2" w14:textId="088F2299" w:rsidR="00B64D28" w:rsidRPr="0050601F" w:rsidRDefault="00B64D28" w:rsidP="00B64D28">
            <w:pPr>
              <w:pStyle w:val="Sraopastraipa"/>
              <w:numPr>
                <w:ilvl w:val="0"/>
                <w:numId w:val="12"/>
              </w:numPr>
              <w:tabs>
                <w:tab w:val="left" w:pos="181"/>
                <w:tab w:val="left" w:pos="740"/>
                <w:tab w:val="left" w:pos="817"/>
              </w:tabs>
              <w:ind w:left="-110" w:firstLine="470"/>
              <w:jc w:val="both"/>
              <w:rPr>
                <w:rFonts w:eastAsiaTheme="minorHAnsi"/>
                <w:bCs/>
              </w:rPr>
            </w:pPr>
            <w:r w:rsidRPr="0050601F">
              <w:rPr>
                <w:rFonts w:eastAsiaTheme="minorHAnsi"/>
                <w:bCs/>
              </w:rPr>
              <w:t>krantin</w:t>
            </w:r>
            <w:r w:rsidR="000F360F" w:rsidRPr="0050601F">
              <w:rPr>
                <w:rFonts w:eastAsiaTheme="minorHAnsi"/>
                <w:bCs/>
              </w:rPr>
              <w:t>ių</w:t>
            </w:r>
            <w:r w:rsidRPr="0050601F">
              <w:rPr>
                <w:rFonts w:eastAsiaTheme="minorHAnsi"/>
                <w:bCs/>
              </w:rPr>
              <w:t xml:space="preserve"> </w:t>
            </w:r>
            <w:r w:rsidR="00A12C7F" w:rsidRPr="0050601F">
              <w:rPr>
                <w:rFonts w:eastAsiaTheme="minorHAnsi"/>
                <w:bCs/>
              </w:rPr>
              <w:t>projektavimo</w:t>
            </w:r>
            <w:r w:rsidRPr="0050601F">
              <w:rPr>
                <w:rFonts w:eastAsiaTheme="minorHAnsi"/>
                <w:bCs/>
              </w:rPr>
              <w:t xml:space="preserve"> sprendinius numatyti tokius, kad nebūt</w:t>
            </w:r>
            <w:r w:rsidR="00ED4E3F" w:rsidRPr="0050601F">
              <w:rPr>
                <w:rFonts w:eastAsiaTheme="minorHAnsi"/>
                <w:bCs/>
              </w:rPr>
              <w:t>ų</w:t>
            </w:r>
            <w:r w:rsidRPr="0050601F">
              <w:rPr>
                <w:rFonts w:eastAsiaTheme="minorHAnsi"/>
                <w:bCs/>
              </w:rPr>
              <w:t xml:space="preserve"> pažeisti esami inžineriniai tinklai</w:t>
            </w:r>
            <w:r w:rsidR="00ED4E3F" w:rsidRPr="0050601F">
              <w:rPr>
                <w:rFonts w:eastAsiaTheme="minorHAnsi"/>
                <w:bCs/>
              </w:rPr>
              <w:t>, gretimai esantys statiniai</w:t>
            </w:r>
            <w:r w:rsidR="00EB71DD" w:rsidRPr="0050601F">
              <w:rPr>
                <w:rFonts w:eastAsiaTheme="minorHAnsi"/>
                <w:bCs/>
              </w:rPr>
              <w:t xml:space="preserve">. Numatyti </w:t>
            </w:r>
            <w:r w:rsidR="00E96C42" w:rsidRPr="0050601F">
              <w:rPr>
                <w:rFonts w:eastAsiaTheme="minorHAnsi"/>
                <w:bCs/>
              </w:rPr>
              <w:t>dangas</w:t>
            </w:r>
            <w:r w:rsidR="00067A54" w:rsidRPr="0050601F">
              <w:rPr>
                <w:rFonts w:eastAsiaTheme="minorHAnsi"/>
                <w:bCs/>
              </w:rPr>
              <w:t xml:space="preserve"> </w:t>
            </w:r>
            <w:r w:rsidR="00E96C42" w:rsidRPr="0050601F">
              <w:rPr>
                <w:rFonts w:eastAsiaTheme="minorHAnsi"/>
                <w:bCs/>
              </w:rPr>
              <w:t xml:space="preserve">ir pontonų tvirtinimo elementus prie krantinių bei galimybę saugiai ir patogiai </w:t>
            </w:r>
            <w:r w:rsidR="00EB71DD" w:rsidRPr="0050601F">
              <w:rPr>
                <w:rFonts w:eastAsiaTheme="minorHAnsi"/>
                <w:bCs/>
              </w:rPr>
              <w:t>žmon</w:t>
            </w:r>
            <w:r w:rsidR="00E96C42" w:rsidRPr="0050601F">
              <w:rPr>
                <w:rFonts w:eastAsiaTheme="minorHAnsi"/>
                <w:bCs/>
              </w:rPr>
              <w:t>ėms</w:t>
            </w:r>
            <w:r w:rsidR="00EB71DD" w:rsidRPr="0050601F">
              <w:rPr>
                <w:rFonts w:eastAsiaTheme="minorHAnsi"/>
                <w:bCs/>
              </w:rPr>
              <w:t xml:space="preserve"> patek</w:t>
            </w:r>
            <w:r w:rsidR="00E96C42" w:rsidRPr="0050601F">
              <w:rPr>
                <w:rFonts w:eastAsiaTheme="minorHAnsi"/>
                <w:bCs/>
              </w:rPr>
              <w:t xml:space="preserve">ti </w:t>
            </w:r>
            <w:r w:rsidR="00EB71DD" w:rsidRPr="0050601F">
              <w:rPr>
                <w:rFonts w:eastAsiaTheme="minorHAnsi"/>
                <w:bCs/>
              </w:rPr>
              <w:t>nuo  krantinių ant planuojamos įrengti prieplaukos;</w:t>
            </w:r>
          </w:p>
          <w:p w14:paraId="6E19246A" w14:textId="770B2AA1" w:rsidR="00B64D28" w:rsidRPr="0050601F" w:rsidRDefault="00B64D28" w:rsidP="00B64D28">
            <w:pPr>
              <w:pStyle w:val="Sraopastraipa"/>
              <w:numPr>
                <w:ilvl w:val="0"/>
                <w:numId w:val="12"/>
              </w:numPr>
              <w:tabs>
                <w:tab w:val="left" w:pos="181"/>
                <w:tab w:val="left" w:pos="740"/>
                <w:tab w:val="left" w:pos="817"/>
              </w:tabs>
              <w:ind w:left="-110" w:firstLine="470"/>
              <w:jc w:val="both"/>
              <w:rPr>
                <w:rFonts w:eastAsiaTheme="minorHAnsi"/>
                <w:bCs/>
              </w:rPr>
            </w:pPr>
            <w:r w:rsidRPr="0050601F">
              <w:rPr>
                <w:rFonts w:eastAsiaTheme="minorHAnsi"/>
                <w:bCs/>
              </w:rPr>
              <w:lastRenderedPageBreak/>
              <w:t>atlikti konstrukcinius skaičiavimus, pagrindžiančius techniniame darbo projekte priimtus sprendinius</w:t>
            </w:r>
            <w:r w:rsidR="00EB71DD" w:rsidRPr="0050601F">
              <w:rPr>
                <w:rFonts w:eastAsiaTheme="minorHAnsi"/>
                <w:bCs/>
              </w:rPr>
              <w:t>;</w:t>
            </w:r>
          </w:p>
          <w:p w14:paraId="5596E9F9" w14:textId="05CB1665" w:rsidR="00B64D28" w:rsidRPr="0050601F" w:rsidRDefault="00B64D28" w:rsidP="00B64D28">
            <w:pPr>
              <w:pStyle w:val="Sraopastraipa"/>
              <w:numPr>
                <w:ilvl w:val="0"/>
                <w:numId w:val="12"/>
              </w:numPr>
              <w:tabs>
                <w:tab w:val="left" w:pos="181"/>
                <w:tab w:val="left" w:pos="740"/>
                <w:tab w:val="left" w:pos="817"/>
              </w:tabs>
              <w:ind w:left="-110" w:firstLine="470"/>
              <w:jc w:val="both"/>
              <w:rPr>
                <w:rFonts w:eastAsiaTheme="minorHAnsi"/>
                <w:bCs/>
              </w:rPr>
            </w:pPr>
            <w:r w:rsidRPr="0050601F">
              <w:rPr>
                <w:rFonts w:eastAsiaTheme="minorHAnsi"/>
                <w:bCs/>
              </w:rPr>
              <w:t>krantin</w:t>
            </w:r>
            <w:r w:rsidR="000F360F" w:rsidRPr="0050601F">
              <w:rPr>
                <w:rFonts w:eastAsiaTheme="minorHAnsi"/>
                <w:bCs/>
              </w:rPr>
              <w:t>ių</w:t>
            </w:r>
            <w:r w:rsidRPr="0050601F">
              <w:rPr>
                <w:rFonts w:eastAsiaTheme="minorHAnsi"/>
                <w:bCs/>
              </w:rPr>
              <w:t xml:space="preserve"> eksploatacinės apkrovos turi būti parinktos ir pagrįstos taip, kad jos būtų tinkamos</w:t>
            </w:r>
            <w:r w:rsidR="00ED4E3F" w:rsidRPr="0050601F">
              <w:rPr>
                <w:rFonts w:eastAsiaTheme="minorHAnsi"/>
                <w:bCs/>
              </w:rPr>
              <w:t xml:space="preserve"> mažiesiems</w:t>
            </w:r>
            <w:r w:rsidRPr="0050601F">
              <w:rPr>
                <w:rFonts w:eastAsiaTheme="minorHAnsi"/>
                <w:bCs/>
              </w:rPr>
              <w:t xml:space="preserve"> laivams švartuoti,</w:t>
            </w:r>
            <w:r w:rsidR="000F360F" w:rsidRPr="0050601F">
              <w:rPr>
                <w:rFonts w:eastAsiaTheme="minorHAnsi"/>
                <w:bCs/>
              </w:rPr>
              <w:t xml:space="preserve"> įrengti plūduriuojančiai prieplaukai,</w:t>
            </w:r>
            <w:r w:rsidRPr="0050601F">
              <w:rPr>
                <w:rFonts w:eastAsiaTheme="minorHAnsi"/>
                <w:bCs/>
              </w:rPr>
              <w:t xml:space="preserve"> taip pat įvertini </w:t>
            </w:r>
            <w:r w:rsidR="00ED4E3F" w:rsidRPr="0050601F">
              <w:rPr>
                <w:rFonts w:eastAsiaTheme="minorHAnsi"/>
                <w:bCs/>
              </w:rPr>
              <w:t>d</w:t>
            </w:r>
            <w:r w:rsidRPr="0050601F">
              <w:rPr>
                <w:rFonts w:eastAsiaTheme="minorHAnsi"/>
                <w:bCs/>
              </w:rPr>
              <w:t>etaliajame plane suplanuotus sprendinius</w:t>
            </w:r>
            <w:r w:rsidR="00EB71DD" w:rsidRPr="0050601F">
              <w:rPr>
                <w:rFonts w:eastAsiaTheme="minorHAnsi"/>
                <w:bCs/>
              </w:rPr>
              <w:t>;</w:t>
            </w:r>
          </w:p>
          <w:p w14:paraId="199ACBDA" w14:textId="7B0E0523" w:rsidR="00B64D28" w:rsidRPr="0050601F" w:rsidRDefault="00B64D28" w:rsidP="00B64D28">
            <w:pPr>
              <w:pStyle w:val="Sraopastraipa"/>
              <w:numPr>
                <w:ilvl w:val="0"/>
                <w:numId w:val="12"/>
              </w:numPr>
              <w:tabs>
                <w:tab w:val="left" w:pos="181"/>
                <w:tab w:val="left" w:pos="740"/>
                <w:tab w:val="left" w:pos="817"/>
              </w:tabs>
              <w:ind w:left="-110" w:firstLine="470"/>
              <w:jc w:val="both"/>
              <w:rPr>
                <w:rFonts w:eastAsiaTheme="minorHAnsi"/>
                <w:bCs/>
              </w:rPr>
            </w:pPr>
            <w:r w:rsidRPr="0050601F">
              <w:rPr>
                <w:rFonts w:eastAsiaTheme="minorHAnsi"/>
                <w:bCs/>
              </w:rPr>
              <w:t>projektuojamus gylius ir aukščius pateikti BAS77 ir LAS07 sistemose</w:t>
            </w:r>
            <w:r w:rsidR="00EB71DD" w:rsidRPr="0050601F">
              <w:rPr>
                <w:rFonts w:eastAsiaTheme="minorHAnsi"/>
                <w:bCs/>
              </w:rPr>
              <w:t>;</w:t>
            </w:r>
          </w:p>
          <w:p w14:paraId="00E93A00" w14:textId="4E368EEB" w:rsidR="00067A54" w:rsidRPr="0050601F" w:rsidRDefault="00067A54" w:rsidP="00067A54">
            <w:pPr>
              <w:pStyle w:val="Sraopastraipa"/>
              <w:numPr>
                <w:ilvl w:val="0"/>
                <w:numId w:val="12"/>
              </w:numPr>
              <w:tabs>
                <w:tab w:val="left" w:pos="181"/>
                <w:tab w:val="left" w:pos="740"/>
                <w:tab w:val="left" w:pos="817"/>
              </w:tabs>
              <w:ind w:left="-110" w:firstLine="470"/>
              <w:jc w:val="both"/>
              <w:rPr>
                <w:rFonts w:eastAsiaTheme="minorHAnsi"/>
                <w:bCs/>
              </w:rPr>
            </w:pPr>
            <w:r w:rsidRPr="0050601F">
              <w:rPr>
                <w:rFonts w:eastAsiaTheme="minorHAnsi"/>
                <w:bCs/>
              </w:rPr>
              <w:t xml:space="preserve">parengtiems projektiniams pasiūlymams projektuotojas turės gauti </w:t>
            </w:r>
            <w:r w:rsidR="00D803A8" w:rsidRPr="0050601F">
              <w:rPr>
                <w:rFonts w:eastAsiaTheme="minorHAnsi"/>
                <w:bCs/>
              </w:rPr>
              <w:t xml:space="preserve">Užsakovo/Statytojo </w:t>
            </w:r>
            <w:r w:rsidRPr="0050601F">
              <w:rPr>
                <w:rFonts w:eastAsiaTheme="minorHAnsi"/>
                <w:bCs/>
              </w:rPr>
              <w:t>pritarimą. Gavęs pritarimą projektiniams pasiūlymams projektuotojas rengia techninį darbo projektą.</w:t>
            </w:r>
          </w:p>
          <w:p w14:paraId="628B2E3A" w14:textId="68BB58A1" w:rsidR="00B64D28" w:rsidRPr="0050601F" w:rsidRDefault="00B64D28" w:rsidP="00B64D28">
            <w:pPr>
              <w:pStyle w:val="Sraopastraipa"/>
              <w:numPr>
                <w:ilvl w:val="0"/>
                <w:numId w:val="12"/>
              </w:numPr>
              <w:tabs>
                <w:tab w:val="left" w:pos="181"/>
                <w:tab w:val="left" w:pos="740"/>
                <w:tab w:val="left" w:pos="817"/>
              </w:tabs>
              <w:ind w:left="-110" w:firstLine="470"/>
              <w:jc w:val="both"/>
              <w:rPr>
                <w:rFonts w:eastAsiaTheme="minorHAnsi"/>
                <w:bCs/>
              </w:rPr>
            </w:pPr>
            <w:r w:rsidRPr="0050601F">
              <w:rPr>
                <w:rFonts w:eastAsiaTheme="minorHAnsi"/>
                <w:bCs/>
              </w:rPr>
              <w:t>nustatyti techninio darbo projekto skaičiuojamąją kainą, parengiant statybos skaičiuojamosios kainos nustatymo dalį. Rengiant statybos skaičiuojamosios kainos nustatymo projekto dalį, medžiagų gaminių, kurių vertė didesnė negu 10 % bendros objekto kainos, skaičiuojamojoje  kainoje nustatyti įkainiai turi būti pagrįsti trijų gamintojų (tiekėjų) komerciniais pasiūlymais, kuriuos gauna projekto rengėjas ir pateikia techninio projekto statybos skaičiuojamosios kainos nustatymo projekto dalies sudėtyje</w:t>
            </w:r>
            <w:r w:rsidR="00EB71DD" w:rsidRPr="0050601F">
              <w:rPr>
                <w:rFonts w:eastAsiaTheme="minorHAnsi"/>
                <w:bCs/>
              </w:rPr>
              <w:t>;</w:t>
            </w:r>
          </w:p>
          <w:p w14:paraId="10796494" w14:textId="2C715B9D" w:rsidR="00B64D28" w:rsidRPr="0050601F" w:rsidRDefault="00B64D28" w:rsidP="00B64D28">
            <w:pPr>
              <w:pStyle w:val="Sraopastraipa"/>
              <w:numPr>
                <w:ilvl w:val="0"/>
                <w:numId w:val="12"/>
              </w:numPr>
              <w:tabs>
                <w:tab w:val="left" w:pos="181"/>
                <w:tab w:val="left" w:pos="740"/>
                <w:tab w:val="left" w:pos="817"/>
              </w:tabs>
              <w:ind w:left="-110" w:firstLine="470"/>
              <w:jc w:val="both"/>
              <w:rPr>
                <w:rFonts w:eastAsiaTheme="minorHAnsi"/>
                <w:bCs/>
              </w:rPr>
            </w:pPr>
            <w:r w:rsidRPr="0050601F">
              <w:rPr>
                <w:rFonts w:eastAsiaTheme="minorHAnsi"/>
                <w:bCs/>
              </w:rPr>
              <w:t>vadovaujantis projektuotojo parengta statybos skaičiuojamąja kaina parengti darbų kiekių žiniaraščius konkursui dėl atlikimo</w:t>
            </w:r>
            <w:r w:rsidR="00EB71DD" w:rsidRPr="0050601F">
              <w:rPr>
                <w:rFonts w:eastAsiaTheme="minorHAnsi"/>
                <w:bCs/>
              </w:rPr>
              <w:t>;</w:t>
            </w:r>
          </w:p>
          <w:p w14:paraId="1C143EC3" w14:textId="55DACCCF" w:rsidR="00B64D28" w:rsidRPr="0050601F" w:rsidRDefault="00B64D28" w:rsidP="00B64D28">
            <w:pPr>
              <w:pStyle w:val="Sraopastraipa"/>
              <w:numPr>
                <w:ilvl w:val="0"/>
                <w:numId w:val="12"/>
              </w:numPr>
              <w:tabs>
                <w:tab w:val="left" w:pos="181"/>
                <w:tab w:val="left" w:pos="740"/>
                <w:tab w:val="left" w:pos="817"/>
              </w:tabs>
              <w:ind w:left="-110" w:firstLine="470"/>
              <w:jc w:val="both"/>
              <w:rPr>
                <w:rFonts w:eastAsiaTheme="minorHAnsi"/>
                <w:bCs/>
              </w:rPr>
            </w:pPr>
            <w:r w:rsidRPr="0050601F">
              <w:rPr>
                <w:rFonts w:eastAsiaTheme="minorHAnsi"/>
                <w:bCs/>
              </w:rPr>
              <w:t>esant poreikiui, Projektuotojas, suderinęs  su Užsakovu, techninio projekto pavadinimą gali tikslinti atsižvelgdamas į projekte nustatytą darbų apimtį</w:t>
            </w:r>
            <w:r w:rsidR="00EB71DD" w:rsidRPr="0050601F">
              <w:rPr>
                <w:rFonts w:eastAsiaTheme="minorHAnsi"/>
                <w:bCs/>
              </w:rPr>
              <w:t>;</w:t>
            </w:r>
            <w:r w:rsidRPr="0050601F">
              <w:rPr>
                <w:rFonts w:eastAsiaTheme="minorHAnsi"/>
                <w:bCs/>
              </w:rPr>
              <w:t xml:space="preserve"> </w:t>
            </w:r>
          </w:p>
          <w:p w14:paraId="3955C612" w14:textId="45EFF6FE" w:rsidR="005535E8" w:rsidRPr="0050601F" w:rsidRDefault="005535E8" w:rsidP="00B64D28">
            <w:pPr>
              <w:pStyle w:val="Sraopastraipa"/>
              <w:numPr>
                <w:ilvl w:val="0"/>
                <w:numId w:val="12"/>
              </w:numPr>
              <w:tabs>
                <w:tab w:val="left" w:pos="181"/>
                <w:tab w:val="left" w:pos="740"/>
                <w:tab w:val="left" w:pos="817"/>
              </w:tabs>
              <w:ind w:left="-110" w:firstLine="470"/>
              <w:jc w:val="both"/>
              <w:rPr>
                <w:rFonts w:eastAsiaTheme="minorHAnsi"/>
                <w:bCs/>
              </w:rPr>
            </w:pPr>
            <w:r w:rsidRPr="0050601F">
              <w:rPr>
                <w:color w:val="000000" w:themeColor="text1"/>
              </w:rPr>
              <w:t>pateikti duomenys apie objektą paslaugų sutarties vykdymo metu gali būti tikslinami</w:t>
            </w:r>
            <w:r w:rsidR="00EB71DD" w:rsidRPr="0050601F">
              <w:rPr>
                <w:color w:val="000000" w:themeColor="text1"/>
              </w:rPr>
              <w:t>.</w:t>
            </w:r>
          </w:p>
          <w:p w14:paraId="55190119" w14:textId="211C4CB5" w:rsidR="00950414" w:rsidRPr="0050601F" w:rsidRDefault="003F2344" w:rsidP="005535E8">
            <w:pPr>
              <w:spacing w:line="276" w:lineRule="atLeast"/>
              <w:ind w:firstLine="567"/>
              <w:jc w:val="both"/>
              <w:rPr>
                <w:rFonts w:eastAsiaTheme="minorHAnsi"/>
                <w:b/>
                <w:bCs/>
              </w:rPr>
            </w:pPr>
            <w:r w:rsidRPr="0050601F">
              <w:rPr>
                <w:rFonts w:eastAsiaTheme="minorHAnsi"/>
                <w:b/>
                <w:bCs/>
              </w:rPr>
              <w:t>Galimus tinkamus statinio įrengimo sprendinius ir su tuo susijusią statybinių inžinerinių (ir kitų) tyrinėjimų ir statinių statybos projektavimo darbų apimtį paslaugos teikėjas, kaip kompetentingas savo srities žinovas, turi susiplanuoti ir nusimat</w:t>
            </w:r>
            <w:r w:rsidR="005535E8" w:rsidRPr="0050601F">
              <w:rPr>
                <w:rFonts w:eastAsiaTheme="minorHAnsi"/>
                <w:b/>
                <w:bCs/>
              </w:rPr>
              <w:t>yti.</w:t>
            </w:r>
          </w:p>
          <w:p w14:paraId="373AF799" w14:textId="77777777" w:rsidR="002D1982" w:rsidRPr="0050601F" w:rsidRDefault="002D1982" w:rsidP="002D1982">
            <w:pPr>
              <w:spacing w:line="276" w:lineRule="atLeast"/>
              <w:jc w:val="both"/>
              <w:rPr>
                <w:rFonts w:eastAsiaTheme="minorHAnsi"/>
                <w:b/>
                <w:bCs/>
              </w:rPr>
            </w:pPr>
          </w:p>
          <w:p w14:paraId="3AB40182" w14:textId="77777777" w:rsidR="002D1982" w:rsidRPr="0050601F" w:rsidRDefault="002D1982" w:rsidP="002D1982">
            <w:pPr>
              <w:jc w:val="both"/>
              <w:rPr>
                <w:color w:val="000000" w:themeColor="text1"/>
              </w:rPr>
            </w:pPr>
            <w:r w:rsidRPr="0050601F">
              <w:rPr>
                <w:color w:val="000000" w:themeColor="text1"/>
              </w:rPr>
              <w:t>- projektuojant vadovautis Lietuvos Respublikos ir užsienio šalių gerąja praktika, projektas turi neprieštarauti galiojantiems teisės aktams, reglamentams, normoms ir reikalavimams;</w:t>
            </w:r>
          </w:p>
          <w:p w14:paraId="68875039" w14:textId="21E3474A" w:rsidR="002D1982" w:rsidRPr="0050601F" w:rsidRDefault="002D1982" w:rsidP="002D1982">
            <w:pPr>
              <w:spacing w:line="276" w:lineRule="atLeast"/>
              <w:jc w:val="both"/>
              <w:rPr>
                <w:rFonts w:eastAsiaTheme="minorHAnsi"/>
              </w:rPr>
            </w:pPr>
            <w:r w:rsidRPr="0050601F">
              <w:rPr>
                <w:rFonts w:eastAsiaTheme="minorHAnsi"/>
              </w:rPr>
              <w:t>Kiti reikalavimai</w:t>
            </w:r>
            <w:r w:rsidR="00EB71DD" w:rsidRPr="0050601F">
              <w:rPr>
                <w:rFonts w:eastAsiaTheme="minorHAnsi"/>
              </w:rPr>
              <w:t>:</w:t>
            </w:r>
          </w:p>
          <w:p w14:paraId="280B84C0" w14:textId="77777777" w:rsidR="000F360F" w:rsidRPr="0050601F" w:rsidRDefault="000F360F" w:rsidP="000F360F">
            <w:pPr>
              <w:spacing w:line="276" w:lineRule="atLeast"/>
              <w:jc w:val="both"/>
              <w:rPr>
                <w:rFonts w:eastAsiaTheme="minorHAnsi"/>
              </w:rPr>
            </w:pPr>
          </w:p>
          <w:p w14:paraId="114A1CD6" w14:textId="2732B3A2" w:rsidR="000F360F" w:rsidRPr="0050601F" w:rsidRDefault="000F360F" w:rsidP="000F360F">
            <w:pPr>
              <w:spacing w:line="276" w:lineRule="atLeast"/>
              <w:jc w:val="both"/>
              <w:rPr>
                <w:rFonts w:eastAsiaTheme="minorHAnsi"/>
              </w:rPr>
            </w:pPr>
            <w:r w:rsidRPr="0050601F">
              <w:rPr>
                <w:rFonts w:eastAsiaTheme="minorHAnsi"/>
              </w:rPr>
              <w:t>- įsivertinti išduotų (nust</w:t>
            </w:r>
            <w:r w:rsidR="00FA0978" w:rsidRPr="0050601F">
              <w:rPr>
                <w:rFonts w:eastAsiaTheme="minorHAnsi"/>
              </w:rPr>
              <w:t>a</w:t>
            </w:r>
            <w:r w:rsidRPr="0050601F">
              <w:rPr>
                <w:rFonts w:eastAsiaTheme="minorHAnsi"/>
              </w:rPr>
              <w:t>tytų) servitutų išnuomotose teritorijose prie krantinių reikalavimus</w:t>
            </w:r>
            <w:r w:rsidR="00EB71DD" w:rsidRPr="0050601F">
              <w:rPr>
                <w:rFonts w:eastAsiaTheme="minorHAnsi"/>
              </w:rPr>
              <w:t>;</w:t>
            </w:r>
          </w:p>
          <w:p w14:paraId="26AA9AC4" w14:textId="78EB676B" w:rsidR="002D1982" w:rsidRPr="0050601F" w:rsidRDefault="002D1982" w:rsidP="002D1982">
            <w:pPr>
              <w:jc w:val="both"/>
              <w:rPr>
                <w:color w:val="000000" w:themeColor="text1"/>
              </w:rPr>
            </w:pPr>
            <w:r w:rsidRPr="0050601F">
              <w:rPr>
                <w:color w:val="000000" w:themeColor="text1"/>
              </w:rPr>
              <w:t xml:space="preserve"> </w:t>
            </w:r>
            <w:r w:rsidR="000F360F" w:rsidRPr="0050601F">
              <w:rPr>
                <w:color w:val="000000" w:themeColor="text1"/>
              </w:rPr>
              <w:t xml:space="preserve">- </w:t>
            </w:r>
            <w:r w:rsidRPr="0050601F">
              <w:rPr>
                <w:color w:val="000000" w:themeColor="text1"/>
              </w:rPr>
              <w:t>priimami sprendiniai turi būti racionalūs, pagrįsti kaštų-naudos analizės principais;</w:t>
            </w:r>
          </w:p>
          <w:p w14:paraId="7A001011" w14:textId="77777777" w:rsidR="002D1982" w:rsidRPr="0050601F" w:rsidRDefault="002D1982" w:rsidP="002D1982">
            <w:pPr>
              <w:jc w:val="both"/>
              <w:rPr>
                <w:color w:val="000000" w:themeColor="text1"/>
              </w:rPr>
            </w:pPr>
            <w:r w:rsidRPr="0050601F">
              <w:rPr>
                <w:color w:val="000000" w:themeColor="text1"/>
              </w:rPr>
              <w:t>- projektuojant gaminius, būtina siekti, kad jie būtų kokybiški, ilgaamžiai ir patvarūs;</w:t>
            </w:r>
          </w:p>
          <w:p w14:paraId="1DC928DD" w14:textId="10CD7E4B" w:rsidR="00950414" w:rsidRPr="0050601F" w:rsidRDefault="002D1982" w:rsidP="00950414">
            <w:pPr>
              <w:jc w:val="both"/>
              <w:rPr>
                <w:color w:val="000000" w:themeColor="text1"/>
              </w:rPr>
            </w:pPr>
            <w:r w:rsidRPr="0050601F">
              <w:rPr>
                <w:color w:val="000000" w:themeColor="text1"/>
              </w:rPr>
              <w:t>- visos projektuojamos konstrukcijos, medžiagos ir įranga turi būti sertifikuoti arba pripažinti tinkamais naudoti Lietuvoje nustatyta tvarka ir turėti atitikties įvertinimo dokumentą;</w:t>
            </w:r>
          </w:p>
        </w:tc>
      </w:tr>
      <w:tr w:rsidR="0043719A" w:rsidRPr="0050601F" w14:paraId="4E85EFC6" w14:textId="77777777" w:rsidTr="000A2CF1">
        <w:trPr>
          <w:trHeight w:val="397"/>
        </w:trPr>
        <w:tc>
          <w:tcPr>
            <w:tcW w:w="2943" w:type="dxa"/>
            <w:shd w:val="clear" w:color="auto" w:fill="auto"/>
            <w:vAlign w:val="center"/>
          </w:tcPr>
          <w:p w14:paraId="05C05A58" w14:textId="5D6BBB84" w:rsidR="00950414" w:rsidRPr="0050601F" w:rsidRDefault="0062242C" w:rsidP="0062242C">
            <w:pPr>
              <w:jc w:val="both"/>
              <w:rPr>
                <w:color w:val="000000" w:themeColor="text1"/>
              </w:rPr>
            </w:pPr>
            <w:r w:rsidRPr="0050601F">
              <w:rPr>
                <w:color w:val="000000" w:themeColor="text1"/>
              </w:rPr>
              <w:lastRenderedPageBreak/>
              <w:t xml:space="preserve">11. </w:t>
            </w:r>
            <w:r w:rsidR="00950414" w:rsidRPr="0050601F">
              <w:rPr>
                <w:color w:val="000000" w:themeColor="text1"/>
              </w:rPr>
              <w:t xml:space="preserve">KITOS </w:t>
            </w:r>
            <w:r w:rsidRPr="0050601F">
              <w:rPr>
                <w:color w:val="000000" w:themeColor="text1"/>
              </w:rPr>
              <w:t xml:space="preserve"> BŪTINOS PASLAUGOS PROJEKTUI PARENGTI</w:t>
            </w:r>
          </w:p>
        </w:tc>
        <w:tc>
          <w:tcPr>
            <w:tcW w:w="7329" w:type="dxa"/>
            <w:shd w:val="clear" w:color="auto" w:fill="auto"/>
            <w:vAlign w:val="center"/>
          </w:tcPr>
          <w:p w14:paraId="3F56899B" w14:textId="7C7747F0" w:rsidR="00950414" w:rsidRPr="0050601F" w:rsidRDefault="00950414" w:rsidP="00950414">
            <w:pPr>
              <w:widowControl w:val="0"/>
              <w:autoSpaceDE w:val="0"/>
              <w:autoSpaceDN w:val="0"/>
              <w:adjustRightInd w:val="0"/>
              <w:jc w:val="both"/>
              <w:rPr>
                <w:b/>
                <w:i/>
                <w:color w:val="000000" w:themeColor="text1"/>
              </w:rPr>
            </w:pPr>
            <w:r w:rsidRPr="0050601F">
              <w:rPr>
                <w:b/>
                <w:i/>
                <w:color w:val="000000" w:themeColor="text1"/>
              </w:rPr>
              <w:t>Pasiūlymo kainoje turi būti įvertinta</w:t>
            </w:r>
            <w:r w:rsidR="0098785D" w:rsidRPr="0050601F">
              <w:rPr>
                <w:b/>
                <w:i/>
                <w:color w:val="000000" w:themeColor="text1"/>
              </w:rPr>
              <w:t>/numatyta</w:t>
            </w:r>
            <w:r w:rsidRPr="0050601F">
              <w:rPr>
                <w:b/>
                <w:i/>
                <w:color w:val="000000" w:themeColor="text1"/>
              </w:rPr>
              <w:t>:</w:t>
            </w:r>
          </w:p>
          <w:p w14:paraId="35E8A12C" w14:textId="77777777" w:rsidR="0098785D" w:rsidRPr="0050601F" w:rsidRDefault="0098785D" w:rsidP="0098785D">
            <w:pPr>
              <w:numPr>
                <w:ilvl w:val="0"/>
                <w:numId w:val="14"/>
              </w:numPr>
              <w:tabs>
                <w:tab w:val="left" w:pos="323"/>
                <w:tab w:val="left" w:pos="607"/>
                <w:tab w:val="left" w:pos="748"/>
              </w:tabs>
              <w:ind w:left="323" w:hanging="142"/>
              <w:jc w:val="both"/>
              <w:rPr>
                <w:rFonts w:eastAsiaTheme="minorHAnsi"/>
              </w:rPr>
            </w:pPr>
            <w:r w:rsidRPr="0050601F">
              <w:t>pagal poreikį specialiųjų architektūros reikalavimų, specialiųjų sąlygų, prisijungimo prie inžinerinių tinklų ir techninių sąlygų (inžinerinių tinklų pertvarkymo sąlygų) užsakymas, gavimas ir jų realizavimas rengiamame projekte;</w:t>
            </w:r>
          </w:p>
          <w:p w14:paraId="387BF20C" w14:textId="77777777" w:rsidR="0098785D" w:rsidRPr="0050601F" w:rsidRDefault="0098785D" w:rsidP="0098785D">
            <w:pPr>
              <w:numPr>
                <w:ilvl w:val="0"/>
                <w:numId w:val="14"/>
              </w:numPr>
              <w:tabs>
                <w:tab w:val="left" w:pos="323"/>
                <w:tab w:val="left" w:pos="607"/>
                <w:tab w:val="left" w:pos="748"/>
              </w:tabs>
              <w:ind w:left="323" w:hanging="142"/>
              <w:jc w:val="both"/>
              <w:rPr>
                <w:rFonts w:eastAsiaTheme="minorHAnsi"/>
              </w:rPr>
            </w:pPr>
            <w:r w:rsidRPr="0050601F">
              <w:t>inžinerinių geodezinių, topografinių tyrinėjimo dokumentų parengimas (statybos sklypo, inžinerinių tinklų ir susisiekimo komunikacijų trasų) ar, esant reikalui, jų papildymas, atnaujinimas, duomenų patikslinimas;</w:t>
            </w:r>
          </w:p>
          <w:p w14:paraId="060180C4" w14:textId="332C28FA" w:rsidR="0098785D" w:rsidRPr="0050601F" w:rsidRDefault="0098785D" w:rsidP="0098785D">
            <w:pPr>
              <w:numPr>
                <w:ilvl w:val="0"/>
                <w:numId w:val="14"/>
              </w:numPr>
              <w:tabs>
                <w:tab w:val="left" w:pos="323"/>
                <w:tab w:val="left" w:pos="607"/>
                <w:tab w:val="left" w:pos="748"/>
              </w:tabs>
              <w:ind w:left="323" w:hanging="142"/>
              <w:jc w:val="both"/>
              <w:rPr>
                <w:rFonts w:eastAsiaTheme="minorHAnsi"/>
              </w:rPr>
            </w:pPr>
            <w:r w:rsidRPr="0050601F">
              <w:rPr>
                <w:rFonts w:eastAsia="Calibri"/>
              </w:rPr>
              <w:lastRenderedPageBreak/>
              <w:t>užsakymas ar atlikimas būtinų tyrimų</w:t>
            </w:r>
            <w:r w:rsidR="0051283A" w:rsidRPr="0050601F">
              <w:rPr>
                <w:rFonts w:eastAsia="Calibri"/>
              </w:rPr>
              <w:t xml:space="preserve"> upės priekrantės, jos</w:t>
            </w:r>
            <w:r w:rsidRPr="0050601F">
              <w:rPr>
                <w:rFonts w:eastAsia="Calibri"/>
              </w:rPr>
              <w:t xml:space="preserve"> inžinerinių sistemų būklei įvertinti ir išvadų pateikimas</w:t>
            </w:r>
            <w:r w:rsidR="00B37A9F" w:rsidRPr="0050601F">
              <w:rPr>
                <w:rFonts w:eastAsia="Calibri"/>
              </w:rPr>
              <w:t xml:space="preserve"> ir pasinaudojimas jau atliktais tyrimais ir jų išvadomis.</w:t>
            </w:r>
            <w:r w:rsidRPr="0050601F">
              <w:rPr>
                <w:rFonts w:eastAsia="Calibri"/>
              </w:rPr>
              <w:t xml:space="preserve"> Projektas turi būti rengiamas jų pagrindu;</w:t>
            </w:r>
          </w:p>
          <w:p w14:paraId="02B5A0D8" w14:textId="77777777" w:rsidR="0098785D" w:rsidRPr="0050601F" w:rsidRDefault="0098785D" w:rsidP="0098785D">
            <w:pPr>
              <w:numPr>
                <w:ilvl w:val="0"/>
                <w:numId w:val="14"/>
              </w:numPr>
              <w:tabs>
                <w:tab w:val="left" w:pos="323"/>
                <w:tab w:val="left" w:pos="607"/>
                <w:tab w:val="left" w:pos="748"/>
              </w:tabs>
              <w:ind w:left="323" w:hanging="142"/>
              <w:jc w:val="both"/>
              <w:rPr>
                <w:rFonts w:eastAsiaTheme="minorHAnsi"/>
              </w:rPr>
            </w:pPr>
            <w:r w:rsidRPr="0050601F">
              <w:rPr>
                <w:rFonts w:eastAsiaTheme="minorHAnsi"/>
              </w:rPr>
              <w:t>atstovavimas (dalyvavimas susitikimuose, posėdžiuose, derinimuose) užsakovo interesams dėl statinio statybos projekto santykiuose su statybos dalyviais, viešojo administravimo subjektais, taip pat juridiniais ir fiziniais asmenimis, kurių veiklos principus statybos srityje nustato Lietuvos Respublikos statybos įstatymas;</w:t>
            </w:r>
          </w:p>
          <w:p w14:paraId="0CE83672" w14:textId="77777777" w:rsidR="0098785D" w:rsidRPr="0050601F" w:rsidRDefault="0098785D" w:rsidP="0098785D">
            <w:pPr>
              <w:numPr>
                <w:ilvl w:val="0"/>
                <w:numId w:val="14"/>
              </w:numPr>
              <w:tabs>
                <w:tab w:val="left" w:pos="323"/>
                <w:tab w:val="left" w:pos="388"/>
                <w:tab w:val="left" w:pos="607"/>
                <w:tab w:val="left" w:pos="635"/>
                <w:tab w:val="left" w:pos="883"/>
              </w:tabs>
              <w:ind w:left="323" w:hanging="142"/>
              <w:contextualSpacing/>
              <w:jc w:val="both"/>
              <w:rPr>
                <w:rFonts w:eastAsiaTheme="minorHAnsi"/>
              </w:rPr>
            </w:pPr>
            <w:r w:rsidRPr="0050601F">
              <w:rPr>
                <w:rFonts w:eastAsiaTheme="minorHAnsi"/>
              </w:rPr>
              <w:t xml:space="preserve">   atsakymų ir paaiškinimų per statytojo nurodytą terminą į tiekėjų paklausimus (pagal parengtą Projektą) parengimas ir pateikimas statytojui, vykdant rangos darbų ir statinio statybos techninės priežiūros paslaugų pirkimų procedūras;</w:t>
            </w:r>
          </w:p>
          <w:p w14:paraId="437D5AD4" w14:textId="77777777" w:rsidR="0098785D" w:rsidRPr="0050601F" w:rsidRDefault="0098785D" w:rsidP="0098785D">
            <w:pPr>
              <w:numPr>
                <w:ilvl w:val="0"/>
                <w:numId w:val="14"/>
              </w:numPr>
              <w:tabs>
                <w:tab w:val="left" w:pos="323"/>
                <w:tab w:val="left" w:pos="607"/>
                <w:tab w:val="left" w:pos="748"/>
              </w:tabs>
              <w:ind w:left="323" w:hanging="142"/>
              <w:jc w:val="both"/>
              <w:rPr>
                <w:rFonts w:eastAsiaTheme="minorHAnsi"/>
              </w:rPr>
            </w:pPr>
            <w:r w:rsidRPr="0050601F">
              <w:t>informacijos apie pradėtą rengti Projektą pateikimas reikiamoms institucijoms teisės aktų nustatyta tvarka;</w:t>
            </w:r>
          </w:p>
          <w:p w14:paraId="3B125651" w14:textId="77777777" w:rsidR="0098785D" w:rsidRPr="0050601F" w:rsidRDefault="0098785D" w:rsidP="0098785D">
            <w:pPr>
              <w:numPr>
                <w:ilvl w:val="0"/>
                <w:numId w:val="14"/>
              </w:numPr>
              <w:tabs>
                <w:tab w:val="left" w:pos="323"/>
                <w:tab w:val="left" w:pos="607"/>
                <w:tab w:val="left" w:pos="748"/>
              </w:tabs>
              <w:ind w:left="323" w:hanging="142"/>
              <w:jc w:val="both"/>
              <w:rPr>
                <w:rFonts w:eastAsiaTheme="minorHAnsi"/>
              </w:rPr>
            </w:pPr>
            <w:r w:rsidRPr="0050601F">
              <w:rPr>
                <w:rFonts w:eastAsiaTheme="minorHAnsi"/>
              </w:rPr>
              <w:t xml:space="preserve">Projekto sprendiniai turi būti ekonomiškai pagrįsti ir racionalūs; </w:t>
            </w:r>
          </w:p>
          <w:p w14:paraId="49862DC7" w14:textId="77777777" w:rsidR="0098785D" w:rsidRPr="0050601F" w:rsidRDefault="0098785D" w:rsidP="0098785D">
            <w:pPr>
              <w:numPr>
                <w:ilvl w:val="0"/>
                <w:numId w:val="14"/>
              </w:numPr>
              <w:tabs>
                <w:tab w:val="left" w:pos="323"/>
                <w:tab w:val="left" w:pos="607"/>
                <w:tab w:val="left" w:pos="748"/>
              </w:tabs>
              <w:ind w:left="323" w:hanging="142"/>
              <w:jc w:val="both"/>
              <w:rPr>
                <w:rFonts w:eastAsiaTheme="minorHAnsi"/>
              </w:rPr>
            </w:pPr>
            <w:r w:rsidRPr="0050601F">
              <w:rPr>
                <w:rFonts w:eastAsiaTheme="minorHAnsi"/>
              </w:rPr>
              <w:t>Projekto techninės specifikacijos turi būti parašytos konkrečiai šitam Projektui, išsamios ir detalios;</w:t>
            </w:r>
          </w:p>
          <w:p w14:paraId="3B9708A7" w14:textId="77777777" w:rsidR="0098785D" w:rsidRPr="0050601F" w:rsidRDefault="0098785D" w:rsidP="0098785D">
            <w:pPr>
              <w:pStyle w:val="Sraopastraipa"/>
              <w:numPr>
                <w:ilvl w:val="0"/>
                <w:numId w:val="14"/>
              </w:numPr>
              <w:tabs>
                <w:tab w:val="left" w:pos="323"/>
                <w:tab w:val="left" w:pos="607"/>
              </w:tabs>
              <w:ind w:left="323" w:hanging="142"/>
              <w:jc w:val="both"/>
            </w:pPr>
            <w:r w:rsidRPr="0050601F">
              <w:rPr>
                <w:iCs/>
              </w:rPr>
              <w:t xml:space="preserve">Parengtame Projekte </w:t>
            </w:r>
            <w:r w:rsidRPr="0050601F">
              <w:rPr>
                <w:b/>
                <w:iCs/>
              </w:rPr>
              <w:t>negali būti</w:t>
            </w:r>
            <w:r w:rsidRPr="0050601F">
              <w:rPr>
                <w:iCs/>
              </w:rPr>
              <w:t xml:space="preserve"> nurodytas konkretus modelis ar šaltinis, konkretus procesas, </w:t>
            </w:r>
            <w:r w:rsidRPr="0050601F">
              <w:rPr>
                <w:iCs/>
                <w:lang w:eastAsia="lt-LT"/>
              </w:rPr>
              <w:t xml:space="preserve">būdingas konkretaus tiekėjo tiekiamoms prekėms ar teikiamoms paslaugoms, </w:t>
            </w:r>
            <w:r w:rsidRPr="0050601F">
              <w:rPr>
                <w:iCs/>
              </w:rPr>
              <w:t xml:space="preserve">ar prekės ženklas, patentas, tipai, konkreti kilmė ar gamyba, dėl kurių </w:t>
            </w:r>
            <w:r w:rsidRPr="0050601F">
              <w:rPr>
                <w:iCs/>
                <w:lang w:eastAsia="lt-LT"/>
              </w:rPr>
              <w:t>tam tikriems subjektams</w:t>
            </w:r>
            <w:r w:rsidRPr="0050601F">
              <w:rPr>
                <w:rFonts w:eastAsia="Calibri"/>
              </w:rPr>
              <w:t xml:space="preserve"> </w:t>
            </w:r>
            <w:r w:rsidRPr="0050601F">
              <w:rPr>
                <w:iCs/>
              </w:rPr>
              <w:t xml:space="preserve">ar tam tikriems produktams būtų sudarytos palankesnės sąlygos arba jie būtų atmesti, taip pat vengtinas pernelyg didelis ir perteklinis projektinių sprendinių detalizavimas, konkrečių techninių brošiūrų kopijos, kurie neleistų užtikrinti plačios konkurencijos. </w:t>
            </w:r>
            <w:r w:rsidRPr="0050601F">
              <w:t>Toks nurodymas yra leistinas išimties tvarka, kai statinio statybos yra neįmanoma tiksliai ir suprantamai aprašyti ir apibūdinti. Šiuo atveju nurodymas pateikiamas įrašant žodžius „arba lygiavertis“.</w:t>
            </w:r>
          </w:p>
          <w:p w14:paraId="2C33D4F2" w14:textId="77777777" w:rsidR="0098785D" w:rsidRPr="0050601F" w:rsidRDefault="0098785D" w:rsidP="0098785D">
            <w:pPr>
              <w:numPr>
                <w:ilvl w:val="0"/>
                <w:numId w:val="14"/>
              </w:numPr>
              <w:tabs>
                <w:tab w:val="left" w:pos="323"/>
                <w:tab w:val="left" w:pos="607"/>
                <w:tab w:val="left" w:pos="748"/>
              </w:tabs>
              <w:ind w:left="323" w:hanging="142"/>
              <w:jc w:val="both"/>
              <w:rPr>
                <w:rFonts w:eastAsiaTheme="minorHAnsi"/>
              </w:rPr>
            </w:pPr>
            <w:r w:rsidRPr="0050601F">
              <w:rPr>
                <w:rFonts w:eastAsia="Calibri"/>
              </w:rPr>
              <w:t>nurodant standartą, techninį liudijimą ar bendrąsias technines specifikacijas, kiekviena nuoroda pateikiama  kartu su žodžiais „arba lygiavertis“;</w:t>
            </w:r>
          </w:p>
          <w:p w14:paraId="5B7D1F6E" w14:textId="77777777" w:rsidR="0098785D" w:rsidRPr="0050601F" w:rsidRDefault="0098785D" w:rsidP="0098785D">
            <w:pPr>
              <w:numPr>
                <w:ilvl w:val="0"/>
                <w:numId w:val="14"/>
              </w:numPr>
              <w:tabs>
                <w:tab w:val="left" w:pos="323"/>
                <w:tab w:val="left" w:pos="607"/>
                <w:tab w:val="left" w:pos="748"/>
              </w:tabs>
              <w:ind w:left="323" w:hanging="142"/>
              <w:jc w:val="both"/>
              <w:rPr>
                <w:rFonts w:eastAsiaTheme="minorHAnsi"/>
              </w:rPr>
            </w:pPr>
            <w:r w:rsidRPr="0050601F">
              <w:rPr>
                <w:rFonts w:eastAsiaTheme="minorHAnsi"/>
              </w:rPr>
              <w:t xml:space="preserve">parengto Projekto informavimas visuomenei pagal STR </w:t>
            </w:r>
            <w:r w:rsidRPr="0050601F">
              <w:rPr>
                <w:rFonts w:eastAsiaTheme="minorHAnsi"/>
                <w:iCs/>
              </w:rPr>
              <w:t xml:space="preserve">1.04.04:2017 „Statinio projektavimas, projekto ekspertizė“ reikalavimus (esant poreikiui) ir </w:t>
            </w:r>
            <w:r w:rsidRPr="0050601F">
              <w:t>PTR 3.06.01:2014 „Kultūros paveldo tvarkybos darbų projektų rengimo taisyklės“</w:t>
            </w:r>
            <w:r w:rsidRPr="0050601F">
              <w:rPr>
                <w:rFonts w:eastAsiaTheme="minorHAnsi"/>
                <w:iCs/>
              </w:rPr>
              <w:t>;</w:t>
            </w:r>
          </w:p>
          <w:p w14:paraId="6A2B9ECB" w14:textId="77777777" w:rsidR="0098785D" w:rsidRPr="0050601F" w:rsidRDefault="0098785D" w:rsidP="0098785D">
            <w:pPr>
              <w:pStyle w:val="Sraopastraipa"/>
              <w:numPr>
                <w:ilvl w:val="0"/>
                <w:numId w:val="14"/>
              </w:numPr>
              <w:tabs>
                <w:tab w:val="left" w:pos="323"/>
                <w:tab w:val="left" w:pos="607"/>
                <w:tab w:val="left" w:pos="742"/>
              </w:tabs>
              <w:ind w:left="323" w:hanging="142"/>
              <w:jc w:val="both"/>
            </w:pPr>
            <w:r w:rsidRPr="0050601F">
              <w:rPr>
                <w:rFonts w:eastAsiaTheme="minorHAnsi"/>
              </w:rPr>
              <w:t>projektinės dokumentacijos klaidų, prieštaravimų, neatitikimų normatyviniams dokumentams, Projekto sprendinių ir sudedamųjų dalių tarpusavio nesuderinamumo ir (ar) prieštaravimų, blogų Projekto sprendinių neatlygintinas taisymas viso sutarties galiojimo metu (įskaitant projekto vykdymo priežiūros metu vykstant rangos darbams).</w:t>
            </w:r>
          </w:p>
          <w:p w14:paraId="689C17C6" w14:textId="77777777" w:rsidR="00A7749C" w:rsidRPr="0050601F" w:rsidRDefault="00A7749C" w:rsidP="00A7749C">
            <w:pPr>
              <w:numPr>
                <w:ilvl w:val="0"/>
                <w:numId w:val="14"/>
              </w:numPr>
              <w:tabs>
                <w:tab w:val="left" w:pos="323"/>
                <w:tab w:val="left" w:pos="607"/>
                <w:tab w:val="left" w:pos="748"/>
              </w:tabs>
              <w:ind w:left="323" w:hanging="142"/>
              <w:jc w:val="both"/>
              <w:rPr>
                <w:rFonts w:eastAsiaTheme="minorHAnsi"/>
              </w:rPr>
            </w:pPr>
            <w:r w:rsidRPr="0050601F">
              <w:rPr>
                <w:rFonts w:eastAsiaTheme="minorHAnsi"/>
              </w:rPr>
              <w:t xml:space="preserve">sutarties vykdymo metu statytojas gali paprašyti teikėjo pateikti peržiūrėti atliktus darbus ir patikrinti, ar darbai vykdomi pagal nustatytą kalendorinį darbų grafiką; </w:t>
            </w:r>
          </w:p>
          <w:p w14:paraId="29778DF3" w14:textId="77777777" w:rsidR="00A7749C" w:rsidRPr="0050601F" w:rsidRDefault="00A7749C" w:rsidP="00860EAF">
            <w:pPr>
              <w:pStyle w:val="Sraopastraipa"/>
              <w:tabs>
                <w:tab w:val="left" w:pos="323"/>
                <w:tab w:val="left" w:pos="607"/>
                <w:tab w:val="left" w:pos="742"/>
              </w:tabs>
              <w:ind w:left="323"/>
              <w:jc w:val="both"/>
            </w:pPr>
          </w:p>
          <w:p w14:paraId="40F38A88" w14:textId="77777777" w:rsidR="00950414" w:rsidRPr="0050601F" w:rsidRDefault="00950414" w:rsidP="00950414">
            <w:pPr>
              <w:jc w:val="both"/>
              <w:rPr>
                <w:b/>
                <w:i/>
                <w:color w:val="000000" w:themeColor="text1"/>
              </w:rPr>
            </w:pPr>
            <w:r w:rsidRPr="0050601F">
              <w:rPr>
                <w:b/>
                <w:i/>
                <w:color w:val="000000" w:themeColor="text1"/>
              </w:rPr>
              <w:t>Kiti reikalavimai:</w:t>
            </w:r>
          </w:p>
          <w:p w14:paraId="242CCC48" w14:textId="77777777" w:rsidR="00950414" w:rsidRPr="0050601F" w:rsidRDefault="00950414" w:rsidP="00950414">
            <w:pPr>
              <w:numPr>
                <w:ilvl w:val="0"/>
                <w:numId w:val="5"/>
              </w:numPr>
              <w:jc w:val="both"/>
              <w:rPr>
                <w:color w:val="000000" w:themeColor="text1"/>
              </w:rPr>
            </w:pPr>
            <w:r w:rsidRPr="0050601F">
              <w:rPr>
                <w:color w:val="000000" w:themeColor="text1"/>
              </w:rPr>
              <w:t>paslaugos teikėjas, privalo netrukdyti dirbti specialistams, atliekantiems darbus, vykdantiems techninę priežiūrą, Statytojo atstovams ir atsižvelgti į jų teikiamas pastabas ir teisėtus reikalavimus;</w:t>
            </w:r>
          </w:p>
          <w:p w14:paraId="65A5A000" w14:textId="77777777" w:rsidR="00950414" w:rsidRPr="0050601F" w:rsidRDefault="00950414" w:rsidP="00950414">
            <w:pPr>
              <w:numPr>
                <w:ilvl w:val="0"/>
                <w:numId w:val="5"/>
              </w:numPr>
              <w:jc w:val="both"/>
              <w:rPr>
                <w:color w:val="000000" w:themeColor="text1"/>
              </w:rPr>
            </w:pPr>
            <w:r w:rsidRPr="0050601F">
              <w:rPr>
                <w:color w:val="000000" w:themeColor="text1"/>
              </w:rPr>
              <w:t>paslaugos teikėjas, vykdydamas paslaugas, privalo laikytis darbo saugos reikalavimų lankantis objekte;</w:t>
            </w:r>
          </w:p>
          <w:p w14:paraId="4226AC79" w14:textId="1E5B7A0A" w:rsidR="00950414" w:rsidRPr="0050601F" w:rsidRDefault="00DA38CA" w:rsidP="00950414">
            <w:pPr>
              <w:numPr>
                <w:ilvl w:val="0"/>
                <w:numId w:val="5"/>
              </w:numPr>
              <w:jc w:val="both"/>
              <w:rPr>
                <w:color w:val="000000" w:themeColor="text1"/>
              </w:rPr>
            </w:pPr>
            <w:r w:rsidRPr="0050601F">
              <w:rPr>
                <w:color w:val="000000" w:themeColor="text1"/>
              </w:rPr>
              <w:lastRenderedPageBreak/>
              <w:t xml:space="preserve">paslaugos </w:t>
            </w:r>
            <w:r w:rsidR="00950414" w:rsidRPr="0050601F">
              <w:rPr>
                <w:color w:val="000000" w:themeColor="text1"/>
              </w:rPr>
              <w:t>teikėjas visus iškilusius klausimus ir problemas, susijusias su šioje techninėje užduotyje nustatytų tikslų ir užduočių vykdymu, turi spręsti savarankiškai (savo pastangomis), tačiau galutinius sprendimus priimti tik suderinus su Statytoju.</w:t>
            </w:r>
          </w:p>
          <w:p w14:paraId="1DF80288" w14:textId="5EC88D23" w:rsidR="00C27F12" w:rsidRPr="0050601F" w:rsidRDefault="00C27F12" w:rsidP="00C27F12">
            <w:pPr>
              <w:numPr>
                <w:ilvl w:val="0"/>
                <w:numId w:val="5"/>
              </w:numPr>
              <w:jc w:val="both"/>
              <w:rPr>
                <w:color w:val="000000" w:themeColor="text1"/>
              </w:rPr>
            </w:pPr>
            <w:r w:rsidRPr="0050601F">
              <w:rPr>
                <w:color w:val="000000" w:themeColor="text1"/>
              </w:rPr>
              <w:t xml:space="preserve">Statytojui raštu pareikalavus, po sutarties, kurios pagrindu buvo atlikti šioje techninėje užduotyje numatyti darbai, įvykdymo, perskaičiuoti statinio statybos skaičiuojamąją kainą (statinio projekto įgyvendinimo kainą) pagal einamųjų metų, kuriais numatoma statinio statybos pradžia, rinkos kainas, </w:t>
            </w:r>
            <w:proofErr w:type="spellStart"/>
            <w:r w:rsidRPr="0050601F">
              <w:rPr>
                <w:color w:val="000000" w:themeColor="text1"/>
              </w:rPr>
              <w:t>t.y</w:t>
            </w:r>
            <w:proofErr w:type="spellEnd"/>
            <w:r w:rsidRPr="0050601F">
              <w:rPr>
                <w:color w:val="000000" w:themeColor="text1"/>
              </w:rPr>
              <w:t>. atsižvelgiant į rinkos kainų lygį skaičiuojamuoju – statinio projekto įgyvendinimo pradžios laikotarpiu</w:t>
            </w:r>
          </w:p>
        </w:tc>
      </w:tr>
      <w:tr w:rsidR="0043719A" w:rsidRPr="0050601F" w14:paraId="1657B3C6" w14:textId="77777777" w:rsidTr="00330AB5">
        <w:trPr>
          <w:trHeight w:val="4715"/>
        </w:trPr>
        <w:tc>
          <w:tcPr>
            <w:tcW w:w="2943" w:type="dxa"/>
            <w:shd w:val="clear" w:color="auto" w:fill="auto"/>
            <w:vAlign w:val="center"/>
          </w:tcPr>
          <w:p w14:paraId="7D95A874" w14:textId="29D4CD1E" w:rsidR="00950414" w:rsidRPr="0050601F" w:rsidRDefault="00950414" w:rsidP="00177EAA">
            <w:pPr>
              <w:pStyle w:val="Sraopastraipa"/>
              <w:numPr>
                <w:ilvl w:val="0"/>
                <w:numId w:val="16"/>
              </w:numPr>
              <w:jc w:val="both"/>
              <w:rPr>
                <w:color w:val="000000" w:themeColor="text1"/>
              </w:rPr>
            </w:pPr>
            <w:r w:rsidRPr="0050601F">
              <w:rPr>
                <w:color w:val="000000" w:themeColor="text1"/>
              </w:rPr>
              <w:lastRenderedPageBreak/>
              <w:t>STATYTOJO PATEIKIAMŲ DOKUMENTŲ SĄRAŠAS</w:t>
            </w:r>
          </w:p>
        </w:tc>
        <w:tc>
          <w:tcPr>
            <w:tcW w:w="7329" w:type="dxa"/>
            <w:shd w:val="clear" w:color="auto" w:fill="auto"/>
            <w:vAlign w:val="center"/>
          </w:tcPr>
          <w:p w14:paraId="716C5C8E" w14:textId="77777777" w:rsidR="00950414" w:rsidRPr="0050601F" w:rsidRDefault="00950414" w:rsidP="00950414">
            <w:pPr>
              <w:jc w:val="both"/>
              <w:rPr>
                <w:color w:val="000000" w:themeColor="text1"/>
              </w:rPr>
            </w:pPr>
            <w:r w:rsidRPr="0050601F">
              <w:rPr>
                <w:color w:val="000000" w:themeColor="text1"/>
              </w:rPr>
              <w:t>Statytojo pateikiami dokumentai (kopijos):</w:t>
            </w:r>
          </w:p>
          <w:p w14:paraId="65279B82" w14:textId="15B1B86D" w:rsidR="00950414" w:rsidRPr="0050601F" w:rsidRDefault="007944DA" w:rsidP="00950414">
            <w:pPr>
              <w:numPr>
                <w:ilvl w:val="0"/>
                <w:numId w:val="4"/>
              </w:numPr>
              <w:tabs>
                <w:tab w:val="left" w:pos="751"/>
              </w:tabs>
              <w:ind w:left="34" w:firstLine="326"/>
              <w:jc w:val="both"/>
              <w:rPr>
                <w:color w:val="000000" w:themeColor="text1"/>
              </w:rPr>
            </w:pPr>
            <w:r w:rsidRPr="0050601F">
              <w:rPr>
                <w:color w:val="000000" w:themeColor="text1"/>
              </w:rPr>
              <w:t>Situacijos</w:t>
            </w:r>
            <w:r w:rsidR="00950414" w:rsidRPr="0050601F">
              <w:rPr>
                <w:color w:val="000000" w:themeColor="text1"/>
              </w:rPr>
              <w:t xml:space="preserve"> schema - 1  lapas</w:t>
            </w:r>
          </w:p>
          <w:p w14:paraId="5D28FEDA" w14:textId="58EC9F0F" w:rsidR="00950414" w:rsidRPr="0050601F" w:rsidRDefault="00950414" w:rsidP="00950414">
            <w:pPr>
              <w:numPr>
                <w:ilvl w:val="0"/>
                <w:numId w:val="4"/>
              </w:numPr>
              <w:tabs>
                <w:tab w:val="left" w:pos="751"/>
              </w:tabs>
              <w:ind w:left="34" w:firstLine="326"/>
              <w:jc w:val="both"/>
              <w:rPr>
                <w:color w:val="000000" w:themeColor="text1"/>
              </w:rPr>
            </w:pPr>
            <w:r w:rsidRPr="0050601F">
              <w:rPr>
                <w:color w:val="000000" w:themeColor="text1"/>
              </w:rPr>
              <w:t>Nekilnojamojo turto registro centrinio duomenų banko išrašas</w:t>
            </w:r>
            <w:r w:rsidR="00462D9E" w:rsidRPr="0050601F">
              <w:rPr>
                <w:color w:val="000000" w:themeColor="text1"/>
              </w:rPr>
              <w:t xml:space="preserve"> </w:t>
            </w:r>
            <w:r w:rsidRPr="0050601F">
              <w:rPr>
                <w:color w:val="000000" w:themeColor="text1"/>
              </w:rPr>
              <w:t xml:space="preserve"> </w:t>
            </w:r>
            <w:r w:rsidR="00462D9E" w:rsidRPr="0050601F">
              <w:rPr>
                <w:color w:val="000000" w:themeColor="text1"/>
              </w:rPr>
              <w:t>krantinės</w:t>
            </w:r>
            <w:r w:rsidR="00FA0978" w:rsidRPr="0050601F">
              <w:rPr>
                <w:color w:val="000000" w:themeColor="text1"/>
              </w:rPr>
              <w:t xml:space="preserve"> Kr1; </w:t>
            </w:r>
            <w:r w:rsidR="00462D9E" w:rsidRPr="0050601F">
              <w:rPr>
                <w:color w:val="000000" w:themeColor="text1"/>
              </w:rPr>
              <w:t>4400</w:t>
            </w:r>
            <w:r w:rsidR="00FA0978" w:rsidRPr="0050601F">
              <w:rPr>
                <w:color w:val="000000" w:themeColor="text1"/>
              </w:rPr>
              <w:t>-6435</w:t>
            </w:r>
            <w:r w:rsidR="00462D9E" w:rsidRPr="0050601F">
              <w:rPr>
                <w:color w:val="000000" w:themeColor="text1"/>
              </w:rPr>
              <w:t>-</w:t>
            </w:r>
            <w:r w:rsidR="00FA0978" w:rsidRPr="0050601F">
              <w:rPr>
                <w:color w:val="000000" w:themeColor="text1"/>
              </w:rPr>
              <w:t>8794</w:t>
            </w:r>
            <w:r w:rsidR="008379B5" w:rsidRPr="0050601F">
              <w:rPr>
                <w:color w:val="000000" w:themeColor="text1"/>
              </w:rPr>
              <w:t xml:space="preserve"> </w:t>
            </w:r>
            <w:r w:rsidR="00FA0978" w:rsidRPr="0050601F">
              <w:rPr>
                <w:color w:val="000000" w:themeColor="text1"/>
              </w:rPr>
              <w:t>–</w:t>
            </w:r>
            <w:r w:rsidR="008379B5" w:rsidRPr="0050601F">
              <w:rPr>
                <w:color w:val="000000" w:themeColor="text1"/>
              </w:rPr>
              <w:t xml:space="preserve"> </w:t>
            </w:r>
            <w:r w:rsidR="00FA0978" w:rsidRPr="0050601F">
              <w:rPr>
                <w:color w:val="000000" w:themeColor="text1"/>
              </w:rPr>
              <w:t xml:space="preserve">2 </w:t>
            </w:r>
            <w:r w:rsidR="008379B5" w:rsidRPr="0050601F">
              <w:rPr>
                <w:color w:val="000000" w:themeColor="text1"/>
              </w:rPr>
              <w:t>lapai</w:t>
            </w:r>
          </w:p>
          <w:p w14:paraId="7E44FA2D" w14:textId="2D373F08" w:rsidR="008379B5" w:rsidRPr="0050601F" w:rsidRDefault="008379B5" w:rsidP="008379B5">
            <w:pPr>
              <w:numPr>
                <w:ilvl w:val="0"/>
                <w:numId w:val="4"/>
              </w:numPr>
              <w:tabs>
                <w:tab w:val="left" w:pos="751"/>
              </w:tabs>
              <w:ind w:left="34" w:firstLine="326"/>
              <w:jc w:val="both"/>
              <w:rPr>
                <w:color w:val="000000" w:themeColor="text1"/>
              </w:rPr>
            </w:pPr>
            <w:r w:rsidRPr="0050601F">
              <w:rPr>
                <w:color w:val="000000" w:themeColor="text1"/>
              </w:rPr>
              <w:t>Nekilnojamojo turto registro centrinio duomenų banko išrašas-  krantinės</w:t>
            </w:r>
            <w:r w:rsidR="00B37213" w:rsidRPr="0050601F">
              <w:rPr>
                <w:color w:val="000000" w:themeColor="text1"/>
              </w:rPr>
              <w:t xml:space="preserve"> Kr2;</w:t>
            </w:r>
            <w:r w:rsidRPr="0050601F">
              <w:rPr>
                <w:color w:val="000000" w:themeColor="text1"/>
              </w:rPr>
              <w:t xml:space="preserve"> 4400-</w:t>
            </w:r>
            <w:r w:rsidR="00FA0978" w:rsidRPr="0050601F">
              <w:rPr>
                <w:color w:val="000000" w:themeColor="text1"/>
              </w:rPr>
              <w:t>6435</w:t>
            </w:r>
            <w:r w:rsidRPr="0050601F">
              <w:rPr>
                <w:color w:val="000000" w:themeColor="text1"/>
              </w:rPr>
              <w:t>-</w:t>
            </w:r>
            <w:r w:rsidR="00FA0978" w:rsidRPr="0050601F">
              <w:rPr>
                <w:color w:val="000000" w:themeColor="text1"/>
              </w:rPr>
              <w:t>8807</w:t>
            </w:r>
            <w:r w:rsidRPr="0050601F">
              <w:rPr>
                <w:color w:val="000000" w:themeColor="text1"/>
              </w:rPr>
              <w:t xml:space="preserve"> - </w:t>
            </w:r>
            <w:r w:rsidR="00FA0978" w:rsidRPr="0050601F">
              <w:rPr>
                <w:color w:val="000000" w:themeColor="text1"/>
              </w:rPr>
              <w:t>1</w:t>
            </w:r>
            <w:r w:rsidRPr="0050601F">
              <w:rPr>
                <w:color w:val="000000" w:themeColor="text1"/>
              </w:rPr>
              <w:t xml:space="preserve"> lapa</w:t>
            </w:r>
            <w:r w:rsidR="00FA0978" w:rsidRPr="0050601F">
              <w:rPr>
                <w:color w:val="000000" w:themeColor="text1"/>
              </w:rPr>
              <w:t>s</w:t>
            </w:r>
          </w:p>
          <w:p w14:paraId="45EED298" w14:textId="24298CA4" w:rsidR="00FA0978" w:rsidRPr="0050601F" w:rsidRDefault="00FA0978" w:rsidP="00FA0978">
            <w:pPr>
              <w:numPr>
                <w:ilvl w:val="0"/>
                <w:numId w:val="4"/>
              </w:numPr>
              <w:tabs>
                <w:tab w:val="left" w:pos="751"/>
              </w:tabs>
              <w:ind w:left="34" w:firstLine="326"/>
              <w:jc w:val="both"/>
              <w:rPr>
                <w:color w:val="000000" w:themeColor="text1"/>
              </w:rPr>
            </w:pPr>
            <w:r w:rsidRPr="0050601F">
              <w:rPr>
                <w:color w:val="000000" w:themeColor="text1"/>
              </w:rPr>
              <w:t xml:space="preserve">Nekilnojamojo turto registro centrinio duomenų banko išrašas-  krantinės </w:t>
            </w:r>
            <w:r w:rsidR="00B37213" w:rsidRPr="0050601F">
              <w:rPr>
                <w:color w:val="000000" w:themeColor="text1"/>
              </w:rPr>
              <w:t xml:space="preserve">Kr3; </w:t>
            </w:r>
            <w:r w:rsidRPr="0050601F">
              <w:rPr>
                <w:color w:val="000000" w:themeColor="text1"/>
              </w:rPr>
              <w:t>4400-6435-8818 - 2 lapai</w:t>
            </w:r>
          </w:p>
          <w:p w14:paraId="2EAC3273" w14:textId="561FC082" w:rsidR="00B37213" w:rsidRPr="0050601F" w:rsidRDefault="00B37213" w:rsidP="00950414">
            <w:pPr>
              <w:numPr>
                <w:ilvl w:val="0"/>
                <w:numId w:val="4"/>
              </w:numPr>
              <w:tabs>
                <w:tab w:val="left" w:pos="751"/>
              </w:tabs>
              <w:ind w:left="34" w:firstLine="326"/>
              <w:jc w:val="both"/>
              <w:rPr>
                <w:color w:val="000000" w:themeColor="text1"/>
              </w:rPr>
            </w:pPr>
            <w:r w:rsidRPr="0050601F">
              <w:rPr>
                <w:color w:val="000000" w:themeColor="text1"/>
              </w:rPr>
              <w:t xml:space="preserve">Kadastro byla Kr1; </w:t>
            </w:r>
            <w:proofErr w:type="spellStart"/>
            <w:r w:rsidRPr="0050601F">
              <w:rPr>
                <w:color w:val="000000" w:themeColor="text1"/>
              </w:rPr>
              <w:t>un</w:t>
            </w:r>
            <w:proofErr w:type="spellEnd"/>
            <w:r w:rsidRPr="0050601F">
              <w:rPr>
                <w:color w:val="000000" w:themeColor="text1"/>
              </w:rPr>
              <w:t xml:space="preserve">. Nr. 4400-6435-8794 </w:t>
            </w:r>
            <w:r w:rsidR="00F67332" w:rsidRPr="0050601F">
              <w:rPr>
                <w:color w:val="000000" w:themeColor="text1"/>
              </w:rPr>
              <w:t>– 11 lapų</w:t>
            </w:r>
          </w:p>
          <w:p w14:paraId="7D92B1A9" w14:textId="65C48C18" w:rsidR="00F67332" w:rsidRPr="0050601F" w:rsidRDefault="00B37213" w:rsidP="00F67332">
            <w:pPr>
              <w:numPr>
                <w:ilvl w:val="0"/>
                <w:numId w:val="4"/>
              </w:numPr>
              <w:tabs>
                <w:tab w:val="left" w:pos="751"/>
              </w:tabs>
              <w:ind w:left="34" w:firstLine="326"/>
              <w:jc w:val="both"/>
              <w:rPr>
                <w:color w:val="000000" w:themeColor="text1"/>
              </w:rPr>
            </w:pPr>
            <w:r w:rsidRPr="0050601F">
              <w:rPr>
                <w:color w:val="000000" w:themeColor="text1"/>
              </w:rPr>
              <w:t xml:space="preserve">Kadastro byla Kr2; </w:t>
            </w:r>
            <w:proofErr w:type="spellStart"/>
            <w:r w:rsidRPr="0050601F">
              <w:rPr>
                <w:color w:val="000000" w:themeColor="text1"/>
              </w:rPr>
              <w:t>un</w:t>
            </w:r>
            <w:proofErr w:type="spellEnd"/>
            <w:r w:rsidRPr="0050601F">
              <w:rPr>
                <w:color w:val="000000" w:themeColor="text1"/>
              </w:rPr>
              <w:t xml:space="preserve">. Nr. 4400-6435-8807  </w:t>
            </w:r>
            <w:r w:rsidR="00F67332" w:rsidRPr="0050601F">
              <w:rPr>
                <w:color w:val="000000" w:themeColor="text1"/>
              </w:rPr>
              <w:t>- 10 lapų</w:t>
            </w:r>
          </w:p>
          <w:p w14:paraId="08EBEAEF" w14:textId="507C2939" w:rsidR="00B37213" w:rsidRPr="0050601F" w:rsidRDefault="00B37213" w:rsidP="00B37213">
            <w:pPr>
              <w:numPr>
                <w:ilvl w:val="0"/>
                <w:numId w:val="4"/>
              </w:numPr>
              <w:tabs>
                <w:tab w:val="left" w:pos="751"/>
              </w:tabs>
              <w:ind w:left="34" w:firstLine="326"/>
              <w:jc w:val="both"/>
              <w:rPr>
                <w:color w:val="000000" w:themeColor="text1"/>
              </w:rPr>
            </w:pPr>
            <w:r w:rsidRPr="0050601F">
              <w:rPr>
                <w:color w:val="000000" w:themeColor="text1"/>
              </w:rPr>
              <w:t xml:space="preserve">Kadastro byla Kr3; </w:t>
            </w:r>
            <w:proofErr w:type="spellStart"/>
            <w:r w:rsidRPr="0050601F">
              <w:rPr>
                <w:color w:val="000000" w:themeColor="text1"/>
              </w:rPr>
              <w:t>un</w:t>
            </w:r>
            <w:proofErr w:type="spellEnd"/>
            <w:r w:rsidRPr="0050601F">
              <w:rPr>
                <w:color w:val="000000" w:themeColor="text1"/>
              </w:rPr>
              <w:t xml:space="preserve">. Nr. 4400-6435-8818  </w:t>
            </w:r>
            <w:r w:rsidR="00F67332" w:rsidRPr="0050601F">
              <w:rPr>
                <w:color w:val="000000" w:themeColor="text1"/>
              </w:rPr>
              <w:t>- 10 lapų</w:t>
            </w:r>
          </w:p>
          <w:p w14:paraId="390E32E9" w14:textId="46E4E29D" w:rsidR="007D487D" w:rsidRPr="0050601F" w:rsidRDefault="007D487D" w:rsidP="00B37213">
            <w:pPr>
              <w:numPr>
                <w:ilvl w:val="0"/>
                <w:numId w:val="4"/>
              </w:numPr>
              <w:tabs>
                <w:tab w:val="left" w:pos="751"/>
              </w:tabs>
              <w:ind w:left="34" w:firstLine="326"/>
              <w:jc w:val="both"/>
              <w:rPr>
                <w:color w:val="000000" w:themeColor="text1"/>
              </w:rPr>
            </w:pPr>
            <w:r w:rsidRPr="0050601F">
              <w:rPr>
                <w:color w:val="000000" w:themeColor="text1"/>
              </w:rPr>
              <w:t>Servitutai sklypams 7E ir 7H</w:t>
            </w:r>
          </w:p>
          <w:p w14:paraId="23516946" w14:textId="77777777" w:rsidR="00F67332" w:rsidRPr="0050601F" w:rsidRDefault="00330AB5" w:rsidP="00950414">
            <w:pPr>
              <w:numPr>
                <w:ilvl w:val="0"/>
                <w:numId w:val="4"/>
              </w:numPr>
              <w:tabs>
                <w:tab w:val="left" w:pos="751"/>
              </w:tabs>
              <w:ind w:left="34" w:firstLine="326"/>
              <w:jc w:val="both"/>
              <w:rPr>
                <w:color w:val="000000" w:themeColor="text1"/>
              </w:rPr>
            </w:pPr>
            <w:r w:rsidRPr="0050601F">
              <w:rPr>
                <w:color w:val="000000" w:themeColor="text1"/>
              </w:rPr>
              <w:t>Krantinėms atliktų specialiųjų apžiūrų ataskaitos</w:t>
            </w:r>
            <w:r w:rsidR="00F67332" w:rsidRPr="0050601F">
              <w:rPr>
                <w:color w:val="000000" w:themeColor="text1"/>
              </w:rPr>
              <w:t>:</w:t>
            </w:r>
          </w:p>
          <w:p w14:paraId="2FE12E2B" w14:textId="3EF0F827" w:rsidR="00F67332" w:rsidRPr="0050601F" w:rsidRDefault="00F67332" w:rsidP="00F67332">
            <w:pPr>
              <w:tabs>
                <w:tab w:val="left" w:pos="751"/>
              </w:tabs>
              <w:ind w:left="360"/>
              <w:jc w:val="both"/>
              <w:rPr>
                <w:color w:val="000000" w:themeColor="text1"/>
              </w:rPr>
            </w:pPr>
            <w:r w:rsidRPr="0050601F">
              <w:rPr>
                <w:color w:val="000000" w:themeColor="text1"/>
              </w:rPr>
              <w:t xml:space="preserve">    </w:t>
            </w:r>
            <w:r w:rsidR="00330AB5" w:rsidRPr="0050601F">
              <w:rPr>
                <w:color w:val="000000" w:themeColor="text1"/>
              </w:rPr>
              <w:t xml:space="preserve"> </w:t>
            </w:r>
            <w:r w:rsidR="007D487D" w:rsidRPr="0050601F">
              <w:rPr>
                <w:color w:val="000000" w:themeColor="text1"/>
              </w:rPr>
              <w:t xml:space="preserve"> </w:t>
            </w:r>
            <w:r w:rsidR="00330AB5" w:rsidRPr="0050601F">
              <w:rPr>
                <w:color w:val="000000" w:themeColor="text1"/>
              </w:rPr>
              <w:t xml:space="preserve">SA-1/25; </w:t>
            </w:r>
            <w:r w:rsidRPr="0050601F">
              <w:rPr>
                <w:color w:val="000000" w:themeColor="text1"/>
              </w:rPr>
              <w:t xml:space="preserve">   </w:t>
            </w:r>
            <w:r w:rsidR="00330AB5" w:rsidRPr="0050601F">
              <w:rPr>
                <w:color w:val="000000" w:themeColor="text1"/>
              </w:rPr>
              <w:t xml:space="preserve">SA-2/25; </w:t>
            </w:r>
            <w:r w:rsidRPr="0050601F">
              <w:rPr>
                <w:color w:val="000000" w:themeColor="text1"/>
              </w:rPr>
              <w:t xml:space="preserve">  </w:t>
            </w:r>
            <w:r w:rsidR="00330AB5" w:rsidRPr="0050601F">
              <w:rPr>
                <w:color w:val="000000" w:themeColor="text1"/>
              </w:rPr>
              <w:t xml:space="preserve">SA-3/25 </w:t>
            </w:r>
            <w:r w:rsidR="007D487D" w:rsidRPr="0050601F">
              <w:rPr>
                <w:color w:val="000000" w:themeColor="text1"/>
              </w:rPr>
              <w:t>– 3 segtuvai</w:t>
            </w:r>
          </w:p>
          <w:p w14:paraId="3B85C808" w14:textId="3672CDA7" w:rsidR="00C725FA" w:rsidRPr="0050601F" w:rsidRDefault="00F67332" w:rsidP="007D487D">
            <w:pPr>
              <w:tabs>
                <w:tab w:val="left" w:pos="751"/>
              </w:tabs>
              <w:jc w:val="both"/>
              <w:rPr>
                <w:color w:val="000000" w:themeColor="text1"/>
              </w:rPr>
            </w:pPr>
            <w:r w:rsidRPr="0050601F">
              <w:rPr>
                <w:color w:val="000000" w:themeColor="text1"/>
              </w:rPr>
              <w:t xml:space="preserve">      </w:t>
            </w:r>
            <w:r w:rsidR="007D487D" w:rsidRPr="0050601F">
              <w:rPr>
                <w:color w:val="000000" w:themeColor="text1"/>
              </w:rPr>
              <w:t xml:space="preserve">    </w:t>
            </w:r>
            <w:r w:rsidRPr="0050601F">
              <w:rPr>
                <w:color w:val="000000" w:themeColor="text1"/>
              </w:rPr>
              <w:t xml:space="preserve"> </w:t>
            </w:r>
            <w:r w:rsidR="007D487D" w:rsidRPr="0050601F">
              <w:rPr>
                <w:color w:val="000000" w:themeColor="text1"/>
              </w:rPr>
              <w:t xml:space="preserve"> </w:t>
            </w:r>
            <w:r w:rsidRPr="0050601F">
              <w:rPr>
                <w:color w:val="000000" w:themeColor="text1"/>
              </w:rPr>
              <w:t xml:space="preserve">krantinių Kr1; Kr2; Kr3 </w:t>
            </w:r>
            <w:r w:rsidR="007D487D" w:rsidRPr="0050601F">
              <w:rPr>
                <w:color w:val="000000" w:themeColor="text1"/>
              </w:rPr>
              <w:t xml:space="preserve">laikini </w:t>
            </w:r>
            <w:r w:rsidRPr="0050601F">
              <w:rPr>
                <w:color w:val="000000" w:themeColor="text1"/>
              </w:rPr>
              <w:t xml:space="preserve">techniniai pasai </w:t>
            </w:r>
            <w:r w:rsidR="007D487D" w:rsidRPr="0050601F">
              <w:rPr>
                <w:color w:val="000000" w:themeColor="text1"/>
              </w:rPr>
              <w:t>– 3 segtuvai</w:t>
            </w:r>
          </w:p>
        </w:tc>
      </w:tr>
      <w:tr w:rsidR="0043719A" w:rsidRPr="0050601F" w14:paraId="30DCC7D6" w14:textId="77777777" w:rsidTr="000A2CF1">
        <w:trPr>
          <w:trHeight w:val="397"/>
        </w:trPr>
        <w:tc>
          <w:tcPr>
            <w:tcW w:w="10272" w:type="dxa"/>
            <w:gridSpan w:val="2"/>
            <w:tcBorders>
              <w:left w:val="nil"/>
              <w:right w:val="nil"/>
            </w:tcBorders>
            <w:shd w:val="clear" w:color="auto" w:fill="auto"/>
            <w:vAlign w:val="center"/>
          </w:tcPr>
          <w:p w14:paraId="3D9876BE" w14:textId="77777777" w:rsidR="00950414" w:rsidRPr="0050601F" w:rsidRDefault="00950414" w:rsidP="00950414">
            <w:pPr>
              <w:jc w:val="both"/>
              <w:rPr>
                <w:color w:val="000000" w:themeColor="text1"/>
              </w:rPr>
            </w:pPr>
          </w:p>
          <w:p w14:paraId="1D101943" w14:textId="5FD35CE1" w:rsidR="00950414" w:rsidRPr="0050601F" w:rsidRDefault="00950414" w:rsidP="00BF0AB5">
            <w:pPr>
              <w:pStyle w:val="Sraopastraipa"/>
              <w:numPr>
                <w:ilvl w:val="0"/>
                <w:numId w:val="18"/>
              </w:numPr>
              <w:jc w:val="both"/>
              <w:rPr>
                <w:b/>
                <w:bCs/>
                <w:color w:val="000000" w:themeColor="text1"/>
              </w:rPr>
            </w:pPr>
            <w:r w:rsidRPr="0050601F">
              <w:rPr>
                <w:b/>
                <w:bCs/>
                <w:color w:val="000000" w:themeColor="text1"/>
              </w:rPr>
              <w:t>PROJEKTAVIMO PASLAUGŲ TECHNINĖ SPECIFIKACIJA</w:t>
            </w:r>
          </w:p>
          <w:p w14:paraId="0DA5E8B3" w14:textId="77777777" w:rsidR="00950414" w:rsidRPr="0050601F" w:rsidRDefault="00950414" w:rsidP="0050601F">
            <w:pPr>
              <w:jc w:val="both"/>
              <w:rPr>
                <w:color w:val="000000" w:themeColor="text1"/>
              </w:rPr>
            </w:pPr>
          </w:p>
        </w:tc>
      </w:tr>
      <w:tr w:rsidR="0043719A" w:rsidRPr="0050601F" w14:paraId="3663ED40" w14:textId="77777777" w:rsidTr="004652F6">
        <w:trPr>
          <w:trHeight w:val="64"/>
        </w:trPr>
        <w:tc>
          <w:tcPr>
            <w:tcW w:w="2943" w:type="dxa"/>
            <w:shd w:val="clear" w:color="auto" w:fill="auto"/>
            <w:vAlign w:val="center"/>
          </w:tcPr>
          <w:p w14:paraId="20EB280C" w14:textId="75AD4A97" w:rsidR="00950414" w:rsidRPr="0050601F" w:rsidRDefault="00312A5C" w:rsidP="00312A5C">
            <w:pPr>
              <w:ind w:left="360"/>
              <w:jc w:val="both"/>
              <w:rPr>
                <w:color w:val="000000" w:themeColor="text1"/>
              </w:rPr>
            </w:pPr>
            <w:r w:rsidRPr="0050601F">
              <w:rPr>
                <w:color w:val="000000" w:themeColor="text1"/>
              </w:rPr>
              <w:t xml:space="preserve">13. </w:t>
            </w:r>
            <w:r w:rsidR="00950414" w:rsidRPr="0050601F">
              <w:rPr>
                <w:color w:val="000000" w:themeColor="text1"/>
              </w:rPr>
              <w:t>STATINIO PROJEKTE TAIKOMA TEISĖ</w:t>
            </w:r>
            <w:r w:rsidRPr="0050601F">
              <w:rPr>
                <w:color w:val="000000" w:themeColor="text1"/>
              </w:rPr>
              <w:t xml:space="preserve"> </w:t>
            </w:r>
            <w:r w:rsidR="00950414" w:rsidRPr="0050601F">
              <w:rPr>
                <w:color w:val="000000" w:themeColor="text1"/>
              </w:rPr>
              <w:t>IR NORMATYVINIAI DOKUMENTAI</w:t>
            </w:r>
          </w:p>
        </w:tc>
        <w:tc>
          <w:tcPr>
            <w:tcW w:w="7329" w:type="dxa"/>
            <w:shd w:val="clear" w:color="auto" w:fill="auto"/>
            <w:vAlign w:val="center"/>
          </w:tcPr>
          <w:p w14:paraId="5B1C9452" w14:textId="6856F602" w:rsidR="00767540" w:rsidRPr="0050601F" w:rsidRDefault="00767540" w:rsidP="00767540">
            <w:pPr>
              <w:tabs>
                <w:tab w:val="left" w:pos="323"/>
              </w:tabs>
              <w:ind w:firstLine="181"/>
              <w:jc w:val="both"/>
            </w:pPr>
            <w:r w:rsidRPr="0050601F">
              <w:t xml:space="preserve">Projektiniai pasiūlymai ir </w:t>
            </w:r>
            <w:r w:rsidR="008379B5" w:rsidRPr="0050601F">
              <w:t>Techninis darbo p</w:t>
            </w:r>
            <w:r w:rsidRPr="0050601F">
              <w:t>rojektas rengiamas vadovaujantis Lietuvos Respublikos statybos įstatymu, Nekilnojamojo kultūros paveldo apsaugos įstatymu, kitais teisės aktais, reglamentuojančiais paveldo tvarkybos darbų vykdymą ir kitais įstatymais, reglamentuojančiais statinio saugos ir paskirties reikalavimus, teisės aktais, reglamentuojančiais esminius statinių reikalavimus (vieną, kelis ar visus</w:t>
            </w:r>
            <w:r w:rsidRPr="0050601F">
              <w:rPr>
                <w:b/>
                <w:bCs/>
              </w:rPr>
              <w:t>)</w:t>
            </w:r>
            <w:r w:rsidRPr="0050601F">
              <w:t xml:space="preserve">, teritorijų planavimo ir normatyviniais statybos techniniais dokumentais, normatyviniais statinio saugos ir paskirties dokumentais. </w:t>
            </w:r>
          </w:p>
          <w:p w14:paraId="7590D865" w14:textId="58FA7D6F" w:rsidR="00767540" w:rsidRPr="0050601F" w:rsidRDefault="00767540" w:rsidP="00767540">
            <w:pPr>
              <w:ind w:firstLine="318"/>
              <w:jc w:val="both"/>
              <w:rPr>
                <w:color w:val="000000" w:themeColor="text1"/>
              </w:rPr>
            </w:pPr>
            <w:r w:rsidRPr="0050601F">
              <w:t>Pasikeitus įstatymų ir kitų teisės aktų, reglamentuojančių perkamas paslaugas, nuostatoms ir reikalavimams, teikėjas turi vykdyti sutartį pagal galiojančius teisės aktus, tačiau apie tai turi informuoti Statytoją.</w:t>
            </w:r>
          </w:p>
          <w:p w14:paraId="669D2A12" w14:textId="1CAAFC05" w:rsidR="00950414" w:rsidRPr="0050601F" w:rsidRDefault="00950414" w:rsidP="00767540">
            <w:pPr>
              <w:jc w:val="both"/>
              <w:rPr>
                <w:color w:val="000000" w:themeColor="text1"/>
              </w:rPr>
            </w:pPr>
          </w:p>
        </w:tc>
      </w:tr>
      <w:tr w:rsidR="00113B90" w:rsidRPr="0050601F" w14:paraId="70424117" w14:textId="77777777" w:rsidTr="00056A90">
        <w:trPr>
          <w:trHeight w:val="9422"/>
        </w:trPr>
        <w:tc>
          <w:tcPr>
            <w:tcW w:w="2943" w:type="dxa"/>
            <w:shd w:val="clear" w:color="auto" w:fill="auto"/>
            <w:vAlign w:val="center"/>
          </w:tcPr>
          <w:p w14:paraId="6F536EEA" w14:textId="479BB56A" w:rsidR="00113B90" w:rsidRPr="0050601F" w:rsidRDefault="00113B90" w:rsidP="00312A5C">
            <w:pPr>
              <w:pStyle w:val="Sraopastraipa"/>
              <w:numPr>
                <w:ilvl w:val="0"/>
                <w:numId w:val="17"/>
              </w:numPr>
              <w:jc w:val="both"/>
              <w:rPr>
                <w:color w:val="000000" w:themeColor="text1"/>
              </w:rPr>
            </w:pPr>
            <w:r w:rsidRPr="0050601F">
              <w:rPr>
                <w:color w:val="000000" w:themeColor="text1"/>
              </w:rPr>
              <w:lastRenderedPageBreak/>
              <w:t xml:space="preserve">KITI DERINIMAI, PROJEKTO EKSPERTIZĖ </w:t>
            </w:r>
          </w:p>
        </w:tc>
        <w:tc>
          <w:tcPr>
            <w:tcW w:w="7329" w:type="dxa"/>
            <w:shd w:val="clear" w:color="auto" w:fill="auto"/>
            <w:vAlign w:val="center"/>
          </w:tcPr>
          <w:p w14:paraId="0FEF7FA1" w14:textId="77777777" w:rsidR="00113B90" w:rsidRPr="0050601F" w:rsidRDefault="00113B90" w:rsidP="00113B90">
            <w:pPr>
              <w:tabs>
                <w:tab w:val="left" w:pos="323"/>
              </w:tabs>
              <w:jc w:val="both"/>
              <w:rPr>
                <w:i/>
              </w:rPr>
            </w:pPr>
            <w:r w:rsidRPr="0050601F">
              <w:rPr>
                <w:i/>
              </w:rPr>
              <w:t>Kiti derinimai:</w:t>
            </w:r>
          </w:p>
          <w:p w14:paraId="71FFFCE1" w14:textId="77777777" w:rsidR="00113B90" w:rsidRPr="0050601F" w:rsidRDefault="00113B90" w:rsidP="00113B90">
            <w:pPr>
              <w:numPr>
                <w:ilvl w:val="0"/>
                <w:numId w:val="3"/>
              </w:numPr>
              <w:tabs>
                <w:tab w:val="left" w:pos="323"/>
                <w:tab w:val="left" w:pos="607"/>
              </w:tabs>
              <w:ind w:left="0" w:firstLine="323"/>
              <w:jc w:val="both"/>
            </w:pPr>
            <w:r w:rsidRPr="0050601F">
              <w:t xml:space="preserve">pristatyti Projektinius pasiūlymus statytojui iki sprendinių detalizavimo ir gauti jo suderinimą </w:t>
            </w:r>
            <w:r w:rsidRPr="0050601F">
              <w:rPr>
                <w:rFonts w:eastAsiaTheme="minorHAnsi"/>
              </w:rPr>
              <w:t>(</w:t>
            </w:r>
            <w:proofErr w:type="spellStart"/>
            <w:r w:rsidRPr="0050601F">
              <w:rPr>
                <w:rFonts w:eastAsiaTheme="minorHAnsi"/>
              </w:rPr>
              <w:t>priešprojektiniai</w:t>
            </w:r>
            <w:proofErr w:type="spellEnd"/>
            <w:r w:rsidRPr="0050601F">
              <w:rPr>
                <w:rFonts w:eastAsiaTheme="minorHAnsi"/>
              </w:rPr>
              <w:t xml:space="preserve"> sprendiniai patvirtinami ir įforminami protokolu) prieš Statybos leidžiančio dokumento gavimą</w:t>
            </w:r>
            <w:r w:rsidRPr="0050601F">
              <w:t>;</w:t>
            </w:r>
          </w:p>
          <w:p w14:paraId="04954931" w14:textId="77777777" w:rsidR="00113B90" w:rsidRPr="0050601F" w:rsidRDefault="00113B90" w:rsidP="00113B90">
            <w:pPr>
              <w:numPr>
                <w:ilvl w:val="0"/>
                <w:numId w:val="3"/>
              </w:numPr>
              <w:tabs>
                <w:tab w:val="left" w:pos="323"/>
                <w:tab w:val="left" w:pos="607"/>
              </w:tabs>
              <w:ind w:left="0" w:firstLine="323"/>
              <w:jc w:val="both"/>
            </w:pPr>
            <w:r w:rsidRPr="0050601F">
              <w:t>parengtą Projektą suderinti normatyvinių statybos dokumentų nustatyta tvarka su statytoju ir su atitinkamomis valstybės, savivaldybių institucijomis;</w:t>
            </w:r>
          </w:p>
          <w:p w14:paraId="6E257D3E" w14:textId="77777777" w:rsidR="00113B90" w:rsidRPr="0050601F" w:rsidRDefault="00113B90" w:rsidP="00113B90">
            <w:pPr>
              <w:numPr>
                <w:ilvl w:val="0"/>
                <w:numId w:val="3"/>
              </w:numPr>
              <w:tabs>
                <w:tab w:val="left" w:pos="323"/>
                <w:tab w:val="left" w:pos="607"/>
              </w:tabs>
              <w:ind w:left="0" w:firstLine="323"/>
              <w:jc w:val="both"/>
            </w:pPr>
            <w:r w:rsidRPr="0050601F">
              <w:t>gauti sutikimą projektuoti statybos darbus nesuformuotame žemės sklype</w:t>
            </w:r>
          </w:p>
          <w:p w14:paraId="2F42A651" w14:textId="77777777" w:rsidR="00113B90" w:rsidRPr="0050601F" w:rsidRDefault="00113B90" w:rsidP="00113B90">
            <w:pPr>
              <w:numPr>
                <w:ilvl w:val="0"/>
                <w:numId w:val="3"/>
              </w:numPr>
              <w:tabs>
                <w:tab w:val="left" w:pos="323"/>
                <w:tab w:val="left" w:pos="607"/>
              </w:tabs>
              <w:ind w:left="0" w:firstLine="323"/>
              <w:jc w:val="both"/>
            </w:pPr>
            <w:r w:rsidRPr="0050601F">
              <w:t>pagal STR 1.05.01:2017 „Statybą leidžiantys dokumentai. Statybos užbaigimas. Statybos sustabdymas. Savavališkos statybos padarinių šalinimas. Statybos pagal neteisėtai išduotą statybą leidžiantį dokumentą padarinių šalinimas“ suderinti Projektą su subjektais, įgaliotais tikrinti. Suderinti paveldo tvarkybos darbų projektą su už paveldo apsaugą atsakinga institucija.</w:t>
            </w:r>
          </w:p>
          <w:p w14:paraId="2AF32F65" w14:textId="77777777" w:rsidR="00113B90" w:rsidRPr="0050601F" w:rsidRDefault="00113B90" w:rsidP="00113B90">
            <w:pPr>
              <w:tabs>
                <w:tab w:val="left" w:pos="323"/>
              </w:tabs>
              <w:jc w:val="both"/>
              <w:rPr>
                <w:i/>
              </w:rPr>
            </w:pPr>
            <w:r w:rsidRPr="0050601F">
              <w:rPr>
                <w:i/>
              </w:rPr>
              <w:t>Statybą leidžiančio dokumento ir leidimo atlikti paveldo tvarkybos darbus gavimas:</w:t>
            </w:r>
          </w:p>
          <w:p w14:paraId="4E6DF17C" w14:textId="77777777" w:rsidR="00113B90" w:rsidRPr="0050601F" w:rsidRDefault="00113B90" w:rsidP="00113B90">
            <w:pPr>
              <w:pStyle w:val="Sraopastraipa"/>
              <w:numPr>
                <w:ilvl w:val="0"/>
                <w:numId w:val="5"/>
              </w:numPr>
              <w:tabs>
                <w:tab w:val="left" w:pos="211"/>
                <w:tab w:val="left" w:pos="607"/>
              </w:tabs>
              <w:ind w:left="607" w:hanging="284"/>
              <w:jc w:val="both"/>
            </w:pPr>
            <w:r w:rsidRPr="0050601F">
              <w:t>Vadovaujantis statybos techniniu reglamentu STR 1.05.01:2017 „Statybą leidžiantys dokumentai. Statybos užbaigimas. Statybos sustabdymas. Savavališkos statybos padarinių šalinimas. Statybos pagal neteisėtai išduotą statybą leidžiantį dokumentą padarinių šalinimas“, apmokėti (nustatytą įmokos dydį už statybą leidžiančio dokumento gavimą) ir gauti statybą leidžiantį dokumentą statytojo vardu;</w:t>
            </w:r>
          </w:p>
          <w:p w14:paraId="6AD5F9EF" w14:textId="77777777" w:rsidR="00113B90" w:rsidRPr="0050601F" w:rsidRDefault="00113B90" w:rsidP="00113B90">
            <w:pPr>
              <w:tabs>
                <w:tab w:val="left" w:pos="323"/>
              </w:tabs>
              <w:jc w:val="both"/>
              <w:rPr>
                <w:rFonts w:eastAsiaTheme="minorHAnsi"/>
                <w:i/>
              </w:rPr>
            </w:pPr>
            <w:r w:rsidRPr="0050601F">
              <w:t>Įdėti projektinius pasiūlymus į Lietuvos Respublikos statybos leidimų ir statybos valstybinės priežiūros informacinę sistemą „</w:t>
            </w:r>
            <w:proofErr w:type="spellStart"/>
            <w:r w:rsidRPr="0050601F">
              <w:t>Infostatyba</w:t>
            </w:r>
            <w:proofErr w:type="spellEnd"/>
            <w:r w:rsidRPr="0050601F">
              <w:t>“.</w:t>
            </w:r>
          </w:p>
          <w:p w14:paraId="2DE24880" w14:textId="77777777" w:rsidR="00113B90" w:rsidRPr="0050601F" w:rsidRDefault="00113B90" w:rsidP="00113B90">
            <w:pPr>
              <w:tabs>
                <w:tab w:val="left" w:pos="323"/>
              </w:tabs>
              <w:jc w:val="both"/>
              <w:rPr>
                <w:rFonts w:eastAsiaTheme="minorHAnsi"/>
                <w:i/>
              </w:rPr>
            </w:pPr>
            <w:r w:rsidRPr="0050601F">
              <w:rPr>
                <w:rFonts w:eastAsiaTheme="minorHAnsi"/>
                <w:i/>
              </w:rPr>
              <w:t>Projekto ekspertizė:</w:t>
            </w:r>
          </w:p>
          <w:p w14:paraId="5D0427F2" w14:textId="77777777" w:rsidR="00113B90" w:rsidRPr="0050601F" w:rsidRDefault="00113B90" w:rsidP="00113B90">
            <w:pPr>
              <w:pStyle w:val="Sraopastraipa"/>
              <w:numPr>
                <w:ilvl w:val="0"/>
                <w:numId w:val="14"/>
              </w:numPr>
              <w:tabs>
                <w:tab w:val="left" w:pos="323"/>
              </w:tabs>
              <w:ind w:left="607" w:hanging="284"/>
              <w:jc w:val="both"/>
              <w:rPr>
                <w:rFonts w:eastAsiaTheme="minorHAnsi"/>
              </w:rPr>
            </w:pPr>
            <w:r w:rsidRPr="0050601F">
              <w:rPr>
                <w:rFonts w:eastAsiaTheme="minorHAnsi"/>
              </w:rPr>
              <w:t>Projekto ekspertizę užsako ir už ją apmoka statytojas (užsakovas).</w:t>
            </w:r>
          </w:p>
          <w:p w14:paraId="037D59C4" w14:textId="77777777" w:rsidR="00113B90" w:rsidRPr="0050601F" w:rsidRDefault="00113B90" w:rsidP="00113B90">
            <w:pPr>
              <w:pStyle w:val="Sraopastraipa"/>
              <w:numPr>
                <w:ilvl w:val="0"/>
                <w:numId w:val="5"/>
              </w:numPr>
              <w:tabs>
                <w:tab w:val="left" w:pos="323"/>
              </w:tabs>
              <w:ind w:left="607" w:hanging="284"/>
              <w:jc w:val="both"/>
              <w:rPr>
                <w:i/>
              </w:rPr>
            </w:pPr>
            <w:r w:rsidRPr="0050601F">
              <w:rPr>
                <w:rFonts w:eastAsiaTheme="minorHAnsi"/>
              </w:rPr>
              <w:t xml:space="preserve">Pataisyti statinio Projektą pagal statinio projekto ekspertizės išvadas per statytojo nustatytą terminą (bet ne ilgesnį kaip 10 kalendorinių dienų). </w:t>
            </w:r>
          </w:p>
          <w:p w14:paraId="33D905B9" w14:textId="0C4753AD" w:rsidR="002C7162" w:rsidRPr="0050601F" w:rsidRDefault="002C7162" w:rsidP="002C7162">
            <w:pPr>
              <w:jc w:val="both"/>
              <w:rPr>
                <w:i/>
              </w:rPr>
            </w:pPr>
            <w:r w:rsidRPr="0050601F">
              <w:rPr>
                <w:i/>
              </w:rPr>
              <w:t xml:space="preserve">Projekto </w:t>
            </w:r>
            <w:proofErr w:type="spellStart"/>
            <w:r w:rsidRPr="0050601F">
              <w:rPr>
                <w:i/>
              </w:rPr>
              <w:t>paveldosauginė</w:t>
            </w:r>
            <w:proofErr w:type="spellEnd"/>
            <w:r w:rsidRPr="0050601F">
              <w:rPr>
                <w:i/>
              </w:rPr>
              <w:t xml:space="preserve"> ekspertizė</w:t>
            </w:r>
            <w:r w:rsidR="001F31A1" w:rsidRPr="0050601F">
              <w:rPr>
                <w:i/>
              </w:rPr>
              <w:t xml:space="preserve"> </w:t>
            </w:r>
            <w:r w:rsidRPr="0050601F">
              <w:rPr>
                <w:i/>
              </w:rPr>
              <w:t>(jeigu būtina)</w:t>
            </w:r>
            <w:r w:rsidR="001F31A1" w:rsidRPr="0050601F">
              <w:rPr>
                <w:i/>
              </w:rPr>
              <w:t>:</w:t>
            </w:r>
          </w:p>
          <w:p w14:paraId="27BD51EA" w14:textId="77777777" w:rsidR="002C7162" w:rsidRPr="0050601F" w:rsidRDefault="002C7162" w:rsidP="002C7162">
            <w:pPr>
              <w:pStyle w:val="Sraopastraipa"/>
              <w:numPr>
                <w:ilvl w:val="0"/>
                <w:numId w:val="5"/>
              </w:numPr>
              <w:jc w:val="both"/>
            </w:pPr>
            <w:r w:rsidRPr="0050601F">
              <w:t>Užsako ir už ją apmoka teikėjas (Projektuotojas).</w:t>
            </w:r>
          </w:p>
          <w:p w14:paraId="69EAD034" w14:textId="6D48414D" w:rsidR="00113B90" w:rsidRPr="0050601F" w:rsidRDefault="002C7162" w:rsidP="00BF0AB5">
            <w:pPr>
              <w:tabs>
                <w:tab w:val="left" w:pos="323"/>
              </w:tabs>
              <w:jc w:val="both"/>
              <w:rPr>
                <w:i/>
              </w:rPr>
            </w:pPr>
            <w:r w:rsidRPr="0050601F">
              <w:t xml:space="preserve">Laiku ištaisyti netikslumus ir pašalinti pagrįstus Projekto trūkumus, pateiktus </w:t>
            </w:r>
            <w:proofErr w:type="spellStart"/>
            <w:r w:rsidRPr="0050601F">
              <w:t>paveldosauginės</w:t>
            </w:r>
            <w:proofErr w:type="spellEnd"/>
            <w:r w:rsidRPr="0050601F">
              <w:t xml:space="preserve"> ekspertizės išvadose.</w:t>
            </w:r>
          </w:p>
        </w:tc>
      </w:tr>
      <w:tr w:rsidR="00113B90" w:rsidRPr="0050601F" w14:paraId="1A69D24B" w14:textId="77777777" w:rsidTr="00056A90">
        <w:trPr>
          <w:trHeight w:val="2546"/>
        </w:trPr>
        <w:tc>
          <w:tcPr>
            <w:tcW w:w="2943" w:type="dxa"/>
            <w:shd w:val="clear" w:color="auto" w:fill="auto"/>
            <w:vAlign w:val="center"/>
          </w:tcPr>
          <w:p w14:paraId="38C80644" w14:textId="77777777" w:rsidR="00113B90" w:rsidRPr="0050601F" w:rsidRDefault="00113B90" w:rsidP="00312A5C">
            <w:pPr>
              <w:numPr>
                <w:ilvl w:val="0"/>
                <w:numId w:val="17"/>
              </w:numPr>
              <w:ind w:left="426" w:hanging="426"/>
              <w:jc w:val="both"/>
              <w:rPr>
                <w:color w:val="000000" w:themeColor="text1"/>
              </w:rPr>
            </w:pPr>
            <w:r w:rsidRPr="0050601F">
              <w:rPr>
                <w:color w:val="000000" w:themeColor="text1"/>
              </w:rPr>
              <w:t>PROJEKTO ĮFORMINIMAS</w:t>
            </w:r>
          </w:p>
        </w:tc>
        <w:tc>
          <w:tcPr>
            <w:tcW w:w="7329" w:type="dxa"/>
            <w:shd w:val="clear" w:color="auto" w:fill="auto"/>
            <w:vAlign w:val="center"/>
          </w:tcPr>
          <w:p w14:paraId="6CA542BB" w14:textId="77777777" w:rsidR="00113B90" w:rsidRPr="0050601F" w:rsidRDefault="00113B90" w:rsidP="00113B90">
            <w:pPr>
              <w:ind w:firstLine="318"/>
              <w:jc w:val="both"/>
              <w:rPr>
                <w:b/>
                <w:bCs/>
                <w:color w:val="000000" w:themeColor="text1"/>
              </w:rPr>
            </w:pPr>
            <w:r w:rsidRPr="0050601F">
              <w:rPr>
                <w:color w:val="000000" w:themeColor="text1"/>
              </w:rPr>
              <w:t>Projektas įforminamas komplektuojamas ir perduodamas Statytojui LST 1516 „Statinio projektas. Bendrieji įforminimo reikalavimai“, STR 1.05.08:2003 „Statinio projekto architektūrinės ir konstrukcinės dalių brėžinių braižymo taisyklės ir grafiniai žymėjimai“, kitų reglamentų, standartų ir projektavimo darbų sutarties nustatyta tvarka.</w:t>
            </w:r>
          </w:p>
          <w:p w14:paraId="1AFDEC95" w14:textId="77777777" w:rsidR="00113B90" w:rsidRPr="0050601F" w:rsidRDefault="00113B90" w:rsidP="00113B90">
            <w:pPr>
              <w:ind w:firstLine="318"/>
              <w:jc w:val="both"/>
              <w:rPr>
                <w:color w:val="000000" w:themeColor="text1"/>
              </w:rPr>
            </w:pPr>
            <w:r w:rsidRPr="0050601F">
              <w:rPr>
                <w:color w:val="000000" w:themeColor="text1"/>
              </w:rPr>
              <w:t>Visi projekto komplektai turi būti spalvoti, vienodi. Projekto bylos turi būti sukomplektuotos ir įrištos taip, kad būtų patogu vartyti, lapai neplyštų.</w:t>
            </w:r>
          </w:p>
        </w:tc>
      </w:tr>
      <w:tr w:rsidR="00113B90" w:rsidRPr="0050601F" w14:paraId="37E8D17C" w14:textId="77777777" w:rsidTr="000A2CF1">
        <w:trPr>
          <w:trHeight w:val="397"/>
        </w:trPr>
        <w:tc>
          <w:tcPr>
            <w:tcW w:w="2943" w:type="dxa"/>
            <w:shd w:val="clear" w:color="auto" w:fill="auto"/>
            <w:vAlign w:val="center"/>
          </w:tcPr>
          <w:p w14:paraId="68B549A1" w14:textId="77777777" w:rsidR="00113B90" w:rsidRPr="0050601F" w:rsidRDefault="00113B90" w:rsidP="00312A5C">
            <w:pPr>
              <w:numPr>
                <w:ilvl w:val="0"/>
                <w:numId w:val="17"/>
              </w:numPr>
              <w:ind w:left="426" w:hanging="426"/>
              <w:jc w:val="both"/>
              <w:rPr>
                <w:color w:val="000000" w:themeColor="text1"/>
              </w:rPr>
            </w:pPr>
            <w:r w:rsidRPr="0050601F">
              <w:rPr>
                <w:color w:val="000000" w:themeColor="text1"/>
              </w:rPr>
              <w:t>STATYTOJUI PATEIKIAMŲ PROJEKTO KOMPLEKTŲ SKAIČIUS</w:t>
            </w:r>
          </w:p>
        </w:tc>
        <w:tc>
          <w:tcPr>
            <w:tcW w:w="7329" w:type="dxa"/>
            <w:shd w:val="clear" w:color="auto" w:fill="auto"/>
            <w:vAlign w:val="center"/>
          </w:tcPr>
          <w:p w14:paraId="49618FE6" w14:textId="77777777" w:rsidR="005B3E4B" w:rsidRPr="0050601F" w:rsidRDefault="005B3E4B" w:rsidP="005B3E4B">
            <w:pPr>
              <w:ind w:firstLine="373"/>
              <w:jc w:val="both"/>
              <w:rPr>
                <w:rFonts w:eastAsia="Calibri"/>
              </w:rPr>
            </w:pPr>
            <w:r w:rsidRPr="0050601F">
              <w:rPr>
                <w:rFonts w:eastAsia="Calibri"/>
              </w:rPr>
              <w:t>Iki statybos leidžiančio dokumento gavimo procedūros projektuotojas pateikia statytojui 1 egzempliorių projektinių pasiūlymų dokumentaciją popierine forma ir 1 egzempliorių skaitmenine forma.</w:t>
            </w:r>
          </w:p>
          <w:p w14:paraId="3EDA39FB" w14:textId="77777777" w:rsidR="005B3E4B" w:rsidRPr="0050601F" w:rsidRDefault="005B3E4B" w:rsidP="005B3E4B">
            <w:pPr>
              <w:ind w:firstLine="373"/>
              <w:jc w:val="both"/>
            </w:pPr>
            <w:r w:rsidRPr="0050601F">
              <w:t>Po statybą leidžiančio dokumento gavimo užsakovui pateikiamas statybą leidžiančio dokumento elektroninis dokumentas.</w:t>
            </w:r>
          </w:p>
          <w:p w14:paraId="4B1DB7D0" w14:textId="77777777" w:rsidR="00BF0AB5" w:rsidRPr="0050601F" w:rsidRDefault="00BF0AB5" w:rsidP="005B3E4B">
            <w:pPr>
              <w:ind w:firstLine="373"/>
              <w:jc w:val="both"/>
            </w:pPr>
          </w:p>
          <w:p w14:paraId="54EF1A57" w14:textId="7499CB6B" w:rsidR="005B3E4B" w:rsidRPr="0050601F" w:rsidRDefault="005B3E4B" w:rsidP="005B3E4B">
            <w:pPr>
              <w:ind w:firstLine="373"/>
              <w:jc w:val="both"/>
            </w:pPr>
            <w:r w:rsidRPr="0050601F">
              <w:lastRenderedPageBreak/>
              <w:t>Po Projekto ekspertizės teigiamos išvados gavimo užsakovui pateikiami:</w:t>
            </w:r>
          </w:p>
          <w:p w14:paraId="73D2525F" w14:textId="5BDCECC1" w:rsidR="005B3E4B" w:rsidRPr="0050601F" w:rsidRDefault="005B3E4B" w:rsidP="005B3E4B">
            <w:pPr>
              <w:numPr>
                <w:ilvl w:val="0"/>
                <w:numId w:val="2"/>
              </w:numPr>
              <w:tabs>
                <w:tab w:val="left" w:pos="314"/>
                <w:tab w:val="left" w:pos="388"/>
                <w:tab w:val="left" w:pos="799"/>
              </w:tabs>
              <w:ind w:left="0" w:firstLine="373"/>
              <w:jc w:val="both"/>
            </w:pPr>
            <w:r w:rsidRPr="0050601F">
              <w:t xml:space="preserve">3 komplektai Projekto (be sąmatų) popierine forma; </w:t>
            </w:r>
          </w:p>
          <w:p w14:paraId="66AEED63" w14:textId="77777777" w:rsidR="005B3E4B" w:rsidRPr="0050601F" w:rsidRDefault="005B3E4B" w:rsidP="005B3E4B">
            <w:pPr>
              <w:numPr>
                <w:ilvl w:val="0"/>
                <w:numId w:val="2"/>
              </w:numPr>
              <w:tabs>
                <w:tab w:val="left" w:pos="314"/>
                <w:tab w:val="left" w:pos="388"/>
                <w:tab w:val="left" w:pos="799"/>
              </w:tabs>
              <w:ind w:left="0" w:firstLine="373"/>
              <w:jc w:val="both"/>
            </w:pPr>
            <w:r w:rsidRPr="0050601F">
              <w:t>2 egz. statybos darbų sąmatinių skaičiavimų (sudarytų vadovaujantis STR 1.04.04:2017 „Statinio projektavimas, projekto ekspertizė“ ir šia statinio projektavimo užduotimi (technine užduotimi)) popierine forma;</w:t>
            </w:r>
          </w:p>
          <w:p w14:paraId="5FD5D7F0" w14:textId="77777777" w:rsidR="005B3E4B" w:rsidRPr="0050601F" w:rsidRDefault="005B3E4B" w:rsidP="005B3E4B">
            <w:pPr>
              <w:numPr>
                <w:ilvl w:val="0"/>
                <w:numId w:val="2"/>
              </w:numPr>
              <w:tabs>
                <w:tab w:val="left" w:pos="314"/>
                <w:tab w:val="left" w:pos="388"/>
                <w:tab w:val="left" w:pos="799"/>
              </w:tabs>
              <w:ind w:left="0" w:firstLine="373"/>
              <w:jc w:val="both"/>
              <w:rPr>
                <w:rStyle w:val="LLCTekstas"/>
              </w:rPr>
            </w:pPr>
            <w:r w:rsidRPr="0050601F">
              <w:t xml:space="preserve">2 egz. (visų dalių), analogiškai suformuotoms popierinėms byloms su el. parašais, skaitmenine forma. </w:t>
            </w:r>
            <w:r w:rsidRPr="0050601F">
              <w:rPr>
                <w:rStyle w:val="LLCTekstas"/>
              </w:rPr>
              <w:t xml:space="preserve">Kiekvienos rinkmenos tekstinio ar grafinio dokumento minimalus raiškos reikalavimas – 200 </w:t>
            </w:r>
            <w:proofErr w:type="spellStart"/>
            <w:r w:rsidRPr="0050601F">
              <w:rPr>
                <w:rStyle w:val="LLCTekstas"/>
              </w:rPr>
              <w:t>dpi</w:t>
            </w:r>
            <w:proofErr w:type="spellEnd"/>
            <w:r w:rsidRPr="0050601F">
              <w:rPr>
                <w:rStyle w:val="LLCTekstas"/>
              </w:rPr>
              <w:t>, maksimalus rinkmenos dydis – 30 MB, galimi rinkmenos tekstinių ar grafinių dokumentų formatai – *.</w:t>
            </w:r>
            <w:proofErr w:type="spellStart"/>
            <w:r w:rsidRPr="0050601F">
              <w:rPr>
                <w:rStyle w:val="LLCTekstas"/>
              </w:rPr>
              <w:t>pdf</w:t>
            </w:r>
            <w:proofErr w:type="spellEnd"/>
            <w:r w:rsidRPr="0050601F">
              <w:rPr>
                <w:rStyle w:val="LLCTekstas"/>
              </w:rPr>
              <w:t>, *.jpg. Jei teikiama kompiuterinė laikmena su el. parašais patvirtintomis statinio Projekto rinkmenomis, maksimalus kiekvienos el. parašu patvirtintos rinkmenos dydis – 30 MB, galimi el. parašu patvirtintų rinkmenų tekstinių ar grafinių dokumentų formatai – *.</w:t>
            </w:r>
            <w:proofErr w:type="spellStart"/>
            <w:r w:rsidRPr="0050601F">
              <w:rPr>
                <w:rStyle w:val="LLCTekstas"/>
              </w:rPr>
              <w:t>docx</w:t>
            </w:r>
            <w:proofErr w:type="spellEnd"/>
            <w:r w:rsidRPr="0050601F">
              <w:rPr>
                <w:rStyle w:val="LLCTekstas"/>
              </w:rPr>
              <w:t>, *.</w:t>
            </w:r>
            <w:proofErr w:type="spellStart"/>
            <w:r w:rsidRPr="0050601F">
              <w:rPr>
                <w:rStyle w:val="LLCTekstas"/>
              </w:rPr>
              <w:t>xlsx</w:t>
            </w:r>
            <w:proofErr w:type="spellEnd"/>
            <w:r w:rsidRPr="0050601F">
              <w:rPr>
                <w:rStyle w:val="LLCTekstas"/>
              </w:rPr>
              <w:t>, *.</w:t>
            </w:r>
            <w:proofErr w:type="spellStart"/>
            <w:r w:rsidRPr="0050601F">
              <w:rPr>
                <w:rStyle w:val="LLCTekstas"/>
              </w:rPr>
              <w:t>pdf</w:t>
            </w:r>
            <w:proofErr w:type="spellEnd"/>
            <w:r w:rsidRPr="0050601F">
              <w:rPr>
                <w:rStyle w:val="LLCTekstas"/>
              </w:rPr>
              <w:t>, *.jpg“. Kiekvienos statinio elektroninio Projekto rinkmenos nuskenuotų Projekto brėžinių spalva turi atitikti originalo spalvą. Kompiuterinė laikmena formuojama taip, kad joje būtų įrašyta kuo mažiau rinkmenų. Rinkmena sudaroma pateikiant kuo daugiau tekstinių ir (ar) grafinių dokumentų.</w:t>
            </w:r>
          </w:p>
          <w:p w14:paraId="2EC0DCF1" w14:textId="33643984" w:rsidR="00113B90" w:rsidRPr="0050601F" w:rsidRDefault="005B3E4B" w:rsidP="00113B90">
            <w:pPr>
              <w:jc w:val="both"/>
              <w:rPr>
                <w:color w:val="000000" w:themeColor="text1"/>
              </w:rPr>
            </w:pPr>
            <w:r w:rsidRPr="0050601F">
              <w:rPr>
                <w:rStyle w:val="LLCTekstas"/>
              </w:rPr>
              <w:t>Taip pat į „USB raktą“ privalomi įrašomi formatai – projektavimo programų failai (*.</w:t>
            </w:r>
            <w:proofErr w:type="spellStart"/>
            <w:r w:rsidRPr="0050601F">
              <w:rPr>
                <w:rStyle w:val="LLCTekstas"/>
              </w:rPr>
              <w:t>dwg</w:t>
            </w:r>
            <w:proofErr w:type="spellEnd"/>
            <w:r w:rsidRPr="0050601F">
              <w:rPr>
                <w:rStyle w:val="LLCTekstas"/>
              </w:rPr>
              <w:t xml:space="preserve"> ar kitų programų failai).</w:t>
            </w:r>
          </w:p>
        </w:tc>
      </w:tr>
    </w:tbl>
    <w:p w14:paraId="79B943E8" w14:textId="77777777" w:rsidR="0088409B" w:rsidRPr="0050601F" w:rsidRDefault="0088409B" w:rsidP="0088409B">
      <w:pPr>
        <w:jc w:val="both"/>
        <w:rPr>
          <w:i/>
          <w:color w:val="000000" w:themeColor="text1"/>
        </w:rPr>
      </w:pPr>
    </w:p>
    <w:p w14:paraId="536F0E85" w14:textId="77777777" w:rsidR="0088409B" w:rsidRPr="0050601F" w:rsidRDefault="0088409B" w:rsidP="0088409B">
      <w:pPr>
        <w:jc w:val="both"/>
        <w:rPr>
          <w:color w:val="000000" w:themeColor="text1"/>
        </w:rPr>
      </w:pPr>
      <w:r w:rsidRPr="0050601F">
        <w:rPr>
          <w:i/>
          <w:color w:val="000000" w:themeColor="text1"/>
        </w:rPr>
        <w:t>Pastaba:</w:t>
      </w:r>
      <w:r w:rsidRPr="0050601F">
        <w:rPr>
          <w:color w:val="000000" w:themeColor="text1"/>
        </w:rPr>
        <w:t xml:space="preserve"> Techninės užduoties pridedami dokumentai yra neatskiriama Techninės užduoties dalis.</w:t>
      </w:r>
    </w:p>
    <w:p w14:paraId="668CEC3D" w14:textId="77777777" w:rsidR="0088409B" w:rsidRPr="0050601F" w:rsidRDefault="0088409B" w:rsidP="0088409B">
      <w:pPr>
        <w:pBdr>
          <w:bottom w:val="single" w:sz="12" w:space="1" w:color="auto"/>
        </w:pBdr>
        <w:rPr>
          <w:color w:val="000000" w:themeColor="text1"/>
        </w:rPr>
      </w:pPr>
    </w:p>
    <w:p w14:paraId="0289695F" w14:textId="77777777" w:rsidR="00E744AE" w:rsidRPr="0050601F" w:rsidRDefault="00E744AE" w:rsidP="00E744AE">
      <w:pPr>
        <w:tabs>
          <w:tab w:val="left" w:pos="751"/>
        </w:tabs>
        <w:jc w:val="both"/>
        <w:rPr>
          <w:color w:val="000000" w:themeColor="text1"/>
        </w:rPr>
      </w:pPr>
    </w:p>
    <w:p w14:paraId="3B091DA5" w14:textId="77777777" w:rsidR="00E744AE" w:rsidRPr="0050601F" w:rsidRDefault="00E744AE" w:rsidP="00E744AE">
      <w:pPr>
        <w:tabs>
          <w:tab w:val="left" w:pos="751"/>
        </w:tabs>
        <w:jc w:val="both"/>
        <w:rPr>
          <w:color w:val="000000" w:themeColor="text1"/>
        </w:rPr>
      </w:pPr>
    </w:p>
    <w:p w14:paraId="431177E1" w14:textId="77777777" w:rsidR="00E744AE" w:rsidRPr="0050601F" w:rsidRDefault="00E744AE" w:rsidP="00E744AE">
      <w:pPr>
        <w:tabs>
          <w:tab w:val="left" w:pos="751"/>
        </w:tabs>
        <w:jc w:val="both"/>
        <w:rPr>
          <w:color w:val="000000" w:themeColor="text1"/>
        </w:rPr>
      </w:pPr>
    </w:p>
    <w:p w14:paraId="7F53DB42" w14:textId="2144396C" w:rsidR="00E744AE" w:rsidRPr="0050601F" w:rsidRDefault="00E744AE" w:rsidP="00E744AE">
      <w:pPr>
        <w:autoSpaceDE w:val="0"/>
        <w:autoSpaceDN w:val="0"/>
        <w:adjustRightInd w:val="0"/>
        <w:rPr>
          <w:rFonts w:eastAsiaTheme="minorHAnsi"/>
          <w:color w:val="000000" w:themeColor="text1"/>
          <w:lang w:val="en-US"/>
        </w:rPr>
      </w:pPr>
      <w:proofErr w:type="spellStart"/>
      <w:r w:rsidRPr="0050601F">
        <w:rPr>
          <w:rFonts w:eastAsiaTheme="minorHAnsi"/>
          <w:color w:val="000000" w:themeColor="text1"/>
          <w:lang w:val="en-US"/>
        </w:rPr>
        <w:t>Pirkimo</w:t>
      </w:r>
      <w:proofErr w:type="spellEnd"/>
      <w:r w:rsidRPr="0050601F">
        <w:rPr>
          <w:rFonts w:eastAsiaTheme="minorHAnsi"/>
          <w:color w:val="000000" w:themeColor="text1"/>
          <w:lang w:val="en-US"/>
        </w:rPr>
        <w:t xml:space="preserve"> </w:t>
      </w:r>
      <w:proofErr w:type="spellStart"/>
      <w:r w:rsidRPr="0050601F">
        <w:rPr>
          <w:rFonts w:eastAsiaTheme="minorHAnsi"/>
          <w:color w:val="000000" w:themeColor="text1"/>
          <w:lang w:val="en-US"/>
        </w:rPr>
        <w:t>vykdytojas</w:t>
      </w:r>
      <w:proofErr w:type="spellEnd"/>
      <w:r w:rsidRPr="0050601F">
        <w:rPr>
          <w:rFonts w:eastAsiaTheme="minorHAnsi"/>
          <w:color w:val="000000" w:themeColor="text1"/>
          <w:lang w:val="en-US"/>
        </w:rPr>
        <w:t xml:space="preserve"> (</w:t>
      </w:r>
      <w:proofErr w:type="spellStart"/>
      <w:r w:rsidRPr="0050601F">
        <w:rPr>
          <w:rFonts w:eastAsiaTheme="minorHAnsi"/>
          <w:color w:val="000000" w:themeColor="text1"/>
          <w:lang w:val="en-US"/>
        </w:rPr>
        <w:t>Statytojas</w:t>
      </w:r>
      <w:proofErr w:type="spellEnd"/>
      <w:r w:rsidRPr="0050601F">
        <w:rPr>
          <w:rFonts w:eastAsiaTheme="minorHAnsi"/>
          <w:color w:val="000000" w:themeColor="text1"/>
          <w:lang w:val="en-US"/>
        </w:rPr>
        <w:t xml:space="preserve"> / </w:t>
      </w:r>
      <w:proofErr w:type="spellStart"/>
      <w:r w:rsidRPr="0050601F">
        <w:rPr>
          <w:rFonts w:eastAsiaTheme="minorHAnsi"/>
          <w:color w:val="000000" w:themeColor="text1"/>
          <w:lang w:val="en-US"/>
        </w:rPr>
        <w:t>Užsakovas</w:t>
      </w:r>
      <w:proofErr w:type="spellEnd"/>
      <w:r w:rsidRPr="0050601F">
        <w:rPr>
          <w:rFonts w:eastAsiaTheme="minorHAnsi"/>
          <w:color w:val="000000" w:themeColor="text1"/>
          <w:lang w:val="en-US"/>
        </w:rPr>
        <w:t>)</w:t>
      </w:r>
    </w:p>
    <w:p w14:paraId="6D18C010" w14:textId="0B148164" w:rsidR="001812A4" w:rsidRPr="0050601F" w:rsidRDefault="00705EEF" w:rsidP="00E744AE">
      <w:pPr>
        <w:autoSpaceDE w:val="0"/>
        <w:autoSpaceDN w:val="0"/>
        <w:adjustRightInd w:val="0"/>
        <w:rPr>
          <w:rFonts w:eastAsiaTheme="minorHAnsi"/>
          <w:color w:val="000000" w:themeColor="text1"/>
          <w:lang w:val="en-US"/>
        </w:rPr>
      </w:pPr>
      <w:r w:rsidRPr="0050601F">
        <w:rPr>
          <w:rFonts w:eastAsiaTheme="minorHAnsi"/>
          <w:color w:val="000000" w:themeColor="text1"/>
          <w:lang w:val="en-US"/>
        </w:rPr>
        <w:t>BĮ “</w:t>
      </w:r>
      <w:proofErr w:type="spellStart"/>
      <w:r w:rsidRPr="0050601F">
        <w:rPr>
          <w:rFonts w:eastAsiaTheme="minorHAnsi"/>
          <w:color w:val="000000" w:themeColor="text1"/>
          <w:lang w:val="en-US"/>
        </w:rPr>
        <w:t>Klaipėdos</w:t>
      </w:r>
      <w:proofErr w:type="spellEnd"/>
      <w:r w:rsidRPr="0050601F">
        <w:rPr>
          <w:rFonts w:eastAsiaTheme="minorHAnsi"/>
          <w:color w:val="000000" w:themeColor="text1"/>
          <w:lang w:val="en-US"/>
        </w:rPr>
        <w:t xml:space="preserve"> </w:t>
      </w:r>
      <w:proofErr w:type="spellStart"/>
      <w:r w:rsidRPr="0050601F">
        <w:rPr>
          <w:rFonts w:eastAsiaTheme="minorHAnsi"/>
          <w:color w:val="000000" w:themeColor="text1"/>
          <w:lang w:val="en-US"/>
        </w:rPr>
        <w:t>paplūdimiai</w:t>
      </w:r>
      <w:proofErr w:type="spellEnd"/>
      <w:r w:rsidRPr="0050601F">
        <w:rPr>
          <w:rFonts w:eastAsiaTheme="minorHAnsi"/>
          <w:color w:val="000000" w:themeColor="text1"/>
          <w:lang w:val="en-US"/>
        </w:rPr>
        <w:t>”</w:t>
      </w:r>
      <w:r w:rsidR="00F97BD5" w:rsidRPr="0050601F">
        <w:rPr>
          <w:rFonts w:eastAsiaTheme="minorHAnsi"/>
          <w:color w:val="000000" w:themeColor="text1"/>
          <w:lang w:val="en-US"/>
        </w:rPr>
        <w:t xml:space="preserve"> </w:t>
      </w:r>
      <w:proofErr w:type="spellStart"/>
      <w:r w:rsidRPr="0050601F">
        <w:rPr>
          <w:rFonts w:eastAsiaTheme="minorHAnsi"/>
          <w:color w:val="000000" w:themeColor="text1"/>
          <w:lang w:val="en-US"/>
        </w:rPr>
        <w:t>direktorius</w:t>
      </w:r>
      <w:proofErr w:type="spellEnd"/>
      <w:r w:rsidR="005B3E4B" w:rsidRPr="0050601F">
        <w:rPr>
          <w:rFonts w:eastAsiaTheme="minorHAnsi"/>
          <w:color w:val="000000" w:themeColor="text1"/>
          <w:lang w:val="en-US"/>
        </w:rPr>
        <w:t xml:space="preserve">                                             </w:t>
      </w:r>
      <w:r w:rsidR="005E51FA" w:rsidRPr="0050601F">
        <w:rPr>
          <w:rFonts w:eastAsiaTheme="minorHAnsi"/>
          <w:color w:val="000000" w:themeColor="text1"/>
          <w:lang w:val="en-US"/>
        </w:rPr>
        <w:t xml:space="preserve">     </w:t>
      </w:r>
      <w:r w:rsidR="005B3E4B" w:rsidRPr="0050601F">
        <w:rPr>
          <w:rFonts w:eastAsiaTheme="minorHAnsi"/>
          <w:color w:val="000000" w:themeColor="text1"/>
          <w:lang w:val="en-US"/>
        </w:rPr>
        <w:t xml:space="preserve"> </w:t>
      </w:r>
      <w:proofErr w:type="spellStart"/>
      <w:r w:rsidR="005E51FA" w:rsidRPr="0050601F">
        <w:rPr>
          <w:rFonts w:eastAsiaTheme="minorHAnsi"/>
          <w:color w:val="000000" w:themeColor="text1"/>
          <w:lang w:val="en-US"/>
        </w:rPr>
        <w:t>Žigintas</w:t>
      </w:r>
      <w:proofErr w:type="spellEnd"/>
      <w:r w:rsidR="005E51FA" w:rsidRPr="0050601F">
        <w:rPr>
          <w:rFonts w:eastAsiaTheme="minorHAnsi"/>
          <w:color w:val="000000" w:themeColor="text1"/>
          <w:lang w:val="en-US"/>
        </w:rPr>
        <w:t xml:space="preserve"> </w:t>
      </w:r>
      <w:proofErr w:type="spellStart"/>
      <w:r w:rsidR="005E51FA" w:rsidRPr="0050601F">
        <w:rPr>
          <w:rFonts w:eastAsiaTheme="minorHAnsi"/>
          <w:color w:val="000000" w:themeColor="text1"/>
          <w:lang w:val="en-US"/>
        </w:rPr>
        <w:t>Narmontas</w:t>
      </w:r>
      <w:proofErr w:type="spellEnd"/>
    </w:p>
    <w:p w14:paraId="7E391C8A" w14:textId="77777777" w:rsidR="00E744AE" w:rsidRPr="0050601F" w:rsidRDefault="00E744AE" w:rsidP="00E744AE">
      <w:pPr>
        <w:autoSpaceDE w:val="0"/>
        <w:autoSpaceDN w:val="0"/>
        <w:adjustRightInd w:val="0"/>
        <w:rPr>
          <w:rFonts w:eastAsiaTheme="minorHAnsi"/>
          <w:color w:val="000000" w:themeColor="text1"/>
          <w:lang w:val="en-US"/>
        </w:rPr>
      </w:pPr>
    </w:p>
    <w:p w14:paraId="40D65780" w14:textId="77777777" w:rsidR="002B0548" w:rsidRPr="0050601F" w:rsidRDefault="002B0548" w:rsidP="00E744AE">
      <w:pPr>
        <w:tabs>
          <w:tab w:val="left" w:pos="751"/>
        </w:tabs>
        <w:jc w:val="both"/>
        <w:rPr>
          <w:rFonts w:eastAsiaTheme="minorHAnsi"/>
          <w:color w:val="000000" w:themeColor="text1"/>
          <w:lang w:val="en-US"/>
        </w:rPr>
      </w:pPr>
    </w:p>
    <w:p w14:paraId="487D3ABD" w14:textId="77777777" w:rsidR="002B0548" w:rsidRPr="0050601F" w:rsidRDefault="002B0548" w:rsidP="00E744AE">
      <w:pPr>
        <w:tabs>
          <w:tab w:val="left" w:pos="751"/>
        </w:tabs>
        <w:jc w:val="both"/>
        <w:rPr>
          <w:rFonts w:eastAsiaTheme="minorHAnsi"/>
          <w:color w:val="000000" w:themeColor="text1"/>
          <w:lang w:val="en-US"/>
        </w:rPr>
      </w:pPr>
    </w:p>
    <w:p w14:paraId="3C456934" w14:textId="77777777" w:rsidR="002B0548" w:rsidRPr="0050601F" w:rsidRDefault="002B0548" w:rsidP="00E744AE">
      <w:pPr>
        <w:tabs>
          <w:tab w:val="left" w:pos="751"/>
        </w:tabs>
        <w:jc w:val="both"/>
        <w:rPr>
          <w:rFonts w:eastAsiaTheme="minorHAnsi"/>
          <w:color w:val="000000" w:themeColor="text1"/>
          <w:lang w:val="en-US"/>
        </w:rPr>
      </w:pPr>
    </w:p>
    <w:p w14:paraId="0ABF9D4B" w14:textId="2CB48DEE" w:rsidR="00E744AE" w:rsidRPr="0050601F" w:rsidRDefault="00E744AE" w:rsidP="00E744AE">
      <w:pPr>
        <w:tabs>
          <w:tab w:val="left" w:pos="751"/>
        </w:tabs>
        <w:jc w:val="both"/>
        <w:rPr>
          <w:rFonts w:eastAsiaTheme="minorHAnsi"/>
          <w:color w:val="000000" w:themeColor="text1"/>
          <w:lang w:val="en-US"/>
        </w:rPr>
      </w:pPr>
      <w:proofErr w:type="spellStart"/>
      <w:r w:rsidRPr="0050601F">
        <w:rPr>
          <w:rFonts w:eastAsiaTheme="minorHAnsi"/>
          <w:color w:val="000000" w:themeColor="text1"/>
          <w:lang w:val="en-US"/>
        </w:rPr>
        <w:t>Projektavimo</w:t>
      </w:r>
      <w:proofErr w:type="spellEnd"/>
      <w:r w:rsidRPr="0050601F">
        <w:rPr>
          <w:rFonts w:eastAsiaTheme="minorHAnsi"/>
          <w:color w:val="000000" w:themeColor="text1"/>
          <w:lang w:val="en-US"/>
        </w:rPr>
        <w:t xml:space="preserve"> </w:t>
      </w:r>
      <w:proofErr w:type="spellStart"/>
      <w:r w:rsidRPr="0050601F">
        <w:rPr>
          <w:rFonts w:eastAsiaTheme="minorHAnsi"/>
          <w:color w:val="000000" w:themeColor="text1"/>
          <w:lang w:val="en-US"/>
        </w:rPr>
        <w:t>užduotį</w:t>
      </w:r>
      <w:proofErr w:type="spellEnd"/>
      <w:r w:rsidRPr="0050601F">
        <w:rPr>
          <w:rFonts w:eastAsiaTheme="minorHAnsi"/>
          <w:color w:val="000000" w:themeColor="text1"/>
          <w:lang w:val="en-US"/>
        </w:rPr>
        <w:t xml:space="preserve"> </w:t>
      </w:r>
      <w:proofErr w:type="spellStart"/>
      <w:r w:rsidRPr="0050601F">
        <w:rPr>
          <w:rFonts w:eastAsiaTheme="minorHAnsi"/>
          <w:color w:val="000000" w:themeColor="text1"/>
          <w:lang w:val="en-US"/>
        </w:rPr>
        <w:t>rengė</w:t>
      </w:r>
      <w:proofErr w:type="spellEnd"/>
      <w:r w:rsidRPr="0050601F">
        <w:rPr>
          <w:rFonts w:eastAsiaTheme="minorHAnsi"/>
          <w:color w:val="000000" w:themeColor="text1"/>
          <w:lang w:val="en-US"/>
        </w:rPr>
        <w:t>:</w:t>
      </w:r>
    </w:p>
    <w:p w14:paraId="3CBD4913" w14:textId="3996DEC6" w:rsidR="00E744AE" w:rsidRPr="0050601F" w:rsidRDefault="00E744AE" w:rsidP="00E744AE">
      <w:pPr>
        <w:tabs>
          <w:tab w:val="left" w:pos="751"/>
        </w:tabs>
        <w:jc w:val="both"/>
        <w:rPr>
          <w:color w:val="000000" w:themeColor="text1"/>
        </w:rPr>
      </w:pPr>
      <w:proofErr w:type="spellStart"/>
      <w:r w:rsidRPr="0050601F">
        <w:rPr>
          <w:rFonts w:eastAsiaTheme="minorHAnsi"/>
          <w:color w:val="000000" w:themeColor="text1"/>
          <w:lang w:val="en-US"/>
        </w:rPr>
        <w:t>Direktoriaus</w:t>
      </w:r>
      <w:proofErr w:type="spellEnd"/>
      <w:r w:rsidRPr="0050601F">
        <w:rPr>
          <w:rFonts w:eastAsiaTheme="minorHAnsi"/>
          <w:color w:val="000000" w:themeColor="text1"/>
          <w:lang w:val="en-US"/>
        </w:rPr>
        <w:t xml:space="preserve"> </w:t>
      </w:r>
      <w:proofErr w:type="spellStart"/>
      <w:r w:rsidRPr="0050601F">
        <w:rPr>
          <w:rFonts w:eastAsiaTheme="minorHAnsi"/>
          <w:color w:val="000000" w:themeColor="text1"/>
          <w:lang w:val="en-US"/>
        </w:rPr>
        <w:t>pavaduotojas</w:t>
      </w:r>
      <w:proofErr w:type="spellEnd"/>
      <w:r w:rsidRPr="0050601F">
        <w:rPr>
          <w:rFonts w:eastAsiaTheme="minorHAnsi"/>
          <w:color w:val="000000" w:themeColor="text1"/>
          <w:lang w:val="en-US"/>
        </w:rPr>
        <w:t xml:space="preserve">      </w:t>
      </w:r>
      <w:r w:rsidR="00B95A91" w:rsidRPr="0050601F">
        <w:rPr>
          <w:rFonts w:eastAsiaTheme="minorHAnsi"/>
          <w:color w:val="000000" w:themeColor="text1"/>
          <w:lang w:val="en-US"/>
        </w:rPr>
        <w:t xml:space="preserve">            </w:t>
      </w:r>
      <w:r w:rsidR="005B3E4B" w:rsidRPr="0050601F">
        <w:rPr>
          <w:rFonts w:eastAsiaTheme="minorHAnsi"/>
          <w:color w:val="000000" w:themeColor="text1"/>
          <w:lang w:val="en-US"/>
        </w:rPr>
        <w:t xml:space="preserve">                 </w:t>
      </w:r>
      <w:r w:rsidR="00B95A91" w:rsidRPr="0050601F">
        <w:rPr>
          <w:rFonts w:eastAsiaTheme="minorHAnsi"/>
          <w:color w:val="000000" w:themeColor="text1"/>
          <w:lang w:val="en-US"/>
        </w:rPr>
        <w:t xml:space="preserve"> </w:t>
      </w:r>
      <w:r w:rsidR="005B3E4B" w:rsidRPr="0050601F">
        <w:rPr>
          <w:rFonts w:eastAsiaTheme="minorHAnsi"/>
          <w:color w:val="000000" w:themeColor="text1"/>
          <w:lang w:val="en-US"/>
        </w:rPr>
        <w:t xml:space="preserve">                               </w:t>
      </w:r>
      <w:r w:rsidR="00B95A91" w:rsidRPr="0050601F">
        <w:rPr>
          <w:rFonts w:eastAsiaTheme="minorHAnsi"/>
          <w:color w:val="000000" w:themeColor="text1"/>
          <w:lang w:val="en-US"/>
        </w:rPr>
        <w:t xml:space="preserve"> </w:t>
      </w:r>
      <w:r w:rsidR="00625946" w:rsidRPr="0050601F">
        <w:rPr>
          <w:rFonts w:eastAsiaTheme="minorHAnsi"/>
          <w:color w:val="000000" w:themeColor="text1"/>
          <w:lang w:val="en-US"/>
        </w:rPr>
        <w:t xml:space="preserve">      </w:t>
      </w:r>
      <w:r w:rsidRPr="0050601F">
        <w:rPr>
          <w:rFonts w:eastAsiaTheme="minorHAnsi"/>
          <w:color w:val="000000" w:themeColor="text1"/>
          <w:lang w:val="en-US"/>
        </w:rPr>
        <w:t>Vilius Braukyla</w:t>
      </w:r>
    </w:p>
    <w:sectPr w:rsidR="00E744AE" w:rsidRPr="0050601F" w:rsidSect="00D95AA0">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6B849" w14:textId="77777777" w:rsidR="00D95AA0" w:rsidRDefault="00D95AA0" w:rsidP="00F333CE">
      <w:r>
        <w:separator/>
      </w:r>
    </w:p>
  </w:endnote>
  <w:endnote w:type="continuationSeparator" w:id="0">
    <w:p w14:paraId="31F0D13B" w14:textId="77777777" w:rsidR="00D95AA0" w:rsidRDefault="00D95AA0"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CA89A" w14:textId="77777777" w:rsidR="00D95AA0" w:rsidRDefault="00D95AA0" w:rsidP="00F333CE">
      <w:r>
        <w:separator/>
      </w:r>
    </w:p>
  </w:footnote>
  <w:footnote w:type="continuationSeparator" w:id="0">
    <w:p w14:paraId="72D42195" w14:textId="77777777" w:rsidR="00D95AA0" w:rsidRDefault="00D95AA0" w:rsidP="00F3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1469603"/>
      <w:docPartObj>
        <w:docPartGallery w:val="Page Numbers (Top of Page)"/>
        <w:docPartUnique/>
      </w:docPartObj>
    </w:sdtPr>
    <w:sdtContent>
      <w:p w14:paraId="7A016D22" w14:textId="77777777" w:rsidR="00F333CE" w:rsidRDefault="00F106F9">
        <w:pPr>
          <w:pStyle w:val="Antrats"/>
          <w:jc w:val="center"/>
        </w:pPr>
        <w:r>
          <w:fldChar w:fldCharType="begin"/>
        </w:r>
        <w:r w:rsidR="00F333CE">
          <w:instrText>PAGE   \* MERGEFORMAT</w:instrText>
        </w:r>
        <w:r>
          <w:fldChar w:fldCharType="separate"/>
        </w:r>
        <w:r w:rsidR="000A2CF1">
          <w:rPr>
            <w:noProof/>
          </w:rPr>
          <w:t>5</w:t>
        </w:r>
        <w:r>
          <w:fldChar w:fldCharType="end"/>
        </w:r>
      </w:p>
    </w:sdtContent>
  </w:sdt>
  <w:p w14:paraId="23C4A498" w14:textId="77777777" w:rsidR="00F333CE" w:rsidRDefault="00F333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B36C3"/>
    <w:multiLevelType w:val="hybridMultilevel"/>
    <w:tmpl w:val="1C462C8C"/>
    <w:lvl w:ilvl="0" w:tplc="188C0988">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DAE07A8"/>
    <w:multiLevelType w:val="hybridMultilevel"/>
    <w:tmpl w:val="BC9C506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847561"/>
    <w:multiLevelType w:val="hybridMultilevel"/>
    <w:tmpl w:val="2A10134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4070058"/>
    <w:multiLevelType w:val="hybridMultilevel"/>
    <w:tmpl w:val="10862C34"/>
    <w:lvl w:ilvl="0" w:tplc="0427000F">
      <w:start w:val="1"/>
      <w:numFmt w:val="decimal"/>
      <w:lvlText w:val="%1."/>
      <w:lvlJc w:val="left"/>
      <w:pPr>
        <w:ind w:left="305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D41914"/>
    <w:multiLevelType w:val="hybridMultilevel"/>
    <w:tmpl w:val="FFA64BB0"/>
    <w:lvl w:ilvl="0" w:tplc="340CFE90">
      <w:start w:val="1"/>
      <w:numFmt w:val="decimal"/>
      <w:lvlText w:val="%1."/>
      <w:lvlJc w:val="left"/>
      <w:pPr>
        <w:ind w:left="643" w:hanging="360"/>
      </w:pPr>
      <w:rPr>
        <w:rFonts w:hint="default"/>
        <w:i/>
        <w:color w:val="FF0000"/>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5" w15:restartNumberingAfterBreak="0">
    <w:nsid w:val="25153D4D"/>
    <w:multiLevelType w:val="hybridMultilevel"/>
    <w:tmpl w:val="0E6CA182"/>
    <w:lvl w:ilvl="0" w:tplc="3AF892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7D66599"/>
    <w:multiLevelType w:val="hybridMultilevel"/>
    <w:tmpl w:val="0B309F3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E43009E"/>
    <w:multiLevelType w:val="hybridMultilevel"/>
    <w:tmpl w:val="9020A670"/>
    <w:lvl w:ilvl="0" w:tplc="C082F2A6">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AC4799"/>
    <w:multiLevelType w:val="hybridMultilevel"/>
    <w:tmpl w:val="F91073A0"/>
    <w:lvl w:ilvl="0" w:tplc="2E8E57C6">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8252064"/>
    <w:multiLevelType w:val="hybridMultilevel"/>
    <w:tmpl w:val="A9F2162C"/>
    <w:lvl w:ilvl="0" w:tplc="0427000D">
      <w:start w:val="1"/>
      <w:numFmt w:val="bullet"/>
      <w:lvlText w:val=""/>
      <w:lvlJc w:val="left"/>
      <w:pPr>
        <w:ind w:left="1077" w:hanging="360"/>
      </w:pPr>
      <w:rPr>
        <w:rFonts w:ascii="Wingdings" w:hAnsi="Wingdings"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0" w15:restartNumberingAfterBreak="0">
    <w:nsid w:val="3A6571DD"/>
    <w:multiLevelType w:val="hybridMultilevel"/>
    <w:tmpl w:val="D7DEF2FA"/>
    <w:lvl w:ilvl="0" w:tplc="A694FE0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A6777C"/>
    <w:multiLevelType w:val="hybridMultilevel"/>
    <w:tmpl w:val="333CF90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AF81457"/>
    <w:multiLevelType w:val="hybridMultilevel"/>
    <w:tmpl w:val="5CF0C36A"/>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DD0BEE"/>
    <w:multiLevelType w:val="hybridMultilevel"/>
    <w:tmpl w:val="20BC271E"/>
    <w:lvl w:ilvl="0" w:tplc="2298A94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B237379"/>
    <w:multiLevelType w:val="hybridMultilevel"/>
    <w:tmpl w:val="CFEE69F0"/>
    <w:lvl w:ilvl="0" w:tplc="ED7EBCA0">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5131911"/>
    <w:multiLevelType w:val="hybridMultilevel"/>
    <w:tmpl w:val="BF3A97A6"/>
    <w:lvl w:ilvl="0" w:tplc="2F9485C8">
      <w:numFmt w:val="bullet"/>
      <w:lvlText w:val="-"/>
      <w:lvlJc w:val="left"/>
      <w:pPr>
        <w:ind w:left="675" w:hanging="360"/>
      </w:pPr>
      <w:rPr>
        <w:rFonts w:ascii="Times New Roman" w:eastAsia="Times New Roman" w:hAnsi="Times New Roman" w:cs="Times New Roman" w:hint="default"/>
      </w:rPr>
    </w:lvl>
    <w:lvl w:ilvl="1" w:tplc="04270003" w:tentative="1">
      <w:start w:val="1"/>
      <w:numFmt w:val="bullet"/>
      <w:lvlText w:val="o"/>
      <w:lvlJc w:val="left"/>
      <w:pPr>
        <w:ind w:left="1395" w:hanging="360"/>
      </w:pPr>
      <w:rPr>
        <w:rFonts w:ascii="Courier New" w:hAnsi="Courier New" w:cs="Courier New" w:hint="default"/>
      </w:rPr>
    </w:lvl>
    <w:lvl w:ilvl="2" w:tplc="04270005" w:tentative="1">
      <w:start w:val="1"/>
      <w:numFmt w:val="bullet"/>
      <w:lvlText w:val=""/>
      <w:lvlJc w:val="left"/>
      <w:pPr>
        <w:ind w:left="2115" w:hanging="360"/>
      </w:pPr>
      <w:rPr>
        <w:rFonts w:ascii="Wingdings" w:hAnsi="Wingdings" w:hint="default"/>
      </w:rPr>
    </w:lvl>
    <w:lvl w:ilvl="3" w:tplc="04270001" w:tentative="1">
      <w:start w:val="1"/>
      <w:numFmt w:val="bullet"/>
      <w:lvlText w:val=""/>
      <w:lvlJc w:val="left"/>
      <w:pPr>
        <w:ind w:left="2835" w:hanging="360"/>
      </w:pPr>
      <w:rPr>
        <w:rFonts w:ascii="Symbol" w:hAnsi="Symbol" w:hint="default"/>
      </w:rPr>
    </w:lvl>
    <w:lvl w:ilvl="4" w:tplc="04270003" w:tentative="1">
      <w:start w:val="1"/>
      <w:numFmt w:val="bullet"/>
      <w:lvlText w:val="o"/>
      <w:lvlJc w:val="left"/>
      <w:pPr>
        <w:ind w:left="3555" w:hanging="360"/>
      </w:pPr>
      <w:rPr>
        <w:rFonts w:ascii="Courier New" w:hAnsi="Courier New" w:cs="Courier New" w:hint="default"/>
      </w:rPr>
    </w:lvl>
    <w:lvl w:ilvl="5" w:tplc="04270005" w:tentative="1">
      <w:start w:val="1"/>
      <w:numFmt w:val="bullet"/>
      <w:lvlText w:val=""/>
      <w:lvlJc w:val="left"/>
      <w:pPr>
        <w:ind w:left="4275" w:hanging="360"/>
      </w:pPr>
      <w:rPr>
        <w:rFonts w:ascii="Wingdings" w:hAnsi="Wingdings" w:hint="default"/>
      </w:rPr>
    </w:lvl>
    <w:lvl w:ilvl="6" w:tplc="04270001" w:tentative="1">
      <w:start w:val="1"/>
      <w:numFmt w:val="bullet"/>
      <w:lvlText w:val=""/>
      <w:lvlJc w:val="left"/>
      <w:pPr>
        <w:ind w:left="4995" w:hanging="360"/>
      </w:pPr>
      <w:rPr>
        <w:rFonts w:ascii="Symbol" w:hAnsi="Symbol" w:hint="default"/>
      </w:rPr>
    </w:lvl>
    <w:lvl w:ilvl="7" w:tplc="04270003" w:tentative="1">
      <w:start w:val="1"/>
      <w:numFmt w:val="bullet"/>
      <w:lvlText w:val="o"/>
      <w:lvlJc w:val="left"/>
      <w:pPr>
        <w:ind w:left="5715" w:hanging="360"/>
      </w:pPr>
      <w:rPr>
        <w:rFonts w:ascii="Courier New" w:hAnsi="Courier New" w:cs="Courier New" w:hint="default"/>
      </w:rPr>
    </w:lvl>
    <w:lvl w:ilvl="8" w:tplc="04270005" w:tentative="1">
      <w:start w:val="1"/>
      <w:numFmt w:val="bullet"/>
      <w:lvlText w:val=""/>
      <w:lvlJc w:val="left"/>
      <w:pPr>
        <w:ind w:left="6435" w:hanging="360"/>
      </w:pPr>
      <w:rPr>
        <w:rFonts w:ascii="Wingdings" w:hAnsi="Wingdings" w:hint="default"/>
      </w:rPr>
    </w:lvl>
  </w:abstractNum>
  <w:abstractNum w:abstractNumId="16" w15:restartNumberingAfterBreak="0">
    <w:nsid w:val="79E94322"/>
    <w:multiLevelType w:val="hybridMultilevel"/>
    <w:tmpl w:val="7082A9A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D881AF6"/>
    <w:multiLevelType w:val="hybridMultilevel"/>
    <w:tmpl w:val="001EBC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5F2647"/>
    <w:multiLevelType w:val="hybridMultilevel"/>
    <w:tmpl w:val="B3E881CC"/>
    <w:lvl w:ilvl="0" w:tplc="065EA50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14564388">
    <w:abstractNumId w:val="3"/>
  </w:num>
  <w:num w:numId="2" w16cid:durableId="1495026806">
    <w:abstractNumId w:val="16"/>
  </w:num>
  <w:num w:numId="3" w16cid:durableId="1139767792">
    <w:abstractNumId w:val="6"/>
  </w:num>
  <w:num w:numId="4" w16cid:durableId="633801745">
    <w:abstractNumId w:val="2"/>
  </w:num>
  <w:num w:numId="5" w16cid:durableId="2020696693">
    <w:abstractNumId w:val="8"/>
  </w:num>
  <w:num w:numId="6" w16cid:durableId="1840926957">
    <w:abstractNumId w:val="13"/>
  </w:num>
  <w:num w:numId="7" w16cid:durableId="2106918578">
    <w:abstractNumId w:val="11"/>
  </w:num>
  <w:num w:numId="8" w16cid:durableId="2045133968">
    <w:abstractNumId w:val="1"/>
  </w:num>
  <w:num w:numId="9" w16cid:durableId="605886966">
    <w:abstractNumId w:val="4"/>
  </w:num>
  <w:num w:numId="10" w16cid:durableId="1628974626">
    <w:abstractNumId w:val="9"/>
  </w:num>
  <w:num w:numId="11" w16cid:durableId="239144335">
    <w:abstractNumId w:val="17"/>
  </w:num>
  <w:num w:numId="12" w16cid:durableId="184443026">
    <w:abstractNumId w:val="5"/>
  </w:num>
  <w:num w:numId="13" w16cid:durableId="362092363">
    <w:abstractNumId w:val="15"/>
  </w:num>
  <w:num w:numId="14" w16cid:durableId="1415199222">
    <w:abstractNumId w:val="0"/>
  </w:num>
  <w:num w:numId="15" w16cid:durableId="1182160909">
    <w:abstractNumId w:val="10"/>
  </w:num>
  <w:num w:numId="16" w16cid:durableId="419646278">
    <w:abstractNumId w:val="12"/>
  </w:num>
  <w:num w:numId="17" w16cid:durableId="711925306">
    <w:abstractNumId w:val="14"/>
  </w:num>
  <w:num w:numId="18" w16cid:durableId="1792629070">
    <w:abstractNumId w:val="7"/>
  </w:num>
  <w:num w:numId="19" w16cid:durableId="20558074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22AA"/>
    <w:rsid w:val="00012B40"/>
    <w:rsid w:val="00015577"/>
    <w:rsid w:val="0003504B"/>
    <w:rsid w:val="0004333E"/>
    <w:rsid w:val="000557F3"/>
    <w:rsid w:val="00056A90"/>
    <w:rsid w:val="0006079E"/>
    <w:rsid w:val="000631AF"/>
    <w:rsid w:val="0006390E"/>
    <w:rsid w:val="00067A54"/>
    <w:rsid w:val="000754D9"/>
    <w:rsid w:val="0008100A"/>
    <w:rsid w:val="00083D13"/>
    <w:rsid w:val="000978D4"/>
    <w:rsid w:val="000A2CF1"/>
    <w:rsid w:val="000A44EC"/>
    <w:rsid w:val="000B0FE3"/>
    <w:rsid w:val="000B2AC1"/>
    <w:rsid w:val="000D28B4"/>
    <w:rsid w:val="000E55A4"/>
    <w:rsid w:val="000F360F"/>
    <w:rsid w:val="00105A42"/>
    <w:rsid w:val="00113B90"/>
    <w:rsid w:val="00133897"/>
    <w:rsid w:val="00140125"/>
    <w:rsid w:val="001420AD"/>
    <w:rsid w:val="00142130"/>
    <w:rsid w:val="001539C3"/>
    <w:rsid w:val="00155E2B"/>
    <w:rsid w:val="00170640"/>
    <w:rsid w:val="00173D99"/>
    <w:rsid w:val="00177EAA"/>
    <w:rsid w:val="001812A4"/>
    <w:rsid w:val="00181F38"/>
    <w:rsid w:val="001826F2"/>
    <w:rsid w:val="0018301C"/>
    <w:rsid w:val="001D3F5A"/>
    <w:rsid w:val="001F31A1"/>
    <w:rsid w:val="001F38A5"/>
    <w:rsid w:val="001F70E1"/>
    <w:rsid w:val="001F7E7E"/>
    <w:rsid w:val="00231337"/>
    <w:rsid w:val="002464FE"/>
    <w:rsid w:val="00252414"/>
    <w:rsid w:val="00260ADD"/>
    <w:rsid w:val="00264E3D"/>
    <w:rsid w:val="00291E90"/>
    <w:rsid w:val="00296DA5"/>
    <w:rsid w:val="002A5FE5"/>
    <w:rsid w:val="002B0548"/>
    <w:rsid w:val="002B3297"/>
    <w:rsid w:val="002C7162"/>
    <w:rsid w:val="002D1982"/>
    <w:rsid w:val="002E245C"/>
    <w:rsid w:val="003009E8"/>
    <w:rsid w:val="003030D6"/>
    <w:rsid w:val="00312A5C"/>
    <w:rsid w:val="00316746"/>
    <w:rsid w:val="00316CF3"/>
    <w:rsid w:val="00330AB5"/>
    <w:rsid w:val="00335443"/>
    <w:rsid w:val="003446E5"/>
    <w:rsid w:val="00351768"/>
    <w:rsid w:val="00351C4A"/>
    <w:rsid w:val="00361A63"/>
    <w:rsid w:val="00393B0A"/>
    <w:rsid w:val="003A20A4"/>
    <w:rsid w:val="003A3D5E"/>
    <w:rsid w:val="003B4D1C"/>
    <w:rsid w:val="003D7342"/>
    <w:rsid w:val="003E4BF1"/>
    <w:rsid w:val="003E52C5"/>
    <w:rsid w:val="003E5B65"/>
    <w:rsid w:val="003E769E"/>
    <w:rsid w:val="003F2344"/>
    <w:rsid w:val="003F27B8"/>
    <w:rsid w:val="003F3C39"/>
    <w:rsid w:val="00427816"/>
    <w:rsid w:val="004346C4"/>
    <w:rsid w:val="0043719A"/>
    <w:rsid w:val="004411D5"/>
    <w:rsid w:val="0044347A"/>
    <w:rsid w:val="004476DD"/>
    <w:rsid w:val="00462D9E"/>
    <w:rsid w:val="004641F7"/>
    <w:rsid w:val="004652F6"/>
    <w:rsid w:val="004855F0"/>
    <w:rsid w:val="0049044F"/>
    <w:rsid w:val="00492032"/>
    <w:rsid w:val="004B2A7E"/>
    <w:rsid w:val="004B6ED9"/>
    <w:rsid w:val="004E0422"/>
    <w:rsid w:val="004E2C90"/>
    <w:rsid w:val="004F0A9F"/>
    <w:rsid w:val="005003BE"/>
    <w:rsid w:val="005049F9"/>
    <w:rsid w:val="0050601F"/>
    <w:rsid w:val="0051283A"/>
    <w:rsid w:val="00533F3D"/>
    <w:rsid w:val="00537627"/>
    <w:rsid w:val="00552979"/>
    <w:rsid w:val="005535E8"/>
    <w:rsid w:val="00570EF4"/>
    <w:rsid w:val="00575B30"/>
    <w:rsid w:val="005771BC"/>
    <w:rsid w:val="00583F03"/>
    <w:rsid w:val="00597EE8"/>
    <w:rsid w:val="005A1B5C"/>
    <w:rsid w:val="005B3E4B"/>
    <w:rsid w:val="005C0DEA"/>
    <w:rsid w:val="005C1B1E"/>
    <w:rsid w:val="005C64DD"/>
    <w:rsid w:val="005D49A6"/>
    <w:rsid w:val="005E51FA"/>
    <w:rsid w:val="005F495C"/>
    <w:rsid w:val="00620D0D"/>
    <w:rsid w:val="006211FF"/>
    <w:rsid w:val="0062242C"/>
    <w:rsid w:val="00625946"/>
    <w:rsid w:val="0062618B"/>
    <w:rsid w:val="00627823"/>
    <w:rsid w:val="0063651D"/>
    <w:rsid w:val="00640A86"/>
    <w:rsid w:val="0065441D"/>
    <w:rsid w:val="00667652"/>
    <w:rsid w:val="00672064"/>
    <w:rsid w:val="0067451E"/>
    <w:rsid w:val="006A3C8F"/>
    <w:rsid w:val="006C29AA"/>
    <w:rsid w:val="006D26B5"/>
    <w:rsid w:val="006E69E2"/>
    <w:rsid w:val="00702FC9"/>
    <w:rsid w:val="00705EEF"/>
    <w:rsid w:val="00741754"/>
    <w:rsid w:val="00741904"/>
    <w:rsid w:val="00742135"/>
    <w:rsid w:val="00747EA1"/>
    <w:rsid w:val="00767540"/>
    <w:rsid w:val="00791647"/>
    <w:rsid w:val="00791832"/>
    <w:rsid w:val="007944DA"/>
    <w:rsid w:val="007B7FE2"/>
    <w:rsid w:val="007C1279"/>
    <w:rsid w:val="007C2F53"/>
    <w:rsid w:val="007D1DFB"/>
    <w:rsid w:val="007D2F61"/>
    <w:rsid w:val="007D487D"/>
    <w:rsid w:val="007E290A"/>
    <w:rsid w:val="007E4C2F"/>
    <w:rsid w:val="007F334B"/>
    <w:rsid w:val="00804244"/>
    <w:rsid w:val="008226FB"/>
    <w:rsid w:val="0082441E"/>
    <w:rsid w:val="008354D5"/>
    <w:rsid w:val="0083663D"/>
    <w:rsid w:val="008379B5"/>
    <w:rsid w:val="00844F60"/>
    <w:rsid w:val="00860EAF"/>
    <w:rsid w:val="00866FDF"/>
    <w:rsid w:val="008674E3"/>
    <w:rsid w:val="00867D58"/>
    <w:rsid w:val="008702A3"/>
    <w:rsid w:val="0088409B"/>
    <w:rsid w:val="00884529"/>
    <w:rsid w:val="00892EFB"/>
    <w:rsid w:val="008966EC"/>
    <w:rsid w:val="008A6145"/>
    <w:rsid w:val="008A79C0"/>
    <w:rsid w:val="008C28F4"/>
    <w:rsid w:val="008C475A"/>
    <w:rsid w:val="008E173A"/>
    <w:rsid w:val="008E6E82"/>
    <w:rsid w:val="00934837"/>
    <w:rsid w:val="00945FA6"/>
    <w:rsid w:val="00946F10"/>
    <w:rsid w:val="00950414"/>
    <w:rsid w:val="00951903"/>
    <w:rsid w:val="00956E4D"/>
    <w:rsid w:val="00961E89"/>
    <w:rsid w:val="0098017D"/>
    <w:rsid w:val="0098785D"/>
    <w:rsid w:val="00996A59"/>
    <w:rsid w:val="009C003E"/>
    <w:rsid w:val="009F0443"/>
    <w:rsid w:val="009F30E2"/>
    <w:rsid w:val="00A06545"/>
    <w:rsid w:val="00A12C7F"/>
    <w:rsid w:val="00A22874"/>
    <w:rsid w:val="00A4316D"/>
    <w:rsid w:val="00A55349"/>
    <w:rsid w:val="00A60AF2"/>
    <w:rsid w:val="00A6648A"/>
    <w:rsid w:val="00A7749C"/>
    <w:rsid w:val="00AA326B"/>
    <w:rsid w:val="00AA64D5"/>
    <w:rsid w:val="00AB71CF"/>
    <w:rsid w:val="00AF2047"/>
    <w:rsid w:val="00AF7D08"/>
    <w:rsid w:val="00B37213"/>
    <w:rsid w:val="00B37A9F"/>
    <w:rsid w:val="00B53C4B"/>
    <w:rsid w:val="00B64D28"/>
    <w:rsid w:val="00B7416F"/>
    <w:rsid w:val="00B750B6"/>
    <w:rsid w:val="00B82DF8"/>
    <w:rsid w:val="00B9163B"/>
    <w:rsid w:val="00B95A91"/>
    <w:rsid w:val="00BA73E0"/>
    <w:rsid w:val="00BB0ACC"/>
    <w:rsid w:val="00BB51D4"/>
    <w:rsid w:val="00BB5BA9"/>
    <w:rsid w:val="00BC18EF"/>
    <w:rsid w:val="00BE6EA4"/>
    <w:rsid w:val="00BE7368"/>
    <w:rsid w:val="00BF0AB5"/>
    <w:rsid w:val="00C213CD"/>
    <w:rsid w:val="00C2603F"/>
    <w:rsid w:val="00C27F12"/>
    <w:rsid w:val="00C33BD4"/>
    <w:rsid w:val="00C42011"/>
    <w:rsid w:val="00C5196F"/>
    <w:rsid w:val="00C55892"/>
    <w:rsid w:val="00C725FA"/>
    <w:rsid w:val="00C8652C"/>
    <w:rsid w:val="00CA4D3B"/>
    <w:rsid w:val="00CB08C1"/>
    <w:rsid w:val="00CC1C0F"/>
    <w:rsid w:val="00CC6511"/>
    <w:rsid w:val="00CE07E6"/>
    <w:rsid w:val="00CF3047"/>
    <w:rsid w:val="00D11B9C"/>
    <w:rsid w:val="00D23E9E"/>
    <w:rsid w:val="00D47EA7"/>
    <w:rsid w:val="00D70F4B"/>
    <w:rsid w:val="00D75668"/>
    <w:rsid w:val="00D803A8"/>
    <w:rsid w:val="00D87577"/>
    <w:rsid w:val="00D95AA0"/>
    <w:rsid w:val="00D95B84"/>
    <w:rsid w:val="00D96EE4"/>
    <w:rsid w:val="00DA34AA"/>
    <w:rsid w:val="00DA38CA"/>
    <w:rsid w:val="00DA70D1"/>
    <w:rsid w:val="00DB187F"/>
    <w:rsid w:val="00DC23C4"/>
    <w:rsid w:val="00DC7ED3"/>
    <w:rsid w:val="00DE57F4"/>
    <w:rsid w:val="00E0447D"/>
    <w:rsid w:val="00E04CA5"/>
    <w:rsid w:val="00E120B1"/>
    <w:rsid w:val="00E17649"/>
    <w:rsid w:val="00E23DFF"/>
    <w:rsid w:val="00E24441"/>
    <w:rsid w:val="00E251E4"/>
    <w:rsid w:val="00E26E48"/>
    <w:rsid w:val="00E33871"/>
    <w:rsid w:val="00E566A3"/>
    <w:rsid w:val="00E57B6B"/>
    <w:rsid w:val="00E60B66"/>
    <w:rsid w:val="00E646A0"/>
    <w:rsid w:val="00E65E17"/>
    <w:rsid w:val="00E73FD4"/>
    <w:rsid w:val="00E744AE"/>
    <w:rsid w:val="00E816A0"/>
    <w:rsid w:val="00E94C7F"/>
    <w:rsid w:val="00E951A5"/>
    <w:rsid w:val="00E96C42"/>
    <w:rsid w:val="00EA58BF"/>
    <w:rsid w:val="00EB5DE2"/>
    <w:rsid w:val="00EB71DD"/>
    <w:rsid w:val="00ED4E3F"/>
    <w:rsid w:val="00EE2FDC"/>
    <w:rsid w:val="00EE5682"/>
    <w:rsid w:val="00EF037B"/>
    <w:rsid w:val="00EF7C0A"/>
    <w:rsid w:val="00F002AF"/>
    <w:rsid w:val="00F018B3"/>
    <w:rsid w:val="00F106F9"/>
    <w:rsid w:val="00F14FAF"/>
    <w:rsid w:val="00F333CE"/>
    <w:rsid w:val="00F3569C"/>
    <w:rsid w:val="00F37FB7"/>
    <w:rsid w:val="00F542FA"/>
    <w:rsid w:val="00F67332"/>
    <w:rsid w:val="00F76C85"/>
    <w:rsid w:val="00F85D80"/>
    <w:rsid w:val="00F97BD5"/>
    <w:rsid w:val="00FA0978"/>
    <w:rsid w:val="00FA4D7A"/>
    <w:rsid w:val="00FB0AC2"/>
    <w:rsid w:val="00FB6B2D"/>
    <w:rsid w:val="00FC207C"/>
    <w:rsid w:val="00FC5279"/>
    <w:rsid w:val="00FD077E"/>
    <w:rsid w:val="00FD4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07B32"/>
  <w15:docId w15:val="{1F587408-0FEB-40EC-B14F-9AF1A8A3D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88409B"/>
    <w:pPr>
      <w:keepNext/>
      <w:jc w:val="center"/>
      <w:outlineLvl w:val="0"/>
    </w:pPr>
    <w:rPr>
      <w:rFonts w:ascii="Cambria" w:hAnsi="Cambria"/>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88409B"/>
    <w:rPr>
      <w:rFonts w:ascii="Cambria" w:eastAsia="Times New Roman" w:hAnsi="Cambria" w:cs="Times New Roman"/>
      <w:b/>
      <w:bCs/>
      <w:kern w:val="32"/>
      <w:sz w:val="32"/>
      <w:szCs w:val="32"/>
    </w:rPr>
  </w:style>
  <w:style w:type="paragraph" w:styleId="Pagrindiniotekstotrauka">
    <w:name w:val="Body Text Indent"/>
    <w:basedOn w:val="prastasis"/>
    <w:link w:val="PagrindiniotekstotraukaDiagrama"/>
    <w:uiPriority w:val="99"/>
    <w:semiHidden/>
    <w:unhideWhenUsed/>
    <w:rsid w:val="0088409B"/>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88409B"/>
    <w:rPr>
      <w:rFonts w:ascii="Times New Roman" w:eastAsia="Times New Roman" w:hAnsi="Times New Roman" w:cs="Times New Roman"/>
      <w:sz w:val="24"/>
      <w:szCs w:val="24"/>
    </w:rPr>
  </w:style>
  <w:style w:type="paragraph" w:styleId="Sraopastraipa">
    <w:name w:val="List Paragraph"/>
    <w:basedOn w:val="prastasis"/>
    <w:link w:val="SraopastraipaDiagrama"/>
    <w:uiPriority w:val="34"/>
    <w:qFormat/>
    <w:rsid w:val="00EF037B"/>
    <w:pPr>
      <w:ind w:left="720"/>
      <w:contextualSpacing/>
    </w:pPr>
  </w:style>
  <w:style w:type="character" w:customStyle="1" w:styleId="SraopastraipaDiagrama">
    <w:name w:val="Sąrašo pastraipa Diagrama"/>
    <w:link w:val="Sraopastraipa"/>
    <w:uiPriority w:val="99"/>
    <w:qFormat/>
    <w:locked/>
    <w:rsid w:val="00BB5BA9"/>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B64D28"/>
    <w:rPr>
      <w:sz w:val="16"/>
      <w:szCs w:val="16"/>
    </w:rPr>
  </w:style>
  <w:style w:type="paragraph" w:styleId="Komentarotekstas">
    <w:name w:val="annotation text"/>
    <w:basedOn w:val="prastasis"/>
    <w:link w:val="KomentarotekstasDiagrama"/>
    <w:uiPriority w:val="99"/>
    <w:semiHidden/>
    <w:unhideWhenUsed/>
    <w:rsid w:val="00B64D28"/>
    <w:rPr>
      <w:sz w:val="20"/>
      <w:szCs w:val="20"/>
    </w:rPr>
  </w:style>
  <w:style w:type="character" w:customStyle="1" w:styleId="KomentarotekstasDiagrama">
    <w:name w:val="Komentaro tekstas Diagrama"/>
    <w:basedOn w:val="Numatytasispastraiposriftas"/>
    <w:link w:val="Komentarotekstas"/>
    <w:uiPriority w:val="99"/>
    <w:semiHidden/>
    <w:rsid w:val="00B64D28"/>
    <w:rPr>
      <w:rFonts w:ascii="Times New Roman" w:eastAsia="Times New Roman" w:hAnsi="Times New Roman" w:cs="Times New Roman"/>
      <w:sz w:val="20"/>
      <w:szCs w:val="20"/>
    </w:rPr>
  </w:style>
  <w:style w:type="character" w:customStyle="1" w:styleId="LLCTekstas">
    <w:name w:val="LLCTekstas"/>
    <w:rsid w:val="005B3E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3157</Words>
  <Characters>17997</Characters>
  <Application>Microsoft Office Word</Application>
  <DocSecurity>0</DocSecurity>
  <Lines>149</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valdyba.lan</Company>
  <LinksUpToDate>false</LinksUpToDate>
  <CharactersWithSpaces>21112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vilius Braukyla</cp:lastModifiedBy>
  <cp:revision>2</cp:revision>
  <cp:lastPrinted>2026-02-27T08:49:00Z</cp:lastPrinted>
  <dcterms:created xsi:type="dcterms:W3CDTF">2026-03-17T11:20:00Z</dcterms:created>
  <dcterms:modified xsi:type="dcterms:W3CDTF">2026-03-17T11:20:00Z</dcterms:modified>
</cp:coreProperties>
</file>