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BE642B">
            <w:pPr>
              <w:spacing w:after="0" w:line="240" w:lineRule="auto"/>
              <w:jc w:val="center"/>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5CE24531" w:rsidR="006E6665" w:rsidRPr="00E8513A" w:rsidRDefault="00584EC5" w:rsidP="00584EC5">
      <w:pPr>
        <w:spacing w:after="0" w:line="240" w:lineRule="auto"/>
        <w:jc w:val="center"/>
        <w:rPr>
          <w:rFonts w:ascii="Calibri Light" w:hAnsi="Calibri Light" w:cs="Calibri Light"/>
          <w:sz w:val="22"/>
        </w:rPr>
      </w:pPr>
      <w:r>
        <w:rPr>
          <w:rFonts w:ascii="Calibri Light" w:hAnsi="Calibri Light" w:cs="Calibri Light"/>
          <w:noProof/>
          <w:sz w:val="22"/>
        </w:rPr>
        <w:drawing>
          <wp:inline distT="0" distB="0" distL="0" distR="0" wp14:anchorId="5401E62C" wp14:editId="6D13DFAB">
            <wp:extent cx="1630352" cy="1409700"/>
            <wp:effectExtent l="0" t="0" r="8255" b="0"/>
            <wp:docPr id="6093837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564" cy="1422853"/>
                    </a:xfrm>
                    <a:prstGeom prst="rect">
                      <a:avLst/>
                    </a:prstGeom>
                    <a:noFill/>
                  </pic:spPr>
                </pic:pic>
              </a:graphicData>
            </a:graphic>
          </wp:inline>
        </w:drawing>
      </w:r>
    </w:p>
    <w:p w14:paraId="7D7B953F" w14:textId="10180E82" w:rsidR="006E6665" w:rsidRPr="00584EC5" w:rsidRDefault="00584EC5" w:rsidP="006E6665">
      <w:pPr>
        <w:spacing w:after="0" w:line="240" w:lineRule="auto"/>
        <w:rPr>
          <w:rFonts w:cs="Times New Roman"/>
          <w:sz w:val="20"/>
          <w:szCs w:val="20"/>
        </w:rPr>
      </w:pPr>
      <w:bookmarkStart w:id="0" w:name="fld_finansavimo_saltinisStr"/>
      <w:r w:rsidRPr="00584EC5">
        <w:rPr>
          <w:rFonts w:eastAsia="Calibri" w:cs="Times New Roman"/>
          <w:sz w:val="20"/>
          <w:szCs w:val="20"/>
        </w:rPr>
        <w:t>Pirkimas finansuojama iš</w:t>
      </w:r>
      <w:r w:rsidRPr="00584EC5">
        <w:rPr>
          <w:rFonts w:cs="Times New Roman"/>
          <w:color w:val="000000" w:themeColor="text1"/>
          <w:sz w:val="20"/>
          <w:szCs w:val="20"/>
        </w:rPr>
        <w:t xml:space="preserve"> 2021‒2027 metų Europos Sąjungos fondų ir (arba) Ekonomikos gaivinimo ir atsparumo didinimo priemonės lėšų ir Lietuvos Respublikos valstybės biudžeto lėšų finansuojamas projektas „Diegti prieinamesnes, greitesnes, klientų poreikius atitinkančias migracijos paslaugas, naudojant inovatyvius technologinius sprendimus“ Nr. 02-087-P-0001</w:t>
      </w:r>
      <w:bookmarkEnd w:id="0"/>
    </w:p>
    <w:tbl>
      <w:tblPr>
        <w:tblStyle w:val="Lentelstinklelis"/>
        <w:tblW w:w="0" w:type="auto"/>
        <w:tblLook w:val="04A0" w:firstRow="1" w:lastRow="0" w:firstColumn="1" w:lastColumn="0" w:noHBand="0" w:noVBand="1"/>
      </w:tblPr>
      <w:tblGrid>
        <w:gridCol w:w="9628"/>
      </w:tblGrid>
      <w:tr w:rsidR="00B046D0" w:rsidRPr="00E8513A" w14:paraId="4B570B6E" w14:textId="77777777" w:rsidTr="00AF0B46">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5BE5402" w:rsidR="00B046D0" w:rsidRPr="00AC4C3C" w:rsidRDefault="00AC4C3C" w:rsidP="00BB303C">
            <w:pPr>
              <w:spacing w:line="270" w:lineRule="atLeast"/>
              <w:jc w:val="center"/>
              <w:rPr>
                <w:rFonts w:ascii="Calibri Light" w:hAnsi="Calibri Light" w:cs="Calibri Light"/>
                <w:b/>
                <w:bCs/>
                <w:szCs w:val="24"/>
              </w:rPr>
            </w:pPr>
            <w:r w:rsidRPr="00AC4C3C">
              <w:rPr>
                <w:rFonts w:ascii="Calibri Light" w:hAnsi="Calibri Light" w:cs="Calibri Light"/>
                <w:b/>
                <w:bCs/>
                <w:color w:val="000000" w:themeColor="text1"/>
                <w:szCs w:val="24"/>
              </w:rPr>
              <w:t>Planšetinių kompiuterių priedai (PPR-226)</w:t>
            </w:r>
          </w:p>
        </w:tc>
      </w:tr>
    </w:tbl>
    <w:p w14:paraId="01F9FEF5" w14:textId="0F3924EF" w:rsidR="00DF32AF" w:rsidRPr="00DF32AF" w:rsidRDefault="00DF32AF" w:rsidP="00DF32AF">
      <w:pPr>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DF32AF">
        <w:trPr>
          <w:trHeight w:val="109"/>
        </w:trPr>
        <w:tc>
          <w:tcPr>
            <w:tcW w:w="9628"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3DF2A01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E8513A">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5FE6B26F"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5E54F7">
                  <w:rPr>
                    <w:rFonts w:ascii="Calibri Light" w:hAnsi="Calibri Light" w:cs="Calibri Light"/>
                    <w:b/>
                    <w:sz w:val="22"/>
                    <w:szCs w:val="22"/>
                    <w:lang w:val="lt-LT"/>
                  </w:rPr>
                  <w:t>Prekės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31A1898B" w:rsidR="00A8272C" w:rsidRPr="00F8023A" w:rsidRDefault="00F8023A" w:rsidP="00E92819">
            <w:pPr>
              <w:spacing w:line="270" w:lineRule="atLeast"/>
              <w:jc w:val="both"/>
              <w:rPr>
                <w:rFonts w:ascii="Calibri Light" w:hAnsi="Calibri Light" w:cs="Calibri Light"/>
                <w:b/>
                <w:bCs/>
                <w:sz w:val="22"/>
              </w:rPr>
            </w:pPr>
            <w:bookmarkStart w:id="1" w:name="tekstoAntraste"/>
            <w:r w:rsidRPr="00F8023A">
              <w:rPr>
                <w:rFonts w:ascii="Calibri Light" w:hAnsi="Calibri Light" w:cs="Calibri Light"/>
                <w:color w:val="000000" w:themeColor="text1"/>
                <w:sz w:val="22"/>
              </w:rPr>
              <w:t>Planšetinių kompiuterių priedai</w:t>
            </w:r>
            <w:bookmarkEnd w:id="1"/>
          </w:p>
        </w:tc>
      </w:tr>
      <w:tr w:rsidR="00DE6F18" w:rsidRPr="00E8513A" w14:paraId="39B96D58" w14:textId="77777777" w:rsidTr="00BB5645">
        <w:tc>
          <w:tcPr>
            <w:tcW w:w="3964" w:type="dxa"/>
            <w:shd w:val="clear" w:color="auto" w:fill="F2F2F2" w:themeFill="background1" w:themeFillShade="F2"/>
            <w:vAlign w:val="center"/>
          </w:tcPr>
          <w:p w14:paraId="620BB513" w14:textId="77777777" w:rsidR="00DE6F18" w:rsidRPr="00E8513A" w:rsidRDefault="00DE6F1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Merge w:val="restart"/>
            <w:vAlign w:val="center"/>
          </w:tcPr>
          <w:p w14:paraId="1C771609" w14:textId="77777777" w:rsidR="00DE6F18"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13A4962B240E478987F4CB2DEDA62B65"/>
                </w:placeholder>
                <w:comboBox>
                  <w:listItem w:value="Pasirinkite elementą."/>
                  <w:listItem w:displayText="Ne. " w:value="Ne. "/>
                  <w:listItem w:displayText="Taip. Informacija dėl pirkimo objekto dalių:" w:value="Taip. Informacija dėl pirkimo objekto dalių:"/>
                </w:comboBox>
              </w:sdtPr>
              <w:sdtContent>
                <w:r w:rsidR="00DE6F18">
                  <w:rPr>
                    <w:rFonts w:ascii="Calibri Light" w:hAnsi="Calibri Light" w:cs="Calibri Light"/>
                    <w:b/>
                    <w:sz w:val="22"/>
                    <w:szCs w:val="22"/>
                    <w:lang w:val="lt-LT"/>
                  </w:rPr>
                  <w:t>Taip. Informacija dėl pirkimo objekto dalių:</w:t>
                </w:r>
              </w:sdtContent>
            </w:sdt>
          </w:p>
          <w:p w14:paraId="134BA64E" w14:textId="77777777" w:rsidR="00DE6F18" w:rsidRPr="00E8513A" w:rsidRDefault="00DE6F18" w:rsidP="00A8272C">
            <w:pPr>
              <w:pStyle w:val="Sraopastraipa"/>
              <w:tabs>
                <w:tab w:val="left" w:pos="567"/>
              </w:tabs>
              <w:ind w:left="0"/>
              <w:jc w:val="both"/>
              <w:rPr>
                <w:rFonts w:ascii="Calibri Light" w:hAnsi="Calibri Light" w:cs="Calibri Light"/>
                <w:b/>
                <w:sz w:val="22"/>
                <w:szCs w:val="22"/>
                <w:lang w:val="lt-LT"/>
              </w:rPr>
            </w:pPr>
            <w:r w:rsidRPr="00E72384">
              <w:rPr>
                <w:rFonts w:cstheme="minorHAnsi"/>
                <w:b/>
              </w:rPr>
              <w:t>1 pirkimo objekto dalis:</w:t>
            </w:r>
            <w:r w:rsidRPr="00E72384">
              <w:rPr>
                <w:rFonts w:cstheme="minorHAnsi"/>
              </w:rPr>
              <w:t xml:space="preserve"> apsauginis stiklas, tinkantis planšetiniam kompiuteriui Acer Iconia v11-21m </w:t>
            </w:r>
            <w:r w:rsidRPr="00E72384">
              <w:rPr>
                <w:rFonts w:cstheme="minorHAnsi"/>
                <w:b/>
              </w:rPr>
              <w:t>– 400 vnt</w:t>
            </w:r>
            <w:r w:rsidRPr="00E72384">
              <w:rPr>
                <w:rFonts w:cstheme="minorHAnsi"/>
              </w:rPr>
              <w:t>.</w:t>
            </w:r>
          </w:p>
          <w:p w14:paraId="5837C7FD" w14:textId="77777777" w:rsidR="00DE6F18" w:rsidRDefault="00DE6F18" w:rsidP="00095C21">
            <w:pPr>
              <w:jc w:val="both"/>
              <w:rPr>
                <w:rFonts w:cstheme="minorHAnsi"/>
                <w:szCs w:val="24"/>
              </w:rPr>
            </w:pPr>
            <w:r w:rsidRPr="00E72384">
              <w:rPr>
                <w:rFonts w:cstheme="minorHAnsi"/>
                <w:b/>
                <w:szCs w:val="24"/>
              </w:rPr>
              <w:t>2 pirkimo objekto dalis</w:t>
            </w:r>
            <w:r w:rsidRPr="00E72384">
              <w:rPr>
                <w:rFonts w:cstheme="minorHAnsi"/>
                <w:szCs w:val="24"/>
              </w:rPr>
              <w:t xml:space="preserve"> – planšetiniam kompiuteriui skirtas pieštukas – </w:t>
            </w:r>
            <w:r w:rsidRPr="00E72384">
              <w:rPr>
                <w:rFonts w:cstheme="minorHAnsi"/>
                <w:b/>
                <w:szCs w:val="24"/>
              </w:rPr>
              <w:t>600 vnt</w:t>
            </w:r>
            <w:r w:rsidRPr="00E72384">
              <w:rPr>
                <w:rFonts w:cstheme="minorHAnsi"/>
                <w:szCs w:val="24"/>
              </w:rPr>
              <w:t>.</w:t>
            </w:r>
          </w:p>
          <w:p w14:paraId="6F0023F4" w14:textId="77777777" w:rsidR="00DE6F18" w:rsidRPr="00D5727E" w:rsidRDefault="00DE6F18" w:rsidP="00D5727E">
            <w:pPr>
              <w:jc w:val="both"/>
              <w:rPr>
                <w:rFonts w:cstheme="minorHAnsi"/>
                <w:szCs w:val="24"/>
              </w:rPr>
            </w:pPr>
            <w:r w:rsidRPr="00D5727E">
              <w:rPr>
                <w:rFonts w:cstheme="minorHAnsi"/>
                <w:szCs w:val="24"/>
              </w:rPr>
              <w:t>3.3.1.</w:t>
            </w:r>
            <w:r w:rsidRPr="00D5727E">
              <w:rPr>
                <w:rFonts w:cstheme="minorHAnsi"/>
                <w:szCs w:val="24"/>
              </w:rPr>
              <w:tab/>
            </w:r>
            <w:r w:rsidRPr="00D5727E">
              <w:rPr>
                <w:rFonts w:cstheme="minorHAnsi"/>
                <w:szCs w:val="24"/>
              </w:rPr>
              <w:tab/>
              <w:t>Dėl kelių pirkimo objekto dalių tas pats tiekėjas gali pateikti pasiūlymą – Visų pirkimo dalių (vienos ar daugiau).</w:t>
            </w:r>
          </w:p>
          <w:p w14:paraId="737028D2" w14:textId="77777777" w:rsidR="00DE6F18" w:rsidRPr="00D5727E" w:rsidRDefault="00DE6F18" w:rsidP="00D5727E">
            <w:pPr>
              <w:jc w:val="both"/>
              <w:rPr>
                <w:rFonts w:cstheme="minorHAnsi"/>
                <w:szCs w:val="24"/>
              </w:rPr>
            </w:pPr>
            <w:r w:rsidRPr="00D5727E">
              <w:rPr>
                <w:rFonts w:cstheme="minorHAnsi"/>
                <w:szCs w:val="24"/>
              </w:rPr>
              <w:t>3.3.2.</w:t>
            </w:r>
            <w:r w:rsidRPr="00D5727E">
              <w:rPr>
                <w:rFonts w:cstheme="minorHAnsi"/>
                <w:szCs w:val="24"/>
              </w:rPr>
              <w:tab/>
            </w:r>
            <w:r w:rsidRPr="00D5727E">
              <w:rPr>
                <w:rFonts w:cstheme="minorHAnsi"/>
                <w:szCs w:val="24"/>
              </w:rPr>
              <w:tab/>
              <w:t xml:space="preserve">Maksimalus pirkimo objekto dalių skaičius, dėl kurių laimėtoju gali būti nustatomas tas pats tiekėjas bei kriterijai ar taisyklės, taikomos nustatant, kurias pirkimo </w:t>
            </w:r>
            <w:r w:rsidRPr="00D5727E">
              <w:rPr>
                <w:rFonts w:cstheme="minorHAnsi"/>
                <w:szCs w:val="24"/>
              </w:rPr>
              <w:lastRenderedPageBreak/>
              <w:t>objekto dalis laimėjo tiekėjas, jeigu pagal pasiūlymų vertinimo rezultatus tam pačiam tiekėjui turėtų atitekti didesnis negu nustatytas maksimalus pirkimo objekto dalių skaičius – Netaikoma.</w:t>
            </w:r>
          </w:p>
          <w:p w14:paraId="30DAF0C2" w14:textId="77777777" w:rsidR="00DE6F18" w:rsidRDefault="00DE6F18" w:rsidP="00D5727E">
            <w:pPr>
              <w:jc w:val="both"/>
              <w:rPr>
                <w:rFonts w:cstheme="minorHAnsi"/>
                <w:szCs w:val="24"/>
              </w:rPr>
            </w:pPr>
            <w:r w:rsidRPr="00D5727E">
              <w:rPr>
                <w:rFonts w:cstheme="minorHAnsi"/>
                <w:szCs w:val="24"/>
              </w:rPr>
              <w:t>3.3.3.</w:t>
            </w:r>
            <w:r w:rsidRPr="00D5727E">
              <w:rPr>
                <w:rFonts w:cstheme="minorHAnsi"/>
                <w:szCs w:val="24"/>
              </w:rPr>
              <w:tab/>
            </w:r>
            <w:r w:rsidRPr="00D5727E">
              <w:rPr>
                <w:rFonts w:cstheme="minorHAnsi"/>
                <w:szCs w:val="24"/>
              </w:rPr>
              <w:tab/>
              <w:t>Ar perkančioji organizacija pasilieka galimybę nuspręsti sudaryti vieną pirkimo sutartį dėl jos nurodytų pirkimo dalių ar jų grupių, dėl kurių pagal pirkimo dokumentus laimėtoju gali būti nustatomas tas pats tiekėjas. – Taip.</w:t>
            </w:r>
          </w:p>
          <w:p w14:paraId="2F25018E" w14:textId="1F952B0B" w:rsidR="00DE6F18" w:rsidRPr="00E8513A" w:rsidRDefault="00DE6F18" w:rsidP="00095C21">
            <w:pPr>
              <w:jc w:val="both"/>
              <w:rPr>
                <w:rFonts w:ascii="Calibri Light" w:hAnsi="Calibri Light" w:cs="Calibri Light"/>
                <w:b/>
                <w:sz w:val="22"/>
              </w:rPr>
            </w:pPr>
          </w:p>
        </w:tc>
      </w:tr>
      <w:tr w:rsidR="00DE6F18" w:rsidRPr="00E8513A" w14:paraId="639F1524" w14:textId="77777777" w:rsidTr="006B4475">
        <w:trPr>
          <w:trHeight w:val="279"/>
        </w:trPr>
        <w:tc>
          <w:tcPr>
            <w:tcW w:w="3964" w:type="dxa"/>
            <w:tcBorders>
              <w:bottom w:val="single" w:sz="4" w:space="0" w:color="auto"/>
            </w:tcBorders>
            <w:shd w:val="clear" w:color="auto" w:fill="F2F2F2" w:themeFill="background1" w:themeFillShade="F2"/>
            <w:vAlign w:val="center"/>
          </w:tcPr>
          <w:p w14:paraId="0F5C2DAD" w14:textId="77777777" w:rsidR="00DE6F18" w:rsidRPr="00E8513A" w:rsidRDefault="00DE6F18" w:rsidP="00095C21">
            <w:pPr>
              <w:pStyle w:val="Sraopastraipa"/>
              <w:tabs>
                <w:tab w:val="left" w:pos="337"/>
                <w:tab w:val="left" w:pos="567"/>
              </w:tabs>
              <w:ind w:left="29"/>
              <w:contextualSpacing w:val="0"/>
              <w:rPr>
                <w:rFonts w:ascii="Calibri Light" w:hAnsi="Calibri Light" w:cs="Calibri Light"/>
                <w:sz w:val="22"/>
                <w:szCs w:val="22"/>
                <w:lang w:val="lt-LT"/>
              </w:rPr>
            </w:pPr>
          </w:p>
        </w:tc>
        <w:tc>
          <w:tcPr>
            <w:tcW w:w="5664" w:type="dxa"/>
            <w:vMerge/>
            <w:tcBorders>
              <w:bottom w:val="single" w:sz="4" w:space="0" w:color="auto"/>
            </w:tcBorders>
            <w:vAlign w:val="center"/>
          </w:tcPr>
          <w:p w14:paraId="5E50FA4C" w14:textId="072B1FFE" w:rsidR="00DE6F18" w:rsidRDefault="00DE6F18" w:rsidP="00095C21">
            <w:pPr>
              <w:jc w:val="both"/>
              <w:rPr>
                <w:rFonts w:ascii="Calibri Light" w:hAnsi="Calibri Light" w:cs="Calibri Light"/>
                <w:b/>
                <w:sz w:val="22"/>
              </w:rPr>
            </w:pPr>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4F4E340D" w14:textId="2F511B77" w:rsidR="009E31AD" w:rsidRPr="00FA7607" w:rsidRDefault="00AB77DD" w:rsidP="009E31AD">
            <w:pPr>
              <w:jc w:val="both"/>
              <w:rPr>
                <w:rFonts w:ascii="Calibri Light" w:hAnsi="Calibri Light" w:cs="Calibri Light"/>
              </w:rPr>
            </w:pPr>
            <w:r w:rsidRPr="00FA7607">
              <w:rPr>
                <w:rFonts w:ascii="Calibri Light" w:hAnsi="Calibri Light" w:cs="Calibri Light"/>
                <w:b/>
                <w:sz w:val="22"/>
              </w:rPr>
              <w:t>Taip.</w:t>
            </w:r>
            <w:r w:rsidRPr="00FA7607">
              <w:rPr>
                <w:rFonts w:ascii="Calibri Light" w:hAnsi="Calibri Light" w:cs="Calibri Light"/>
                <w:sz w:val="22"/>
              </w:rPr>
              <w:t xml:space="preserve"> </w:t>
            </w:r>
            <w:r w:rsidR="009E31AD" w:rsidRPr="00FA7607">
              <w:rPr>
                <w:rFonts w:ascii="Calibri Light" w:hAnsi="Calibri Light" w:cs="Calibri Ligh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Sutarties specialiosios sąlygos- 13.1 punktas.</w:t>
            </w:r>
          </w:p>
          <w:p w14:paraId="3348BD43" w14:textId="062FAC85" w:rsidR="00BB5645" w:rsidRPr="00FA7607" w:rsidRDefault="00BB5645" w:rsidP="00BB5645">
            <w:pPr>
              <w:rPr>
                <w:rFonts w:ascii="Calibri Light" w:hAnsi="Calibri Light" w:cs="Calibri Light"/>
                <w:sz w:val="22"/>
              </w:rPr>
            </w:pPr>
          </w:p>
          <w:p w14:paraId="50172B25" w14:textId="0891743B" w:rsidR="002449A3" w:rsidRPr="00FA7607" w:rsidRDefault="002449A3" w:rsidP="00C51428">
            <w:pPr>
              <w:rPr>
                <w:rFonts w:ascii="Calibri Light" w:hAnsi="Calibri Light" w:cs="Calibri Light"/>
                <w:sz w:val="22"/>
              </w:rPr>
            </w:pP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E31BC4F" w14:textId="0E6E93AD" w:rsidR="00C51428" w:rsidRPr="00692FF1" w:rsidRDefault="00FE4131" w:rsidP="00F8023A">
      <w:pPr>
        <w:pStyle w:val="Sraopastraipa"/>
        <w:tabs>
          <w:tab w:val="left" w:pos="284"/>
        </w:tabs>
        <w:ind w:left="0"/>
        <w:jc w:val="both"/>
        <w:rPr>
          <w:rFonts w:ascii="Calibri Light" w:hAnsi="Calibri Light" w:cs="Calibri Light"/>
          <w:sz w:val="22"/>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EndPr>
          <w:rPr>
            <w:lang w:val="en-US"/>
          </w:rPr>
        </w:sdtEndPr>
        <w:sdtContent>
          <w:r w:rsidR="00F8023A">
            <w:rPr>
              <w:rFonts w:ascii="Calibri Light" w:hAnsi="Calibri Light" w:cs="Calibri Light"/>
              <w:b/>
              <w:bCs/>
              <w:sz w:val="22"/>
              <w:lang w:val="lt-LT"/>
            </w:rPr>
            <w:t>nekeliami ir netaikomi.</w:t>
          </w:r>
        </w:sdtContent>
      </w:sdt>
    </w:p>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Kainodaros būdas: </w:t>
            </w:r>
          </w:p>
        </w:tc>
        <w:tc>
          <w:tcPr>
            <w:tcW w:w="5664" w:type="dxa"/>
            <w:vAlign w:val="center"/>
          </w:tcPr>
          <w:p w14:paraId="187497F7" w14:textId="70D1B3D6"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2E59C5">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1AD2110B" w:rsidR="00C917BD" w:rsidRPr="00E8513A" w:rsidRDefault="00C917BD" w:rsidP="00414EDB">
                <w:pPr>
                  <w:pStyle w:val="Sraopastraipa"/>
                  <w:tabs>
                    <w:tab w:val="left" w:pos="567"/>
                  </w:tabs>
                  <w:ind w:left="0"/>
                  <w:contextualSpacing w:val="0"/>
                  <w:jc w:val="both"/>
                  <w:rPr>
                    <w:rFonts w:ascii="Calibri Light" w:eastAsia="Times New Roman" w:hAnsi="Calibri Light" w:cs="Calibri Light"/>
                    <w:b/>
                    <w:sz w:val="22"/>
                    <w:szCs w:val="22"/>
                    <w:lang w:val="lt-LT"/>
                  </w:rPr>
                </w:pP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pPr>
              <w:pStyle w:val="Sraopastraipa"/>
              <w:numPr>
                <w:ilvl w:val="0"/>
                <w:numId w:val="3"/>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68932B5B" w14:textId="77777777" w:rsidR="0012478F" w:rsidRDefault="0012478F" w:rsidP="00340D68">
      <w:pPr>
        <w:rPr>
          <w:rFonts w:ascii="Calibri Light" w:hAnsi="Calibri Light" w:cs="Calibri Light"/>
          <w:color w:val="000000"/>
          <w:szCs w:val="24"/>
        </w:rPr>
      </w:pPr>
    </w:p>
    <w:p w14:paraId="50F76CF5" w14:textId="7C6C171D" w:rsidR="00340D68" w:rsidRDefault="00340D68" w:rsidP="00340D68">
      <w:pPr>
        <w:spacing w:after="0"/>
        <w:jc w:val="both"/>
        <w:rPr>
          <w:rFonts w:ascii="Calibri Light" w:hAnsi="Calibri Light" w:cs="Calibri Light"/>
          <w:sz w:val="22"/>
        </w:rPr>
      </w:pPr>
      <w:r>
        <w:rPr>
          <w:rFonts w:ascii="Calibri Light" w:hAnsi="Calibri Light" w:cs="Calibri Light"/>
          <w:sz w:val="22"/>
        </w:rPr>
        <w:t>11.1. Prašome žr. priedą pavadinimu</w:t>
      </w:r>
      <w:r w:rsidR="004E6C5C">
        <w:rPr>
          <w:rFonts w:ascii="Calibri Light" w:hAnsi="Calibri Light" w:cs="Calibri Light"/>
          <w:sz w:val="22"/>
        </w:rPr>
        <w:t xml:space="preserve"> 5</w:t>
      </w:r>
      <w:r w:rsidR="00C10E39">
        <w:rPr>
          <w:rFonts w:ascii="Calibri Light" w:hAnsi="Calibri Light" w:cs="Calibri Light"/>
          <w:sz w:val="22"/>
        </w:rPr>
        <w:t>.1.</w:t>
      </w:r>
      <w:r>
        <w:rPr>
          <w:rFonts w:ascii="Calibri Light" w:hAnsi="Calibri Light" w:cs="Calibri Light"/>
          <w:sz w:val="22"/>
        </w:rPr>
        <w:t xml:space="preserve"> </w:t>
      </w:r>
      <w:r w:rsidR="004E6C5C" w:rsidRPr="004E6C5C">
        <w:rPr>
          <w:rFonts w:ascii="Calibri Light" w:hAnsi="Calibri Light" w:cs="Calibri Light"/>
          <w:sz w:val="22"/>
        </w:rPr>
        <w:t>Sutarties projektas</w:t>
      </w:r>
      <w:r w:rsidR="004E6C5C">
        <w:rPr>
          <w:rFonts w:ascii="Calibri Light" w:hAnsi="Calibri Light" w:cs="Calibri Light"/>
          <w:sz w:val="22"/>
        </w:rPr>
        <w:t xml:space="preserve"> </w:t>
      </w:r>
      <w:r w:rsidR="004E6C5C" w:rsidRPr="004E6C5C">
        <w:rPr>
          <w:rFonts w:ascii="Calibri Light" w:hAnsi="Calibri Light" w:cs="Calibri Light"/>
          <w:sz w:val="22"/>
        </w:rPr>
        <w:t>Planšečių priedai_1 POD</w:t>
      </w:r>
      <w:r w:rsidR="004E6C5C">
        <w:rPr>
          <w:rFonts w:ascii="Calibri Light" w:hAnsi="Calibri Light" w:cs="Calibri Light"/>
          <w:sz w:val="22"/>
        </w:rPr>
        <w:t xml:space="preserve"> (</w:t>
      </w:r>
      <w:r>
        <w:rPr>
          <w:rFonts w:ascii="Calibri Light" w:hAnsi="Calibri Light" w:cs="Calibri Light"/>
          <w:sz w:val="22"/>
        </w:rPr>
        <w:t>PPR-226</w:t>
      </w:r>
      <w:r w:rsidR="004E6C5C">
        <w:rPr>
          <w:rFonts w:ascii="Calibri Light" w:hAnsi="Calibri Light" w:cs="Calibri Light"/>
          <w:sz w:val="22"/>
        </w:rPr>
        <w:t>)</w:t>
      </w:r>
      <w:r>
        <w:rPr>
          <w:rFonts w:ascii="Calibri Light" w:hAnsi="Calibri Light" w:cs="Calibri Light"/>
          <w:sz w:val="22"/>
        </w:rPr>
        <w:t>.</w:t>
      </w:r>
    </w:p>
    <w:p w14:paraId="5AF3F5C0" w14:textId="77777777" w:rsidR="00340D68" w:rsidRDefault="00340D68" w:rsidP="00340D68">
      <w:pPr>
        <w:spacing w:after="0"/>
        <w:jc w:val="both"/>
        <w:rPr>
          <w:rFonts w:ascii="Calibri Light" w:hAnsi="Calibri Light" w:cs="Calibri Light"/>
          <w:sz w:val="22"/>
        </w:rPr>
      </w:pPr>
    </w:p>
    <w:p w14:paraId="26EE33BF" w14:textId="6CA4CCBE" w:rsidR="00340D68" w:rsidRDefault="00340D68" w:rsidP="00340D68">
      <w:pPr>
        <w:spacing w:after="0"/>
        <w:jc w:val="both"/>
        <w:rPr>
          <w:rFonts w:ascii="Calibri Light" w:hAnsi="Calibri Light" w:cs="Calibri Light"/>
          <w:sz w:val="22"/>
        </w:rPr>
      </w:pPr>
      <w:r>
        <w:rPr>
          <w:rFonts w:ascii="Calibri Light" w:hAnsi="Calibri Light" w:cs="Calibri Light"/>
          <w:sz w:val="22"/>
        </w:rPr>
        <w:t xml:space="preserve">11.1. Prašome žr. priedą pavadinimu </w:t>
      </w:r>
      <w:r w:rsidR="004E6C5C">
        <w:rPr>
          <w:rFonts w:ascii="Calibri Light" w:hAnsi="Calibri Light" w:cs="Calibri Light"/>
          <w:sz w:val="22"/>
        </w:rPr>
        <w:t>5</w:t>
      </w:r>
      <w:r w:rsidR="00C10E39">
        <w:rPr>
          <w:rFonts w:ascii="Calibri Light" w:hAnsi="Calibri Light" w:cs="Calibri Light"/>
          <w:sz w:val="22"/>
        </w:rPr>
        <w:t xml:space="preserve">.2. </w:t>
      </w:r>
      <w:r w:rsidR="004E6C5C">
        <w:rPr>
          <w:rFonts w:ascii="Calibri Light" w:hAnsi="Calibri Light" w:cs="Calibri Light"/>
          <w:sz w:val="22"/>
        </w:rPr>
        <w:t xml:space="preserve"> </w:t>
      </w:r>
      <w:r w:rsidR="004E6C5C" w:rsidRPr="004E6C5C">
        <w:rPr>
          <w:rFonts w:ascii="Calibri Light" w:hAnsi="Calibri Light" w:cs="Calibri Light"/>
          <w:sz w:val="22"/>
        </w:rPr>
        <w:t>Sutarties projektas</w:t>
      </w:r>
      <w:r w:rsidR="004E6C5C">
        <w:rPr>
          <w:rFonts w:ascii="Calibri Light" w:hAnsi="Calibri Light" w:cs="Calibri Light"/>
          <w:sz w:val="22"/>
        </w:rPr>
        <w:t xml:space="preserve"> </w:t>
      </w:r>
      <w:r w:rsidR="004E6C5C" w:rsidRPr="004E6C5C">
        <w:rPr>
          <w:rFonts w:ascii="Calibri Light" w:hAnsi="Calibri Light" w:cs="Calibri Light"/>
          <w:sz w:val="22"/>
        </w:rPr>
        <w:t>Planšečių priedai_</w:t>
      </w:r>
      <w:r w:rsidR="004E6C5C">
        <w:rPr>
          <w:rFonts w:ascii="Calibri Light" w:hAnsi="Calibri Light" w:cs="Calibri Light"/>
          <w:sz w:val="22"/>
        </w:rPr>
        <w:t>2</w:t>
      </w:r>
      <w:r w:rsidR="004E6C5C" w:rsidRPr="004E6C5C">
        <w:rPr>
          <w:rFonts w:ascii="Calibri Light" w:hAnsi="Calibri Light" w:cs="Calibri Light"/>
          <w:sz w:val="22"/>
        </w:rPr>
        <w:t xml:space="preserve"> POD</w:t>
      </w:r>
      <w:r w:rsidR="004E6C5C">
        <w:rPr>
          <w:rFonts w:ascii="Calibri Light" w:hAnsi="Calibri Light" w:cs="Calibri Light"/>
          <w:sz w:val="22"/>
        </w:rPr>
        <w:t xml:space="preserve"> (PPR-226).</w:t>
      </w:r>
    </w:p>
    <w:p w14:paraId="09B3F432" w14:textId="77777777" w:rsidR="00340D68" w:rsidRPr="00E8513A" w:rsidRDefault="00340D68" w:rsidP="00340D68">
      <w:pPr>
        <w:rPr>
          <w:rFonts w:ascii="Calibri Light" w:hAnsi="Calibri Light" w:cs="Calibri Light"/>
          <w:color w:val="000000"/>
          <w:szCs w:val="24"/>
        </w:rPr>
      </w:pPr>
    </w:p>
    <w:sectPr w:rsidR="00340D68" w:rsidRPr="00E8513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0738" w14:textId="77777777" w:rsidR="000D2FAA" w:rsidRDefault="000D2FAA">
      <w:pPr>
        <w:spacing w:after="0" w:line="240" w:lineRule="auto"/>
      </w:pPr>
      <w:r>
        <w:separator/>
      </w:r>
    </w:p>
  </w:endnote>
  <w:endnote w:type="continuationSeparator" w:id="0">
    <w:p w14:paraId="208DA38F" w14:textId="77777777" w:rsidR="000D2FAA" w:rsidRDefault="000D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0212" w14:textId="77777777" w:rsidR="000D2FAA" w:rsidRDefault="000D2FAA">
      <w:pPr>
        <w:spacing w:after="0" w:line="240" w:lineRule="auto"/>
      </w:pPr>
      <w:r>
        <w:separator/>
      </w:r>
    </w:p>
  </w:footnote>
  <w:footnote w:type="continuationSeparator" w:id="0">
    <w:p w14:paraId="3FC0DDB7" w14:textId="77777777" w:rsidR="000D2FAA" w:rsidRDefault="000D2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2"/>
  </w:num>
  <w:num w:numId="2" w16cid:durableId="1255094113">
    <w:abstractNumId w:val="11"/>
  </w:num>
  <w:num w:numId="3" w16cid:durableId="578370478">
    <w:abstractNumId w:val="10"/>
  </w:num>
  <w:num w:numId="4" w16cid:durableId="1296252730">
    <w:abstractNumId w:val="5"/>
  </w:num>
  <w:num w:numId="5" w16cid:durableId="1501970794">
    <w:abstractNumId w:val="9"/>
  </w:num>
  <w:num w:numId="6" w16cid:durableId="467750621">
    <w:abstractNumId w:val="7"/>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6"/>
  </w:num>
  <w:num w:numId="13" w16cid:durableId="850743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0EA"/>
    <w:rsid w:val="00005220"/>
    <w:rsid w:val="000054F9"/>
    <w:rsid w:val="00005D1D"/>
    <w:rsid w:val="000074A1"/>
    <w:rsid w:val="000100AD"/>
    <w:rsid w:val="00011ABC"/>
    <w:rsid w:val="000125BB"/>
    <w:rsid w:val="000148C7"/>
    <w:rsid w:val="0002109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14CB"/>
    <w:rsid w:val="00062106"/>
    <w:rsid w:val="00065990"/>
    <w:rsid w:val="000669C1"/>
    <w:rsid w:val="00067A0A"/>
    <w:rsid w:val="00071BBE"/>
    <w:rsid w:val="00072E36"/>
    <w:rsid w:val="00073EEF"/>
    <w:rsid w:val="00077203"/>
    <w:rsid w:val="000801D7"/>
    <w:rsid w:val="000827A9"/>
    <w:rsid w:val="00084AA8"/>
    <w:rsid w:val="00085B5E"/>
    <w:rsid w:val="00093F92"/>
    <w:rsid w:val="00095C21"/>
    <w:rsid w:val="0009634C"/>
    <w:rsid w:val="000B53DE"/>
    <w:rsid w:val="000B6A25"/>
    <w:rsid w:val="000C2135"/>
    <w:rsid w:val="000C56AB"/>
    <w:rsid w:val="000C5828"/>
    <w:rsid w:val="000C60AE"/>
    <w:rsid w:val="000C6872"/>
    <w:rsid w:val="000C774C"/>
    <w:rsid w:val="000D04AF"/>
    <w:rsid w:val="000D0F9A"/>
    <w:rsid w:val="000D22A4"/>
    <w:rsid w:val="000D2FAA"/>
    <w:rsid w:val="000D3439"/>
    <w:rsid w:val="000D548E"/>
    <w:rsid w:val="000E5A99"/>
    <w:rsid w:val="000F6281"/>
    <w:rsid w:val="00101F48"/>
    <w:rsid w:val="00102441"/>
    <w:rsid w:val="001026E1"/>
    <w:rsid w:val="00106B9E"/>
    <w:rsid w:val="001076D7"/>
    <w:rsid w:val="001076EF"/>
    <w:rsid w:val="00112746"/>
    <w:rsid w:val="00112CF5"/>
    <w:rsid w:val="0011395A"/>
    <w:rsid w:val="00114A54"/>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5D5"/>
    <w:rsid w:val="0015476C"/>
    <w:rsid w:val="00156650"/>
    <w:rsid w:val="0015674D"/>
    <w:rsid w:val="001622ED"/>
    <w:rsid w:val="00164511"/>
    <w:rsid w:val="00171198"/>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2E42"/>
    <w:rsid w:val="001E489B"/>
    <w:rsid w:val="001E6484"/>
    <w:rsid w:val="001F07EC"/>
    <w:rsid w:val="001F2386"/>
    <w:rsid w:val="001F3CE8"/>
    <w:rsid w:val="001F57CF"/>
    <w:rsid w:val="001F7BB0"/>
    <w:rsid w:val="00200731"/>
    <w:rsid w:val="00205797"/>
    <w:rsid w:val="002057DC"/>
    <w:rsid w:val="002073AF"/>
    <w:rsid w:val="002133D3"/>
    <w:rsid w:val="002150A4"/>
    <w:rsid w:val="002151B9"/>
    <w:rsid w:val="00227331"/>
    <w:rsid w:val="00227717"/>
    <w:rsid w:val="00231690"/>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59C5"/>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0D68"/>
    <w:rsid w:val="0034128A"/>
    <w:rsid w:val="0034197D"/>
    <w:rsid w:val="00343314"/>
    <w:rsid w:val="00345647"/>
    <w:rsid w:val="00354470"/>
    <w:rsid w:val="00355E3C"/>
    <w:rsid w:val="00371162"/>
    <w:rsid w:val="00371F9B"/>
    <w:rsid w:val="00372B28"/>
    <w:rsid w:val="003746B8"/>
    <w:rsid w:val="00376069"/>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68CB"/>
    <w:rsid w:val="003F33DD"/>
    <w:rsid w:val="003F37EF"/>
    <w:rsid w:val="003F45E8"/>
    <w:rsid w:val="003F4D15"/>
    <w:rsid w:val="004012F1"/>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C77CC"/>
    <w:rsid w:val="004D036F"/>
    <w:rsid w:val="004D07C4"/>
    <w:rsid w:val="004D2848"/>
    <w:rsid w:val="004D3AD3"/>
    <w:rsid w:val="004D489E"/>
    <w:rsid w:val="004D617C"/>
    <w:rsid w:val="004D7482"/>
    <w:rsid w:val="004E0E39"/>
    <w:rsid w:val="004E3358"/>
    <w:rsid w:val="004E61D1"/>
    <w:rsid w:val="004E6C5C"/>
    <w:rsid w:val="004F2239"/>
    <w:rsid w:val="004F2B38"/>
    <w:rsid w:val="004F4E80"/>
    <w:rsid w:val="004F676A"/>
    <w:rsid w:val="004F6E36"/>
    <w:rsid w:val="004F7BF0"/>
    <w:rsid w:val="00500128"/>
    <w:rsid w:val="00501F5C"/>
    <w:rsid w:val="00507EA2"/>
    <w:rsid w:val="0051041C"/>
    <w:rsid w:val="005132E4"/>
    <w:rsid w:val="0051433D"/>
    <w:rsid w:val="00517AD4"/>
    <w:rsid w:val="00517B7F"/>
    <w:rsid w:val="00517BF5"/>
    <w:rsid w:val="00521089"/>
    <w:rsid w:val="00522C5F"/>
    <w:rsid w:val="005238CC"/>
    <w:rsid w:val="0052703C"/>
    <w:rsid w:val="00532ED0"/>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4EC5"/>
    <w:rsid w:val="00586212"/>
    <w:rsid w:val="00586678"/>
    <w:rsid w:val="005866C6"/>
    <w:rsid w:val="0058734F"/>
    <w:rsid w:val="005923F3"/>
    <w:rsid w:val="00593257"/>
    <w:rsid w:val="00594AA4"/>
    <w:rsid w:val="00595C0C"/>
    <w:rsid w:val="0059732A"/>
    <w:rsid w:val="005A02FE"/>
    <w:rsid w:val="005A0C97"/>
    <w:rsid w:val="005A45A9"/>
    <w:rsid w:val="005A7A6A"/>
    <w:rsid w:val="005B0713"/>
    <w:rsid w:val="005B22FD"/>
    <w:rsid w:val="005C25E2"/>
    <w:rsid w:val="005C34EA"/>
    <w:rsid w:val="005C537D"/>
    <w:rsid w:val="005C6113"/>
    <w:rsid w:val="005C7972"/>
    <w:rsid w:val="005D0D67"/>
    <w:rsid w:val="005D0EE8"/>
    <w:rsid w:val="005D1466"/>
    <w:rsid w:val="005D4114"/>
    <w:rsid w:val="005D51C8"/>
    <w:rsid w:val="005D6D9B"/>
    <w:rsid w:val="005D7BDE"/>
    <w:rsid w:val="005E54F7"/>
    <w:rsid w:val="005F24B8"/>
    <w:rsid w:val="005F3BCF"/>
    <w:rsid w:val="00600E2C"/>
    <w:rsid w:val="00611868"/>
    <w:rsid w:val="00620625"/>
    <w:rsid w:val="00621AC3"/>
    <w:rsid w:val="00627EB3"/>
    <w:rsid w:val="00627FC4"/>
    <w:rsid w:val="006326C9"/>
    <w:rsid w:val="006378C8"/>
    <w:rsid w:val="00640737"/>
    <w:rsid w:val="00647354"/>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11F2"/>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2880"/>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1316"/>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3EFA"/>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31AD"/>
    <w:rsid w:val="009E4EC9"/>
    <w:rsid w:val="009E5128"/>
    <w:rsid w:val="009E7666"/>
    <w:rsid w:val="009E76DB"/>
    <w:rsid w:val="009F199B"/>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01F6"/>
    <w:rsid w:val="00A8272C"/>
    <w:rsid w:val="00A83CB5"/>
    <w:rsid w:val="00A92171"/>
    <w:rsid w:val="00A92A6A"/>
    <w:rsid w:val="00A92F49"/>
    <w:rsid w:val="00A949A6"/>
    <w:rsid w:val="00A95D0B"/>
    <w:rsid w:val="00A96599"/>
    <w:rsid w:val="00A972EE"/>
    <w:rsid w:val="00A97DE2"/>
    <w:rsid w:val="00AA0184"/>
    <w:rsid w:val="00AA106E"/>
    <w:rsid w:val="00AA3AF4"/>
    <w:rsid w:val="00AA4DB5"/>
    <w:rsid w:val="00AA5E28"/>
    <w:rsid w:val="00AA5F7E"/>
    <w:rsid w:val="00AB000E"/>
    <w:rsid w:val="00AB1D6D"/>
    <w:rsid w:val="00AB287F"/>
    <w:rsid w:val="00AB4941"/>
    <w:rsid w:val="00AB6408"/>
    <w:rsid w:val="00AB6FF5"/>
    <w:rsid w:val="00AB7686"/>
    <w:rsid w:val="00AB77DD"/>
    <w:rsid w:val="00AC42AB"/>
    <w:rsid w:val="00AC4C3C"/>
    <w:rsid w:val="00AC51AF"/>
    <w:rsid w:val="00AC6141"/>
    <w:rsid w:val="00AC6B56"/>
    <w:rsid w:val="00AD5B83"/>
    <w:rsid w:val="00AE0C24"/>
    <w:rsid w:val="00AE294C"/>
    <w:rsid w:val="00AE4FED"/>
    <w:rsid w:val="00AE58D6"/>
    <w:rsid w:val="00AE7A9D"/>
    <w:rsid w:val="00AE7DE3"/>
    <w:rsid w:val="00AF0B46"/>
    <w:rsid w:val="00AF2D70"/>
    <w:rsid w:val="00AF666D"/>
    <w:rsid w:val="00AF6DB4"/>
    <w:rsid w:val="00B0082A"/>
    <w:rsid w:val="00B01F96"/>
    <w:rsid w:val="00B0446A"/>
    <w:rsid w:val="00B044CE"/>
    <w:rsid w:val="00B046D0"/>
    <w:rsid w:val="00B05836"/>
    <w:rsid w:val="00B156C8"/>
    <w:rsid w:val="00B16B4D"/>
    <w:rsid w:val="00B26218"/>
    <w:rsid w:val="00B279CC"/>
    <w:rsid w:val="00B33CB9"/>
    <w:rsid w:val="00B34914"/>
    <w:rsid w:val="00B421B0"/>
    <w:rsid w:val="00B42F06"/>
    <w:rsid w:val="00B43A77"/>
    <w:rsid w:val="00B442E7"/>
    <w:rsid w:val="00B4597F"/>
    <w:rsid w:val="00B46994"/>
    <w:rsid w:val="00B5256F"/>
    <w:rsid w:val="00B5483B"/>
    <w:rsid w:val="00B647C2"/>
    <w:rsid w:val="00B66F1F"/>
    <w:rsid w:val="00B67058"/>
    <w:rsid w:val="00B67DC5"/>
    <w:rsid w:val="00B70383"/>
    <w:rsid w:val="00B70388"/>
    <w:rsid w:val="00B8077E"/>
    <w:rsid w:val="00B80B85"/>
    <w:rsid w:val="00B81BD0"/>
    <w:rsid w:val="00B9015E"/>
    <w:rsid w:val="00B92026"/>
    <w:rsid w:val="00B92296"/>
    <w:rsid w:val="00B92594"/>
    <w:rsid w:val="00BA2073"/>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5B0D"/>
    <w:rsid w:val="00BE642B"/>
    <w:rsid w:val="00BE6E6D"/>
    <w:rsid w:val="00BF1A6E"/>
    <w:rsid w:val="00BF3E0F"/>
    <w:rsid w:val="00BF5D05"/>
    <w:rsid w:val="00BF5EA4"/>
    <w:rsid w:val="00BF76D0"/>
    <w:rsid w:val="00BF7873"/>
    <w:rsid w:val="00C046BF"/>
    <w:rsid w:val="00C068DD"/>
    <w:rsid w:val="00C07DF6"/>
    <w:rsid w:val="00C10E39"/>
    <w:rsid w:val="00C12871"/>
    <w:rsid w:val="00C1313F"/>
    <w:rsid w:val="00C133A0"/>
    <w:rsid w:val="00C218E5"/>
    <w:rsid w:val="00C22008"/>
    <w:rsid w:val="00C23A66"/>
    <w:rsid w:val="00C26D17"/>
    <w:rsid w:val="00C32B4F"/>
    <w:rsid w:val="00C33DC1"/>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6E98"/>
    <w:rsid w:val="00CA78E2"/>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07BD"/>
    <w:rsid w:val="00D1436E"/>
    <w:rsid w:val="00D174AA"/>
    <w:rsid w:val="00D25B7A"/>
    <w:rsid w:val="00D3133E"/>
    <w:rsid w:val="00D32A15"/>
    <w:rsid w:val="00D350AD"/>
    <w:rsid w:val="00D35C6F"/>
    <w:rsid w:val="00D372CF"/>
    <w:rsid w:val="00D40F1F"/>
    <w:rsid w:val="00D44DD0"/>
    <w:rsid w:val="00D52341"/>
    <w:rsid w:val="00D52F5D"/>
    <w:rsid w:val="00D53A52"/>
    <w:rsid w:val="00D56749"/>
    <w:rsid w:val="00D5727E"/>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6F18"/>
    <w:rsid w:val="00DE7721"/>
    <w:rsid w:val="00DF32AF"/>
    <w:rsid w:val="00DF6321"/>
    <w:rsid w:val="00DF7133"/>
    <w:rsid w:val="00E000ED"/>
    <w:rsid w:val="00E04D69"/>
    <w:rsid w:val="00E21229"/>
    <w:rsid w:val="00E21AB4"/>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1001"/>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97A"/>
    <w:rsid w:val="00F70BD0"/>
    <w:rsid w:val="00F73A22"/>
    <w:rsid w:val="00F7576E"/>
    <w:rsid w:val="00F76B8E"/>
    <w:rsid w:val="00F8023A"/>
    <w:rsid w:val="00F80D6B"/>
    <w:rsid w:val="00F829A1"/>
    <w:rsid w:val="00F840FB"/>
    <w:rsid w:val="00F93B2F"/>
    <w:rsid w:val="00F94F33"/>
    <w:rsid w:val="00F9765D"/>
    <w:rsid w:val="00FA22D7"/>
    <w:rsid w:val="00FA2EC4"/>
    <w:rsid w:val="00FA3127"/>
    <w:rsid w:val="00FA4535"/>
    <w:rsid w:val="00FA5680"/>
    <w:rsid w:val="00FA5EC4"/>
    <w:rsid w:val="00FA7607"/>
    <w:rsid w:val="00FB08DD"/>
    <w:rsid w:val="00FB198E"/>
    <w:rsid w:val="00FB1F6D"/>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uiPriority w:val="99"/>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uiPriority w:val="99"/>
    <w:rsid w:val="006D3D6D"/>
    <w:pPr>
      <w:spacing w:after="140" w:line="288" w:lineRule="auto"/>
    </w:pPr>
  </w:style>
  <w:style w:type="paragraph" w:styleId="Sraas">
    <w:name w:val="List"/>
    <w:basedOn w:val="Pagrindinistekstas"/>
    <w:uiPriority w:val="99"/>
    <w:rsid w:val="006D3D6D"/>
    <w:rPr>
      <w:rFonts w:cs="Arial"/>
    </w:rPr>
  </w:style>
  <w:style w:type="paragraph" w:styleId="Antrat">
    <w:name w:val="caption"/>
    <w:basedOn w:val="prastasis"/>
    <w:uiPriority w:val="99"/>
    <w:qFormat/>
    <w:rsid w:val="006D3D6D"/>
    <w:pPr>
      <w:suppressLineNumbers/>
      <w:spacing w:before="120" w:after="120"/>
    </w:pPr>
    <w:rPr>
      <w:rFonts w:cs="Arial"/>
      <w:i/>
      <w:iCs/>
      <w:szCs w:val="24"/>
    </w:rPr>
  </w:style>
  <w:style w:type="paragraph" w:customStyle="1" w:styleId="Index">
    <w:name w:val="Index"/>
    <w:basedOn w:val="prastasis"/>
    <w:uiPriority w:val="99"/>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uiPriority w:val="99"/>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uiPriority w:val="99"/>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paragraph" w:customStyle="1" w:styleId="msonormal0">
    <w:name w:val="msonormal"/>
    <w:basedOn w:val="prastasis"/>
    <w:uiPriority w:val="99"/>
    <w:semiHidden/>
    <w:rsid w:val="00231690"/>
    <w:pPr>
      <w:spacing w:after="160" w:line="252" w:lineRule="auto"/>
      <w:jc w:val="both"/>
    </w:pPr>
    <w:rPr>
      <w:rFonts w:eastAsiaTheme="minorEastAsia" w:cs="Times New Roman"/>
      <w:lang w:val="en-US"/>
    </w:rPr>
  </w:style>
  <w:style w:type="paragraph" w:customStyle="1" w:styleId="pf0">
    <w:name w:val="pf0"/>
    <w:basedOn w:val="prastasis"/>
    <w:uiPriority w:val="99"/>
    <w:semiHidden/>
    <w:rsid w:val="00231690"/>
    <w:pPr>
      <w:spacing w:before="100" w:beforeAutospacing="1" w:after="100" w:afterAutospacing="1" w:line="240" w:lineRule="auto"/>
    </w:pPr>
    <w:rPr>
      <w:rFonts w:ascii="Aptos"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
      <w:docPartPr>
        <w:name w:val="13A4962B240E478987F4CB2DEDA62B65"/>
        <w:category>
          <w:name w:val="Bendrosios nuostatos"/>
          <w:gallery w:val="placeholder"/>
        </w:category>
        <w:types>
          <w:type w:val="bbPlcHdr"/>
        </w:types>
        <w:behaviors>
          <w:behavior w:val="content"/>
        </w:behaviors>
        <w:guid w:val="{F3E1D2A7-5CC9-4FDA-8048-B76B4B95F4F7}"/>
      </w:docPartPr>
      <w:docPartBody>
        <w:p w:rsidR="006F51E1" w:rsidRDefault="00807387" w:rsidP="00807387">
          <w:pPr>
            <w:pStyle w:val="13A4962B240E478987F4CB2DEDA62B65"/>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15AD3"/>
    <w:rsid w:val="00021097"/>
    <w:rsid w:val="00045A9C"/>
    <w:rsid w:val="000572CC"/>
    <w:rsid w:val="000603E7"/>
    <w:rsid w:val="000614CB"/>
    <w:rsid w:val="00062BD0"/>
    <w:rsid w:val="000644D2"/>
    <w:rsid w:val="000860B2"/>
    <w:rsid w:val="00092F3C"/>
    <w:rsid w:val="00093C6A"/>
    <w:rsid w:val="000A610F"/>
    <w:rsid w:val="000C1C79"/>
    <w:rsid w:val="000C6872"/>
    <w:rsid w:val="000D6096"/>
    <w:rsid w:val="000E5CFB"/>
    <w:rsid w:val="000F7BD1"/>
    <w:rsid w:val="000F7D37"/>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06B1C"/>
    <w:rsid w:val="00210D8B"/>
    <w:rsid w:val="00212C1C"/>
    <w:rsid w:val="00220D05"/>
    <w:rsid w:val="00230E38"/>
    <w:rsid w:val="00241978"/>
    <w:rsid w:val="00250F36"/>
    <w:rsid w:val="002558DE"/>
    <w:rsid w:val="00275B3F"/>
    <w:rsid w:val="00277278"/>
    <w:rsid w:val="00286218"/>
    <w:rsid w:val="00292687"/>
    <w:rsid w:val="00294913"/>
    <w:rsid w:val="00296908"/>
    <w:rsid w:val="002A4036"/>
    <w:rsid w:val="002C0DEC"/>
    <w:rsid w:val="002D6729"/>
    <w:rsid w:val="002D7550"/>
    <w:rsid w:val="00330A0C"/>
    <w:rsid w:val="00360D7F"/>
    <w:rsid w:val="0037732F"/>
    <w:rsid w:val="00380E21"/>
    <w:rsid w:val="003830D5"/>
    <w:rsid w:val="00386B7C"/>
    <w:rsid w:val="003916D3"/>
    <w:rsid w:val="003965B1"/>
    <w:rsid w:val="003B3B81"/>
    <w:rsid w:val="003C03B6"/>
    <w:rsid w:val="003C2F50"/>
    <w:rsid w:val="003E1EC7"/>
    <w:rsid w:val="003E68CB"/>
    <w:rsid w:val="003F14A8"/>
    <w:rsid w:val="004012F1"/>
    <w:rsid w:val="00401E72"/>
    <w:rsid w:val="00403546"/>
    <w:rsid w:val="004129DB"/>
    <w:rsid w:val="00412C07"/>
    <w:rsid w:val="00430151"/>
    <w:rsid w:val="00467FDB"/>
    <w:rsid w:val="004765D7"/>
    <w:rsid w:val="0048104B"/>
    <w:rsid w:val="00492144"/>
    <w:rsid w:val="00494751"/>
    <w:rsid w:val="00497126"/>
    <w:rsid w:val="004B5BA9"/>
    <w:rsid w:val="004C6C09"/>
    <w:rsid w:val="004D617C"/>
    <w:rsid w:val="004E3358"/>
    <w:rsid w:val="004E4E5A"/>
    <w:rsid w:val="004F20F0"/>
    <w:rsid w:val="004F2493"/>
    <w:rsid w:val="005024CD"/>
    <w:rsid w:val="005028D4"/>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1AC3"/>
    <w:rsid w:val="006231B3"/>
    <w:rsid w:val="0064390B"/>
    <w:rsid w:val="0064559B"/>
    <w:rsid w:val="0065790E"/>
    <w:rsid w:val="00665B71"/>
    <w:rsid w:val="00691FCF"/>
    <w:rsid w:val="006A082A"/>
    <w:rsid w:val="006A474D"/>
    <w:rsid w:val="006A5356"/>
    <w:rsid w:val="006C14C5"/>
    <w:rsid w:val="006D0E9C"/>
    <w:rsid w:val="006D5F69"/>
    <w:rsid w:val="006F51E1"/>
    <w:rsid w:val="006F7B96"/>
    <w:rsid w:val="00700CDF"/>
    <w:rsid w:val="00702116"/>
    <w:rsid w:val="007138B9"/>
    <w:rsid w:val="00716CB2"/>
    <w:rsid w:val="00721A9F"/>
    <w:rsid w:val="00722B20"/>
    <w:rsid w:val="00743C49"/>
    <w:rsid w:val="00751F1D"/>
    <w:rsid w:val="00754DDF"/>
    <w:rsid w:val="00766D03"/>
    <w:rsid w:val="00770215"/>
    <w:rsid w:val="00794877"/>
    <w:rsid w:val="007C2519"/>
    <w:rsid w:val="007E21C0"/>
    <w:rsid w:val="007E5BA5"/>
    <w:rsid w:val="007F0CD1"/>
    <w:rsid w:val="007F67CD"/>
    <w:rsid w:val="00807147"/>
    <w:rsid w:val="00807387"/>
    <w:rsid w:val="00832C3D"/>
    <w:rsid w:val="008534DC"/>
    <w:rsid w:val="0086096E"/>
    <w:rsid w:val="00862741"/>
    <w:rsid w:val="008634E2"/>
    <w:rsid w:val="00864EA0"/>
    <w:rsid w:val="008676ED"/>
    <w:rsid w:val="008873A8"/>
    <w:rsid w:val="00892BFA"/>
    <w:rsid w:val="008A3EF5"/>
    <w:rsid w:val="008A72EF"/>
    <w:rsid w:val="008A7652"/>
    <w:rsid w:val="008B11AB"/>
    <w:rsid w:val="008B3FD0"/>
    <w:rsid w:val="008C3AB7"/>
    <w:rsid w:val="008D37BE"/>
    <w:rsid w:val="008D7BE8"/>
    <w:rsid w:val="008E19F0"/>
    <w:rsid w:val="009053A1"/>
    <w:rsid w:val="00906E53"/>
    <w:rsid w:val="0091337C"/>
    <w:rsid w:val="00913EFA"/>
    <w:rsid w:val="00916ADD"/>
    <w:rsid w:val="009254DA"/>
    <w:rsid w:val="00937FF3"/>
    <w:rsid w:val="0094296B"/>
    <w:rsid w:val="009730DA"/>
    <w:rsid w:val="00973CC8"/>
    <w:rsid w:val="00982680"/>
    <w:rsid w:val="00986E79"/>
    <w:rsid w:val="00994832"/>
    <w:rsid w:val="009950FA"/>
    <w:rsid w:val="009B1AA1"/>
    <w:rsid w:val="009B3E69"/>
    <w:rsid w:val="009C344F"/>
    <w:rsid w:val="009D32CD"/>
    <w:rsid w:val="009D5D0C"/>
    <w:rsid w:val="009E3C0D"/>
    <w:rsid w:val="009E76DB"/>
    <w:rsid w:val="009F199B"/>
    <w:rsid w:val="009F2CE8"/>
    <w:rsid w:val="009F42B6"/>
    <w:rsid w:val="00A14FC4"/>
    <w:rsid w:val="00A30A2C"/>
    <w:rsid w:val="00A41E79"/>
    <w:rsid w:val="00A448F9"/>
    <w:rsid w:val="00A45274"/>
    <w:rsid w:val="00A560BD"/>
    <w:rsid w:val="00A60712"/>
    <w:rsid w:val="00A801F6"/>
    <w:rsid w:val="00A92300"/>
    <w:rsid w:val="00A93187"/>
    <w:rsid w:val="00A949A6"/>
    <w:rsid w:val="00A954EC"/>
    <w:rsid w:val="00A95D0B"/>
    <w:rsid w:val="00AB1D6D"/>
    <w:rsid w:val="00AB382C"/>
    <w:rsid w:val="00AB6408"/>
    <w:rsid w:val="00AD304D"/>
    <w:rsid w:val="00AD488F"/>
    <w:rsid w:val="00AD6E10"/>
    <w:rsid w:val="00AD7BBC"/>
    <w:rsid w:val="00AF74C3"/>
    <w:rsid w:val="00AF7818"/>
    <w:rsid w:val="00B00059"/>
    <w:rsid w:val="00B0082A"/>
    <w:rsid w:val="00B01F87"/>
    <w:rsid w:val="00B03E6B"/>
    <w:rsid w:val="00B2195E"/>
    <w:rsid w:val="00B34914"/>
    <w:rsid w:val="00B362DC"/>
    <w:rsid w:val="00B5551F"/>
    <w:rsid w:val="00B555E2"/>
    <w:rsid w:val="00B70388"/>
    <w:rsid w:val="00B7595F"/>
    <w:rsid w:val="00B83E94"/>
    <w:rsid w:val="00B92E39"/>
    <w:rsid w:val="00BA1D35"/>
    <w:rsid w:val="00BA74D4"/>
    <w:rsid w:val="00BC79A6"/>
    <w:rsid w:val="00BF5D05"/>
    <w:rsid w:val="00BF76D0"/>
    <w:rsid w:val="00C061D0"/>
    <w:rsid w:val="00C07138"/>
    <w:rsid w:val="00C07DF6"/>
    <w:rsid w:val="00C1225A"/>
    <w:rsid w:val="00C1225B"/>
    <w:rsid w:val="00C1526F"/>
    <w:rsid w:val="00C209E8"/>
    <w:rsid w:val="00C31CE6"/>
    <w:rsid w:val="00C33DC1"/>
    <w:rsid w:val="00C8202F"/>
    <w:rsid w:val="00C9637B"/>
    <w:rsid w:val="00CA0F51"/>
    <w:rsid w:val="00CA475C"/>
    <w:rsid w:val="00CC4C8B"/>
    <w:rsid w:val="00CD46EE"/>
    <w:rsid w:val="00CD700D"/>
    <w:rsid w:val="00CF193F"/>
    <w:rsid w:val="00D1070C"/>
    <w:rsid w:val="00D107BD"/>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402F9"/>
    <w:rsid w:val="00E62F9C"/>
    <w:rsid w:val="00E73A41"/>
    <w:rsid w:val="00E862B2"/>
    <w:rsid w:val="00E91C75"/>
    <w:rsid w:val="00EA07FC"/>
    <w:rsid w:val="00EC5ECE"/>
    <w:rsid w:val="00EC636D"/>
    <w:rsid w:val="00EF0637"/>
    <w:rsid w:val="00F05E80"/>
    <w:rsid w:val="00F15BBB"/>
    <w:rsid w:val="00F21001"/>
    <w:rsid w:val="00F24D77"/>
    <w:rsid w:val="00F32B9B"/>
    <w:rsid w:val="00F46F49"/>
    <w:rsid w:val="00F5420D"/>
    <w:rsid w:val="00F60477"/>
    <w:rsid w:val="00F7097A"/>
    <w:rsid w:val="00F736E4"/>
    <w:rsid w:val="00F90CEC"/>
    <w:rsid w:val="00F9780F"/>
    <w:rsid w:val="00FB14CC"/>
    <w:rsid w:val="00FC06BD"/>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07387"/>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 w:type="paragraph" w:customStyle="1" w:styleId="13A4962B240E478987F4CB2DEDA62B65">
    <w:name w:val="13A4962B240E478987F4CB2DEDA62B65"/>
    <w:rsid w:val="0080738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4407</Words>
  <Characters>2513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18</cp:revision>
  <cp:lastPrinted>2017-07-19T11:49:00Z</cp:lastPrinted>
  <dcterms:created xsi:type="dcterms:W3CDTF">2026-03-25T07:42:00Z</dcterms:created>
  <dcterms:modified xsi:type="dcterms:W3CDTF">2026-04-01T13:24:00Z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