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73928DB" w14:textId="77777777" w:rsidR="00306D18" w:rsidRPr="00F24525" w:rsidRDefault="00306D18" w:rsidP="00306D18">
          <w:pPr>
            <w:spacing w:after="120" w:line="20" w:lineRule="atLeast"/>
            <w:contextualSpacing/>
            <w:jc w:val="center"/>
            <w:rPr>
              <w:b/>
              <w:sz w:val="28"/>
              <w:szCs w:val="28"/>
            </w:rPr>
          </w:pPr>
          <w:r w:rsidRPr="00F24525">
            <w:rPr>
              <w:b/>
              <w:sz w:val="28"/>
              <w:szCs w:val="28"/>
            </w:rPr>
            <w:t>AB „PANEVĖŽIO SPECIALUS AUTOTRANSPORTAS“</w:t>
          </w:r>
        </w:p>
        <w:p w14:paraId="0CE733B5" w14:textId="16E142D6" w:rsidR="00C32E53" w:rsidRPr="00F0499F" w:rsidRDefault="00C32E53" w:rsidP="00306D18">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3C4D92B0" w:rsidR="001C24BC" w:rsidRPr="00AA06E0" w:rsidRDefault="001C24BC" w:rsidP="004E4612">
          <w:pPr>
            <w:spacing w:after="120" w:line="20" w:lineRule="atLeast"/>
            <w:ind w:left="5245"/>
            <w:contextualSpacing/>
            <w:rPr>
              <w:rFonts w:cstheme="minorHAnsi"/>
              <w:color w:val="00B050"/>
              <w:sz w:val="24"/>
              <w:szCs w:val="24"/>
            </w:rPr>
          </w:pPr>
          <w:r w:rsidRPr="00AA06E0">
            <w:rPr>
              <w:rFonts w:cstheme="minorHAnsi"/>
              <w:sz w:val="24"/>
              <w:szCs w:val="24"/>
            </w:rPr>
            <w:t xml:space="preserve">Perkančiosios organizacijos Viešųjų pirkimų komisijos </w:t>
          </w:r>
          <w:r w:rsidR="00C13CD4" w:rsidRPr="004213BB">
            <w:rPr>
              <w:rFonts w:cstheme="minorHAnsi"/>
              <w:sz w:val="24"/>
              <w:szCs w:val="24"/>
            </w:rPr>
            <w:t>202</w:t>
          </w:r>
          <w:r w:rsidR="006C1B96" w:rsidRPr="004213BB">
            <w:rPr>
              <w:rFonts w:cstheme="minorHAnsi"/>
              <w:sz w:val="24"/>
              <w:szCs w:val="24"/>
            </w:rPr>
            <w:t>6</w:t>
          </w:r>
          <w:r w:rsidR="00C13CD4" w:rsidRPr="003F4624">
            <w:rPr>
              <w:rFonts w:cstheme="minorHAnsi"/>
              <w:sz w:val="24"/>
              <w:szCs w:val="24"/>
            </w:rPr>
            <w:t>-</w:t>
          </w:r>
          <w:r w:rsidR="003B2DD9">
            <w:rPr>
              <w:rFonts w:cstheme="minorHAnsi"/>
              <w:sz w:val="24"/>
              <w:szCs w:val="24"/>
            </w:rPr>
            <w:t>04-</w:t>
          </w:r>
          <w:r w:rsidR="00382A1A">
            <w:rPr>
              <w:rFonts w:cstheme="minorHAnsi"/>
              <w:sz w:val="24"/>
              <w:szCs w:val="24"/>
            </w:rPr>
            <w:t>02</w:t>
          </w:r>
          <w:r w:rsidR="00845ABE" w:rsidRPr="004213BB">
            <w:rPr>
              <w:rFonts w:cstheme="minorHAnsi"/>
              <w:sz w:val="24"/>
              <w:szCs w:val="24"/>
            </w:rPr>
            <w:t xml:space="preserve">  </w:t>
          </w:r>
          <w:r w:rsidRPr="004213BB">
            <w:rPr>
              <w:rFonts w:cstheme="minorHAnsi"/>
              <w:sz w:val="24"/>
              <w:szCs w:val="24"/>
            </w:rPr>
            <w:t xml:space="preserve">protokolu Nr. </w:t>
          </w:r>
          <w:r w:rsidR="00303B20" w:rsidRPr="00263AAF">
            <w:rPr>
              <w:rFonts w:cstheme="minorHAnsi"/>
              <w:sz w:val="24"/>
              <w:szCs w:val="24"/>
            </w:rPr>
            <w:t>VP2-</w:t>
          </w:r>
          <w:r w:rsidR="00EC6629">
            <w:rPr>
              <w:rFonts w:cstheme="minorHAnsi"/>
              <w:sz w:val="24"/>
              <w:szCs w:val="24"/>
            </w:rPr>
            <w:t>30</w:t>
          </w:r>
        </w:p>
        <w:p w14:paraId="47810894" w14:textId="77777777" w:rsidR="00D53BF4" w:rsidRPr="00AA06E0" w:rsidRDefault="00D53BF4" w:rsidP="004E4612">
          <w:pPr>
            <w:spacing w:after="120" w:line="20" w:lineRule="atLeast"/>
            <w:ind w:left="5245"/>
            <w:contextualSpacing/>
            <w:rPr>
              <w:rFonts w:cstheme="minorHAnsi"/>
              <w:sz w:val="24"/>
              <w:szCs w:val="24"/>
            </w:rPr>
          </w:pPr>
          <w:r w:rsidRPr="00AA06E0">
            <w:rPr>
              <w:rFonts w:cstheme="minorHAnsi"/>
              <w:sz w:val="24"/>
              <w:szCs w:val="24"/>
            </w:rPr>
            <w:t xml:space="preserve">PAKEITIMAI PATVIRTINTI: </w:t>
          </w:r>
        </w:p>
        <w:p w14:paraId="47EF0C37" w14:textId="46566259" w:rsidR="00D526C8" w:rsidRPr="00F0499F" w:rsidRDefault="006C1B96" w:rsidP="00D95A09">
          <w:pPr>
            <w:spacing w:after="120" w:line="20" w:lineRule="atLeast"/>
            <w:ind w:left="5245"/>
            <w:contextualSpacing/>
            <w:rPr>
              <w:rFonts w:cstheme="minorHAnsi"/>
              <w:sz w:val="24"/>
              <w:szCs w:val="24"/>
            </w:rPr>
          </w:pPr>
          <w:r>
            <w:rPr>
              <w:rFonts w:cstheme="minorHAnsi"/>
              <w:sz w:val="24"/>
              <w:szCs w:val="24"/>
            </w:rPr>
            <w:t>NETAIKOMA</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4CCE2F68" w14:textId="76BAAF90" w:rsidR="00196145" w:rsidRPr="00377EED" w:rsidRDefault="00196145" w:rsidP="00196145">
          <w:pPr>
            <w:spacing w:after="120" w:line="20" w:lineRule="atLeast"/>
            <w:contextualSpacing/>
            <w:jc w:val="center"/>
            <w:rPr>
              <w:rFonts w:cstheme="minorHAnsi"/>
              <w:b/>
              <w:bCs/>
              <w:sz w:val="28"/>
              <w:szCs w:val="28"/>
            </w:rPr>
          </w:pPr>
          <w:r w:rsidRPr="00FC623C">
            <w:rPr>
              <w:rFonts w:cstheme="minorHAnsi"/>
              <w:b/>
              <w:bCs/>
              <w:sz w:val="28"/>
              <w:szCs w:val="28"/>
            </w:rPr>
            <w:t>SUPAPRASTINTO</w:t>
          </w:r>
          <w:r w:rsidRPr="00377EED">
            <w:rPr>
              <w:rFonts w:cstheme="minorHAnsi"/>
              <w:b/>
              <w:bCs/>
              <w:sz w:val="28"/>
              <w:szCs w:val="28"/>
            </w:rPr>
            <w:t xml:space="preserve"> VIEŠOJO PIRKIMO </w:t>
          </w:r>
          <w:r w:rsidRPr="00377EED">
            <w:rPr>
              <w:rFonts w:cstheme="minorHAnsi"/>
              <w:sz w:val="28"/>
              <w:szCs w:val="28"/>
            </w:rPr>
            <w:t>„</w:t>
          </w:r>
          <w:r w:rsidR="004D7638" w:rsidRPr="004D7638">
            <w:rPr>
              <w:rStyle w:val="PavadinimasDiagrama"/>
              <w:rFonts w:asciiTheme="minorHAnsi" w:hAnsiTheme="minorHAnsi" w:cstheme="minorHAnsi"/>
              <w:b/>
              <w:bCs/>
              <w:caps/>
              <w:color w:val="auto"/>
              <w:sz w:val="28"/>
              <w:szCs w:val="28"/>
            </w:rPr>
            <w:t>SAVANORIŠKOJO (KASKO) DRAUDIMO</w:t>
          </w:r>
          <w:r w:rsidR="004D7638">
            <w:rPr>
              <w:rStyle w:val="PavadinimasDiagrama"/>
              <w:rFonts w:asciiTheme="minorHAnsi" w:hAnsiTheme="minorHAnsi" w:cstheme="minorHAnsi"/>
              <w:b/>
              <w:bCs/>
              <w:caps/>
              <w:color w:val="auto"/>
              <w:sz w:val="28"/>
              <w:szCs w:val="28"/>
            </w:rPr>
            <w:t xml:space="preserve"> PASLAUGOS</w:t>
          </w:r>
          <w:r w:rsidRPr="00003368">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6B424B4A"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C1B96">
            <w:rPr>
              <w:rFonts w:cstheme="minorHAnsi"/>
              <w:b/>
              <w:bCs/>
              <w:sz w:val="28"/>
              <w:szCs w:val="28"/>
            </w:rPr>
            <w:t>1</w:t>
          </w:r>
          <w:r w:rsidR="00E77D11" w:rsidRPr="00306D18">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1597E6F"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A1C09">
                  <w:rPr>
                    <w:noProof/>
                    <w:webHidden/>
                  </w:rPr>
                  <w:t>2</w:t>
                </w:r>
                <w:r w:rsidR="0074475B">
                  <w:rPr>
                    <w:noProof/>
                    <w:webHidden/>
                  </w:rPr>
                  <w:fldChar w:fldCharType="end"/>
                </w:r>
              </w:hyperlink>
            </w:p>
            <w:p w14:paraId="72F5B133" w14:textId="57BDEA6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2A1C09">
                  <w:rPr>
                    <w:noProof/>
                    <w:webHidden/>
                  </w:rPr>
                  <w:t>2</w:t>
                </w:r>
                <w:r>
                  <w:rPr>
                    <w:noProof/>
                    <w:webHidden/>
                  </w:rPr>
                  <w:fldChar w:fldCharType="end"/>
                </w:r>
              </w:hyperlink>
            </w:p>
            <w:p w14:paraId="569BF15B" w14:textId="4323BA34"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2A1C09">
                  <w:rPr>
                    <w:noProof/>
                    <w:webHidden/>
                  </w:rPr>
                  <w:t>2</w:t>
                </w:r>
                <w:r>
                  <w:rPr>
                    <w:noProof/>
                    <w:webHidden/>
                  </w:rPr>
                  <w:fldChar w:fldCharType="end"/>
                </w:r>
              </w:hyperlink>
            </w:p>
            <w:p w14:paraId="37870567" w14:textId="5D6E2BF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2A1C09">
                  <w:rPr>
                    <w:noProof/>
                    <w:webHidden/>
                  </w:rPr>
                  <w:t>3</w:t>
                </w:r>
                <w:r>
                  <w:rPr>
                    <w:noProof/>
                    <w:webHidden/>
                  </w:rPr>
                  <w:fldChar w:fldCharType="end"/>
                </w:r>
              </w:hyperlink>
            </w:p>
            <w:p w14:paraId="51E715FC" w14:textId="3DD6322D"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2A1C09">
                  <w:rPr>
                    <w:noProof/>
                    <w:webHidden/>
                  </w:rPr>
                  <w:t>3</w:t>
                </w:r>
                <w:r>
                  <w:rPr>
                    <w:noProof/>
                    <w:webHidden/>
                  </w:rPr>
                  <w:fldChar w:fldCharType="end"/>
                </w:r>
              </w:hyperlink>
            </w:p>
            <w:p w14:paraId="29434F06" w14:textId="550DBD4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2A1C09">
                  <w:rPr>
                    <w:noProof/>
                    <w:webHidden/>
                  </w:rPr>
                  <w:t>3</w:t>
                </w:r>
                <w:r>
                  <w:rPr>
                    <w:noProof/>
                    <w:webHidden/>
                  </w:rPr>
                  <w:fldChar w:fldCharType="end"/>
                </w:r>
              </w:hyperlink>
            </w:p>
            <w:p w14:paraId="163B50EE" w14:textId="10C7840D"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2A1C09">
                  <w:rPr>
                    <w:noProof/>
                    <w:webHidden/>
                  </w:rPr>
                  <w:t>4</w:t>
                </w:r>
                <w:r>
                  <w:rPr>
                    <w:noProof/>
                    <w:webHidden/>
                  </w:rPr>
                  <w:fldChar w:fldCharType="end"/>
                </w:r>
              </w:hyperlink>
            </w:p>
            <w:p w14:paraId="7C9C7354" w14:textId="13F6E7B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2A1C09">
                  <w:rPr>
                    <w:noProof/>
                    <w:webHidden/>
                  </w:rPr>
                  <w:t>4</w:t>
                </w:r>
                <w:r>
                  <w:rPr>
                    <w:noProof/>
                    <w:webHidden/>
                  </w:rPr>
                  <w:fldChar w:fldCharType="end"/>
                </w:r>
              </w:hyperlink>
            </w:p>
            <w:p w14:paraId="1901588D" w14:textId="6428B97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2A1C09">
                  <w:rPr>
                    <w:noProof/>
                    <w:webHidden/>
                  </w:rPr>
                  <w:t>4</w:t>
                </w:r>
                <w:r>
                  <w:rPr>
                    <w:noProof/>
                    <w:webHidden/>
                  </w:rPr>
                  <w:fldChar w:fldCharType="end"/>
                </w:r>
              </w:hyperlink>
            </w:p>
            <w:p w14:paraId="63AED696" w14:textId="64A2DAB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2A1C09">
                  <w:rPr>
                    <w:noProof/>
                    <w:webHidden/>
                  </w:rPr>
                  <w:t>4</w:t>
                </w:r>
                <w:r>
                  <w:rPr>
                    <w:noProof/>
                    <w:webHidden/>
                  </w:rPr>
                  <w:fldChar w:fldCharType="end"/>
                </w:r>
              </w:hyperlink>
            </w:p>
            <w:p w14:paraId="456B2FA1" w14:textId="7B9718B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2A1C09">
                  <w:rPr>
                    <w:noProof/>
                    <w:webHidden/>
                  </w:rPr>
                  <w:t>5</w:t>
                </w:r>
                <w:r>
                  <w:rPr>
                    <w:noProof/>
                    <w:webHidden/>
                  </w:rPr>
                  <w:fldChar w:fldCharType="end"/>
                </w:r>
              </w:hyperlink>
            </w:p>
            <w:p w14:paraId="3C0F05FC" w14:textId="7BE9A942"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2A1C09">
                  <w:rPr>
                    <w:noProof/>
                    <w:webHidden/>
                  </w:rPr>
                  <w:t>13</w:t>
                </w:r>
                <w:r>
                  <w:rPr>
                    <w:noProof/>
                    <w:webHidden/>
                  </w:rPr>
                  <w:fldChar w:fldCharType="end"/>
                </w:r>
              </w:hyperlink>
            </w:p>
            <w:p w14:paraId="27656DDD" w14:textId="3D03E99C"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2A1C09">
                  <w:rPr>
                    <w:noProof/>
                    <w:webHidden/>
                  </w:rPr>
                  <w:t>16</w:t>
                </w:r>
                <w:r>
                  <w:rPr>
                    <w:noProof/>
                    <w:webHidden/>
                  </w:rPr>
                  <w:fldChar w:fldCharType="end"/>
                </w:r>
              </w:hyperlink>
            </w:p>
            <w:p w14:paraId="79347E8A" w14:textId="7BF93F5E"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2A1C09">
                  <w:rPr>
                    <w:noProof/>
                    <w:webHidden/>
                  </w:rPr>
                  <w:t>13</w:t>
                </w:r>
                <w:r>
                  <w:rPr>
                    <w:noProof/>
                    <w:webHidden/>
                  </w:rPr>
                  <w:fldChar w:fldCharType="end"/>
                </w:r>
              </w:hyperlink>
            </w:p>
            <w:p w14:paraId="6DE76A5E" w14:textId="5445653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2A1C09">
                  <w:rPr>
                    <w:noProof/>
                    <w:webHidden/>
                  </w:rPr>
                  <w:t>22</w:t>
                </w:r>
                <w:r>
                  <w:rPr>
                    <w:noProof/>
                    <w:webHidden/>
                  </w:rPr>
                  <w:fldChar w:fldCharType="end"/>
                </w:r>
              </w:hyperlink>
            </w:p>
            <w:p w14:paraId="61E88A43" w14:textId="3BDB2B8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2A1C09">
                  <w:rPr>
                    <w:noProof/>
                    <w:webHidden/>
                  </w:rPr>
                  <w:t>24</w:t>
                </w:r>
                <w:r>
                  <w:rPr>
                    <w:noProof/>
                    <w:webHidden/>
                  </w:rPr>
                  <w:fldChar w:fldCharType="end"/>
                </w:r>
              </w:hyperlink>
            </w:p>
            <w:p w14:paraId="310D1EC2" w14:textId="1E9D2E4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2A1C09">
                  <w:rPr>
                    <w:noProof/>
                    <w:webHidden/>
                  </w:rPr>
                  <w:t>25</w:t>
                </w:r>
                <w:r>
                  <w:rPr>
                    <w:noProof/>
                    <w:webHidden/>
                  </w:rPr>
                  <w:fldChar w:fldCharType="end"/>
                </w:r>
              </w:hyperlink>
            </w:p>
            <w:p w14:paraId="5F61B9F6" w14:textId="58552019"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2A1C09">
                  <w:rPr>
                    <w:noProof/>
                    <w:webHidden/>
                  </w:rPr>
                  <w:t>31</w:t>
                </w:r>
                <w:r>
                  <w:rPr>
                    <w:noProof/>
                    <w:webHidden/>
                  </w:rPr>
                  <w:fldChar w:fldCharType="end"/>
                </w:r>
              </w:hyperlink>
            </w:p>
            <w:p w14:paraId="43280921" w14:textId="7993EF09"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2A1C09">
                  <w:rPr>
                    <w:noProof/>
                    <w:webHidden/>
                  </w:rPr>
                  <w:t>32</w:t>
                </w:r>
                <w:r>
                  <w:rPr>
                    <w:noProof/>
                    <w:webHidden/>
                  </w:rPr>
                  <w:fldChar w:fldCharType="end"/>
                </w:r>
              </w:hyperlink>
            </w:p>
            <w:p w14:paraId="71F30D01" w14:textId="269A651A"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9D5DDC">
                  <w:rPr>
                    <w:rStyle w:val="Hipersaitas"/>
                    <w:noProof/>
                  </w:rPr>
                  <w:t>S</w:t>
                </w:r>
                <w:r w:rsidR="00FD41FA" w:rsidRPr="00FD41FA">
                  <w:rPr>
                    <w:rStyle w:val="Hipersaitas"/>
                    <w:noProof/>
                  </w:rPr>
                  <w:t>utarties projektas</w:t>
                </w:r>
                <w:r w:rsidRPr="00FA7F81">
                  <w:rPr>
                    <w:rStyle w:val="Hipersaitas"/>
                    <w:noProof/>
                  </w:rPr>
                  <w:t>“</w:t>
                </w:r>
                <w:r>
                  <w:rPr>
                    <w:noProof/>
                    <w:webHidden/>
                  </w:rPr>
                  <w:tab/>
                </w:r>
              </w:hyperlink>
              <w:r w:rsidR="00440E3E">
                <w:t>33</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530026A" w:rsidR="005B5ED5" w:rsidRPr="00C13CD4" w:rsidRDefault="008272CE" w:rsidP="00C13CD4">
      <w:pPr>
        <w:pStyle w:val="Sraopastraipa"/>
        <w:numPr>
          <w:ilvl w:val="1"/>
          <w:numId w:val="1"/>
        </w:numPr>
        <w:spacing w:after="0" w:line="20" w:lineRule="atLeast"/>
        <w:ind w:left="0" w:firstLine="567"/>
        <w:jc w:val="both"/>
        <w:rPr>
          <w:rFonts w:cstheme="minorHAnsi"/>
        </w:rPr>
      </w:pPr>
      <w:r w:rsidRPr="00C13CD4">
        <w:rPr>
          <w:rFonts w:cstheme="minorHAnsi"/>
        </w:rPr>
        <w:t>Perkančioji organizacija –</w:t>
      </w:r>
      <w:r w:rsidR="00E630C7" w:rsidRPr="00C13CD4">
        <w:rPr>
          <w:rFonts w:cstheme="minorHAnsi"/>
        </w:rPr>
        <w:t xml:space="preserve"> </w:t>
      </w:r>
      <w:r w:rsidR="00E630C7" w:rsidRPr="00C13CD4">
        <w:rPr>
          <w:szCs w:val="24"/>
        </w:rPr>
        <w:t>Akcinė bendrovė „Panevėžio specialus autotransportas”</w:t>
      </w:r>
      <w:r w:rsidR="00E630C7" w:rsidRPr="00C13CD4">
        <w:rPr>
          <w:rFonts w:eastAsia="Calibri" w:cstheme="minorHAnsi"/>
        </w:rPr>
        <w:t>, juridinio asmens kodas 247025610, adresas Pilėnų g. 43, Panevėžys. Perkančioji organizacija yra PVM mokėtoja</w:t>
      </w:r>
      <w:r w:rsidR="00E05E2D" w:rsidRPr="00C13CD4">
        <w:rPr>
          <w:rFonts w:eastAsia="Calibri" w:cstheme="minorHAnsi"/>
        </w:rPr>
        <w:t>.</w:t>
      </w:r>
    </w:p>
    <w:p w14:paraId="2239DD1B" w14:textId="740CDFED" w:rsidR="002F5F8E" w:rsidRPr="00C13CD4" w:rsidRDefault="002F5F8E" w:rsidP="00E00C95">
      <w:pPr>
        <w:pStyle w:val="Sraopastraipa"/>
        <w:numPr>
          <w:ilvl w:val="1"/>
          <w:numId w:val="1"/>
        </w:numPr>
        <w:tabs>
          <w:tab w:val="left" w:pos="993"/>
        </w:tabs>
        <w:spacing w:after="0" w:line="20" w:lineRule="atLeast"/>
        <w:ind w:left="0" w:firstLine="567"/>
        <w:jc w:val="both"/>
        <w:rPr>
          <w:rFonts w:eastAsia="Calibri"/>
        </w:rPr>
      </w:pPr>
      <w:r w:rsidRPr="00C13CD4">
        <w:t xml:space="preserve"> </w:t>
      </w:r>
      <w:r w:rsidR="007D6857" w:rsidRPr="00C13CD4">
        <w:t>Pirkimas</w:t>
      </w:r>
      <w:r w:rsidR="00B37854" w:rsidRPr="00C13CD4">
        <w:t xml:space="preserve"> neatlieka</w:t>
      </w:r>
      <w:r w:rsidR="007D6857" w:rsidRPr="00C13CD4">
        <w:t>mas</w:t>
      </w:r>
      <w:r w:rsidR="00B37854" w:rsidRPr="00C13CD4">
        <w:t xml:space="preserve"> </w:t>
      </w:r>
      <w:r w:rsidRPr="00C13CD4">
        <w:t>naudojantis centralizuotų pirkimų katalogu</w:t>
      </w:r>
      <w:r w:rsidR="007D6857" w:rsidRPr="00C13CD4">
        <w:t xml:space="preserve">, nes </w:t>
      </w:r>
      <w:r w:rsidR="00E630C7" w:rsidRPr="00C13CD4">
        <w:t xml:space="preserve">centralizuotų pirkimų kataloge nėra pirkimo objekto </w:t>
      </w:r>
      <w:r w:rsidR="00473E06">
        <w:t>paslaugų</w:t>
      </w:r>
      <w:r w:rsidR="008C5F5E" w:rsidRPr="00C13CD4">
        <w:t xml:space="preserve">. </w:t>
      </w:r>
      <w:r w:rsidRPr="00C13CD4">
        <w:t xml:space="preserve"> </w:t>
      </w:r>
    </w:p>
    <w:p w14:paraId="3172A3A7" w14:textId="5606532B" w:rsidR="00AA23FB" w:rsidRPr="00C13CD4" w:rsidRDefault="002F5F8E" w:rsidP="00C13CD4">
      <w:pPr>
        <w:spacing w:after="0" w:line="240" w:lineRule="auto"/>
        <w:ind w:firstLine="567"/>
        <w:rPr>
          <w:rFonts w:cstheme="minorHAnsi"/>
        </w:rPr>
      </w:pPr>
      <w:r w:rsidRPr="00C13CD4">
        <w:rPr>
          <w:rFonts w:cstheme="minorHAnsi"/>
        </w:rPr>
        <w:t xml:space="preserve">1.4. </w:t>
      </w:r>
      <w:r w:rsidR="00AA23FB" w:rsidRPr="00C13CD4">
        <w:rPr>
          <w:rFonts w:cstheme="minorHAnsi"/>
        </w:rPr>
        <w:t xml:space="preserve"> </w:t>
      </w:r>
      <w:r w:rsidR="00AA23FB" w:rsidRPr="00C13CD4">
        <w:rPr>
          <w:rFonts w:eastAsia="Times New Roman" w:cstheme="minorHAnsi"/>
        </w:rPr>
        <w:t>Perkančioji organizacija nerezervuoja teisės dalyvauti pirkime.</w:t>
      </w:r>
    </w:p>
    <w:p w14:paraId="3790536C" w14:textId="0626C19F" w:rsidR="00EB5C85" w:rsidRPr="00C13CD4" w:rsidRDefault="00C447D2" w:rsidP="00C13CD4">
      <w:pPr>
        <w:pStyle w:val="Sraopastraipa"/>
        <w:spacing w:after="0" w:line="240" w:lineRule="auto"/>
        <w:ind w:left="0" w:firstLine="567"/>
        <w:jc w:val="both"/>
        <w:rPr>
          <w:rFonts w:cstheme="minorHAnsi"/>
        </w:rPr>
      </w:pPr>
      <w:r w:rsidRPr="00C13CD4">
        <w:rPr>
          <w:rFonts w:cstheme="minorHAnsi"/>
        </w:rPr>
        <w:t>1.</w:t>
      </w:r>
      <w:r w:rsidR="00095A99" w:rsidRPr="00C13CD4">
        <w:rPr>
          <w:rFonts w:cstheme="minorHAnsi"/>
        </w:rPr>
        <w:t>5</w:t>
      </w:r>
      <w:r w:rsidRPr="00C13CD4">
        <w:rPr>
          <w:rFonts w:cstheme="minorHAnsi"/>
        </w:rPr>
        <w:t xml:space="preserve">. </w:t>
      </w:r>
      <w:r w:rsidR="00E32C8E" w:rsidRPr="00C13CD4">
        <w:rPr>
          <w:rFonts w:cstheme="minorHAnsi"/>
        </w:rPr>
        <w:t xml:space="preserve">Stebėtojai dalyvauti </w:t>
      </w:r>
      <w:r w:rsidR="008A3C98" w:rsidRPr="00C13CD4">
        <w:rPr>
          <w:rFonts w:cstheme="minorHAnsi"/>
        </w:rPr>
        <w:t>K</w:t>
      </w:r>
      <w:r w:rsidR="00E32C8E" w:rsidRPr="00C13CD4">
        <w:rPr>
          <w:rFonts w:cstheme="minorHAnsi"/>
        </w:rPr>
        <w:t>omisijos posėdžiuose nėra kviečiami.</w:t>
      </w:r>
    </w:p>
    <w:p w14:paraId="2413C02D" w14:textId="5BBEC91E" w:rsidR="00E32C8E" w:rsidRPr="00C13CD4" w:rsidRDefault="00E32C8E" w:rsidP="00B06B2D">
      <w:pPr>
        <w:pStyle w:val="Sraopastraipa"/>
        <w:numPr>
          <w:ilvl w:val="1"/>
          <w:numId w:val="10"/>
        </w:numPr>
        <w:tabs>
          <w:tab w:val="left" w:pos="993"/>
        </w:tabs>
        <w:spacing w:after="0" w:line="240" w:lineRule="auto"/>
        <w:ind w:left="0" w:firstLine="567"/>
        <w:jc w:val="both"/>
        <w:rPr>
          <w:rFonts w:eastAsia="Arial"/>
        </w:rPr>
      </w:pPr>
      <w:r w:rsidRPr="00C13CD4">
        <w:rPr>
          <w:rFonts w:eastAsia="Arial"/>
        </w:rPr>
        <w:t xml:space="preserve">Išankstinis skelbimas apie </w:t>
      </w:r>
      <w:r w:rsidR="007A68AD" w:rsidRPr="00C13CD4">
        <w:rPr>
          <w:rFonts w:eastAsia="Arial"/>
        </w:rPr>
        <w:t>p</w:t>
      </w:r>
      <w:r w:rsidRPr="00C13CD4">
        <w:rPr>
          <w:rFonts w:eastAsia="Arial"/>
        </w:rPr>
        <w:t xml:space="preserve">irkimą nebuvo paskelbtas. </w:t>
      </w:r>
    </w:p>
    <w:p w14:paraId="72EF28E7" w14:textId="61993630" w:rsidR="00AF1430" w:rsidRPr="00C13CD4" w:rsidRDefault="00015FC9" w:rsidP="00B06B2D">
      <w:pPr>
        <w:pStyle w:val="Sraopastraipa"/>
        <w:numPr>
          <w:ilvl w:val="1"/>
          <w:numId w:val="10"/>
        </w:numPr>
        <w:tabs>
          <w:tab w:val="left" w:pos="851"/>
          <w:tab w:val="left" w:pos="993"/>
        </w:tabs>
        <w:spacing w:after="0" w:line="240" w:lineRule="auto"/>
        <w:ind w:left="0" w:firstLine="567"/>
        <w:jc w:val="both"/>
        <w:rPr>
          <w:rFonts w:cstheme="minorHAnsi"/>
        </w:rPr>
      </w:pPr>
      <w:r w:rsidRPr="00C13CD4">
        <w:rPr>
          <w:rFonts w:cstheme="minorHAnsi"/>
          <w:lang w:eastAsia="en-US"/>
        </w:rPr>
        <w:t>P</w:t>
      </w:r>
      <w:r w:rsidR="00E32C8E" w:rsidRPr="00C13CD4">
        <w:rPr>
          <w:rFonts w:cstheme="minorHAnsi"/>
          <w:lang w:eastAsia="en-US"/>
        </w:rPr>
        <w:t xml:space="preserve">irkime </w:t>
      </w:r>
      <w:r w:rsidR="00E32C8E" w:rsidRPr="00C13CD4">
        <w:rPr>
          <w:rFonts w:cstheme="minorHAnsi"/>
        </w:rPr>
        <w:t xml:space="preserve"> </w:t>
      </w:r>
      <w:r w:rsidR="007A68AD" w:rsidRPr="00C13CD4">
        <w:rPr>
          <w:rFonts w:cstheme="minorHAnsi"/>
        </w:rPr>
        <w:t>perkančioji organizacija</w:t>
      </w:r>
      <w:r w:rsidR="00E32C8E" w:rsidRPr="00C13CD4">
        <w:rPr>
          <w:rFonts w:cstheme="minorHAnsi"/>
          <w:lang w:eastAsia="en-US"/>
        </w:rPr>
        <w:t xml:space="preserve"> nenumato skelbti pranešimo dėl savanoriško </w:t>
      </w:r>
      <w:r w:rsidR="00E32C8E" w:rsidRPr="00C13CD4">
        <w:rPr>
          <w:rFonts w:cstheme="minorHAnsi"/>
          <w:i/>
          <w:iCs/>
          <w:lang w:eastAsia="en-US"/>
        </w:rPr>
        <w:t>ex ante</w:t>
      </w:r>
      <w:r w:rsidR="00E32C8E" w:rsidRPr="00C13CD4">
        <w:rPr>
          <w:rFonts w:cstheme="minorHAnsi"/>
          <w:lang w:eastAsia="en-US"/>
        </w:rPr>
        <w:t xml:space="preserve"> skaidrumo.</w:t>
      </w:r>
    </w:p>
    <w:p w14:paraId="278EA4A0" w14:textId="60C1EA48" w:rsidR="00AF1430" w:rsidRPr="00C13CD4" w:rsidRDefault="007466F8" w:rsidP="00B06B2D">
      <w:pPr>
        <w:pStyle w:val="Sraopastraipa"/>
        <w:numPr>
          <w:ilvl w:val="1"/>
          <w:numId w:val="10"/>
        </w:numPr>
        <w:tabs>
          <w:tab w:val="left" w:pos="851"/>
          <w:tab w:val="left" w:pos="993"/>
        </w:tabs>
        <w:spacing w:after="0" w:line="240" w:lineRule="auto"/>
        <w:ind w:left="0" w:firstLine="567"/>
        <w:jc w:val="both"/>
        <w:rPr>
          <w:rFonts w:cstheme="minorHAnsi"/>
        </w:rPr>
      </w:pPr>
      <w:r w:rsidRPr="00C13CD4">
        <w:rPr>
          <w:rFonts w:cstheme="minorHAnsi"/>
        </w:rPr>
        <w:t>Pirkime neleidžia</w:t>
      </w:r>
      <w:r w:rsidR="00216820" w:rsidRPr="00C13CD4">
        <w:rPr>
          <w:rFonts w:cstheme="minorHAnsi"/>
        </w:rPr>
        <w:t>ma</w:t>
      </w:r>
      <w:r w:rsidRPr="00C13CD4">
        <w:rPr>
          <w:rFonts w:cstheme="minorHAnsi"/>
        </w:rPr>
        <w:t xml:space="preserve"> pateikti alternatyvių </w:t>
      </w:r>
      <w:r w:rsidR="00D27E76" w:rsidRPr="00C13CD4">
        <w:rPr>
          <w:rFonts w:cstheme="minorHAnsi"/>
        </w:rPr>
        <w:t>p</w:t>
      </w:r>
      <w:r w:rsidRPr="00C13CD4">
        <w:rPr>
          <w:rFonts w:cstheme="minorHAnsi"/>
        </w:rPr>
        <w:t>asiūlymų.</w:t>
      </w:r>
    </w:p>
    <w:p w14:paraId="27794581" w14:textId="77777777" w:rsidR="00E00C95" w:rsidRPr="00E00C95" w:rsidRDefault="00E32C8E" w:rsidP="00B06B2D">
      <w:pPr>
        <w:pStyle w:val="Sraopastraipa"/>
        <w:numPr>
          <w:ilvl w:val="1"/>
          <w:numId w:val="10"/>
        </w:numPr>
        <w:tabs>
          <w:tab w:val="left" w:pos="993"/>
        </w:tabs>
        <w:spacing w:after="0" w:line="240" w:lineRule="auto"/>
        <w:ind w:left="0" w:firstLine="567"/>
        <w:jc w:val="both"/>
        <w:rPr>
          <w:rFonts w:cstheme="minorHAnsi"/>
        </w:rPr>
      </w:pPr>
      <w:r w:rsidRPr="00C13CD4">
        <w:rPr>
          <w:rFonts w:eastAsia="Arial" w:cstheme="minorHAnsi"/>
        </w:rPr>
        <w:t xml:space="preserve">Bendrosios </w:t>
      </w:r>
      <w:r w:rsidR="007E5F55" w:rsidRPr="00C13CD4">
        <w:rPr>
          <w:rFonts w:eastAsia="Arial" w:cstheme="minorHAnsi"/>
        </w:rPr>
        <w:t xml:space="preserve">pirkimo </w:t>
      </w:r>
      <w:r w:rsidRPr="00C13CD4">
        <w:rPr>
          <w:rFonts w:eastAsia="Arial" w:cstheme="minorHAnsi"/>
        </w:rPr>
        <w:t>sąlygos yra neatskiriama ši</w:t>
      </w:r>
      <w:r w:rsidR="00C07F25" w:rsidRPr="00C13CD4">
        <w:rPr>
          <w:rFonts w:eastAsia="Arial" w:cstheme="minorHAnsi"/>
        </w:rPr>
        <w:t>ų</w:t>
      </w:r>
      <w:r w:rsidRPr="00C13CD4">
        <w:rPr>
          <w:rFonts w:eastAsia="Arial" w:cstheme="minorHAnsi"/>
        </w:rPr>
        <w:t xml:space="preserve"> </w:t>
      </w:r>
      <w:r w:rsidR="00F4541C" w:rsidRPr="00C13CD4">
        <w:rPr>
          <w:rFonts w:eastAsia="Arial" w:cstheme="minorHAnsi"/>
        </w:rPr>
        <w:t>p</w:t>
      </w:r>
      <w:r w:rsidRPr="00C13CD4">
        <w:rPr>
          <w:rFonts w:eastAsia="Arial" w:cstheme="minorHAnsi"/>
        </w:rPr>
        <w:t>irkimo sąlygų dalis.</w:t>
      </w:r>
      <w:r w:rsidR="00E00C95" w:rsidRPr="00E00C95">
        <w:t xml:space="preserve"> </w:t>
      </w:r>
    </w:p>
    <w:p w14:paraId="7DAD9745" w14:textId="0EEC5C9C" w:rsidR="00E00C95" w:rsidRPr="00B06B2D" w:rsidRDefault="004D7638" w:rsidP="00B06B2D">
      <w:pPr>
        <w:pStyle w:val="Sraopastraipa"/>
        <w:numPr>
          <w:ilvl w:val="1"/>
          <w:numId w:val="10"/>
        </w:numPr>
        <w:tabs>
          <w:tab w:val="left" w:pos="993"/>
        </w:tabs>
        <w:spacing w:after="0" w:line="240" w:lineRule="auto"/>
        <w:ind w:left="0" w:firstLine="567"/>
        <w:jc w:val="both"/>
      </w:pPr>
      <w:r>
        <w:t xml:space="preserve"> </w:t>
      </w:r>
      <w:r w:rsidR="00E00C95" w:rsidRPr="2A093867">
        <w:t>Atliekamas žaliasis pirkimas.</w:t>
      </w:r>
      <w:bookmarkStart w:id="3" w:name="_Hlk188434354"/>
      <w:r w:rsidRPr="004D7638">
        <w:t xml:space="preserve"> Pirkimas vykdomas vadovaujantis Lietuvos Respublikos aplinkos ministro 2011 m. birželio 28 d. įsakymo Nr. D1-508 „Dėl aplinkos apsaugos kriterijų taikymo, vykdant žaliuosius pirkimus, tvarkos aprašo patvirtinimo“ 4.4.3. papunkčiu: „</w:t>
      </w:r>
      <w:r w:rsidRPr="004D7638">
        <w:rPr>
          <w:i/>
          <w:iC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4D7638">
        <w:t>“.</w:t>
      </w:r>
      <w:r w:rsidR="00E00C95" w:rsidRPr="004C5502">
        <w:t xml:space="preserve"> Aplinkos apaugos kriterijai nustatyti techninėje specifikacijoje</w:t>
      </w:r>
      <w:r w:rsidR="00FB0595" w:rsidRPr="00B06B2D">
        <w:rPr>
          <w:color w:val="00B050"/>
        </w:rPr>
        <w:t>.</w:t>
      </w:r>
    </w:p>
    <w:bookmarkEnd w:id="3"/>
    <w:p w14:paraId="0C002F05" w14:textId="0791284F" w:rsidR="00E32C8E" w:rsidRPr="00C13CD4" w:rsidRDefault="00E32C8E" w:rsidP="00E00C95">
      <w:pPr>
        <w:pStyle w:val="Sraopastraipa"/>
        <w:tabs>
          <w:tab w:val="left" w:pos="993"/>
        </w:tabs>
        <w:spacing w:after="0" w:line="240" w:lineRule="auto"/>
        <w:ind w:left="207"/>
        <w:jc w:val="both"/>
        <w:rPr>
          <w:rFonts w:cstheme="minorHAnsi"/>
        </w:rPr>
      </w:pP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4E9BAFC" w:rsidR="00B41C66" w:rsidRPr="00DC1957" w:rsidRDefault="00B41C66" w:rsidP="00B06B2D">
      <w:pPr>
        <w:pStyle w:val="Betarp"/>
        <w:numPr>
          <w:ilvl w:val="1"/>
          <w:numId w:val="8"/>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7C1C07">
        <w:rPr>
          <w:rFonts w:eastAsia="Calibri" w:cstheme="minorHAnsi"/>
          <w:color w:val="000000" w:themeColor="text1"/>
        </w:rPr>
        <w:t xml:space="preserve">numato įsigyti </w:t>
      </w:r>
      <w:r w:rsidR="003A0CAE" w:rsidRPr="003A0CAE">
        <w:rPr>
          <w:rFonts w:eastAsia="Calibri"/>
        </w:rPr>
        <w:t>transporto priemonių kasko draudim</w:t>
      </w:r>
      <w:r w:rsidR="003A0CAE">
        <w:rPr>
          <w:rFonts w:eastAsia="Calibri"/>
        </w:rPr>
        <w:t>o</w:t>
      </w:r>
      <w:r w:rsidR="003A0CAE" w:rsidRPr="00825A95">
        <w:rPr>
          <w:rFonts w:eastAsia="Calibri"/>
        </w:rPr>
        <w:t xml:space="preserve"> </w:t>
      </w:r>
      <w:r w:rsidR="00825A95" w:rsidRPr="00825A95">
        <w:rPr>
          <w:rFonts w:eastAsia="Calibri"/>
        </w:rPr>
        <w:t>paslaug</w:t>
      </w:r>
      <w:r w:rsidR="00825A95">
        <w:rPr>
          <w:rFonts w:eastAsia="Calibri"/>
        </w:rPr>
        <w:t>a</w:t>
      </w:r>
      <w:r w:rsidR="00825A95" w:rsidRPr="00825A95">
        <w:rPr>
          <w:rFonts w:eastAsia="Calibri"/>
        </w:rPr>
        <w:t>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13CD4" w:rsidRPr="000115C3">
        <w:rPr>
          <w:rFonts w:cstheme="minorHAnsi"/>
          <w:b/>
          <w:bCs/>
        </w:rPr>
        <w:t>2</w:t>
      </w:r>
      <w:r w:rsidR="00FA7D78" w:rsidRPr="000115C3">
        <w:rPr>
          <w:rFonts w:ascii="Arial" w:hAnsi="Arial" w:cs="Arial"/>
          <w:b/>
          <w:bCs/>
        </w:rPr>
        <w:t xml:space="preserve"> </w:t>
      </w:r>
      <w:r w:rsidR="00444CAF" w:rsidRPr="000115C3">
        <w:rPr>
          <w:rFonts w:cstheme="minorHAnsi"/>
        </w:rPr>
        <w:t>priede</w:t>
      </w:r>
      <w:r w:rsidR="000115C3" w:rsidRPr="000115C3">
        <w:rPr>
          <w:rFonts w:cstheme="minorHAnsi"/>
        </w:rPr>
        <w:t>.</w:t>
      </w:r>
    </w:p>
    <w:p w14:paraId="48EEE6C2" w14:textId="52B02081" w:rsidR="00B41C66" w:rsidRPr="007C1C07" w:rsidRDefault="00507DC9" w:rsidP="007C1C07">
      <w:pPr>
        <w:pStyle w:val="Betarp"/>
        <w:spacing w:after="120"/>
        <w:ind w:firstLine="709"/>
        <w:contextualSpacing/>
        <w:jc w:val="both"/>
        <w:rPr>
          <w:rFonts w:cstheme="minorHAnsi"/>
        </w:rPr>
      </w:pPr>
      <w:r>
        <w:rPr>
          <w:rFonts w:cstheme="minorHAnsi"/>
        </w:rPr>
        <w:t>2.2</w:t>
      </w:r>
      <w:r w:rsidR="007C1C07">
        <w:rPr>
          <w:rFonts w:cstheme="minorHAnsi"/>
        </w:rPr>
        <w:t xml:space="preserve">. </w:t>
      </w:r>
      <w:r w:rsidR="00E00C95" w:rsidRPr="00F0499F">
        <w:rPr>
          <w:rFonts w:cstheme="minorHAnsi"/>
        </w:rPr>
        <w:t xml:space="preserve">Pirkimo </w:t>
      </w:r>
      <w:r w:rsidR="00E00C95" w:rsidRPr="000115C3">
        <w:rPr>
          <w:rFonts w:cstheme="minorHAnsi"/>
        </w:rPr>
        <w:t xml:space="preserve">objektas </w:t>
      </w:r>
      <w:r w:rsidR="002B7248">
        <w:rPr>
          <w:rFonts w:cstheme="minorHAnsi"/>
        </w:rPr>
        <w:t>neskaidomas į</w:t>
      </w:r>
      <w:r w:rsidR="00E00C95" w:rsidRPr="000115C3">
        <w:rPr>
          <w:rFonts w:cstheme="minorHAnsi"/>
          <w:i/>
          <w:iCs/>
        </w:rPr>
        <w:t xml:space="preserve"> </w:t>
      </w:r>
      <w:r w:rsidR="00E00C95" w:rsidRPr="000115C3">
        <w:rPr>
          <w:rFonts w:cstheme="minorHAnsi"/>
        </w:rPr>
        <w:t>dalis,</w:t>
      </w:r>
      <w:r w:rsidR="00E00C95" w:rsidRPr="00E00C95">
        <w:rPr>
          <w:rFonts w:cstheme="minorHAnsi"/>
        </w:rPr>
        <w:t xml:space="preserve"> kurių apimtys ir dalykas, reikalavimai ir techninė specifikacija apibrėžti </w:t>
      </w:r>
      <w:bookmarkStart w:id="7" w:name="_Hlk91152632"/>
      <w:r w:rsidR="00E00C95" w:rsidRPr="00E00C95">
        <w:rPr>
          <w:rFonts w:cstheme="minorHAnsi"/>
        </w:rPr>
        <w:t>specialiųjų pirkimo sąlygų 2</w:t>
      </w:r>
      <w:r w:rsidR="00E00C95" w:rsidRPr="00E00C95">
        <w:rPr>
          <w:rFonts w:ascii="Arial" w:hAnsi="Arial" w:cs="Arial"/>
        </w:rPr>
        <w:t xml:space="preserve"> </w:t>
      </w:r>
      <w:r w:rsidR="00E00C95" w:rsidRPr="00E00C95">
        <w:rPr>
          <w:rFonts w:cstheme="minorHAnsi"/>
        </w:rPr>
        <w:t>priede</w:t>
      </w:r>
      <w:bookmarkEnd w:id="7"/>
      <w:r w:rsidR="00E00C95" w:rsidRPr="00E00C95">
        <w:rPr>
          <w:rFonts w:cstheme="minorHAnsi"/>
        </w:rPr>
        <w:t xml:space="preserve">. </w:t>
      </w:r>
    </w:p>
    <w:p w14:paraId="0CA81FB8" w14:textId="0A5BD94A" w:rsidR="00325243" w:rsidRDefault="00815D5F" w:rsidP="007C1C0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7C1C07">
        <w:rPr>
          <w:rFonts w:cstheme="minorHAnsi"/>
        </w:rPr>
        <w:t xml:space="preserve">. </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BEA51E" w:rsidR="00004521" w:rsidRDefault="00004521" w:rsidP="007C1C07">
      <w:pPr>
        <w:pStyle w:val="Sraopastraipa"/>
        <w:spacing w:after="0" w:line="240" w:lineRule="auto"/>
        <w:ind w:left="0" w:firstLine="567"/>
        <w:jc w:val="both"/>
        <w:rPr>
          <w:rFonts w:cstheme="minorHAnsi"/>
        </w:rPr>
      </w:pPr>
      <w:r>
        <w:rPr>
          <w:rFonts w:cstheme="minorHAnsi"/>
        </w:rPr>
        <w:t>2.</w:t>
      </w:r>
      <w:r w:rsidR="007C1C07">
        <w:rPr>
          <w:rFonts w:cstheme="minorHAnsi"/>
        </w:rPr>
        <w:t>4.</w:t>
      </w:r>
      <w:r>
        <w:rPr>
          <w:rFonts w:cstheme="minorHAnsi"/>
        </w:rPr>
        <w:t xml:space="preserve">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661B046B" w14:textId="498305FA" w:rsidR="00B176FD" w:rsidRPr="007C1C07" w:rsidRDefault="00862DB8" w:rsidP="00491F0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7C1C07">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6B25293" w:rsidR="00BE0587" w:rsidRPr="00491F0E" w:rsidRDefault="00BE0587" w:rsidP="00B06B2D">
      <w:pPr>
        <w:pStyle w:val="Body2"/>
        <w:numPr>
          <w:ilvl w:val="1"/>
          <w:numId w:val="13"/>
        </w:numPr>
        <w:tabs>
          <w:tab w:val="left" w:pos="993"/>
        </w:tabs>
        <w:spacing w:after="0"/>
        <w:ind w:left="0" w:firstLine="567"/>
        <w:rPr>
          <w:rFonts w:asciiTheme="minorHAnsi" w:hAnsiTheme="minorHAnsi" w:cstheme="minorHAnsi"/>
          <w:lang w:val="lt-LT"/>
        </w:rPr>
      </w:pPr>
      <w:r w:rsidRPr="00DA1CA2">
        <w:rPr>
          <w:rFonts w:asciiTheme="minorHAnsi" w:eastAsiaTheme="minorHAnsi" w:hAnsiTheme="minorHAnsi" w:cstheme="minorHAnsi"/>
          <w:sz w:val="22"/>
          <w:szCs w:val="22"/>
        </w:rPr>
        <w:lastRenderedPageBreak/>
        <w:t>P</w:t>
      </w:r>
      <w:r w:rsidRPr="00DA1CA2">
        <w:rPr>
          <w:rFonts w:asciiTheme="minorHAnsi" w:hAnsiTheme="minorHAnsi" w:cstheme="minorHAnsi"/>
          <w:sz w:val="22"/>
          <w:szCs w:val="22"/>
        </w:rPr>
        <w:t>erkančioji organizacija nerengs objekto apžiūros</w:t>
      </w:r>
      <w:r w:rsidRPr="00491F0E">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DBFF80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3CD4" w:rsidRPr="00C13CD4">
        <w:rPr>
          <w:b/>
          <w:bCs/>
        </w:rPr>
        <w:t>3</w:t>
      </w:r>
      <w:r w:rsidR="00C13CD4">
        <w:rPr>
          <w:color w:val="00B050"/>
        </w:rPr>
        <w:t xml:space="preserve"> </w:t>
      </w:r>
      <w:r w:rsidR="006773B6" w:rsidRPr="127DD6E8">
        <w:rPr>
          <w:rFonts w:eastAsia="Calibri"/>
        </w:rPr>
        <w:t>priede</w:t>
      </w:r>
      <w:r w:rsidR="002C5249" w:rsidRPr="127DD6E8">
        <w:t xml:space="preserve">. </w:t>
      </w:r>
    </w:p>
    <w:p w14:paraId="34E32D48" w14:textId="5AA1A875" w:rsidR="007B6F6D" w:rsidRPr="00765189" w:rsidRDefault="00970624" w:rsidP="00970624">
      <w:pPr>
        <w:pStyle w:val="Sraopastraipa"/>
        <w:tabs>
          <w:tab w:val="left" w:pos="851"/>
        </w:tabs>
        <w:spacing w:after="0" w:line="20" w:lineRule="atLeast"/>
        <w:ind w:left="0" w:firstLine="567"/>
        <w:jc w:val="both"/>
        <w:rPr>
          <w:highlight w:val="yellow"/>
        </w:rPr>
      </w:pPr>
      <w:r>
        <w:t>4.2</w:t>
      </w:r>
      <w:r w:rsidRPr="00473E06">
        <w:t>.</w:t>
      </w:r>
      <w:r w:rsidR="00CA455E" w:rsidRPr="00473E06">
        <w:t xml:space="preserve"> Tiekėjams nustatomi kvalifikacijos reikalavimai nurodyti specialiųjų pirkimo sąlygų </w:t>
      </w:r>
      <w:r w:rsidR="00473E06" w:rsidRPr="00473E06">
        <w:t>4</w:t>
      </w:r>
      <w:r w:rsidR="00CA455E" w:rsidRPr="00473E06">
        <w:t xml:space="preserve">  priede</w:t>
      </w:r>
      <w:r w:rsidR="00A6625B" w:rsidRPr="00473E06">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2052AFA" w14:textId="77777777" w:rsidR="00D51C3E" w:rsidRDefault="00D51C3E" w:rsidP="00D51C3E">
      <w:pPr>
        <w:spacing w:after="0" w:line="240" w:lineRule="auto"/>
        <w:ind w:firstLine="567"/>
        <w:jc w:val="both"/>
        <w:rPr>
          <w:rFonts w:cstheme="minorHAnsi"/>
          <w:color w:val="000000" w:themeColor="text1"/>
        </w:rPr>
      </w:pPr>
    </w:p>
    <w:p w14:paraId="794E5B3D" w14:textId="4FC8217B" w:rsidR="00AD2428" w:rsidRPr="00D51C3E" w:rsidRDefault="00D24970" w:rsidP="00D51C3E">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D51C3E">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 xml:space="preserve">VPĮ 45 straipsnio </w:t>
      </w:r>
      <w:r w:rsidR="001A0B73" w:rsidRPr="00EC0404">
        <w:rPr>
          <w:rFonts w:cstheme="minorHAnsi"/>
          <w:iCs/>
        </w:rPr>
        <w:t>2</w:t>
      </w:r>
      <w:r w:rsidR="001A0B73" w:rsidRPr="00EC0404">
        <w:rPr>
          <w:rFonts w:cstheme="minorHAnsi"/>
          <w:iCs/>
          <w:vertAlign w:val="superscript"/>
        </w:rPr>
        <w:t>1</w:t>
      </w:r>
      <w:r w:rsidR="001A0B73" w:rsidRPr="00EC0404">
        <w:rPr>
          <w:rFonts w:cstheme="minorHAnsi"/>
          <w:iCs/>
        </w:rPr>
        <w:t xml:space="preserve"> dalies 1-3</w:t>
      </w:r>
      <w:r w:rsidR="00DD2CA1" w:rsidRPr="00EC0404">
        <w:rPr>
          <w:rFonts w:cstheme="minorHAnsi"/>
          <w:iCs/>
        </w:rPr>
        <w:t>, 6</w:t>
      </w:r>
      <w:r w:rsidR="001A0B73" w:rsidRPr="00EC0404">
        <w:rPr>
          <w:rFonts w:cstheme="minorHAnsi"/>
          <w:iCs/>
        </w:rPr>
        <w:t xml:space="preserve"> punktuose nurodyt</w:t>
      </w:r>
      <w:r w:rsidR="00E9667A" w:rsidRPr="00EC0404">
        <w:rPr>
          <w:rFonts w:cstheme="minorHAnsi"/>
          <w:iCs/>
        </w:rPr>
        <w:t>ų</w:t>
      </w:r>
      <w:r w:rsidR="001A0B73" w:rsidRPr="00EC0404">
        <w:rPr>
          <w:rFonts w:cstheme="minorHAnsi"/>
          <w:iCs/>
        </w:rPr>
        <w:t xml:space="preserve"> sąlyg</w:t>
      </w:r>
      <w:r w:rsidR="00E9667A" w:rsidRPr="00EC0404">
        <w:rPr>
          <w:rFonts w:cstheme="minorHAnsi"/>
          <w:iCs/>
        </w:rPr>
        <w:t>ų</w:t>
      </w:r>
      <w:r w:rsidR="001A0B73" w:rsidRPr="00EC0404">
        <w:rPr>
          <w:rFonts w:cstheme="minorHAnsi"/>
          <w:iCs/>
        </w:rPr>
        <w:t xml:space="preserve">. </w:t>
      </w:r>
      <w:r w:rsidR="00A75148" w:rsidRPr="00EC0404">
        <w:rPr>
          <w:rFonts w:cstheme="minorHAnsi"/>
          <w:iCs/>
        </w:rPr>
        <w:t xml:space="preserve"> </w:t>
      </w:r>
      <w:r w:rsidR="0084131B" w:rsidRPr="00EC0404">
        <w:rPr>
          <w:rFonts w:cstheme="minorHAnsi"/>
          <w:iCs/>
        </w:rPr>
        <w:t xml:space="preserve">Tiekėjas kartu su </w:t>
      </w:r>
      <w:r w:rsidR="00B42273" w:rsidRPr="00EC0404">
        <w:rPr>
          <w:rFonts w:cstheme="minorHAnsi"/>
          <w:iCs/>
        </w:rPr>
        <w:t>p</w:t>
      </w:r>
      <w:r w:rsidR="0084131B" w:rsidRPr="00EC0404">
        <w:rPr>
          <w:rFonts w:cstheme="minorHAnsi"/>
          <w:iCs/>
        </w:rPr>
        <w:t xml:space="preserve">asiūlymu turi pateikti </w:t>
      </w:r>
      <w:r w:rsidR="005F5EF4" w:rsidRPr="00EC0404">
        <w:rPr>
          <w:rFonts w:cstheme="minorHAnsi"/>
          <w:iCs/>
        </w:rPr>
        <w:t>laisvos formos atitikties deklaraciją.</w:t>
      </w:r>
    </w:p>
    <w:p w14:paraId="4F085097" w14:textId="3D1EB36A"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w:t>
      </w:r>
      <w:r w:rsidR="00D51C3E">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CDAC39B" w14:textId="589B8BEC" w:rsidR="00007F36" w:rsidRPr="00C13CD4" w:rsidRDefault="00D51C3E" w:rsidP="003E664F">
      <w:pPr>
        <w:pStyle w:val="Sraopastraipa"/>
        <w:spacing w:after="0" w:line="240" w:lineRule="auto"/>
        <w:ind w:left="0" w:firstLine="567"/>
        <w:jc w:val="both"/>
        <w:rPr>
          <w:i/>
        </w:rPr>
      </w:pPr>
      <w:r w:rsidRPr="00C13CD4">
        <w:rPr>
          <w:i/>
        </w:rPr>
        <w:t>Pastaba</w:t>
      </w:r>
      <w:r w:rsidR="00C13CD4" w:rsidRPr="00C13CD4">
        <w:rPr>
          <w:i/>
        </w:rPr>
        <w:t>.</w:t>
      </w:r>
      <w:r w:rsidRPr="00C13CD4">
        <w:rPr>
          <w:i/>
        </w:rPr>
        <w:t xml:space="preserve"> </w:t>
      </w:r>
      <w:r w:rsidR="002257D8" w:rsidRPr="00C13CD4">
        <w:rPr>
          <w:i/>
        </w:rPr>
        <w:t xml:space="preserve">Šio skyriaus </w:t>
      </w:r>
      <w:r w:rsidR="005269B3" w:rsidRPr="00C13CD4">
        <w:rPr>
          <w:i/>
        </w:rPr>
        <w:t>nuostatos taikomos</w:t>
      </w:r>
      <w:r w:rsidR="005F1245" w:rsidRPr="00C13CD4">
        <w:rPr>
          <w:i/>
        </w:rPr>
        <w:t xml:space="preserve"> tik</w:t>
      </w:r>
      <w:r w:rsidR="005269B3" w:rsidRPr="00C13CD4">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45DFFF8" w14:textId="4005FD48"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2146CD4" w:rsidR="00FF12F1" w:rsidRPr="00CA64E1" w:rsidRDefault="003F0DA7" w:rsidP="00B06B2D">
      <w:pPr>
        <w:pStyle w:val="Sraopastraipa"/>
        <w:numPr>
          <w:ilvl w:val="2"/>
          <w:numId w:val="11"/>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00C13CD4">
        <w:rPr>
          <w:b/>
          <w:bCs/>
        </w:rPr>
        <w:t xml:space="preserve"> </w:t>
      </w:r>
      <w:r w:rsidR="00C13CD4" w:rsidRPr="00C13CD4">
        <w:rPr>
          <w:b/>
          <w:bCs/>
          <w:shd w:val="clear" w:color="auto" w:fill="FFFFFF"/>
        </w:rPr>
        <w:t>6</w:t>
      </w:r>
      <w:r w:rsidR="00DE5F20" w:rsidRPr="00C13CD4">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C7D6739" w:rsidR="009C1155" w:rsidRPr="003C1B53" w:rsidRDefault="009C1155" w:rsidP="00B06B2D">
      <w:pPr>
        <w:pStyle w:val="Sraopastraipa"/>
        <w:numPr>
          <w:ilvl w:val="2"/>
          <w:numId w:val="11"/>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13CD4" w:rsidRPr="00C13CD4">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B06B2D">
      <w:pPr>
        <w:pStyle w:val="Sraopastraipa"/>
        <w:numPr>
          <w:ilvl w:val="2"/>
          <w:numId w:val="11"/>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B06B2D">
      <w:pPr>
        <w:pStyle w:val="Sraopastraipa"/>
        <w:numPr>
          <w:ilvl w:val="2"/>
          <w:numId w:val="11"/>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B06B2D">
      <w:pPr>
        <w:pStyle w:val="Sraopastraipa"/>
        <w:numPr>
          <w:ilvl w:val="2"/>
          <w:numId w:val="11"/>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B06B2D">
      <w:pPr>
        <w:pStyle w:val="Sraopastraipa"/>
        <w:numPr>
          <w:ilvl w:val="2"/>
          <w:numId w:val="11"/>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B06B2D">
      <w:pPr>
        <w:pStyle w:val="Sraopastraipa"/>
        <w:numPr>
          <w:ilvl w:val="2"/>
          <w:numId w:val="11"/>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CDFB4FB" w:rsidR="00450415" w:rsidRPr="00CA64E1" w:rsidRDefault="00450415" w:rsidP="00B06B2D">
      <w:pPr>
        <w:pStyle w:val="Sraopastraipa"/>
        <w:numPr>
          <w:ilvl w:val="2"/>
          <w:numId w:val="11"/>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C13CD4">
        <w:rPr>
          <w:rFonts w:cstheme="minorHAnsi"/>
        </w:rPr>
        <w:t xml:space="preserve">sąlygų </w:t>
      </w:r>
      <w:r w:rsidR="00C13CD4" w:rsidRPr="00C13CD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1E263BC" w14:textId="48233A5A" w:rsidR="00D51C3E" w:rsidRDefault="00450415" w:rsidP="00D51C3E">
      <w:pPr>
        <w:spacing w:after="0" w:line="240" w:lineRule="auto"/>
        <w:ind w:firstLine="709"/>
        <w:jc w:val="both"/>
        <w:rPr>
          <w:rFonts w:cstheme="minorHAnsi"/>
        </w:rPr>
      </w:pPr>
      <w:r w:rsidRPr="0086303D">
        <w:rPr>
          <w:rFonts w:cstheme="minorHAnsi"/>
        </w:rPr>
        <w:t>6.</w:t>
      </w:r>
      <w:r w:rsidR="00C7179F">
        <w:rPr>
          <w:rFonts w:cstheme="minorHAnsi"/>
        </w:rPr>
        <w:t>1.</w:t>
      </w:r>
      <w:r w:rsidR="007759A5">
        <w:rPr>
          <w:rFonts w:cstheme="minorHAnsi"/>
        </w:rPr>
        <w:t>9.</w:t>
      </w:r>
      <w:r w:rsidRPr="0086303D">
        <w:rPr>
          <w:rFonts w:cstheme="minorHAnsi"/>
        </w:rPr>
        <w:t xml:space="preserve"> </w:t>
      </w:r>
      <w:r w:rsidR="00D51C3E">
        <w:rPr>
          <w:rFonts w:cstheme="minorHAnsi"/>
        </w:rPr>
        <w:t xml:space="preserve">Laisvos formos deklaracija dėl </w:t>
      </w:r>
      <w:r w:rsidR="00D51C3E" w:rsidRPr="0093261C">
        <w:rPr>
          <w:rFonts w:cstheme="minorHAnsi"/>
          <w:iCs/>
        </w:rPr>
        <w:t>VPĮ 45 straipsnio 2</w:t>
      </w:r>
      <w:r w:rsidR="00D51C3E" w:rsidRPr="0093261C">
        <w:rPr>
          <w:rFonts w:cstheme="minorHAnsi"/>
          <w:iCs/>
          <w:vertAlign w:val="superscript"/>
        </w:rPr>
        <w:t>1</w:t>
      </w:r>
      <w:r w:rsidR="00D51C3E" w:rsidRPr="0093261C">
        <w:rPr>
          <w:rFonts w:cstheme="minorHAnsi"/>
          <w:iCs/>
        </w:rPr>
        <w:t xml:space="preserve"> dalies 1-3</w:t>
      </w:r>
      <w:r w:rsidR="00DD2CA1">
        <w:rPr>
          <w:rFonts w:cstheme="minorHAnsi"/>
          <w:iCs/>
        </w:rPr>
        <w:t>,6</w:t>
      </w:r>
      <w:r w:rsidR="00D51C3E" w:rsidRPr="0093261C">
        <w:rPr>
          <w:rFonts w:cstheme="minorHAnsi"/>
          <w:iCs/>
        </w:rPr>
        <w:t xml:space="preserve"> punktuose nurodyt</w:t>
      </w:r>
      <w:r w:rsidR="00D51C3E">
        <w:rPr>
          <w:rFonts w:cstheme="minorHAnsi"/>
          <w:iCs/>
        </w:rPr>
        <w:t>ų</w:t>
      </w:r>
      <w:r w:rsidR="00D51C3E" w:rsidRPr="0093261C">
        <w:rPr>
          <w:rFonts w:cstheme="minorHAnsi"/>
          <w:iCs/>
        </w:rPr>
        <w:t xml:space="preserve"> sąlyg</w:t>
      </w:r>
      <w:r w:rsidR="00D51C3E">
        <w:rPr>
          <w:rFonts w:cstheme="minorHAnsi"/>
          <w:iCs/>
        </w:rPr>
        <w:t>ų</w:t>
      </w:r>
      <w:r w:rsidR="008B47DA">
        <w:rPr>
          <w:rFonts w:cstheme="minorHAnsi"/>
          <w:iCs/>
        </w:rPr>
        <w:t xml:space="preserve"> </w:t>
      </w:r>
      <w:r w:rsidR="00F63F92" w:rsidRPr="00F63F92">
        <w:rPr>
          <w:rFonts w:cstheme="minorHAnsi"/>
          <w:iCs/>
        </w:rPr>
        <w:t>(</w:t>
      </w:r>
      <w:r w:rsidR="008B47DA" w:rsidRPr="00F63F92">
        <w:rPr>
          <w:rFonts w:cstheme="minorHAnsi"/>
          <w:iCs/>
        </w:rPr>
        <w:t xml:space="preserve"> </w:t>
      </w:r>
      <w:r w:rsidR="00F63F92" w:rsidRPr="00F63F92">
        <w:rPr>
          <w:rFonts w:cstheme="minorHAnsi"/>
        </w:rPr>
        <w:t>8</w:t>
      </w:r>
      <w:r w:rsidR="008B47DA" w:rsidRPr="00F63F92">
        <w:rPr>
          <w:rFonts w:cstheme="minorHAnsi"/>
        </w:rPr>
        <w:t xml:space="preserve"> priedas</w:t>
      </w:r>
      <w:r w:rsidR="00F63F92" w:rsidRPr="00F63F92">
        <w:rPr>
          <w:rFonts w:cstheme="minorHAnsi"/>
        </w:rPr>
        <w:t>)</w:t>
      </w:r>
      <w:r w:rsidR="00D51C3E" w:rsidRPr="00F63F92">
        <w:rPr>
          <w:rFonts w:cstheme="minorHAnsi"/>
          <w:iCs/>
        </w:rPr>
        <w:t>.</w:t>
      </w:r>
      <w:r w:rsidR="00D51C3E" w:rsidRPr="00F63F92">
        <w:rPr>
          <w:rFonts w:cstheme="minorHAnsi"/>
        </w:rPr>
        <w:t xml:space="preserve"> </w:t>
      </w:r>
    </w:p>
    <w:p w14:paraId="479B3B42" w14:textId="0A826744" w:rsidR="00FD03FA" w:rsidRPr="00330ADB" w:rsidRDefault="00C7179F" w:rsidP="00330ADB">
      <w:pPr>
        <w:spacing w:after="0" w:line="240" w:lineRule="auto"/>
        <w:ind w:firstLine="709"/>
        <w:jc w:val="both"/>
        <w:rPr>
          <w:rFonts w:cstheme="minorHAnsi"/>
        </w:rPr>
      </w:pPr>
      <w:r>
        <w:rPr>
          <w:rFonts w:cstheme="minorHAnsi"/>
        </w:rPr>
        <w:lastRenderedPageBreak/>
        <w:t>6.2</w:t>
      </w:r>
      <w:r w:rsidR="00EE3480" w:rsidRPr="00A1780C">
        <w:rPr>
          <w:rFonts w:cstheme="minorHAnsi"/>
        </w:rPr>
        <w:t>.</w:t>
      </w:r>
      <w:r w:rsidR="00F83B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w:t>
      </w:r>
    </w:p>
    <w:p w14:paraId="293D3908" w14:textId="54264EDC" w:rsidR="00FD03FA" w:rsidRPr="00505506" w:rsidRDefault="00BC03F9" w:rsidP="00BC03F9">
      <w:pPr>
        <w:pStyle w:val="Sraopastraipa"/>
        <w:spacing w:after="0" w:line="240" w:lineRule="auto"/>
        <w:ind w:left="0"/>
        <w:jc w:val="both"/>
        <w:rPr>
          <w:rFonts w:cstheme="minorHAnsi"/>
          <w:bCs/>
          <w:iCs/>
          <w:u w:val="single"/>
        </w:rPr>
      </w:pPr>
      <w:r>
        <w:rPr>
          <w:rFonts w:eastAsia="Calibri" w:cstheme="minorHAnsi"/>
          <w:bCs/>
          <w:iCs/>
        </w:rPr>
        <w:t xml:space="preserve">               </w:t>
      </w:r>
      <w:r w:rsidR="00C7179F" w:rsidRPr="002A66F0">
        <w:rPr>
          <w:rFonts w:eastAsia="Calibri" w:cstheme="minorHAnsi"/>
          <w:bCs/>
          <w:iCs/>
        </w:rPr>
        <w:t>6</w:t>
      </w:r>
      <w:r w:rsidR="00390B20" w:rsidRPr="002A66F0">
        <w:rPr>
          <w:rFonts w:eastAsia="Calibri" w:cstheme="minorHAnsi"/>
          <w:bCs/>
          <w:iCs/>
        </w:rPr>
        <w:t>.</w:t>
      </w:r>
      <w:r w:rsidR="00C7179F" w:rsidRPr="002A66F0">
        <w:rPr>
          <w:rFonts w:eastAsia="Calibri" w:cstheme="minorHAnsi"/>
          <w:bCs/>
          <w:iCs/>
        </w:rPr>
        <w:t>2</w:t>
      </w:r>
      <w:r w:rsidR="00390B20" w:rsidRPr="002A66F0">
        <w:rPr>
          <w:rFonts w:eastAsia="Calibri" w:cstheme="minorHAnsi"/>
          <w:bCs/>
          <w:iCs/>
        </w:rPr>
        <w:t>.</w:t>
      </w:r>
      <w:r w:rsidR="00EE3480" w:rsidRPr="002A66F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C7932E" w:rsidR="00197943" w:rsidRPr="00C90247" w:rsidRDefault="00FD03FA" w:rsidP="00B06B2D">
      <w:pPr>
        <w:pStyle w:val="Sraopastraipa"/>
        <w:numPr>
          <w:ilvl w:val="2"/>
          <w:numId w:val="12"/>
        </w:numPr>
        <w:tabs>
          <w:tab w:val="left" w:pos="1418"/>
        </w:tabs>
        <w:spacing w:after="0" w:line="20" w:lineRule="atLeast"/>
        <w:ind w:left="0" w:firstLine="709"/>
        <w:jc w:val="both"/>
        <w:rPr>
          <w:rFonts w:eastAsiaTheme="minorHAnsi" w:cstheme="minorHAnsi"/>
          <w:bCs/>
          <w:iCs/>
        </w:rPr>
      </w:pPr>
      <w:r w:rsidRPr="00C90247">
        <w:rPr>
          <w:rFonts w:eastAsia="Calibri" w:cstheme="minorHAnsi"/>
          <w:bCs/>
          <w:iCs/>
        </w:rPr>
        <w:t>skaitmeninės dokumentų kopijos (</w:t>
      </w:r>
      <w:r w:rsidRPr="00C90247">
        <w:rPr>
          <w:rFonts w:eastAsia="Calibri" w:cstheme="minorHAnsi"/>
          <w:iCs/>
        </w:rPr>
        <w:t>fiziniu parašu tvirtinami dokumentai turi būti pateikiami pasirašyti ir nuskenuoti)</w:t>
      </w:r>
      <w:r w:rsidRPr="00C90247">
        <w:rPr>
          <w:rFonts w:eastAsia="Calibri" w:cstheme="minorHAnsi"/>
          <w:bCs/>
          <w:iCs/>
        </w:rPr>
        <w:t>.</w:t>
      </w:r>
    </w:p>
    <w:p w14:paraId="6602056D" w14:textId="5E47E179" w:rsidR="0096678C" w:rsidRPr="00DD5A6E" w:rsidRDefault="00A61850" w:rsidP="00A61850">
      <w:pPr>
        <w:spacing w:line="240" w:lineRule="auto"/>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A61850">
        <w:rPr>
          <w:color w:val="7030A0"/>
        </w:rPr>
        <w:t>.</w:t>
      </w:r>
      <w:r w:rsidR="0048587E" w:rsidRPr="00A61850">
        <w:rPr>
          <w:color w:val="7030A0"/>
        </w:rPr>
        <w:t xml:space="preserve"> </w:t>
      </w:r>
      <w:r w:rsidR="00F17A1F" w:rsidRPr="00A61850">
        <w:rPr>
          <w:rFonts w:eastAsia="Arial"/>
        </w:rPr>
        <w:t>Jei kurie nors su pasiūlymu teikiami dokumentai parengti ne</w:t>
      </w:r>
      <w:r w:rsidR="001427AB" w:rsidRPr="00A61850">
        <w:rPr>
          <w:rFonts w:eastAsia="Arial"/>
        </w:rPr>
        <w:t xml:space="preserve"> ta kalba, kuria</w:t>
      </w:r>
      <w:r w:rsidR="00F17A1F" w:rsidRPr="00A61850">
        <w:rPr>
          <w:rFonts w:eastAsia="Arial"/>
        </w:rPr>
        <w:t xml:space="preserve"> </w:t>
      </w:r>
      <w:r w:rsidR="0BCA4ED4" w:rsidRPr="00A61850">
        <w:rPr>
          <w:rFonts w:eastAsia="Arial"/>
        </w:rPr>
        <w:t>reikalaujama</w:t>
      </w:r>
      <w:r w:rsidR="001427AB" w:rsidRPr="00A61850">
        <w:rPr>
          <w:rFonts w:eastAsia="Arial"/>
        </w:rPr>
        <w:t xml:space="preserve">, </w:t>
      </w:r>
      <w:r w:rsidR="003F1D78" w:rsidRPr="00A61850">
        <w:rPr>
          <w:rFonts w:eastAsia="Arial"/>
        </w:rPr>
        <w:t xml:space="preserve">turi būti pateiktas tikslus vertimas į </w:t>
      </w:r>
      <w:r w:rsidR="40DC6EFC" w:rsidRPr="00A61850">
        <w:rPr>
          <w:rFonts w:eastAsia="Arial"/>
        </w:rPr>
        <w:t>reikalaujamą</w:t>
      </w:r>
      <w:r w:rsidR="001427AB" w:rsidRPr="00A61850">
        <w:rPr>
          <w:rFonts w:eastAsia="Arial"/>
        </w:rPr>
        <w:t xml:space="preserve"> </w:t>
      </w:r>
      <w:r w:rsidR="00141BF1" w:rsidRPr="00A61850">
        <w:rPr>
          <w:rFonts w:eastAsia="Arial"/>
        </w:rPr>
        <w:t>kalbą</w:t>
      </w:r>
      <w:r w:rsidR="00F17A1F" w:rsidRPr="00A6185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30ADB">
        <w:t xml:space="preserve">pateikti vertimą atlikusio asmens parašu ir vertimų biuro antspaudu (jei turi) patvirtintą šio dokumento vertimą. </w:t>
      </w:r>
    </w:p>
    <w:p w14:paraId="4172BF9D" w14:textId="66E0A6C7" w:rsidR="00380B99" w:rsidRPr="00A61850" w:rsidRDefault="00A61850" w:rsidP="00A61850">
      <w:pPr>
        <w:spacing w:line="240" w:lineRule="auto"/>
        <w:jc w:val="both"/>
        <w:rPr>
          <w:rFonts w:cstheme="minorHAnsi"/>
        </w:rPr>
      </w:pPr>
      <w:r>
        <w:rPr>
          <w:rFonts w:eastAsia="Arial"/>
        </w:rPr>
        <w:t>6.4.</w:t>
      </w:r>
      <w:r w:rsidR="008D03B2" w:rsidRPr="00A61850">
        <w:rPr>
          <w:rFonts w:eastAsia="Arial"/>
        </w:rPr>
        <w:t xml:space="preserve">Bendra </w:t>
      </w:r>
      <w:r w:rsidR="00BA6AB3" w:rsidRPr="00A61850">
        <w:rPr>
          <w:rFonts w:eastAsia="Arial"/>
        </w:rPr>
        <w:t>p</w:t>
      </w:r>
      <w:r w:rsidR="008D03B2" w:rsidRPr="00A61850">
        <w:rPr>
          <w:rFonts w:eastAsia="Arial"/>
        </w:rPr>
        <w:t>asiūlymo kaina</w:t>
      </w:r>
      <w:r w:rsidR="00D247A7" w:rsidRPr="00A61850">
        <w:rPr>
          <w:rFonts w:eastAsia="Arial"/>
        </w:rPr>
        <w:t xml:space="preserve"> </w:t>
      </w:r>
      <w:r w:rsidR="008D3752" w:rsidRPr="00A61850">
        <w:rPr>
          <w:rFonts w:eastAsia="Arial"/>
        </w:rPr>
        <w:t>(</w:t>
      </w:r>
      <w:r w:rsidR="00D247A7" w:rsidRPr="00A61850">
        <w:rPr>
          <w:rFonts w:eastAsia="Arial"/>
        </w:rPr>
        <w:t>sąnaudos</w:t>
      </w:r>
      <w:r w:rsidR="008D3752" w:rsidRPr="00A61850">
        <w:rPr>
          <w:rFonts w:eastAsia="Arial"/>
        </w:rPr>
        <w:t>)</w:t>
      </w:r>
      <w:r w:rsidR="00D247A7" w:rsidRPr="00A61850">
        <w:rPr>
          <w:rFonts w:eastAsia="Arial"/>
        </w:rPr>
        <w:t xml:space="preserve"> </w:t>
      </w:r>
      <w:r w:rsidR="008D3752" w:rsidRPr="00A61850">
        <w:rPr>
          <w:rFonts w:eastAsia="Arial"/>
        </w:rPr>
        <w:t xml:space="preserve">su PVM </w:t>
      </w:r>
      <w:r w:rsidR="000B049C" w:rsidRPr="00A61850">
        <w:rPr>
          <w:rFonts w:eastAsia="Arial"/>
        </w:rPr>
        <w:t xml:space="preserve"> turi būti nurodoma </w:t>
      </w:r>
      <w:r w:rsidR="00D247A7" w:rsidRPr="00A61850">
        <w:rPr>
          <w:rFonts w:eastAsia="Arial"/>
        </w:rPr>
        <w:t xml:space="preserve">dviejų skaičių po kablelio tikslumu. </w:t>
      </w:r>
      <w:r w:rsidR="00B75F6D" w:rsidRPr="00A61850">
        <w:rPr>
          <w:rFonts w:eastAsia="Arial" w:cstheme="minorHAnsi"/>
        </w:rPr>
        <w:t>Šią kainą sudarančios kainos sudedamosios dalys ar įkainiai gali būti išreikštos neribojant skaičių po kablelio kiekio</w:t>
      </w:r>
      <w:r w:rsidR="00B75F6D" w:rsidRPr="00A61850">
        <w:rPr>
          <w:rFonts w:ascii="Arial" w:eastAsia="Arial" w:hAnsi="Arial" w:cs="Arial"/>
        </w:rPr>
        <w:t>.</w:t>
      </w:r>
    </w:p>
    <w:p w14:paraId="22059CDA" w14:textId="03750042" w:rsidR="003A0EC0" w:rsidRPr="00A61850" w:rsidRDefault="003A0EC0" w:rsidP="00B06B2D">
      <w:pPr>
        <w:pStyle w:val="Sraopastraipa"/>
        <w:numPr>
          <w:ilvl w:val="1"/>
          <w:numId w:val="25"/>
        </w:numPr>
        <w:spacing w:line="240" w:lineRule="auto"/>
        <w:jc w:val="both"/>
        <w:rPr>
          <w:rFonts w:cstheme="minorHAnsi"/>
        </w:rPr>
      </w:pPr>
      <w:r w:rsidRPr="00A61850">
        <w:rPr>
          <w:rFonts w:eastAsia="Arial"/>
        </w:rPr>
        <w:t xml:space="preserve">Tiekėjų </w:t>
      </w:r>
      <w:r w:rsidR="00A217B2" w:rsidRPr="00A61850">
        <w:rPr>
          <w:rFonts w:eastAsia="Arial"/>
        </w:rPr>
        <w:t>p</w:t>
      </w:r>
      <w:r w:rsidRPr="00A61850">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B06B2D">
      <w:pPr>
        <w:pStyle w:val="Antrat1"/>
        <w:numPr>
          <w:ilvl w:val="0"/>
          <w:numId w:val="11"/>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6C8595A8" w:rsidR="00B3551C" w:rsidRPr="00F0499F" w:rsidRDefault="00655F17" w:rsidP="00330AD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B06B2D">
      <w:pPr>
        <w:pStyle w:val="Antrat1"/>
        <w:numPr>
          <w:ilvl w:val="0"/>
          <w:numId w:val="11"/>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7B6449A" w:rsidR="00040C0F" w:rsidRPr="008B47DA" w:rsidRDefault="002827E4" w:rsidP="008B47DA">
      <w:pPr>
        <w:spacing w:after="0" w:line="240" w:lineRule="auto"/>
        <w:ind w:left="710"/>
        <w:rPr>
          <w:rFonts w:cstheme="minorHAnsi"/>
        </w:rPr>
      </w:pPr>
      <w:r>
        <w:rPr>
          <w:rFonts w:cstheme="minorHAnsi"/>
        </w:rPr>
        <w:t xml:space="preserve">8.1. </w:t>
      </w:r>
      <w:r w:rsidR="00040C0F" w:rsidRPr="008B47DA">
        <w:rPr>
          <w:rFonts w:cstheme="minorHAnsi"/>
        </w:rPr>
        <w:t>Perkančioji organizacija pirkime netaikys elektroninio aukciono.</w:t>
      </w:r>
    </w:p>
    <w:p w14:paraId="14CBD3AD" w14:textId="23B8A7AF" w:rsidR="009D0DC5" w:rsidRPr="00F0499F" w:rsidRDefault="00EA001C" w:rsidP="00B06B2D">
      <w:pPr>
        <w:pStyle w:val="Antrat1"/>
        <w:numPr>
          <w:ilvl w:val="0"/>
          <w:numId w:val="11"/>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62097346" w14:textId="2504862D" w:rsidR="00DC0DF3" w:rsidRPr="004B1C25" w:rsidRDefault="00DC0DF3" w:rsidP="004B1C25">
      <w:pPr>
        <w:spacing w:after="0" w:line="240" w:lineRule="auto"/>
        <w:ind w:firstLine="567"/>
        <w:jc w:val="both"/>
        <w:rPr>
          <w:rFonts w:cstheme="minorHAnsi"/>
        </w:rPr>
      </w:pPr>
      <w:bookmarkStart w:id="39" w:name="_Ref39425999"/>
      <w:bookmarkStart w:id="40" w:name="_Ref39426005"/>
      <w:bookmarkStart w:id="41" w:name="_Toc126333937"/>
      <w:r w:rsidRPr="00A16990">
        <w:rPr>
          <w:rFonts w:cstheme="minorHAnsi"/>
        </w:rPr>
        <w:t xml:space="preserve">9.1. </w:t>
      </w:r>
      <w:r>
        <w:rPr>
          <w:rFonts w:cstheme="minorHAnsi"/>
        </w:rPr>
        <w:t xml:space="preserve"> Pasiūlymo vertinimas:</w:t>
      </w:r>
      <w:r w:rsidR="004B1C25">
        <w:rPr>
          <w:rFonts w:cstheme="minorHAnsi"/>
        </w:rPr>
        <w:t xml:space="preserve"> </w:t>
      </w:r>
      <w:r w:rsidRPr="00A16990">
        <w:rPr>
          <w:rFonts w:eastAsia="Calibri" w:cstheme="minorHAnsi"/>
        </w:rPr>
        <w:t xml:space="preserve">Perkančioji organizacija ekonomiškai naudingiausią pasiūlymą išrenka pagal tiekėjo pasiūlyme nurodytą </w:t>
      </w:r>
      <w:r w:rsidRPr="00A350C2">
        <w:rPr>
          <w:rFonts w:eastAsia="Calibri" w:cstheme="minorHAnsi"/>
        </w:rPr>
        <w:t>kainos ir kokybės santykį</w:t>
      </w:r>
      <w:r w:rsidRPr="00A16990">
        <w:rPr>
          <w:rFonts w:eastAsia="Calibri" w:cstheme="minorHAnsi"/>
        </w:rPr>
        <w:t xml:space="preserve">, kuri turi būti apskaičiuota ir nurodyta taip, kaip reikalaujama </w:t>
      </w:r>
      <w:bookmarkStart w:id="42" w:name="_Hlk91157291"/>
      <w:r w:rsidRPr="00A16990">
        <w:rPr>
          <w:rFonts w:eastAsia="Calibri" w:cstheme="minorHAnsi"/>
        </w:rPr>
        <w:t xml:space="preserve">specialiųjų pirkimo sąlygų </w:t>
      </w:r>
      <w:bookmarkEnd w:id="42"/>
      <w:r w:rsidRPr="00BD244B">
        <w:rPr>
          <w:rFonts w:cstheme="minorHAnsi"/>
          <w:b/>
          <w:bCs/>
          <w:shd w:val="clear" w:color="auto" w:fill="FFFFFF"/>
        </w:rPr>
        <w:t>6</w:t>
      </w:r>
      <w:r w:rsidRPr="00BD244B">
        <w:rPr>
          <w:rFonts w:eastAsia="Calibri" w:cstheme="minorHAnsi"/>
          <w:b/>
          <w:bCs/>
        </w:rPr>
        <w:t xml:space="preserve"> </w:t>
      </w:r>
      <w:r w:rsidRPr="00A16990">
        <w:rPr>
          <w:rFonts w:eastAsia="Calibri" w:cstheme="minorHAnsi"/>
        </w:rPr>
        <w:t>priede.</w:t>
      </w:r>
    </w:p>
    <w:p w14:paraId="1F983C3E" w14:textId="77777777" w:rsidR="00DC0DF3" w:rsidRPr="00A16990" w:rsidRDefault="00DC0DF3" w:rsidP="00DC0DF3">
      <w:pPr>
        <w:spacing w:after="0" w:line="240" w:lineRule="auto"/>
        <w:ind w:firstLine="567"/>
        <w:jc w:val="both"/>
        <w:rPr>
          <w:rFonts w:eastAsia="Calibri" w:cstheme="minorHAnsi"/>
        </w:rPr>
      </w:pPr>
    </w:p>
    <w:p w14:paraId="2E4BDB02" w14:textId="7B1FCFFE" w:rsidR="00DC0DF3" w:rsidRPr="003A124B" w:rsidRDefault="00DC0DF3" w:rsidP="00DC0DF3">
      <w:pPr>
        <w:pStyle w:val="Sraopastraipa"/>
        <w:numPr>
          <w:ilvl w:val="1"/>
          <w:numId w:val="30"/>
        </w:numPr>
        <w:spacing w:after="0" w:line="20" w:lineRule="atLeast"/>
        <w:ind w:left="644"/>
        <w:jc w:val="both"/>
        <w:rPr>
          <w:rFonts w:eastAsiaTheme="minorHAnsi" w:cstheme="minorHAnsi"/>
          <w:bCs/>
          <w:iCs/>
        </w:rPr>
      </w:pPr>
      <w:r w:rsidRPr="00A350C2">
        <w:rPr>
          <w:rFonts w:cstheme="minorHAnsi"/>
          <w:color w:val="000000" w:themeColor="text1"/>
        </w:rPr>
        <w:t>Laimėjusiu pasiūlymu galės būti pripažint</w:t>
      </w:r>
      <w:r w:rsidR="004B1C25">
        <w:rPr>
          <w:rFonts w:cstheme="minorHAnsi"/>
          <w:color w:val="000000" w:themeColor="text1"/>
        </w:rPr>
        <w:t>as</w:t>
      </w:r>
      <w:r w:rsidRPr="00A350C2">
        <w:rPr>
          <w:rFonts w:cstheme="minorHAnsi"/>
          <w:color w:val="000000" w:themeColor="text1"/>
        </w:rPr>
        <w:t xml:space="preserve"> tik 1 (vien</w:t>
      </w:r>
      <w:r w:rsidR="004B1C25">
        <w:rPr>
          <w:rFonts w:cstheme="minorHAnsi"/>
          <w:color w:val="000000" w:themeColor="text1"/>
        </w:rPr>
        <w:t>as)</w:t>
      </w:r>
      <w:r w:rsidRPr="00A350C2">
        <w:rPr>
          <w:rFonts w:cstheme="minorHAnsi"/>
          <w:color w:val="000000" w:themeColor="text1"/>
        </w:rPr>
        <w:t xml:space="preserve"> ekonomiškai naudingiausi</w:t>
      </w:r>
      <w:r w:rsidR="004B1C25">
        <w:rPr>
          <w:rFonts w:cstheme="minorHAnsi"/>
          <w:color w:val="000000" w:themeColor="text1"/>
        </w:rPr>
        <w:t>as</w:t>
      </w:r>
      <w:r w:rsidRPr="00A350C2">
        <w:rPr>
          <w:rFonts w:cstheme="minorHAnsi"/>
          <w:color w:val="000000" w:themeColor="text1"/>
        </w:rPr>
        <w:t xml:space="preserve"> pasiūlym</w:t>
      </w:r>
      <w:r w:rsidR="004B1C25">
        <w:rPr>
          <w:rFonts w:cstheme="minorHAnsi"/>
          <w:color w:val="000000" w:themeColor="text1"/>
        </w:rPr>
        <w:t>as,</w:t>
      </w:r>
      <w:r w:rsidRPr="00A350C2">
        <w:rPr>
          <w:rFonts w:cstheme="minorHAnsi"/>
        </w:rPr>
        <w:t xml:space="preserve"> vadovaujantis specialiųjų pirkimo </w:t>
      </w:r>
      <w:r w:rsidRPr="00A350C2">
        <w:rPr>
          <w:rFonts w:cstheme="minorHAnsi"/>
          <w:b/>
          <w:bCs/>
        </w:rPr>
        <w:t xml:space="preserve">sąlygų </w:t>
      </w:r>
      <w:r w:rsidRPr="003A124B">
        <w:rPr>
          <w:rFonts w:cstheme="minorHAnsi"/>
          <w:b/>
          <w:bCs/>
          <w:shd w:val="clear" w:color="auto" w:fill="FFFFFF"/>
        </w:rPr>
        <w:t>6, 7</w:t>
      </w:r>
      <w:r w:rsidRPr="003A124B">
        <w:rPr>
          <w:rFonts w:cstheme="minorHAnsi"/>
          <w:shd w:val="clear" w:color="auto" w:fill="FFFFFF"/>
        </w:rPr>
        <w:t xml:space="preserve">  </w:t>
      </w:r>
      <w:r w:rsidRPr="003A124B">
        <w:rPr>
          <w:rFonts w:cstheme="minorHAnsi"/>
        </w:rPr>
        <w:t xml:space="preserve">priede nustatytomis taisyklėmis. </w:t>
      </w:r>
    </w:p>
    <w:p w14:paraId="678C44CA" w14:textId="34B9128E" w:rsidR="00FE7908" w:rsidRPr="00570F56" w:rsidRDefault="00FE7908" w:rsidP="00B06B2D">
      <w:pPr>
        <w:pStyle w:val="Antrat1"/>
        <w:numPr>
          <w:ilvl w:val="0"/>
          <w:numId w:val="30"/>
        </w:numPr>
        <w:tabs>
          <w:tab w:val="left" w:pos="567"/>
        </w:tabs>
        <w:spacing w:line="20" w:lineRule="atLeast"/>
        <w:contextualSpacing/>
        <w:rPr>
          <w:rFonts w:asciiTheme="minorHAnsi" w:hAnsiTheme="minorHAnsi" w:cstheme="minorHAnsi"/>
        </w:rPr>
      </w:pPr>
      <w:r w:rsidRPr="00570F56">
        <w:rPr>
          <w:rFonts w:asciiTheme="minorHAnsi" w:hAnsiTheme="minorHAnsi" w:cstheme="minorHAnsi"/>
        </w:rPr>
        <w:t>S</w:t>
      </w:r>
      <w:r w:rsidR="00281735" w:rsidRPr="00570F56">
        <w:rPr>
          <w:rFonts w:asciiTheme="minorHAnsi" w:hAnsiTheme="minorHAnsi" w:cstheme="minorHAnsi"/>
        </w:rPr>
        <w:t>utarties sudarymas</w:t>
      </w:r>
      <w:bookmarkEnd w:id="39"/>
      <w:bookmarkEnd w:id="40"/>
      <w:bookmarkEnd w:id="41"/>
    </w:p>
    <w:p w14:paraId="2790929D" w14:textId="77777777" w:rsidR="005B1322" w:rsidRPr="0072094E" w:rsidRDefault="005B1322" w:rsidP="00B06B2D">
      <w:pPr>
        <w:pStyle w:val="Sraopastraipa"/>
        <w:numPr>
          <w:ilvl w:val="1"/>
          <w:numId w:val="14"/>
        </w:numPr>
        <w:spacing w:after="0" w:line="240" w:lineRule="auto"/>
        <w:ind w:left="0" w:firstLine="567"/>
        <w:jc w:val="both"/>
        <w:rPr>
          <w:rFonts w:cstheme="minorHAnsi"/>
          <w:color w:val="000000" w:themeColor="text1"/>
        </w:rPr>
      </w:pPr>
      <w:bookmarkStart w:id="43" w:name="_Toc126333938"/>
      <w:bookmarkEnd w:id="2"/>
      <w:r w:rsidRPr="0072094E">
        <w:rPr>
          <w:rFonts w:cstheme="minorHAnsi"/>
          <w:color w:val="000000" w:themeColor="text1"/>
        </w:rPr>
        <w:t>Ši pirkimo procedūra atliekama siekiant sudaryti sutartį su tiekėju, kurio pasiūlymas, vadovaujantis pirkimo sąlygose</w:t>
      </w:r>
      <w:r w:rsidRPr="0072094E">
        <w:rPr>
          <w:rFonts w:cstheme="minorHAnsi"/>
          <w:color w:val="0070C0"/>
        </w:rPr>
        <w:t xml:space="preserve"> </w:t>
      </w:r>
      <w:r w:rsidRPr="0072094E">
        <w:rPr>
          <w:rFonts w:cstheme="minorHAnsi"/>
          <w:color w:val="000000" w:themeColor="text1"/>
        </w:rPr>
        <w:t xml:space="preserve">nustatyta tvarka, bus pripažintas laimėjęs, o jei pirkimas skaidomas į dalis – su tiekėjais, kurių pasiūlymai bus pripažinti laimėję. </w:t>
      </w:r>
      <w:r w:rsidRPr="0072094E">
        <w:rPr>
          <w:rFonts w:cstheme="minorHAnsi"/>
        </w:rPr>
        <w:t xml:space="preserve">Sutarties sąlygos pateikiamos </w:t>
      </w:r>
      <w:r w:rsidRPr="00BD244B">
        <w:rPr>
          <w:rFonts w:cstheme="minorHAnsi"/>
        </w:rPr>
        <w:t>Pirkimo sąlygų priede „Sutarties projektas“.</w:t>
      </w:r>
    </w:p>
    <w:p w14:paraId="1640F94B" w14:textId="1B994232" w:rsidR="00640DBD" w:rsidRPr="00F065D6" w:rsidRDefault="00640DBD" w:rsidP="00B06B2D">
      <w:pPr>
        <w:pStyle w:val="Antrat1"/>
        <w:numPr>
          <w:ilvl w:val="0"/>
          <w:numId w:val="14"/>
        </w:numPr>
        <w:tabs>
          <w:tab w:val="left" w:pos="567"/>
        </w:tabs>
        <w:spacing w:line="20" w:lineRule="atLeast"/>
        <w:contextualSpacing/>
        <w:jc w:val="both"/>
        <w:rPr>
          <w:rFonts w:asciiTheme="minorHAnsi" w:hAnsiTheme="minorHAnsi" w:cstheme="minorHAnsi"/>
          <w:b/>
          <w:bCs/>
        </w:rPr>
      </w:pPr>
      <w:r w:rsidRPr="00F065D6">
        <w:rPr>
          <w:rFonts w:asciiTheme="minorHAnsi" w:hAnsiTheme="minorHAnsi" w:cstheme="minorHAnsi"/>
        </w:rPr>
        <w:lastRenderedPageBreak/>
        <w:t>Kitos sąlygos</w:t>
      </w:r>
      <w:bookmarkEnd w:id="43"/>
    </w:p>
    <w:p w14:paraId="28DF579A" w14:textId="3FF2E5A1" w:rsidR="00D43E2A" w:rsidRPr="00F63F92" w:rsidRDefault="00F63F92" w:rsidP="00501215">
      <w:pPr>
        <w:shd w:val="clear" w:color="auto" w:fill="FFFFFF"/>
        <w:spacing w:after="0" w:line="240" w:lineRule="auto"/>
        <w:jc w:val="both"/>
        <w:rPr>
          <w:rFonts w:eastAsia="Times New Roman" w:cstheme="minorHAnsi"/>
          <w:i/>
          <w:iCs/>
        </w:rPr>
      </w:pPr>
      <w:r w:rsidRPr="00F63F92">
        <w:rPr>
          <w:rFonts w:eastAsia="Times New Roman" w:cstheme="minorHAnsi"/>
          <w:i/>
          <w:iCs/>
        </w:rPr>
        <w:t>NETAIKOMA</w:t>
      </w:r>
      <w:r w:rsidR="00662701" w:rsidRPr="00F63F92">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2ABE898E" w:rsidR="00774AA5" w:rsidRPr="00F0499F" w:rsidRDefault="00BC03F9" w:rsidP="0003169B">
            <w:pPr>
              <w:spacing w:after="0" w:line="240" w:lineRule="auto"/>
              <w:rPr>
                <w:rFonts w:cstheme="minorHAnsi"/>
              </w:rPr>
            </w:pPr>
            <w:r w:rsidRPr="00BC03F9">
              <w:rPr>
                <w:rFonts w:cstheme="minorHAnsi"/>
              </w:rPr>
              <w:t>Pradedamas ne anksčiau nei po 30 minučių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C3D14D3" w:rsidR="00774AA5" w:rsidRPr="005F17E7" w:rsidRDefault="00BA0BA5" w:rsidP="0003169B">
            <w:pPr>
              <w:spacing w:after="0" w:line="240" w:lineRule="auto"/>
              <w:rPr>
                <w:rFonts w:cstheme="minorHAnsi"/>
              </w:rPr>
            </w:pPr>
            <w:r w:rsidRPr="00BA0BA5">
              <w:rPr>
                <w:rFonts w:cstheme="minorHAnsi"/>
                <w:sz w:val="22"/>
                <w:szCs w:val="22"/>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19F373A4" w:rsidR="00774AA5" w:rsidRPr="00BA0BA5"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B06B2D">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C5595F0" w:rsidR="00774AA5" w:rsidRPr="00CE1F13" w:rsidRDefault="00BA0BA5" w:rsidP="0003169B">
            <w:pPr>
              <w:spacing w:after="0" w:line="240" w:lineRule="auto"/>
              <w:rPr>
                <w:rFonts w:cstheme="minorHAnsi"/>
              </w:rPr>
            </w:pPr>
            <w:r w:rsidRPr="00202A2E">
              <w:rPr>
                <w:rFonts w:cstheme="minorHAnsi"/>
                <w:sz w:val="22"/>
                <w:szCs w:val="22"/>
              </w:rPr>
              <w:t>4 (keturios</w:t>
            </w:r>
            <w:r w:rsidR="00202A2E" w:rsidRPr="00202A2E">
              <w:rPr>
                <w:rFonts w:cstheme="minorHAnsi"/>
                <w:sz w:val="22"/>
                <w:szCs w:val="22"/>
              </w:rPr>
              <w:t>)</w:t>
            </w:r>
            <w:r w:rsidRPr="00202A2E">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4050E4F2" w:rsidR="00774AA5" w:rsidRPr="00202A2E"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B06B2D">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A9F055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B06B2D">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19D39D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B06B2D">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7BFE4E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B06B2D">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B323B1A" w:rsidR="00774AA5" w:rsidRPr="00F0499F" w:rsidRDefault="00202A2E" w:rsidP="0003169B">
            <w:pPr>
              <w:spacing w:after="0" w:line="240" w:lineRule="auto"/>
              <w:rPr>
                <w:rFonts w:cstheme="minorHAnsi"/>
                <w:iCs/>
              </w:rPr>
            </w:pPr>
            <w:r w:rsidRPr="00202A2E">
              <w:rPr>
                <w:rFonts w:cstheme="minorHAnsi"/>
                <w:iCs/>
              </w:rPr>
              <w:t>60</w:t>
            </w:r>
            <w:r w:rsidR="00774AA5" w:rsidRPr="00202A2E">
              <w:rPr>
                <w:rFonts w:cstheme="minorHAnsi"/>
                <w:iCs/>
              </w:rPr>
              <w:t xml:space="preserve"> (</w:t>
            </w:r>
            <w:r w:rsidRPr="00202A2E">
              <w:rPr>
                <w:rFonts w:cstheme="minorHAnsi"/>
                <w:iCs/>
              </w:rPr>
              <w:t>šešias</w:t>
            </w:r>
            <w:r w:rsidR="00774AA5" w:rsidRPr="00202A2E">
              <w:rPr>
                <w:rFonts w:cstheme="minorHAnsi"/>
                <w:iCs/>
              </w:rPr>
              <w:t xml:space="preserve">dešimt) dienų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B06B2D">
            <w:pPr>
              <w:pStyle w:val="Sraopastraipa"/>
              <w:numPr>
                <w:ilvl w:val="0"/>
                <w:numId w:val="9"/>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C798DCE"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41FB4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B06B2D">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4513B0B"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B52D89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B06B2D">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B06B2D">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B06B2D">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B06B2D">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4167C40" w14:textId="6D5899E8" w:rsidR="00774AA5" w:rsidRPr="00F0499F" w:rsidRDefault="00774AA5" w:rsidP="00202A2E">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2A2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B06B2D">
            <w:pPr>
              <w:pStyle w:val="Sraopastraipa"/>
              <w:numPr>
                <w:ilvl w:val="0"/>
                <w:numId w:val="9"/>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B06B2D">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B06B2D">
            <w:pPr>
              <w:pStyle w:val="Sraopastraipa"/>
              <w:numPr>
                <w:ilvl w:val="0"/>
                <w:numId w:val="9"/>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B06B2D">
            <w:pPr>
              <w:pStyle w:val="Sraopastraipa"/>
              <w:numPr>
                <w:ilvl w:val="0"/>
                <w:numId w:val="9"/>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F133E3" w:rsidRDefault="000B4E01" w:rsidP="00451AF7">
            <w:pPr>
              <w:spacing w:after="0" w:line="240" w:lineRule="auto"/>
              <w:jc w:val="both"/>
              <w:rPr>
                <w:rFonts w:cstheme="minorHAnsi"/>
                <w:i/>
                <w:iCs/>
                <w:color w:val="FF0000"/>
              </w:rPr>
            </w:pPr>
            <w:r w:rsidRPr="00202A2E">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303D53">
      <w:pPr>
        <w:pStyle w:val="Antrat2"/>
        <w:spacing w:before="0"/>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3A2A25F" w14:textId="4D9683BB" w:rsidR="00303D53" w:rsidRPr="001676A7" w:rsidRDefault="00303D53" w:rsidP="00F8303D">
      <w:pPr>
        <w:spacing w:after="0" w:line="240" w:lineRule="auto"/>
        <w:rPr>
          <w:rFonts w:cstheme="minorHAnsi"/>
          <w:b/>
          <w:bCs/>
          <w:sz w:val="22"/>
          <w:szCs w:val="22"/>
        </w:rPr>
      </w:pPr>
    </w:p>
    <w:p w14:paraId="3A21B08D" w14:textId="77777777" w:rsidR="00263AAF" w:rsidRPr="00B6467F" w:rsidRDefault="00263AAF" w:rsidP="00263AAF">
      <w:pPr>
        <w:keepNext/>
        <w:spacing w:after="0" w:line="240" w:lineRule="auto"/>
        <w:rPr>
          <w:rFonts w:ascii="Times New Roman" w:eastAsia="Times New Roman" w:hAnsi="Times New Roman" w:cs="Times New Roman"/>
          <w:b/>
          <w:iCs/>
          <w:sz w:val="22"/>
          <w:szCs w:val="22"/>
          <w:lang w:eastAsia="en-US"/>
        </w:rPr>
      </w:pPr>
      <w:bookmarkStart w:id="50" w:name="_Ref38285444"/>
      <w:bookmarkStart w:id="51" w:name="_Ref38291496"/>
      <w:bookmarkStart w:id="52" w:name="_Toc126333941"/>
      <w:r w:rsidRPr="00B6467F">
        <w:rPr>
          <w:rFonts w:ascii="Times New Roman" w:eastAsia="Times New Roman" w:hAnsi="Times New Roman" w:cs="Times New Roman"/>
          <w:b/>
          <w:iCs/>
          <w:sz w:val="22"/>
          <w:szCs w:val="22"/>
          <w:lang w:val="en-US" w:eastAsia="en-US"/>
        </w:rPr>
        <w:t>TRANSPORTO PRIEMONIŲ (KASKO) DRAUDIMO PASLAUGOS</w:t>
      </w:r>
    </w:p>
    <w:p w14:paraId="397EF57A" w14:textId="77777777" w:rsidR="00263AAF" w:rsidRPr="00B6467F" w:rsidRDefault="00263AAF" w:rsidP="00263AAF">
      <w:pPr>
        <w:tabs>
          <w:tab w:val="left" w:pos="284"/>
        </w:tabs>
        <w:spacing w:after="0" w:line="240" w:lineRule="auto"/>
        <w:contextualSpacing/>
        <w:jc w:val="both"/>
        <w:rPr>
          <w:rFonts w:ascii="Times New Roman" w:eastAsia="Times New Roman" w:hAnsi="Times New Roman" w:cs="Times New Roman"/>
          <w:bCs/>
          <w:sz w:val="22"/>
          <w:szCs w:val="22"/>
          <w:lang w:val="en-US" w:eastAsia="en-US"/>
        </w:rPr>
      </w:pPr>
    </w:p>
    <w:p w14:paraId="569C2482" w14:textId="7A9238D5" w:rsidR="00263AAF" w:rsidRPr="00B6467F" w:rsidRDefault="00263AAF" w:rsidP="00263AAF">
      <w:pPr>
        <w:numPr>
          <w:ilvl w:val="0"/>
          <w:numId w:val="31"/>
        </w:numPr>
        <w:tabs>
          <w:tab w:val="left" w:pos="284"/>
        </w:tabs>
        <w:spacing w:after="0" w:line="240" w:lineRule="auto"/>
        <w:ind w:left="0" w:firstLine="720"/>
        <w:contextualSpacing/>
        <w:jc w:val="both"/>
        <w:rPr>
          <w:rFonts w:ascii="Times New Roman" w:eastAsia="Times New Roman" w:hAnsi="Times New Roman" w:cs="Times New Roman"/>
          <w:bCs/>
          <w:sz w:val="24"/>
          <w:szCs w:val="24"/>
          <w:lang w:val="en-US" w:eastAsia="en-US"/>
        </w:rPr>
      </w:pPr>
      <w:r w:rsidRPr="00B6467F">
        <w:rPr>
          <w:rFonts w:ascii="Times New Roman" w:eastAsia="Times New Roman" w:hAnsi="Times New Roman" w:cs="Times New Roman"/>
          <w:bCs/>
          <w:sz w:val="24"/>
          <w:szCs w:val="24"/>
          <w:lang w:val="en-US" w:eastAsia="en-US"/>
        </w:rPr>
        <w:t>Draudžiamų transporto priemonių sąraša</w:t>
      </w:r>
      <w:r w:rsidR="00DF2804">
        <w:rPr>
          <w:rFonts w:ascii="Times New Roman" w:eastAsia="Times New Roman" w:hAnsi="Times New Roman" w:cs="Times New Roman"/>
          <w:bCs/>
          <w:sz w:val="24"/>
          <w:szCs w:val="24"/>
          <w:lang w:val="en-US" w:eastAsia="en-US"/>
        </w:rPr>
        <w:t>i</w:t>
      </w:r>
      <w:r w:rsidRPr="00B6467F">
        <w:rPr>
          <w:rFonts w:ascii="Times New Roman" w:eastAsia="Times New Roman" w:hAnsi="Times New Roman" w:cs="Times New Roman"/>
          <w:bCs/>
          <w:sz w:val="24"/>
          <w:szCs w:val="24"/>
          <w:lang w:val="en-US" w:eastAsia="en-US"/>
        </w:rPr>
        <w:t xml:space="preserve"> pateikiam</w:t>
      </w:r>
      <w:r w:rsidR="00DF2804">
        <w:rPr>
          <w:rFonts w:ascii="Times New Roman" w:eastAsia="Times New Roman" w:hAnsi="Times New Roman" w:cs="Times New Roman"/>
          <w:bCs/>
          <w:sz w:val="24"/>
          <w:szCs w:val="24"/>
          <w:lang w:val="en-US" w:eastAsia="en-US"/>
        </w:rPr>
        <w:t>i</w:t>
      </w:r>
      <w:r w:rsidRPr="00B6467F">
        <w:rPr>
          <w:rFonts w:ascii="Times New Roman" w:eastAsia="Times New Roman" w:hAnsi="Times New Roman" w:cs="Times New Roman"/>
          <w:bCs/>
          <w:sz w:val="24"/>
          <w:szCs w:val="24"/>
          <w:lang w:val="en-US" w:eastAsia="en-US"/>
        </w:rPr>
        <w:t xml:space="preserve"> </w:t>
      </w:r>
      <w:r w:rsidRPr="00B6467F">
        <w:rPr>
          <w:rFonts w:ascii="Times New Roman" w:eastAsia="Times New Roman" w:hAnsi="Times New Roman" w:cs="Times New Roman"/>
          <w:iCs/>
          <w:sz w:val="24"/>
          <w:szCs w:val="24"/>
          <w:lang w:val="ru-RU" w:eastAsia="en-US"/>
        </w:rPr>
        <w:t>Pried</w:t>
      </w:r>
      <w:r w:rsidR="00986B83">
        <w:rPr>
          <w:rFonts w:ascii="Times New Roman" w:eastAsia="Times New Roman" w:hAnsi="Times New Roman" w:cs="Times New Roman"/>
          <w:iCs/>
          <w:sz w:val="24"/>
          <w:szCs w:val="24"/>
          <w:lang w:eastAsia="en-US"/>
        </w:rPr>
        <w:t>uose</w:t>
      </w:r>
      <w:r w:rsidRPr="00B6467F">
        <w:rPr>
          <w:rFonts w:ascii="Times New Roman" w:eastAsia="Times New Roman" w:hAnsi="Times New Roman" w:cs="Times New Roman"/>
          <w:iCs/>
          <w:sz w:val="24"/>
          <w:szCs w:val="24"/>
          <w:lang w:val="ru-RU" w:eastAsia="en-US"/>
        </w:rPr>
        <w:t xml:space="preserve"> </w:t>
      </w:r>
      <w:r>
        <w:rPr>
          <w:rFonts w:ascii="Times New Roman" w:eastAsia="Times New Roman" w:hAnsi="Times New Roman" w:cs="Times New Roman"/>
          <w:iCs/>
          <w:sz w:val="24"/>
          <w:szCs w:val="24"/>
          <w:lang w:eastAsia="en-US"/>
        </w:rPr>
        <w:t>„Mašinų sąrašas_jungtiniam polisui“</w:t>
      </w:r>
      <w:r w:rsidR="00986B83">
        <w:rPr>
          <w:rFonts w:ascii="Times New Roman" w:eastAsia="Times New Roman" w:hAnsi="Times New Roman" w:cs="Times New Roman"/>
          <w:iCs/>
          <w:sz w:val="24"/>
          <w:szCs w:val="24"/>
          <w:lang w:eastAsia="en-US"/>
        </w:rPr>
        <w:t>, Nr. I, Nr. II.</w:t>
      </w:r>
      <w:r w:rsidRPr="00B6467F">
        <w:rPr>
          <w:rFonts w:ascii="Times New Roman" w:eastAsia="Times New Roman" w:hAnsi="Times New Roman" w:cs="Times New Roman"/>
          <w:iCs/>
          <w:sz w:val="24"/>
          <w:szCs w:val="24"/>
          <w:lang w:eastAsia="en-US"/>
        </w:rPr>
        <w:t xml:space="preserve">  </w:t>
      </w:r>
    </w:p>
    <w:p w14:paraId="3F316B3D" w14:textId="77777777" w:rsidR="00263AAF" w:rsidRPr="00B6467F" w:rsidRDefault="00263AAF" w:rsidP="00263AAF">
      <w:pPr>
        <w:numPr>
          <w:ilvl w:val="0"/>
          <w:numId w:val="31"/>
        </w:numPr>
        <w:tabs>
          <w:tab w:val="left" w:pos="284"/>
        </w:tabs>
        <w:spacing w:after="0" w:line="240" w:lineRule="auto"/>
        <w:ind w:left="0" w:firstLine="720"/>
        <w:contextualSpacing/>
        <w:jc w:val="both"/>
        <w:rPr>
          <w:rFonts w:ascii="Times New Roman" w:eastAsia="Times New Roman" w:hAnsi="Times New Roman" w:cs="Times New Roman"/>
          <w:bCs/>
          <w:sz w:val="24"/>
          <w:szCs w:val="24"/>
          <w:lang w:val="en-US" w:eastAsia="en-US"/>
        </w:rPr>
      </w:pPr>
      <w:r w:rsidRPr="00B6467F">
        <w:rPr>
          <w:rFonts w:ascii="Times New Roman" w:eastAsia="Times New Roman" w:hAnsi="Times New Roman" w:cs="Times New Roman"/>
          <w:sz w:val="24"/>
          <w:szCs w:val="24"/>
          <w:lang w:val="ru-RU" w:eastAsia="en-US"/>
        </w:rPr>
        <w:t>Transporto priemonių kiekiai, gali kisti, t.y. įsigijus naujų transporto priemonių ir/ar nurašant senas, priklausomai nuo Draudėjo poreikių.</w:t>
      </w:r>
    </w:p>
    <w:p w14:paraId="65EBDF18" w14:textId="77777777" w:rsidR="00263AAF" w:rsidRPr="00B6467F" w:rsidRDefault="00263AAF" w:rsidP="00263AAF">
      <w:pPr>
        <w:numPr>
          <w:ilvl w:val="0"/>
          <w:numId w:val="31"/>
        </w:numPr>
        <w:tabs>
          <w:tab w:val="left" w:pos="284"/>
        </w:tabs>
        <w:spacing w:after="0" w:line="240" w:lineRule="auto"/>
        <w:ind w:left="0" w:firstLine="720"/>
        <w:contextualSpacing/>
        <w:jc w:val="both"/>
        <w:rPr>
          <w:rFonts w:ascii="Times New Roman" w:eastAsia="Times New Roman" w:hAnsi="Times New Roman" w:cs="Times New Roman"/>
          <w:bCs/>
          <w:sz w:val="24"/>
          <w:szCs w:val="24"/>
          <w:lang w:val="en-US" w:eastAsia="en-US"/>
        </w:rPr>
      </w:pPr>
      <w:r w:rsidRPr="00B6467F">
        <w:rPr>
          <w:rFonts w:ascii="Times New Roman" w:eastAsia="Times New Roman" w:hAnsi="Times New Roman" w:cs="Times New Roman"/>
          <w:bCs/>
          <w:sz w:val="24"/>
          <w:szCs w:val="24"/>
          <w:lang w:val="en-US" w:eastAsia="en-US"/>
        </w:rPr>
        <w:t>Transporto priemonių (Kasko) draudimo sutarties pagrindas standartinės draudimo bendrovių draudimo taisyklės.</w:t>
      </w:r>
    </w:p>
    <w:p w14:paraId="24DA970D" w14:textId="77777777" w:rsidR="00263AAF" w:rsidRPr="00B6467F" w:rsidRDefault="00263AAF" w:rsidP="00263AAF">
      <w:pPr>
        <w:numPr>
          <w:ilvl w:val="0"/>
          <w:numId w:val="31"/>
        </w:numPr>
        <w:tabs>
          <w:tab w:val="left" w:pos="284"/>
        </w:tabs>
        <w:spacing w:after="0" w:line="240" w:lineRule="auto"/>
        <w:ind w:left="0" w:firstLine="720"/>
        <w:contextualSpacing/>
        <w:jc w:val="both"/>
        <w:rPr>
          <w:rFonts w:ascii="Times New Roman" w:eastAsia="Times New Roman" w:hAnsi="Times New Roman" w:cs="Times New Roman"/>
          <w:bCs/>
          <w:sz w:val="24"/>
          <w:szCs w:val="24"/>
          <w:lang w:val="en-US" w:eastAsia="en-US"/>
        </w:rPr>
      </w:pPr>
      <w:r w:rsidRPr="00B6467F">
        <w:rPr>
          <w:rFonts w:ascii="Times New Roman" w:eastAsia="Times New Roman" w:hAnsi="Times New Roman" w:cs="Times New Roman"/>
          <w:bCs/>
          <w:sz w:val="24"/>
          <w:szCs w:val="24"/>
          <w:lang w:val="en-US" w:eastAsia="en-US"/>
        </w:rPr>
        <w:t>Draudžiamasis įvykis yra apdraustos transporto priemonės sunaikinimas, sugadinimas ar praradimas dėl bet kokių atsitikimų, staiga ir netikėtai įvykusių draudimo apsaugos galiojimo laikotarpiu, išskyrus atsitikimus, draudimo bendrovės taisyklėse nurodytus kaip nedraudžiamieji, kiek tai neprieštarauja Draudėjo nustatytiems reikalavimams ir sąlygoms.</w:t>
      </w:r>
    </w:p>
    <w:p w14:paraId="70E1A6CF" w14:textId="77777777" w:rsidR="00263AAF" w:rsidRPr="00B6467F" w:rsidRDefault="00263AAF" w:rsidP="00263AAF">
      <w:pPr>
        <w:numPr>
          <w:ilvl w:val="0"/>
          <w:numId w:val="31"/>
        </w:numPr>
        <w:tabs>
          <w:tab w:val="left" w:pos="284"/>
        </w:tabs>
        <w:spacing w:after="0" w:line="240" w:lineRule="auto"/>
        <w:ind w:left="0" w:firstLine="720"/>
        <w:contextualSpacing/>
        <w:jc w:val="both"/>
        <w:rPr>
          <w:rFonts w:ascii="Times New Roman" w:eastAsia="Times New Roman" w:hAnsi="Times New Roman" w:cs="Times New Roman"/>
          <w:bCs/>
          <w:sz w:val="24"/>
          <w:szCs w:val="24"/>
          <w:lang w:val="en-US" w:eastAsia="en-US"/>
        </w:rPr>
      </w:pPr>
      <w:r w:rsidRPr="00B6467F">
        <w:rPr>
          <w:rFonts w:ascii="Times New Roman" w:eastAsia="Times New Roman" w:hAnsi="Times New Roman" w:cs="Times New Roman"/>
          <w:bCs/>
          <w:sz w:val="24"/>
          <w:szCs w:val="24"/>
          <w:lang w:val="en-US" w:eastAsia="en-US"/>
        </w:rPr>
        <w:t>Esant prieštaravimams tarp šioje specifikacijoje numatytų sąlygų ir Draudiko transporto priemonių savanoriško Kasko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1BC95248" w14:textId="77777777" w:rsidR="00263AAF" w:rsidRPr="00B6467F" w:rsidRDefault="00263AAF" w:rsidP="00263AAF">
      <w:pPr>
        <w:numPr>
          <w:ilvl w:val="0"/>
          <w:numId w:val="31"/>
        </w:numPr>
        <w:tabs>
          <w:tab w:val="left" w:pos="284"/>
        </w:tabs>
        <w:spacing w:after="0" w:line="240" w:lineRule="auto"/>
        <w:ind w:left="0" w:firstLine="720"/>
        <w:jc w:val="both"/>
        <w:rPr>
          <w:rFonts w:ascii="Times New Roman" w:eastAsia="Times New Roman" w:hAnsi="Times New Roman" w:cs="Times New Roman"/>
          <w:sz w:val="24"/>
          <w:szCs w:val="24"/>
          <w:lang w:eastAsia="en-US"/>
        </w:rPr>
      </w:pPr>
      <w:r w:rsidRPr="00B6467F">
        <w:rPr>
          <w:rFonts w:ascii="Times New Roman" w:eastAsia="Times New Roman" w:hAnsi="Times New Roman" w:cs="Times New Roman"/>
          <w:sz w:val="24"/>
          <w:szCs w:val="24"/>
          <w:lang w:eastAsia="en-US"/>
        </w:rPr>
        <w:t xml:space="preserve">Nustatoma draudimo suma – transporto priemonės rinkos vertė įvykio dieną. Transporto priemonės iki 1 metų amžiaus (skaičiuojant mėnesių tikslumu nuo pirmosios registracijos datos) draudžiamos nauja verte. Teikiant pasiūlymą, metinė draudimo įmoka apskaičiuojama pagal orientacinę transporto priemonių (pagal pridedamą sąrašą) parko draudimo sumą – 1 208 073, 00 €. </w:t>
      </w:r>
    </w:p>
    <w:p w14:paraId="15664A08" w14:textId="77777777" w:rsidR="00263AAF" w:rsidRPr="00B6467F" w:rsidRDefault="00263AAF" w:rsidP="00263AAF">
      <w:pPr>
        <w:numPr>
          <w:ilvl w:val="0"/>
          <w:numId w:val="31"/>
        </w:numPr>
        <w:tabs>
          <w:tab w:val="left" w:pos="284"/>
          <w:tab w:val="left" w:pos="426"/>
        </w:tabs>
        <w:spacing w:after="0" w:line="240" w:lineRule="auto"/>
        <w:ind w:left="0" w:firstLine="720"/>
        <w:contextualSpacing/>
        <w:jc w:val="both"/>
        <w:rPr>
          <w:rFonts w:ascii="Times New Roman" w:eastAsia="Times New Roman" w:hAnsi="Times New Roman" w:cs="Times New Roman"/>
          <w:bCs/>
          <w:i/>
          <w:sz w:val="24"/>
          <w:szCs w:val="24"/>
          <w:lang w:val="en-US" w:eastAsia="en-US"/>
        </w:rPr>
      </w:pPr>
      <w:r w:rsidRPr="00B6467F">
        <w:rPr>
          <w:rFonts w:ascii="Times New Roman" w:eastAsia="Times New Roman" w:hAnsi="Times New Roman" w:cs="Times New Roman"/>
          <w:bCs/>
          <w:sz w:val="24"/>
          <w:szCs w:val="24"/>
          <w:lang w:val="en-US" w:eastAsia="en-US"/>
        </w:rPr>
        <w:t>Transporto priemonėms iki 6 metų (imtinai) amžiaus remontas (įskaitant stiklus ir žibintus) organizuojamas Draudėjo pasirinkimu. Transporto priemonėms, kurių amžius yra virš 6 metų, remontuojamos gavus Draudiko pritarimą.</w:t>
      </w:r>
    </w:p>
    <w:p w14:paraId="1032DF63" w14:textId="77777777" w:rsidR="00263AAF" w:rsidRPr="00B6467F" w:rsidRDefault="00263AAF" w:rsidP="00263AAF">
      <w:pPr>
        <w:numPr>
          <w:ilvl w:val="0"/>
          <w:numId w:val="31"/>
        </w:numPr>
        <w:tabs>
          <w:tab w:val="left" w:pos="284"/>
          <w:tab w:val="left" w:pos="426"/>
        </w:tabs>
        <w:spacing w:after="0" w:line="240" w:lineRule="auto"/>
        <w:ind w:left="0" w:firstLine="720"/>
        <w:contextualSpacing/>
        <w:jc w:val="both"/>
        <w:rPr>
          <w:rFonts w:ascii="Times New Roman" w:eastAsia="Times New Roman" w:hAnsi="Times New Roman" w:cs="Times New Roman"/>
          <w:bCs/>
          <w:i/>
          <w:sz w:val="24"/>
          <w:szCs w:val="24"/>
          <w:lang w:val="en-US" w:eastAsia="en-US"/>
        </w:rPr>
      </w:pPr>
      <w:r w:rsidRPr="00B6467F">
        <w:rPr>
          <w:rFonts w:ascii="Times New Roman" w:eastAsia="Times New Roman" w:hAnsi="Times New Roman" w:cs="Times New Roman"/>
          <w:bCs/>
          <w:sz w:val="24"/>
          <w:szCs w:val="24"/>
          <w:lang w:val="en-US" w:eastAsia="en-US"/>
        </w:rPr>
        <w:t>Transporto priemonėms iki 6 metų amžiaus neskaičiuojamas keičiamų dalių nusidėvėjimas.</w:t>
      </w:r>
    </w:p>
    <w:p w14:paraId="0AB0A193" w14:textId="77777777" w:rsidR="00263AAF" w:rsidRPr="00B6467F" w:rsidRDefault="00263AAF" w:rsidP="00263AAF">
      <w:pPr>
        <w:numPr>
          <w:ilvl w:val="0"/>
          <w:numId w:val="31"/>
        </w:numPr>
        <w:tabs>
          <w:tab w:val="left" w:pos="284"/>
          <w:tab w:val="left" w:pos="426"/>
        </w:tabs>
        <w:spacing w:after="120" w:line="240" w:lineRule="auto"/>
        <w:ind w:left="0" w:firstLine="720"/>
        <w:jc w:val="both"/>
        <w:rPr>
          <w:rFonts w:ascii="Times New Roman" w:eastAsia="Times New Roman" w:hAnsi="Times New Roman" w:cs="Times New Roman"/>
          <w:bCs/>
          <w:i/>
          <w:sz w:val="24"/>
          <w:szCs w:val="24"/>
          <w:lang w:val="en-US" w:eastAsia="en-US"/>
        </w:rPr>
      </w:pPr>
      <w:r w:rsidRPr="00B6467F">
        <w:rPr>
          <w:rFonts w:ascii="Times New Roman" w:eastAsia="Times New Roman" w:hAnsi="Times New Roman" w:cs="Times New Roman"/>
          <w:bCs/>
          <w:sz w:val="24"/>
          <w:szCs w:val="24"/>
          <w:lang w:eastAsia="en-US"/>
        </w:rPr>
        <w:t xml:space="preserve">Vagystės atveju taikoma 10% frančizė nuo žalos dydžio. Kitais atvejais taikoma 3 000 </w:t>
      </w:r>
      <w:r w:rsidRPr="00B6467F">
        <w:rPr>
          <w:rFonts w:ascii="Times New Roman" w:eastAsia="Times New Roman" w:hAnsi="Times New Roman" w:cs="Times New Roman"/>
          <w:bCs/>
          <w:sz w:val="24"/>
          <w:szCs w:val="24"/>
          <w:lang w:val="ru-RU" w:eastAsia="en-US"/>
        </w:rPr>
        <w:t>€</w:t>
      </w:r>
      <w:r w:rsidRPr="00B6467F">
        <w:rPr>
          <w:rFonts w:ascii="Times New Roman" w:eastAsia="Times New Roman" w:hAnsi="Times New Roman" w:cs="Times New Roman"/>
          <w:bCs/>
          <w:sz w:val="24"/>
          <w:szCs w:val="24"/>
          <w:lang w:eastAsia="en-US"/>
        </w:rPr>
        <w:t xml:space="preserve"> išskaita.</w:t>
      </w:r>
    </w:p>
    <w:p w14:paraId="35333841" w14:textId="77777777" w:rsidR="00263AAF" w:rsidRPr="00B6467F" w:rsidRDefault="00263AAF" w:rsidP="00263AAF">
      <w:pPr>
        <w:numPr>
          <w:ilvl w:val="0"/>
          <w:numId w:val="31"/>
        </w:numPr>
        <w:tabs>
          <w:tab w:val="left" w:pos="284"/>
          <w:tab w:val="left" w:pos="426"/>
        </w:tabs>
        <w:spacing w:before="120" w:after="0" w:line="240" w:lineRule="auto"/>
        <w:ind w:left="0" w:firstLine="720"/>
        <w:jc w:val="both"/>
        <w:rPr>
          <w:rFonts w:ascii="Times New Roman" w:eastAsia="Times New Roman" w:hAnsi="Times New Roman" w:cs="Times New Roman"/>
          <w:bCs/>
          <w:i/>
          <w:sz w:val="24"/>
          <w:szCs w:val="24"/>
          <w:lang w:val="en-US" w:eastAsia="en-US"/>
        </w:rPr>
      </w:pPr>
      <w:r w:rsidRPr="00B6467F">
        <w:rPr>
          <w:rFonts w:ascii="Times New Roman" w:eastAsia="Times New Roman" w:hAnsi="Times New Roman" w:cs="Times New Roman"/>
          <w:bCs/>
          <w:sz w:val="24"/>
          <w:szCs w:val="24"/>
          <w:lang w:val="ru-RU" w:eastAsia="en-US"/>
        </w:rPr>
        <w:t xml:space="preserve">Frančizė netaikoma visais atvejais, kai nustatytas kaltininkas ir Draudikas įgyja teisę regreso tvarka išieškoti išmokėtą draudimo išmoką. </w:t>
      </w:r>
    </w:p>
    <w:p w14:paraId="0901E3C4" w14:textId="77777777" w:rsidR="00263AAF" w:rsidRPr="00B6467F" w:rsidRDefault="00263AAF" w:rsidP="00263AAF">
      <w:pPr>
        <w:numPr>
          <w:ilvl w:val="0"/>
          <w:numId w:val="31"/>
        </w:numPr>
        <w:tabs>
          <w:tab w:val="left" w:pos="284"/>
          <w:tab w:val="left" w:pos="426"/>
        </w:tabs>
        <w:spacing w:after="0" w:line="240" w:lineRule="auto"/>
        <w:ind w:left="0" w:firstLine="720"/>
        <w:contextualSpacing/>
        <w:jc w:val="both"/>
        <w:rPr>
          <w:rFonts w:ascii="Times New Roman" w:eastAsia="Times New Roman" w:hAnsi="Times New Roman" w:cs="Times New Roman"/>
          <w:bCs/>
          <w:i/>
          <w:sz w:val="24"/>
          <w:szCs w:val="24"/>
          <w:lang w:val="en-US" w:eastAsia="en-US"/>
        </w:rPr>
      </w:pPr>
      <w:r w:rsidRPr="00B6467F">
        <w:rPr>
          <w:rFonts w:ascii="Times New Roman" w:eastAsia="Times New Roman" w:hAnsi="Times New Roman" w:cs="Times New Roman"/>
          <w:bCs/>
          <w:sz w:val="24"/>
          <w:szCs w:val="24"/>
          <w:lang w:val="en-US" w:eastAsia="en-US"/>
        </w:rPr>
        <w:t>Sudužus bet kuriam transporto priemonės stiklui ar žibintui b</w:t>
      </w:r>
      <w:r w:rsidRPr="00B6467F">
        <w:rPr>
          <w:rFonts w:ascii="Times New Roman" w:eastAsia="Times New Roman" w:hAnsi="Times New Roman" w:cs="Times New Roman"/>
          <w:sz w:val="24"/>
          <w:szCs w:val="24"/>
          <w:lang w:val="ru-RU" w:eastAsia="en-US"/>
        </w:rPr>
        <w:t>esąlyginė išskaita (franšizė) netaikoma vieną kartą per sutarties laikotarpį kiekvienai transporto priemonei.</w:t>
      </w:r>
      <w:r w:rsidRPr="00B6467F">
        <w:rPr>
          <w:rFonts w:ascii="Times New Roman" w:eastAsia="Times New Roman" w:hAnsi="Times New Roman" w:cs="Times New Roman"/>
          <w:sz w:val="24"/>
          <w:szCs w:val="24"/>
          <w:lang w:eastAsia="en-US"/>
        </w:rPr>
        <w:t xml:space="preserve"> </w:t>
      </w:r>
    </w:p>
    <w:p w14:paraId="288B9AFD" w14:textId="77777777" w:rsidR="00263AAF" w:rsidRPr="00B6467F" w:rsidRDefault="00263AAF" w:rsidP="00263AAF">
      <w:pPr>
        <w:numPr>
          <w:ilvl w:val="0"/>
          <w:numId w:val="31"/>
        </w:numPr>
        <w:tabs>
          <w:tab w:val="left" w:pos="284"/>
          <w:tab w:val="left" w:pos="426"/>
        </w:tabs>
        <w:spacing w:after="0" w:line="240" w:lineRule="auto"/>
        <w:ind w:left="0" w:firstLine="720"/>
        <w:contextualSpacing/>
        <w:jc w:val="both"/>
        <w:rPr>
          <w:rFonts w:ascii="Times New Roman" w:eastAsia="Times New Roman" w:hAnsi="Times New Roman" w:cs="Times New Roman"/>
          <w:bCs/>
          <w:i/>
          <w:color w:val="FF0000"/>
          <w:sz w:val="24"/>
          <w:szCs w:val="24"/>
          <w:lang w:val="en-US" w:eastAsia="en-US"/>
        </w:rPr>
      </w:pPr>
      <w:r w:rsidRPr="00B6467F">
        <w:rPr>
          <w:rFonts w:ascii="Times New Roman" w:eastAsia="Times New Roman" w:hAnsi="Times New Roman" w:cs="Times New Roman"/>
          <w:bCs/>
          <w:sz w:val="24"/>
          <w:szCs w:val="24"/>
          <w:lang w:val="en-US" w:eastAsia="en-US"/>
        </w:rPr>
        <w:t>Draudimas galioja – Lietuva</w:t>
      </w:r>
      <w:r w:rsidRPr="00B6467F">
        <w:rPr>
          <w:rFonts w:ascii="Times New Roman" w:eastAsia="Times New Roman" w:hAnsi="Times New Roman" w:cs="Times New Roman"/>
          <w:bCs/>
          <w:color w:val="FF0000"/>
          <w:sz w:val="24"/>
          <w:szCs w:val="24"/>
          <w:lang w:val="en-US" w:eastAsia="en-US"/>
        </w:rPr>
        <w:t>.</w:t>
      </w:r>
    </w:p>
    <w:p w14:paraId="0EC5AC03" w14:textId="77777777" w:rsidR="00263AAF" w:rsidRPr="00B6467F" w:rsidRDefault="00263AAF" w:rsidP="00263AAF">
      <w:pPr>
        <w:numPr>
          <w:ilvl w:val="0"/>
          <w:numId w:val="31"/>
        </w:numPr>
        <w:tabs>
          <w:tab w:val="left" w:pos="284"/>
          <w:tab w:val="left" w:pos="426"/>
        </w:tabs>
        <w:spacing w:after="0" w:line="240" w:lineRule="auto"/>
        <w:ind w:left="0" w:firstLine="720"/>
        <w:contextualSpacing/>
        <w:jc w:val="both"/>
        <w:rPr>
          <w:rFonts w:ascii="Times New Roman" w:eastAsia="Times New Roman" w:hAnsi="Times New Roman" w:cs="Times New Roman"/>
          <w:bCs/>
          <w:i/>
          <w:color w:val="FF0000"/>
          <w:sz w:val="24"/>
          <w:szCs w:val="24"/>
          <w:lang w:val="en-US" w:eastAsia="en-US"/>
        </w:rPr>
      </w:pPr>
      <w:r w:rsidRPr="00B6467F">
        <w:rPr>
          <w:rFonts w:ascii="Times New Roman" w:eastAsia="Times New Roman" w:hAnsi="Times New Roman" w:cs="Times New Roman"/>
          <w:bCs/>
          <w:sz w:val="24"/>
          <w:szCs w:val="24"/>
          <w:lang w:val="en-US" w:eastAsia="en-US"/>
        </w:rPr>
        <w:t>Draudėjas ir Draudikas susitaria, kad papildoma įranga nelaikoma tokia įranga, kuri buvo įmontuota transporto priemonėje įsigyjant ją ir įrangos vertė buvo įtraukta į pirkimo – pardavimo sutartį.</w:t>
      </w:r>
    </w:p>
    <w:p w14:paraId="5064A93C" w14:textId="77777777" w:rsidR="00263AAF" w:rsidRPr="00B6467F" w:rsidRDefault="00263AAF" w:rsidP="00263AAF">
      <w:pPr>
        <w:numPr>
          <w:ilvl w:val="0"/>
          <w:numId w:val="31"/>
        </w:numPr>
        <w:tabs>
          <w:tab w:val="left" w:pos="284"/>
          <w:tab w:val="left" w:pos="426"/>
        </w:tabs>
        <w:spacing w:after="0" w:line="240" w:lineRule="auto"/>
        <w:ind w:left="0" w:firstLine="720"/>
        <w:contextualSpacing/>
        <w:jc w:val="both"/>
        <w:rPr>
          <w:rFonts w:ascii="Times New Roman" w:eastAsia="Times New Roman" w:hAnsi="Times New Roman" w:cs="Times New Roman"/>
          <w:bCs/>
          <w:iCs/>
          <w:sz w:val="24"/>
          <w:szCs w:val="24"/>
          <w:lang w:val="en-US" w:eastAsia="en-US"/>
        </w:rPr>
      </w:pPr>
      <w:r w:rsidRPr="00B6467F">
        <w:rPr>
          <w:rFonts w:ascii="Times New Roman" w:eastAsia="Times New Roman" w:hAnsi="Times New Roman" w:cs="Times New Roman"/>
          <w:bCs/>
          <w:iCs/>
          <w:sz w:val="24"/>
          <w:szCs w:val="24"/>
          <w:lang w:val="en-US" w:eastAsia="en-US"/>
        </w:rPr>
        <w:t>Draudikas ir Draudėjas susitaria, kad Draudikas nereikalaus papildomai įrengti transporto priemonėse apsaugos sistemų ir esamas transporto priemonių apsaugos sistemas laikys pakankamomis.</w:t>
      </w:r>
    </w:p>
    <w:p w14:paraId="40BD3AD7" w14:textId="77777777" w:rsidR="00263AAF" w:rsidRPr="00B6467F" w:rsidRDefault="00263AAF" w:rsidP="00263AAF">
      <w:pPr>
        <w:numPr>
          <w:ilvl w:val="0"/>
          <w:numId w:val="31"/>
        </w:numPr>
        <w:tabs>
          <w:tab w:val="left" w:pos="284"/>
          <w:tab w:val="left" w:pos="426"/>
        </w:tabs>
        <w:spacing w:after="0" w:line="240" w:lineRule="auto"/>
        <w:ind w:left="0" w:firstLine="720"/>
        <w:contextualSpacing/>
        <w:jc w:val="both"/>
        <w:rPr>
          <w:rFonts w:ascii="Times New Roman" w:eastAsia="Times New Roman" w:hAnsi="Times New Roman" w:cs="Times New Roman"/>
          <w:bCs/>
          <w:iCs/>
          <w:sz w:val="24"/>
          <w:szCs w:val="24"/>
          <w:lang w:val="en-US" w:eastAsia="en-US"/>
        </w:rPr>
      </w:pPr>
      <w:r w:rsidRPr="00B6467F">
        <w:rPr>
          <w:rFonts w:ascii="Times New Roman" w:eastAsia="Times New Roman" w:hAnsi="Times New Roman" w:cs="Times New Roman"/>
          <w:bCs/>
          <w:iCs/>
          <w:sz w:val="24"/>
          <w:szCs w:val="24"/>
          <w:lang w:val="en-US" w:eastAsia="en-US"/>
        </w:rPr>
        <w:t>Atlyginami nuostoliai, susiję su transporto priemonės išskirtinėmis žymomis (lipdukai, reklamos, piešiniai ir pan.), jeigu dėl draudžiamojo įvykio apgadintos ir kitos transporto priemonės dalys.</w:t>
      </w:r>
    </w:p>
    <w:p w14:paraId="36870DFE" w14:textId="77777777" w:rsidR="00263AAF" w:rsidRPr="00B6467F" w:rsidRDefault="00263AAF" w:rsidP="00263AAF">
      <w:pPr>
        <w:numPr>
          <w:ilvl w:val="0"/>
          <w:numId w:val="31"/>
        </w:numPr>
        <w:tabs>
          <w:tab w:val="left" w:pos="284"/>
          <w:tab w:val="left" w:pos="426"/>
        </w:tabs>
        <w:spacing w:after="0" w:line="240" w:lineRule="auto"/>
        <w:ind w:left="0" w:firstLine="720"/>
        <w:contextualSpacing/>
        <w:jc w:val="both"/>
        <w:rPr>
          <w:rFonts w:ascii="Times New Roman" w:eastAsia="Times New Roman" w:hAnsi="Times New Roman" w:cs="Times New Roman"/>
          <w:bCs/>
          <w:i/>
          <w:color w:val="FF0000"/>
          <w:sz w:val="24"/>
          <w:szCs w:val="24"/>
          <w:lang w:val="en-US" w:eastAsia="en-US"/>
        </w:rPr>
      </w:pPr>
      <w:r w:rsidRPr="00B6467F">
        <w:rPr>
          <w:rFonts w:ascii="Times New Roman" w:eastAsia="Times New Roman" w:hAnsi="Times New Roman" w:cs="Times New Roman"/>
          <w:bCs/>
          <w:sz w:val="24"/>
          <w:szCs w:val="24"/>
          <w:lang w:val="ru-RU" w:eastAsia="en-US"/>
        </w:rPr>
        <w:t>Draudimo suma atsistatanti.</w:t>
      </w:r>
    </w:p>
    <w:p w14:paraId="7630927A" w14:textId="77777777" w:rsidR="00263AAF" w:rsidRPr="00B6467F" w:rsidRDefault="00263AAF" w:rsidP="00263AAF">
      <w:pPr>
        <w:numPr>
          <w:ilvl w:val="0"/>
          <w:numId w:val="31"/>
        </w:numPr>
        <w:spacing w:after="0" w:line="240" w:lineRule="auto"/>
        <w:ind w:left="0" w:firstLine="709"/>
        <w:contextualSpacing/>
        <w:jc w:val="both"/>
        <w:rPr>
          <w:rFonts w:ascii="Times New Roman" w:eastAsia="Times New Roman" w:hAnsi="Times New Roman" w:cs="Times New Roman"/>
          <w:bCs/>
          <w:sz w:val="24"/>
          <w:szCs w:val="24"/>
          <w:lang w:val="en-US" w:eastAsia="en-US"/>
        </w:rPr>
      </w:pPr>
      <w:r w:rsidRPr="00B6467F">
        <w:rPr>
          <w:rFonts w:ascii="Times New Roman" w:eastAsia="Times New Roman" w:hAnsi="Times New Roman" w:cs="Times New Roman"/>
          <w:bCs/>
          <w:iCs/>
          <w:sz w:val="24"/>
          <w:szCs w:val="24"/>
          <w:lang w:val="en-US" w:eastAsia="en-US"/>
        </w:rPr>
        <w:t xml:space="preserve">Kasko draudimo paslaugų sutartis sudaroma 12 mėn. Sutarties vertė </w:t>
      </w:r>
      <w:r>
        <w:rPr>
          <w:rFonts w:ascii="Times New Roman" w:eastAsia="Times New Roman" w:hAnsi="Times New Roman" w:cs="Times New Roman"/>
          <w:bCs/>
          <w:iCs/>
          <w:sz w:val="24"/>
          <w:szCs w:val="24"/>
          <w:lang w:val="en-US" w:eastAsia="en-US"/>
        </w:rPr>
        <w:t>3</w:t>
      </w:r>
      <w:r w:rsidRPr="00B6467F">
        <w:rPr>
          <w:rFonts w:ascii="Times New Roman" w:eastAsia="Times New Roman" w:hAnsi="Times New Roman" w:cs="Times New Roman"/>
          <w:bCs/>
          <w:iCs/>
          <w:sz w:val="24"/>
          <w:szCs w:val="24"/>
          <w:lang w:val="en-US" w:eastAsia="en-US"/>
        </w:rPr>
        <w:t>5 000, 00 Eur.</w:t>
      </w:r>
    </w:p>
    <w:p w14:paraId="40703DEB" w14:textId="77777777" w:rsidR="00263AAF" w:rsidRPr="00B6467F" w:rsidRDefault="00263AAF" w:rsidP="00263AAF">
      <w:pPr>
        <w:numPr>
          <w:ilvl w:val="0"/>
          <w:numId w:val="31"/>
        </w:numPr>
        <w:tabs>
          <w:tab w:val="left" w:pos="284"/>
        </w:tabs>
        <w:spacing w:after="0" w:line="240" w:lineRule="auto"/>
        <w:ind w:left="0" w:firstLine="720"/>
        <w:contextualSpacing/>
        <w:jc w:val="both"/>
        <w:rPr>
          <w:rFonts w:ascii="Times New Roman" w:eastAsia="Times New Roman" w:hAnsi="Times New Roman" w:cs="Times New Roman"/>
          <w:bCs/>
          <w:sz w:val="24"/>
          <w:szCs w:val="24"/>
          <w:lang w:val="en-US" w:eastAsia="en-US"/>
        </w:rPr>
      </w:pPr>
      <w:r w:rsidRPr="00A0025B">
        <w:rPr>
          <w:rFonts w:ascii="Times New Roman" w:eastAsia="Times New Roman" w:hAnsi="Times New Roman" w:cs="Times New Roman"/>
          <w:sz w:val="24"/>
          <w:szCs w:val="24"/>
          <w:lang w:val="en-US" w:eastAsia="en-US"/>
        </w:rPr>
        <w:t>Draudėjo transporto priemonių, nurodytų priede „Mašinų sąrašas jungtiniam polisui“, draudimas įforminamas vienu</w:t>
      </w:r>
      <w:r>
        <w:rPr>
          <w:rFonts w:ascii="Times New Roman" w:eastAsia="Times New Roman" w:hAnsi="Times New Roman" w:cs="Times New Roman"/>
          <w:sz w:val="24"/>
          <w:szCs w:val="24"/>
          <w:lang w:val="en-US" w:eastAsia="en-US"/>
        </w:rPr>
        <w:t xml:space="preserve"> jungtiniu</w:t>
      </w:r>
      <w:r w:rsidRPr="00A0025B">
        <w:rPr>
          <w:rFonts w:ascii="Times New Roman" w:eastAsia="Times New Roman" w:hAnsi="Times New Roman" w:cs="Times New Roman"/>
          <w:sz w:val="24"/>
          <w:szCs w:val="24"/>
          <w:lang w:val="en-US" w:eastAsia="en-US"/>
        </w:rPr>
        <w:t xml:space="preserve"> draudimo polisu (liudijimu). Prie draudimo poliso (liudijimo) pridedamas apdraustų transporto priemonių sąrašas. Draudimo poliso (liudijimo) įsigaliojimo data – ne vėliau kaip 2026-05-01</w:t>
      </w:r>
      <w:r w:rsidRPr="00B6467F">
        <w:rPr>
          <w:rFonts w:ascii="Times New Roman" w:eastAsia="Times New Roman" w:hAnsi="Times New Roman" w:cs="Times New Roman"/>
          <w:sz w:val="24"/>
          <w:szCs w:val="24"/>
          <w:lang w:val="en-US" w:eastAsia="en-US"/>
        </w:rPr>
        <w:t>.</w:t>
      </w:r>
    </w:p>
    <w:p w14:paraId="2D0433EB" w14:textId="77777777" w:rsidR="00263AAF" w:rsidRPr="00B6467F" w:rsidRDefault="00263AAF" w:rsidP="00263AAF">
      <w:pPr>
        <w:numPr>
          <w:ilvl w:val="0"/>
          <w:numId w:val="31"/>
        </w:numPr>
        <w:tabs>
          <w:tab w:val="left" w:pos="284"/>
        </w:tabs>
        <w:spacing w:after="0" w:line="240" w:lineRule="auto"/>
        <w:ind w:left="927"/>
        <w:contextualSpacing/>
        <w:jc w:val="both"/>
        <w:rPr>
          <w:rFonts w:ascii="Times New Roman" w:eastAsia="Times New Roman" w:hAnsi="Times New Roman" w:cs="Times New Roman"/>
          <w:bCs/>
          <w:sz w:val="24"/>
          <w:szCs w:val="24"/>
          <w:lang w:val="en-US" w:eastAsia="en-US"/>
        </w:rPr>
      </w:pPr>
      <w:r w:rsidRPr="00B6467F">
        <w:rPr>
          <w:rFonts w:ascii="Times New Roman" w:eastAsia="Times New Roman" w:hAnsi="Times New Roman" w:cs="Times New Roman"/>
          <w:bCs/>
          <w:sz w:val="24"/>
          <w:szCs w:val="24"/>
          <w:lang w:val="en-US" w:eastAsia="en-US"/>
        </w:rPr>
        <w:lastRenderedPageBreak/>
        <w:t xml:space="preserve">Naujai įsigyjamoms transporto priemonėms taikomos sutartyje nustatytos draudimo sąlygos. Draudėjas, esant poreikiui, kreipiasi į tiekėją, su kuriuo yra sudariusi sutartį, ir žodžiu arba raštu pateikia užklausą dėl konkrečios transporto priemonės KASKO draudimo įmokos. Draudimo įmoka nustatoma pagal pasiūlyme pateiktą koficientą. </w:t>
      </w:r>
    </w:p>
    <w:p w14:paraId="15488628" w14:textId="77777777" w:rsidR="00263AAF" w:rsidRPr="00B6467F" w:rsidRDefault="00263AAF" w:rsidP="00263AAF">
      <w:pPr>
        <w:numPr>
          <w:ilvl w:val="0"/>
          <w:numId w:val="31"/>
        </w:numPr>
        <w:tabs>
          <w:tab w:val="left" w:pos="284"/>
        </w:tabs>
        <w:spacing w:after="0" w:line="240" w:lineRule="auto"/>
        <w:ind w:left="927"/>
        <w:contextualSpacing/>
        <w:jc w:val="both"/>
        <w:rPr>
          <w:rFonts w:ascii="Times New Roman" w:eastAsia="Times New Roman" w:hAnsi="Times New Roman" w:cs="Times New Roman"/>
          <w:bCs/>
          <w:sz w:val="24"/>
          <w:szCs w:val="24"/>
          <w:lang w:val="en-US" w:eastAsia="en-US"/>
        </w:rPr>
      </w:pPr>
      <w:r w:rsidRPr="00B6467F">
        <w:rPr>
          <w:rFonts w:ascii="Times New Roman" w:eastAsia="Times New Roman" w:hAnsi="Times New Roman" w:cs="Times New Roman"/>
          <w:bCs/>
          <w:sz w:val="24"/>
          <w:szCs w:val="24"/>
          <w:lang w:val="en-US" w:eastAsia="en-US"/>
        </w:rPr>
        <w:t>Draudimo įmoka nustatoma įvertinus konkrečios transporto priemonės rizikos veiksnius, tokius kaip:transporto priemonės vertė, markė, modelis, pagaminimo metai, naudojimo pobūdis, eksploatacijos teritorija, draudėjo nuostolingumo istorija ir kiti reikšmingi kriterijai.</w:t>
      </w:r>
    </w:p>
    <w:p w14:paraId="1A4F6076" w14:textId="77777777" w:rsidR="00263AAF" w:rsidRPr="00B6467F" w:rsidRDefault="00263AAF" w:rsidP="00263AAF">
      <w:pPr>
        <w:numPr>
          <w:ilvl w:val="0"/>
          <w:numId w:val="31"/>
        </w:numPr>
        <w:tabs>
          <w:tab w:val="left" w:pos="284"/>
        </w:tabs>
        <w:spacing w:after="0" w:line="240" w:lineRule="auto"/>
        <w:ind w:left="927"/>
        <w:contextualSpacing/>
        <w:jc w:val="both"/>
        <w:rPr>
          <w:rFonts w:ascii="Times New Roman" w:eastAsia="Times New Roman" w:hAnsi="Times New Roman" w:cs="Times New Roman"/>
          <w:bCs/>
          <w:sz w:val="24"/>
          <w:szCs w:val="24"/>
          <w:lang w:val="en-US" w:eastAsia="en-US"/>
        </w:rPr>
      </w:pPr>
      <w:r w:rsidRPr="00B6467F">
        <w:rPr>
          <w:rFonts w:ascii="Times New Roman" w:eastAsia="Times New Roman" w:hAnsi="Times New Roman" w:cs="Times New Roman"/>
          <w:bCs/>
          <w:sz w:val="24"/>
          <w:szCs w:val="24"/>
          <w:lang w:val="en-US" w:eastAsia="en-US"/>
        </w:rPr>
        <w:t>Tarifų taikymas:</w:t>
      </w:r>
    </w:p>
    <w:p w14:paraId="72343D9F" w14:textId="77777777" w:rsidR="00263AAF" w:rsidRPr="00B6467F" w:rsidRDefault="00263AAF" w:rsidP="00477BC2">
      <w:pPr>
        <w:tabs>
          <w:tab w:val="left" w:pos="284"/>
        </w:tabs>
        <w:spacing w:after="0" w:line="240" w:lineRule="auto"/>
        <w:ind w:left="927"/>
        <w:contextualSpacing/>
        <w:jc w:val="both"/>
        <w:rPr>
          <w:rFonts w:ascii="Times New Roman" w:eastAsia="Times New Roman" w:hAnsi="Times New Roman" w:cs="Times New Roman"/>
          <w:bCs/>
          <w:sz w:val="24"/>
          <w:szCs w:val="24"/>
          <w:lang w:val="en-US" w:eastAsia="en-US"/>
        </w:rPr>
      </w:pPr>
      <w:r w:rsidRPr="00B6467F">
        <w:rPr>
          <w:rFonts w:ascii="Times New Roman" w:eastAsia="Times New Roman" w:hAnsi="Times New Roman" w:cs="Times New Roman"/>
          <w:bCs/>
          <w:sz w:val="24"/>
          <w:szCs w:val="24"/>
          <w:lang w:val="en-US" w:eastAsia="en-US"/>
        </w:rPr>
        <w:t>Draudikas, teikdamas naują atskirą pasiūlymą dėl KASKO poliso, taiko tarifą (procentinį koeficientą), numatytą draudiko pasiūlyme. Bendra poliso kaina apskaičiuojama atsižvelgiant ne tik į taikomą tarifą, bet ir į kitus kriterijus, tokius kaip transporto priemonių kategorijos, vertės intervalai bei kiti segmentavimo kriterijai.</w:t>
      </w:r>
    </w:p>
    <w:p w14:paraId="592CE3C9" w14:textId="77777777" w:rsidR="00263AAF" w:rsidRPr="00B6467F" w:rsidRDefault="00263AAF" w:rsidP="00263AAF">
      <w:pPr>
        <w:tabs>
          <w:tab w:val="left" w:pos="284"/>
        </w:tabs>
        <w:spacing w:after="0" w:line="240" w:lineRule="auto"/>
        <w:ind w:left="360"/>
        <w:contextualSpacing/>
        <w:jc w:val="both"/>
        <w:rPr>
          <w:rFonts w:ascii="Times New Roman" w:eastAsia="Times New Roman" w:hAnsi="Times New Roman" w:cs="Times New Roman"/>
          <w:bCs/>
          <w:sz w:val="24"/>
          <w:szCs w:val="24"/>
          <w:lang w:val="en-US" w:eastAsia="en-US"/>
        </w:rPr>
      </w:pPr>
    </w:p>
    <w:p w14:paraId="2A2B8CEF" w14:textId="77777777" w:rsidR="00263AAF" w:rsidRPr="00B6467F" w:rsidRDefault="00263AAF" w:rsidP="00263AAF">
      <w:pPr>
        <w:numPr>
          <w:ilvl w:val="0"/>
          <w:numId w:val="31"/>
        </w:numPr>
        <w:tabs>
          <w:tab w:val="left" w:pos="284"/>
        </w:tabs>
        <w:spacing w:after="0" w:line="240" w:lineRule="auto"/>
        <w:ind w:left="0" w:firstLine="709"/>
        <w:contextualSpacing/>
        <w:jc w:val="both"/>
        <w:rPr>
          <w:rFonts w:ascii="Times New Roman" w:eastAsia="Times New Roman" w:hAnsi="Times New Roman" w:cs="Times New Roman"/>
          <w:bCs/>
          <w:sz w:val="24"/>
          <w:szCs w:val="24"/>
          <w:lang w:eastAsia="en-US"/>
        </w:rPr>
      </w:pPr>
      <w:r w:rsidRPr="00B6467F">
        <w:rPr>
          <w:rFonts w:ascii="Times New Roman" w:eastAsia="Times New Roman" w:hAnsi="Times New Roman" w:cs="Times New Roman"/>
          <w:bCs/>
          <w:sz w:val="24"/>
          <w:szCs w:val="24"/>
          <w:lang w:val="en-US" w:eastAsia="en-US"/>
        </w:rPr>
        <w:t>Draudėjas turi teisę kreiptis į kitus Draudikus ir įvertinti rinkoje siūlomas KASKO draudimo kainas. Nustačius, kad rinkoje siūloma kaina yra mažesnė nei esamo draudiko pasiūlyta kaina, draudėjas turi teisę neįsigyti draudimo iš esamo draudiko ir pasirinkti kitą draudiką, kurio pasiūlyta kaina yra konkurencinga.</w:t>
      </w:r>
    </w:p>
    <w:p w14:paraId="63CA6A6A" w14:textId="77777777" w:rsidR="00263AAF" w:rsidRPr="00B6467F" w:rsidRDefault="00263AAF" w:rsidP="00263AAF">
      <w:pPr>
        <w:spacing w:after="0" w:line="240" w:lineRule="auto"/>
        <w:ind w:left="720"/>
        <w:contextualSpacing/>
        <w:rPr>
          <w:rFonts w:ascii="Times New Roman" w:eastAsia="Times New Roman" w:hAnsi="Times New Roman" w:cs="Times New Roman"/>
          <w:bCs/>
          <w:sz w:val="24"/>
          <w:szCs w:val="24"/>
          <w:lang w:eastAsia="en-US"/>
        </w:rPr>
      </w:pPr>
    </w:p>
    <w:p w14:paraId="67614A2F" w14:textId="77777777" w:rsidR="00263AAF" w:rsidRPr="00B6467F" w:rsidRDefault="00263AAF" w:rsidP="00263AAF">
      <w:pPr>
        <w:numPr>
          <w:ilvl w:val="0"/>
          <w:numId w:val="31"/>
        </w:numPr>
        <w:tabs>
          <w:tab w:val="left" w:pos="284"/>
        </w:tabs>
        <w:spacing w:after="0" w:line="240" w:lineRule="auto"/>
        <w:ind w:left="0" w:firstLine="709"/>
        <w:contextualSpacing/>
        <w:jc w:val="both"/>
        <w:rPr>
          <w:rFonts w:ascii="Times New Roman" w:eastAsia="Times New Roman" w:hAnsi="Times New Roman" w:cs="Times New Roman"/>
          <w:bCs/>
          <w:sz w:val="24"/>
          <w:szCs w:val="24"/>
          <w:lang w:eastAsia="en-US"/>
        </w:rPr>
      </w:pPr>
      <w:r w:rsidRPr="00B6467F">
        <w:rPr>
          <w:rFonts w:ascii="Times New Roman" w:eastAsia="Times New Roman" w:hAnsi="Times New Roman" w:cs="Times New Roman"/>
          <w:bCs/>
          <w:sz w:val="24"/>
          <w:szCs w:val="24"/>
          <w:lang w:eastAsia="en-US"/>
        </w:rPr>
        <w:t>Žalų istorija:</w:t>
      </w:r>
    </w:p>
    <w:tbl>
      <w:tblPr>
        <w:tblW w:w="9629" w:type="dxa"/>
        <w:tblLook w:val="04A0" w:firstRow="1" w:lastRow="0" w:firstColumn="1" w:lastColumn="0" w:noHBand="0" w:noVBand="1"/>
      </w:tblPr>
      <w:tblGrid>
        <w:gridCol w:w="3676"/>
        <w:gridCol w:w="2551"/>
        <w:gridCol w:w="3402"/>
      </w:tblGrid>
      <w:tr w:rsidR="00263AAF" w:rsidRPr="00B6467F" w14:paraId="0DB2F0AA" w14:textId="77777777" w:rsidTr="00CA2095">
        <w:trPr>
          <w:trHeight w:val="315"/>
        </w:trPr>
        <w:tc>
          <w:tcPr>
            <w:tcW w:w="3676" w:type="dxa"/>
            <w:tcBorders>
              <w:top w:val="single" w:sz="8" w:space="0" w:color="000000"/>
              <w:left w:val="single" w:sz="8" w:space="0" w:color="000000"/>
              <w:bottom w:val="single" w:sz="8" w:space="0" w:color="000000"/>
              <w:right w:val="single" w:sz="8" w:space="0" w:color="000000"/>
            </w:tcBorders>
            <w:vAlign w:val="center"/>
            <w:hideMark/>
          </w:tcPr>
          <w:p w14:paraId="1A67D993" w14:textId="77777777" w:rsidR="00263AAF" w:rsidRPr="00B6467F" w:rsidRDefault="00263AAF" w:rsidP="00CA2095">
            <w:pPr>
              <w:spacing w:after="0" w:line="240" w:lineRule="auto"/>
              <w:jc w:val="center"/>
              <w:rPr>
                <w:rFonts w:ascii="Times New Roman" w:eastAsia="Times New Roman" w:hAnsi="Times New Roman" w:cs="Times New Roman"/>
                <w:b/>
                <w:bCs/>
                <w:sz w:val="22"/>
                <w:szCs w:val="22"/>
              </w:rPr>
            </w:pPr>
            <w:r w:rsidRPr="00B6467F">
              <w:rPr>
                <w:rFonts w:ascii="Times New Roman" w:eastAsia="Times New Roman" w:hAnsi="Times New Roman" w:cs="Times New Roman"/>
                <w:b/>
                <w:bCs/>
                <w:sz w:val="22"/>
                <w:szCs w:val="22"/>
              </w:rPr>
              <w:t>Metai</w:t>
            </w:r>
          </w:p>
        </w:tc>
        <w:tc>
          <w:tcPr>
            <w:tcW w:w="2551" w:type="dxa"/>
            <w:tcBorders>
              <w:top w:val="single" w:sz="8" w:space="0" w:color="000000"/>
              <w:left w:val="nil"/>
              <w:bottom w:val="single" w:sz="8" w:space="0" w:color="000000"/>
              <w:right w:val="single" w:sz="8" w:space="0" w:color="000000"/>
            </w:tcBorders>
            <w:vAlign w:val="center"/>
            <w:hideMark/>
          </w:tcPr>
          <w:p w14:paraId="1D12907B" w14:textId="77777777" w:rsidR="00263AAF" w:rsidRPr="00B6467F" w:rsidRDefault="00263AAF" w:rsidP="00CA2095">
            <w:pPr>
              <w:spacing w:after="0" w:line="240" w:lineRule="auto"/>
              <w:jc w:val="center"/>
              <w:rPr>
                <w:rFonts w:ascii="Times New Roman" w:eastAsia="Times New Roman" w:hAnsi="Times New Roman" w:cs="Times New Roman"/>
                <w:b/>
                <w:bCs/>
                <w:sz w:val="22"/>
                <w:szCs w:val="22"/>
              </w:rPr>
            </w:pPr>
            <w:r w:rsidRPr="00B6467F">
              <w:rPr>
                <w:rFonts w:ascii="Times New Roman" w:eastAsia="Times New Roman" w:hAnsi="Times New Roman" w:cs="Times New Roman"/>
                <w:b/>
                <w:bCs/>
                <w:sz w:val="22"/>
                <w:szCs w:val="22"/>
              </w:rPr>
              <w:t>Įvykių skaičius</w:t>
            </w:r>
          </w:p>
        </w:tc>
        <w:tc>
          <w:tcPr>
            <w:tcW w:w="3402" w:type="dxa"/>
            <w:tcBorders>
              <w:top w:val="single" w:sz="8" w:space="0" w:color="000000"/>
              <w:left w:val="nil"/>
              <w:bottom w:val="single" w:sz="8" w:space="0" w:color="000000"/>
              <w:right w:val="single" w:sz="8" w:space="0" w:color="000000"/>
            </w:tcBorders>
            <w:vAlign w:val="center"/>
            <w:hideMark/>
          </w:tcPr>
          <w:p w14:paraId="6C3D7B60" w14:textId="77777777" w:rsidR="00263AAF" w:rsidRPr="00B6467F" w:rsidRDefault="00263AAF" w:rsidP="00CA2095">
            <w:pPr>
              <w:spacing w:after="0" w:line="240" w:lineRule="auto"/>
              <w:jc w:val="center"/>
              <w:rPr>
                <w:rFonts w:ascii="Times New Roman" w:eastAsia="Times New Roman" w:hAnsi="Times New Roman" w:cs="Times New Roman"/>
                <w:b/>
                <w:bCs/>
                <w:sz w:val="22"/>
                <w:szCs w:val="22"/>
              </w:rPr>
            </w:pPr>
            <w:r w:rsidRPr="00B6467F">
              <w:rPr>
                <w:rFonts w:ascii="Times New Roman" w:eastAsia="Times New Roman" w:hAnsi="Times New Roman" w:cs="Times New Roman"/>
                <w:b/>
                <w:bCs/>
                <w:sz w:val="22"/>
                <w:szCs w:val="22"/>
              </w:rPr>
              <w:t>Išmokos, €</w:t>
            </w:r>
          </w:p>
        </w:tc>
      </w:tr>
      <w:tr w:rsidR="00263AAF" w:rsidRPr="00B6467F" w14:paraId="7F6136A7" w14:textId="77777777" w:rsidTr="00CA2095">
        <w:trPr>
          <w:trHeight w:val="315"/>
        </w:trPr>
        <w:tc>
          <w:tcPr>
            <w:tcW w:w="3676" w:type="dxa"/>
            <w:tcBorders>
              <w:top w:val="nil"/>
              <w:left w:val="single" w:sz="8" w:space="0" w:color="000000"/>
              <w:bottom w:val="single" w:sz="8" w:space="0" w:color="000000"/>
              <w:right w:val="single" w:sz="8" w:space="0" w:color="000000"/>
            </w:tcBorders>
            <w:vAlign w:val="center"/>
            <w:hideMark/>
          </w:tcPr>
          <w:p w14:paraId="24C754B2" w14:textId="77777777" w:rsidR="00263AAF" w:rsidRPr="00B6467F" w:rsidRDefault="00263AAF" w:rsidP="00CA2095">
            <w:pPr>
              <w:spacing w:after="0" w:line="240" w:lineRule="auto"/>
              <w:jc w:val="center"/>
              <w:rPr>
                <w:rFonts w:ascii="Times New Roman" w:eastAsia="Times New Roman" w:hAnsi="Times New Roman" w:cs="Times New Roman"/>
                <w:sz w:val="22"/>
                <w:szCs w:val="22"/>
              </w:rPr>
            </w:pPr>
            <w:r w:rsidRPr="00B6467F">
              <w:rPr>
                <w:rFonts w:ascii="Times New Roman" w:eastAsia="Times New Roman" w:hAnsi="Times New Roman" w:cs="Times New Roman"/>
                <w:sz w:val="22"/>
                <w:szCs w:val="22"/>
              </w:rPr>
              <w:t>2022-2023</w:t>
            </w:r>
          </w:p>
        </w:tc>
        <w:tc>
          <w:tcPr>
            <w:tcW w:w="2551" w:type="dxa"/>
            <w:tcBorders>
              <w:top w:val="nil"/>
              <w:left w:val="nil"/>
              <w:bottom w:val="single" w:sz="8" w:space="0" w:color="000000"/>
              <w:right w:val="single" w:sz="8" w:space="0" w:color="000000"/>
            </w:tcBorders>
            <w:vAlign w:val="center"/>
            <w:hideMark/>
          </w:tcPr>
          <w:p w14:paraId="0E08E737" w14:textId="77777777" w:rsidR="00263AAF" w:rsidRPr="00B6467F" w:rsidRDefault="00263AAF" w:rsidP="00CA2095">
            <w:pPr>
              <w:spacing w:after="0" w:line="240" w:lineRule="auto"/>
              <w:jc w:val="center"/>
              <w:rPr>
                <w:rFonts w:ascii="Times New Roman" w:eastAsia="Times New Roman" w:hAnsi="Times New Roman" w:cs="Times New Roman"/>
                <w:sz w:val="22"/>
                <w:szCs w:val="22"/>
              </w:rPr>
            </w:pPr>
            <w:r w:rsidRPr="00B6467F">
              <w:rPr>
                <w:rFonts w:ascii="Times New Roman" w:eastAsia="Times New Roman" w:hAnsi="Times New Roman" w:cs="Times New Roman"/>
                <w:sz w:val="22"/>
                <w:szCs w:val="22"/>
              </w:rPr>
              <w:t>1</w:t>
            </w:r>
          </w:p>
        </w:tc>
        <w:tc>
          <w:tcPr>
            <w:tcW w:w="3402" w:type="dxa"/>
            <w:tcBorders>
              <w:top w:val="nil"/>
              <w:left w:val="nil"/>
              <w:bottom w:val="single" w:sz="8" w:space="0" w:color="000000"/>
              <w:right w:val="single" w:sz="8" w:space="0" w:color="000000"/>
            </w:tcBorders>
            <w:vAlign w:val="center"/>
            <w:hideMark/>
          </w:tcPr>
          <w:p w14:paraId="069AE574" w14:textId="77777777" w:rsidR="00263AAF" w:rsidRPr="00B6467F" w:rsidRDefault="00263AAF" w:rsidP="00CA2095">
            <w:pPr>
              <w:spacing w:after="0" w:line="240" w:lineRule="auto"/>
              <w:jc w:val="center"/>
              <w:rPr>
                <w:rFonts w:ascii="Times New Roman" w:eastAsia="Times New Roman" w:hAnsi="Times New Roman" w:cs="Times New Roman"/>
                <w:sz w:val="22"/>
                <w:szCs w:val="22"/>
              </w:rPr>
            </w:pPr>
            <w:r w:rsidRPr="00B6467F">
              <w:rPr>
                <w:rFonts w:ascii="Times New Roman" w:eastAsia="Times New Roman" w:hAnsi="Times New Roman" w:cs="Times New Roman"/>
                <w:sz w:val="22"/>
                <w:szCs w:val="22"/>
              </w:rPr>
              <w:t>11 614,52</w:t>
            </w:r>
          </w:p>
        </w:tc>
      </w:tr>
      <w:tr w:rsidR="00263AAF" w:rsidRPr="00B6467F" w14:paraId="1F5BBFFD" w14:textId="77777777" w:rsidTr="00CA2095">
        <w:trPr>
          <w:trHeight w:val="315"/>
        </w:trPr>
        <w:tc>
          <w:tcPr>
            <w:tcW w:w="3676" w:type="dxa"/>
            <w:tcBorders>
              <w:top w:val="nil"/>
              <w:left w:val="single" w:sz="8" w:space="0" w:color="000000"/>
              <w:bottom w:val="single" w:sz="8" w:space="0" w:color="000000"/>
              <w:right w:val="single" w:sz="8" w:space="0" w:color="000000"/>
            </w:tcBorders>
            <w:vAlign w:val="center"/>
            <w:hideMark/>
          </w:tcPr>
          <w:p w14:paraId="4F7AA89E" w14:textId="77777777" w:rsidR="00263AAF" w:rsidRPr="00B6467F" w:rsidRDefault="00263AAF" w:rsidP="00CA2095">
            <w:pPr>
              <w:spacing w:after="0" w:line="240" w:lineRule="auto"/>
              <w:jc w:val="center"/>
              <w:rPr>
                <w:rFonts w:ascii="Times New Roman" w:eastAsia="Times New Roman" w:hAnsi="Times New Roman" w:cs="Times New Roman"/>
                <w:sz w:val="22"/>
                <w:szCs w:val="22"/>
              </w:rPr>
            </w:pPr>
            <w:r w:rsidRPr="00B6467F">
              <w:rPr>
                <w:rFonts w:ascii="Times New Roman" w:eastAsia="Times New Roman" w:hAnsi="Times New Roman" w:cs="Times New Roman"/>
                <w:sz w:val="22"/>
                <w:szCs w:val="22"/>
              </w:rPr>
              <w:t>2023-2024</w:t>
            </w:r>
          </w:p>
        </w:tc>
        <w:tc>
          <w:tcPr>
            <w:tcW w:w="2551" w:type="dxa"/>
            <w:tcBorders>
              <w:top w:val="nil"/>
              <w:left w:val="nil"/>
              <w:bottom w:val="single" w:sz="8" w:space="0" w:color="000000"/>
              <w:right w:val="single" w:sz="8" w:space="0" w:color="000000"/>
            </w:tcBorders>
            <w:vAlign w:val="center"/>
            <w:hideMark/>
          </w:tcPr>
          <w:p w14:paraId="2FA38A4B" w14:textId="77777777" w:rsidR="00263AAF" w:rsidRPr="00B6467F" w:rsidRDefault="00263AAF" w:rsidP="00CA2095">
            <w:pPr>
              <w:spacing w:after="0" w:line="240" w:lineRule="auto"/>
              <w:jc w:val="center"/>
              <w:rPr>
                <w:rFonts w:ascii="Times New Roman" w:eastAsia="Times New Roman" w:hAnsi="Times New Roman" w:cs="Times New Roman"/>
                <w:sz w:val="22"/>
                <w:szCs w:val="22"/>
              </w:rPr>
            </w:pPr>
            <w:r w:rsidRPr="00B6467F">
              <w:rPr>
                <w:rFonts w:ascii="Times New Roman" w:eastAsia="Times New Roman" w:hAnsi="Times New Roman" w:cs="Times New Roman"/>
                <w:sz w:val="22"/>
                <w:szCs w:val="22"/>
              </w:rPr>
              <w:t>3</w:t>
            </w:r>
          </w:p>
        </w:tc>
        <w:tc>
          <w:tcPr>
            <w:tcW w:w="3402" w:type="dxa"/>
            <w:tcBorders>
              <w:top w:val="nil"/>
              <w:left w:val="nil"/>
              <w:bottom w:val="single" w:sz="8" w:space="0" w:color="000000"/>
              <w:right w:val="single" w:sz="8" w:space="0" w:color="000000"/>
            </w:tcBorders>
            <w:vAlign w:val="center"/>
            <w:hideMark/>
          </w:tcPr>
          <w:p w14:paraId="2FFD315E" w14:textId="77777777" w:rsidR="00263AAF" w:rsidRPr="00B6467F" w:rsidRDefault="00263AAF" w:rsidP="00CA2095">
            <w:pPr>
              <w:spacing w:after="0" w:line="240" w:lineRule="auto"/>
              <w:jc w:val="center"/>
              <w:rPr>
                <w:rFonts w:ascii="Times New Roman" w:eastAsia="Times New Roman" w:hAnsi="Times New Roman" w:cs="Times New Roman"/>
                <w:sz w:val="22"/>
                <w:szCs w:val="22"/>
              </w:rPr>
            </w:pPr>
            <w:r w:rsidRPr="00B6467F">
              <w:rPr>
                <w:rFonts w:ascii="Times New Roman" w:eastAsia="Times New Roman" w:hAnsi="Times New Roman" w:cs="Times New Roman"/>
                <w:sz w:val="22"/>
                <w:szCs w:val="22"/>
              </w:rPr>
              <w:t xml:space="preserve">1 669 </w:t>
            </w:r>
          </w:p>
        </w:tc>
      </w:tr>
      <w:tr w:rsidR="00263AAF" w:rsidRPr="00B6467F" w14:paraId="02850B03" w14:textId="77777777" w:rsidTr="00CA2095">
        <w:trPr>
          <w:trHeight w:val="315"/>
        </w:trPr>
        <w:tc>
          <w:tcPr>
            <w:tcW w:w="3676" w:type="dxa"/>
            <w:tcBorders>
              <w:top w:val="nil"/>
              <w:left w:val="single" w:sz="8" w:space="0" w:color="000000"/>
              <w:bottom w:val="single" w:sz="8" w:space="0" w:color="000000"/>
              <w:right w:val="single" w:sz="8" w:space="0" w:color="000000"/>
            </w:tcBorders>
            <w:vAlign w:val="center"/>
            <w:hideMark/>
          </w:tcPr>
          <w:p w14:paraId="1DE10269" w14:textId="77777777" w:rsidR="00263AAF" w:rsidRPr="00B6467F" w:rsidRDefault="00263AAF" w:rsidP="00CA2095">
            <w:pPr>
              <w:spacing w:after="0" w:line="240" w:lineRule="auto"/>
              <w:jc w:val="center"/>
              <w:rPr>
                <w:rFonts w:ascii="Times New Roman" w:eastAsia="Times New Roman" w:hAnsi="Times New Roman" w:cs="Times New Roman"/>
                <w:sz w:val="22"/>
                <w:szCs w:val="22"/>
              </w:rPr>
            </w:pPr>
            <w:r w:rsidRPr="00B6467F">
              <w:rPr>
                <w:rFonts w:ascii="Times New Roman" w:eastAsia="Times New Roman" w:hAnsi="Times New Roman" w:cs="Times New Roman"/>
                <w:sz w:val="22"/>
                <w:szCs w:val="22"/>
              </w:rPr>
              <w:t xml:space="preserve">2024-2025 </w:t>
            </w:r>
          </w:p>
        </w:tc>
        <w:tc>
          <w:tcPr>
            <w:tcW w:w="2551" w:type="dxa"/>
            <w:tcBorders>
              <w:top w:val="nil"/>
              <w:left w:val="nil"/>
              <w:bottom w:val="single" w:sz="8" w:space="0" w:color="000000"/>
              <w:right w:val="single" w:sz="8" w:space="0" w:color="000000"/>
            </w:tcBorders>
            <w:vAlign w:val="center"/>
            <w:hideMark/>
          </w:tcPr>
          <w:p w14:paraId="5C264425" w14:textId="77777777" w:rsidR="00263AAF" w:rsidRPr="00B6467F" w:rsidRDefault="00263AAF" w:rsidP="00CA2095">
            <w:pPr>
              <w:spacing w:after="0" w:line="240" w:lineRule="auto"/>
              <w:jc w:val="center"/>
              <w:rPr>
                <w:rFonts w:ascii="Times New Roman" w:eastAsia="Times New Roman" w:hAnsi="Times New Roman" w:cs="Times New Roman"/>
                <w:sz w:val="22"/>
                <w:szCs w:val="22"/>
              </w:rPr>
            </w:pPr>
            <w:r w:rsidRPr="00B6467F">
              <w:rPr>
                <w:rFonts w:ascii="Times New Roman" w:eastAsia="Times New Roman" w:hAnsi="Times New Roman" w:cs="Times New Roman"/>
                <w:sz w:val="22"/>
                <w:szCs w:val="22"/>
              </w:rPr>
              <w:t>1</w:t>
            </w:r>
          </w:p>
        </w:tc>
        <w:tc>
          <w:tcPr>
            <w:tcW w:w="3402" w:type="dxa"/>
            <w:tcBorders>
              <w:top w:val="nil"/>
              <w:left w:val="nil"/>
              <w:bottom w:val="single" w:sz="8" w:space="0" w:color="000000"/>
              <w:right w:val="single" w:sz="8" w:space="0" w:color="000000"/>
            </w:tcBorders>
            <w:vAlign w:val="center"/>
            <w:hideMark/>
          </w:tcPr>
          <w:p w14:paraId="43111CA7" w14:textId="77777777" w:rsidR="00263AAF" w:rsidRPr="00B6467F" w:rsidRDefault="00263AAF" w:rsidP="00CA2095">
            <w:pPr>
              <w:spacing w:after="0" w:line="240" w:lineRule="auto"/>
              <w:jc w:val="center"/>
              <w:rPr>
                <w:rFonts w:ascii="Times New Roman" w:eastAsia="Times New Roman" w:hAnsi="Times New Roman" w:cs="Times New Roman"/>
                <w:sz w:val="22"/>
                <w:szCs w:val="22"/>
              </w:rPr>
            </w:pPr>
            <w:r w:rsidRPr="00B6467F">
              <w:rPr>
                <w:rFonts w:ascii="Times New Roman" w:eastAsia="Times New Roman" w:hAnsi="Times New Roman" w:cs="Times New Roman"/>
                <w:sz w:val="22"/>
                <w:szCs w:val="22"/>
              </w:rPr>
              <w:t>1 840</w:t>
            </w:r>
          </w:p>
        </w:tc>
      </w:tr>
      <w:tr w:rsidR="00263AAF" w:rsidRPr="00B6467F" w14:paraId="371D77C0" w14:textId="77777777" w:rsidTr="00CA2095">
        <w:trPr>
          <w:trHeight w:val="315"/>
        </w:trPr>
        <w:tc>
          <w:tcPr>
            <w:tcW w:w="3676" w:type="dxa"/>
            <w:tcBorders>
              <w:top w:val="nil"/>
              <w:left w:val="single" w:sz="8" w:space="0" w:color="000000"/>
              <w:bottom w:val="single" w:sz="8" w:space="0" w:color="000000"/>
              <w:right w:val="single" w:sz="8" w:space="0" w:color="000000"/>
            </w:tcBorders>
            <w:vAlign w:val="center"/>
            <w:hideMark/>
          </w:tcPr>
          <w:p w14:paraId="45042B7C" w14:textId="77777777" w:rsidR="00263AAF" w:rsidRPr="00B6467F" w:rsidRDefault="00263AAF" w:rsidP="00CA2095">
            <w:pPr>
              <w:spacing w:after="0" w:line="240" w:lineRule="auto"/>
              <w:jc w:val="center"/>
              <w:rPr>
                <w:rFonts w:ascii="Times New Roman" w:eastAsia="Times New Roman" w:hAnsi="Times New Roman" w:cs="Times New Roman"/>
                <w:b/>
                <w:bCs/>
                <w:sz w:val="22"/>
                <w:szCs w:val="22"/>
              </w:rPr>
            </w:pPr>
            <w:r w:rsidRPr="00B6467F">
              <w:rPr>
                <w:rFonts w:ascii="Times New Roman" w:eastAsia="Times New Roman" w:hAnsi="Times New Roman" w:cs="Times New Roman"/>
                <w:b/>
                <w:bCs/>
                <w:sz w:val="22"/>
                <w:szCs w:val="22"/>
              </w:rPr>
              <w:t>VISO</w:t>
            </w:r>
          </w:p>
        </w:tc>
        <w:tc>
          <w:tcPr>
            <w:tcW w:w="2551" w:type="dxa"/>
            <w:tcBorders>
              <w:top w:val="nil"/>
              <w:left w:val="nil"/>
              <w:bottom w:val="single" w:sz="8" w:space="0" w:color="000000"/>
              <w:right w:val="single" w:sz="8" w:space="0" w:color="000000"/>
            </w:tcBorders>
            <w:vAlign w:val="center"/>
            <w:hideMark/>
          </w:tcPr>
          <w:p w14:paraId="4C051322" w14:textId="77777777" w:rsidR="00263AAF" w:rsidRPr="00B6467F" w:rsidRDefault="00263AAF" w:rsidP="00CA2095">
            <w:pPr>
              <w:spacing w:after="0" w:line="240" w:lineRule="auto"/>
              <w:jc w:val="center"/>
              <w:rPr>
                <w:rFonts w:ascii="Times New Roman" w:eastAsia="Times New Roman" w:hAnsi="Times New Roman" w:cs="Times New Roman"/>
                <w:b/>
                <w:bCs/>
                <w:sz w:val="22"/>
                <w:szCs w:val="22"/>
              </w:rPr>
            </w:pPr>
            <w:r w:rsidRPr="00B6467F">
              <w:rPr>
                <w:rFonts w:ascii="Times New Roman" w:eastAsia="Times New Roman" w:hAnsi="Times New Roman" w:cs="Times New Roman"/>
                <w:b/>
                <w:bCs/>
                <w:sz w:val="22"/>
                <w:szCs w:val="22"/>
              </w:rPr>
              <w:t>5</w:t>
            </w:r>
          </w:p>
        </w:tc>
        <w:tc>
          <w:tcPr>
            <w:tcW w:w="3402" w:type="dxa"/>
            <w:tcBorders>
              <w:top w:val="nil"/>
              <w:left w:val="nil"/>
              <w:bottom w:val="single" w:sz="8" w:space="0" w:color="000000"/>
              <w:right w:val="single" w:sz="8" w:space="0" w:color="000000"/>
            </w:tcBorders>
            <w:vAlign w:val="center"/>
            <w:hideMark/>
          </w:tcPr>
          <w:p w14:paraId="79BBDD15" w14:textId="77777777" w:rsidR="00263AAF" w:rsidRPr="00B6467F" w:rsidRDefault="00263AAF" w:rsidP="00CA2095">
            <w:pPr>
              <w:spacing w:after="0" w:line="240" w:lineRule="auto"/>
              <w:jc w:val="center"/>
              <w:rPr>
                <w:rFonts w:ascii="Times New Roman" w:eastAsia="Times New Roman" w:hAnsi="Times New Roman" w:cs="Times New Roman"/>
                <w:b/>
                <w:bCs/>
                <w:sz w:val="22"/>
                <w:szCs w:val="22"/>
              </w:rPr>
            </w:pPr>
            <w:r w:rsidRPr="00B6467F">
              <w:rPr>
                <w:rFonts w:ascii="Times New Roman" w:eastAsia="Times New Roman" w:hAnsi="Times New Roman" w:cs="Times New Roman"/>
                <w:b/>
                <w:bCs/>
                <w:sz w:val="22"/>
                <w:szCs w:val="22"/>
              </w:rPr>
              <w:t>15 123,52</w:t>
            </w:r>
          </w:p>
        </w:tc>
      </w:tr>
    </w:tbl>
    <w:p w14:paraId="0087C3D1" w14:textId="77777777" w:rsidR="00263AAF" w:rsidRDefault="00263AAF" w:rsidP="00263AAF"/>
    <w:p w14:paraId="73584233" w14:textId="77777777" w:rsidR="00303D53" w:rsidRDefault="00303D53" w:rsidP="008D704D">
      <w:pPr>
        <w:pStyle w:val="Antrat2"/>
        <w:ind w:left="5103"/>
        <w:rPr>
          <w:rFonts w:asciiTheme="minorHAnsi" w:eastAsia="Calibri" w:hAnsiTheme="minorHAnsi" w:cstheme="minorHAnsi"/>
          <w:color w:val="0070C0"/>
          <w:sz w:val="21"/>
          <w:szCs w:val="21"/>
        </w:rPr>
        <w:sectPr w:rsidR="00303D53" w:rsidSect="004B685B">
          <w:footerReference w:type="first" r:id="rId14"/>
          <w:pgSz w:w="12240" w:h="15840"/>
          <w:pgMar w:top="1134" w:right="567" w:bottom="1134" w:left="1701" w:header="720" w:footer="720" w:gutter="0"/>
          <w:pgNumType w:start="13"/>
          <w:cols w:space="720"/>
          <w:titlePg/>
          <w:docGrid w:linePitch="360"/>
        </w:sectPr>
      </w:pPr>
    </w:p>
    <w:bookmarkEnd w:id="50"/>
    <w:bookmarkEnd w:id="51"/>
    <w:bookmarkEnd w:id="52"/>
    <w:p w14:paraId="11D35D3F" w14:textId="77777777" w:rsidR="000E6657" w:rsidRPr="00F0499F" w:rsidRDefault="000E6657" w:rsidP="000E6657">
      <w:pPr>
        <w:jc w:val="center"/>
        <w:rPr>
          <w:rFonts w:cstheme="minorHAnsi"/>
          <w:b/>
          <w:bCs/>
          <w:smallCaps/>
          <w:sz w:val="22"/>
          <w:szCs w:val="22"/>
        </w:rPr>
      </w:pPr>
    </w:p>
    <w:p w14:paraId="7F03A93C" w14:textId="77777777" w:rsidR="006F2AE1" w:rsidRPr="006F2AE1" w:rsidRDefault="006F2AE1" w:rsidP="006F2AE1">
      <w:pPr>
        <w:keepNext/>
        <w:keepLines/>
        <w:spacing w:before="120" w:after="0" w:line="240" w:lineRule="auto"/>
        <w:ind w:left="5103"/>
        <w:outlineLvl w:val="1"/>
        <w:rPr>
          <w:rFonts w:ascii="Calibri" w:eastAsia="Calibri" w:hAnsi="Calibri" w:cs="Calibri"/>
          <w:color w:val="0070C0"/>
        </w:rPr>
      </w:pPr>
      <w:r w:rsidRPr="006F2AE1">
        <w:rPr>
          <w:rFonts w:ascii="Calibri" w:eastAsia="Calibri" w:hAnsi="Calibri" w:cs="Calibri"/>
          <w:color w:val="0070C0"/>
        </w:rPr>
        <w:t>Pirkimo sąlygų 3 priedas „Tiekėjų pašalinimo pagrindai“</w:t>
      </w:r>
    </w:p>
    <w:p w14:paraId="4A804EB1" w14:textId="77777777" w:rsidR="006F2AE1" w:rsidRPr="006F2AE1" w:rsidRDefault="006F2AE1" w:rsidP="006F2AE1">
      <w:pPr>
        <w:jc w:val="center"/>
        <w:rPr>
          <w:rFonts w:ascii="Calibri" w:eastAsia="Calibri" w:hAnsi="Calibri" w:cs="Calibri"/>
          <w:b/>
          <w:bCs/>
          <w:smallCaps/>
          <w:sz w:val="22"/>
          <w:szCs w:val="22"/>
        </w:rPr>
      </w:pPr>
    </w:p>
    <w:p w14:paraId="3757CBB8" w14:textId="77777777" w:rsidR="006F2AE1" w:rsidRPr="006F2AE1" w:rsidRDefault="006F2AE1" w:rsidP="006F2AE1">
      <w:pPr>
        <w:numPr>
          <w:ilvl w:val="1"/>
          <w:numId w:val="0"/>
        </w:numPr>
        <w:spacing w:after="240"/>
        <w:jc w:val="center"/>
        <w:rPr>
          <w:rFonts w:ascii="Calibri" w:eastAsia="Calibri" w:hAnsi="Calibri" w:cs="Arial"/>
          <w:caps/>
          <w:color w:val="404040"/>
          <w:spacing w:val="20"/>
        </w:rPr>
      </w:pPr>
      <w:r w:rsidRPr="006F2AE1">
        <w:rPr>
          <w:rFonts w:ascii="Calibri" w:eastAsia="Calibri" w:hAnsi="Calibri" w:cs="Arial"/>
          <w:caps/>
          <w:color w:val="404040"/>
          <w:spacing w:val="20"/>
        </w:rPr>
        <w:t>TIEKĖJŲ PAŠALINIMO PAGRINDAI</w:t>
      </w:r>
    </w:p>
    <w:p w14:paraId="2FFEEACD" w14:textId="77777777" w:rsidR="00603174" w:rsidRPr="00A16990" w:rsidRDefault="00603174" w:rsidP="00B06B2D">
      <w:pPr>
        <w:pStyle w:val="Betarp"/>
        <w:numPr>
          <w:ilvl w:val="0"/>
          <w:numId w:val="18"/>
        </w:numPr>
        <w:ind w:left="0" w:firstLine="851"/>
        <w:jc w:val="both"/>
        <w:rPr>
          <w:rFonts w:cstheme="minorHAnsi"/>
        </w:rPr>
      </w:pPr>
      <w:bookmarkStart w:id="53" w:name="_Hlk126073375"/>
      <w:r w:rsidRPr="00A16990">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8289AC" w14:textId="77777777" w:rsidR="00603174" w:rsidRPr="00A16990" w:rsidRDefault="00603174" w:rsidP="00B06B2D">
      <w:pPr>
        <w:pStyle w:val="Betarp"/>
        <w:numPr>
          <w:ilvl w:val="0"/>
          <w:numId w:val="18"/>
        </w:numPr>
        <w:ind w:left="0" w:firstLine="851"/>
        <w:jc w:val="both"/>
        <w:rPr>
          <w:rFonts w:cstheme="minorHAnsi"/>
        </w:rPr>
      </w:pPr>
      <w:r w:rsidRPr="00A16990">
        <w:rPr>
          <w:rFonts w:cstheme="minorHAnsi"/>
        </w:rPr>
        <w:t>Pašalinimo pagrindai taikomi tiekėjui (kai pasiūlymą teikia ūkio subjektų grupė – visiems tos grupės nariams) ir ūkio subjektams, kurių pajėgumais tiekėjas remiasi.</w:t>
      </w:r>
      <w:r w:rsidRPr="00A16990">
        <w:rPr>
          <w:rFonts w:cstheme="minorHAnsi"/>
          <w:color w:val="7030A0"/>
        </w:rPr>
        <w:t xml:space="preserve"> </w:t>
      </w:r>
    </w:p>
    <w:p w14:paraId="67E86519" w14:textId="77777777" w:rsidR="00603174" w:rsidRPr="00A16990" w:rsidRDefault="00603174" w:rsidP="00B06B2D">
      <w:pPr>
        <w:pStyle w:val="Betarp"/>
        <w:numPr>
          <w:ilvl w:val="0"/>
          <w:numId w:val="18"/>
        </w:numPr>
        <w:ind w:left="0" w:firstLine="851"/>
        <w:jc w:val="both"/>
        <w:rPr>
          <w:rFonts w:eastAsia="Verdana" w:cstheme="minorHAnsi"/>
        </w:rPr>
      </w:pPr>
      <w:r w:rsidRPr="00A16990">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A16990">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597B5336" w14:textId="77777777" w:rsidR="00603174" w:rsidRPr="00A16990" w:rsidRDefault="00603174" w:rsidP="00B06B2D">
      <w:pPr>
        <w:pStyle w:val="Betarp"/>
        <w:numPr>
          <w:ilvl w:val="0"/>
          <w:numId w:val="18"/>
        </w:numPr>
        <w:ind w:left="0" w:firstLine="851"/>
        <w:jc w:val="both"/>
        <w:rPr>
          <w:rFonts w:eastAsia="Verdana" w:cstheme="minorHAnsi"/>
          <w:color w:val="000000" w:themeColor="text1"/>
        </w:rPr>
      </w:pPr>
      <w:r w:rsidRPr="00A16990">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34245E" w14:textId="77777777" w:rsidR="00603174" w:rsidRPr="00A16990" w:rsidRDefault="00603174" w:rsidP="00B06B2D">
      <w:pPr>
        <w:pStyle w:val="Betarp"/>
        <w:numPr>
          <w:ilvl w:val="0"/>
          <w:numId w:val="18"/>
        </w:numPr>
        <w:ind w:left="0" w:firstLine="851"/>
        <w:jc w:val="both"/>
        <w:rPr>
          <w:rFonts w:cstheme="minorHAnsi"/>
        </w:rPr>
      </w:pPr>
      <w:r w:rsidRPr="00A16990">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16990">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5" w:history="1">
        <w:r w:rsidRPr="00A16990">
          <w:rPr>
            <w:rStyle w:val="Hipersaitas"/>
            <w:rFonts w:eastAsia="Calibri" w:cstheme="minorHAnsi"/>
          </w:rPr>
          <w:t>https://ec.europa.eu/tools/ecertis/</w:t>
        </w:r>
      </w:hyperlink>
      <w:r w:rsidRPr="00A16990">
        <w:rPr>
          <w:rFonts w:cstheme="minorHAnsi"/>
        </w:rPr>
        <w:t xml:space="preserve">. </w:t>
      </w:r>
    </w:p>
    <w:p w14:paraId="4A641D9D" w14:textId="77777777" w:rsidR="00603174" w:rsidRPr="00A16990" w:rsidRDefault="00603174" w:rsidP="00B06B2D">
      <w:pPr>
        <w:pStyle w:val="Betarp"/>
        <w:numPr>
          <w:ilvl w:val="0"/>
          <w:numId w:val="18"/>
        </w:numPr>
        <w:ind w:left="0" w:firstLine="851"/>
        <w:jc w:val="both"/>
        <w:rPr>
          <w:rFonts w:cstheme="minorHAnsi"/>
        </w:rPr>
      </w:pPr>
      <w:r w:rsidRPr="00A16990">
        <w:rPr>
          <w:rFonts w:cstheme="minorHAnsi"/>
        </w:rPr>
        <w:t>Perkančioji organizacija nereikalauja iš tiekėjo pateikti dokumentų, patvirtinančių jo pašalinimo pagrindų nebuvimą, jeigu ji:</w:t>
      </w:r>
    </w:p>
    <w:p w14:paraId="7DD0E66D" w14:textId="77777777" w:rsidR="00603174" w:rsidRPr="00A16990" w:rsidRDefault="00603174" w:rsidP="00B06B2D">
      <w:pPr>
        <w:pStyle w:val="Betarp"/>
        <w:numPr>
          <w:ilvl w:val="1"/>
          <w:numId w:val="18"/>
        </w:numPr>
        <w:ind w:left="0" w:firstLine="851"/>
        <w:jc w:val="both"/>
        <w:rPr>
          <w:rFonts w:cstheme="minorHAnsi"/>
        </w:rPr>
      </w:pPr>
      <w:r w:rsidRPr="00A16990">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24CDFF" w14:textId="77777777" w:rsidR="00603174" w:rsidRPr="00A16990" w:rsidRDefault="00603174" w:rsidP="00B06B2D">
      <w:pPr>
        <w:pStyle w:val="Betarp"/>
        <w:numPr>
          <w:ilvl w:val="1"/>
          <w:numId w:val="18"/>
        </w:numPr>
        <w:ind w:left="0" w:firstLine="851"/>
        <w:jc w:val="both"/>
        <w:rPr>
          <w:rFonts w:cstheme="minorHAnsi"/>
        </w:rPr>
      </w:pPr>
      <w:r w:rsidRPr="00A16990">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8FF86C7" w14:textId="77777777" w:rsidR="00603174" w:rsidRPr="00A16990" w:rsidRDefault="00603174" w:rsidP="00603174">
      <w:pPr>
        <w:pStyle w:val="Betarp"/>
        <w:ind w:firstLine="851"/>
        <w:jc w:val="both"/>
        <w:rPr>
          <w:rFonts w:cstheme="minorHAnsi"/>
        </w:rPr>
      </w:pPr>
      <w:r w:rsidRPr="00A16990">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E263A6" w14:textId="77777777" w:rsidR="00603174" w:rsidRPr="00A16990" w:rsidRDefault="00603174" w:rsidP="00B06B2D">
      <w:pPr>
        <w:pStyle w:val="Betarp"/>
        <w:numPr>
          <w:ilvl w:val="0"/>
          <w:numId w:val="18"/>
        </w:numPr>
        <w:ind w:left="0" w:firstLine="851"/>
        <w:jc w:val="both"/>
        <w:rPr>
          <w:rFonts w:cstheme="minorHAnsi"/>
        </w:rPr>
      </w:pPr>
      <w:r w:rsidRPr="00A16990">
        <w:rPr>
          <w:rFonts w:cstheme="minorHAnsi"/>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15AB99" w14:textId="77777777" w:rsidR="00603174" w:rsidRPr="00A16990" w:rsidRDefault="00603174" w:rsidP="00B06B2D">
      <w:pPr>
        <w:pStyle w:val="Betarp"/>
        <w:numPr>
          <w:ilvl w:val="1"/>
          <w:numId w:val="18"/>
        </w:numPr>
        <w:ind w:left="0" w:firstLine="851"/>
        <w:jc w:val="both"/>
        <w:rPr>
          <w:rFonts w:cstheme="minorHAnsi"/>
        </w:rPr>
      </w:pPr>
      <w:r w:rsidRPr="00A16990">
        <w:rPr>
          <w:rFonts w:cstheme="minorHAnsi"/>
        </w:rPr>
        <w:t>priesaikos deklaracija;</w:t>
      </w:r>
    </w:p>
    <w:p w14:paraId="1C474750" w14:textId="77777777" w:rsidR="006F2AE1" w:rsidRPr="006F2AE1" w:rsidRDefault="006F2AE1" w:rsidP="006F2AE1">
      <w:pPr>
        <w:rPr>
          <w:rFonts w:ascii="Calibri" w:eastAsia="Calibri" w:hAnsi="Calibri" w:cs="Calibri"/>
        </w:rPr>
      </w:pPr>
    </w:p>
    <w:tbl>
      <w:tblPr>
        <w:tblW w:w="14029" w:type="dxa"/>
        <w:tblLayout w:type="fixed"/>
        <w:tblCellMar>
          <w:left w:w="10" w:type="dxa"/>
          <w:right w:w="10" w:type="dxa"/>
        </w:tblCellMar>
        <w:tblLook w:val="04A0" w:firstRow="1" w:lastRow="0" w:firstColumn="1" w:lastColumn="0" w:noHBand="0" w:noVBand="1"/>
      </w:tblPr>
      <w:tblGrid>
        <w:gridCol w:w="704"/>
        <w:gridCol w:w="5245"/>
        <w:gridCol w:w="2126"/>
        <w:gridCol w:w="5954"/>
      </w:tblGrid>
      <w:tr w:rsidR="006F2AE1" w:rsidRPr="006F2AE1" w14:paraId="1D9F750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8E31" w14:textId="77777777" w:rsidR="006F2AE1" w:rsidRPr="006F2AE1" w:rsidRDefault="006F2AE1" w:rsidP="006F2AE1">
            <w:pPr>
              <w:spacing w:after="0" w:line="240" w:lineRule="auto"/>
              <w:ind w:left="32"/>
              <w:jc w:val="center"/>
              <w:rPr>
                <w:rFonts w:ascii="Calibri" w:eastAsia="Calibri" w:hAnsi="Calibri" w:cs="Calibri"/>
                <w:b/>
                <w:bCs/>
              </w:rPr>
            </w:pPr>
            <w:r w:rsidRPr="006F2AE1">
              <w:rPr>
                <w:rFonts w:ascii="Calibri" w:eastAsia="Calibri" w:hAnsi="Calibri" w:cs="Calibri"/>
                <w:b/>
                <w:bCs/>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6EE9A" w14:textId="77777777" w:rsidR="006F2AE1" w:rsidRPr="006F2AE1" w:rsidRDefault="006F2AE1" w:rsidP="006F2AE1">
            <w:pPr>
              <w:spacing w:after="0" w:line="240" w:lineRule="auto"/>
              <w:jc w:val="center"/>
              <w:rPr>
                <w:rFonts w:ascii="Calibri" w:eastAsia="Calibri" w:hAnsi="Calibri" w:cs="Calibri"/>
                <w:bCs/>
                <w:lang w:eastAsia="en-US"/>
              </w:rPr>
            </w:pPr>
            <w:r w:rsidRPr="006F2AE1">
              <w:rPr>
                <w:rFonts w:ascii="Calibri" w:eastAsia="Calibri" w:hAnsi="Calibri" w:cs="Calibr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6D13" w14:textId="77777777" w:rsidR="006F2AE1" w:rsidRPr="006F2AE1" w:rsidRDefault="006F2AE1" w:rsidP="006F2AE1">
            <w:pPr>
              <w:spacing w:after="0" w:line="240" w:lineRule="auto"/>
              <w:jc w:val="center"/>
              <w:rPr>
                <w:rFonts w:ascii="Calibri" w:eastAsia="Yu Mincho" w:hAnsi="Calibri" w:cs="Calibri"/>
                <w:b/>
                <w:bCs/>
              </w:rPr>
            </w:pPr>
            <w:r w:rsidRPr="006F2AE1">
              <w:rPr>
                <w:rFonts w:ascii="Calibri" w:eastAsia="Yu Mincho" w:hAnsi="Calibri" w:cs="Calibr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57BA" w14:textId="77777777" w:rsidR="006F2AE1" w:rsidRPr="006F2AE1" w:rsidRDefault="006F2AE1" w:rsidP="006F2AE1">
            <w:pPr>
              <w:spacing w:after="0" w:line="240" w:lineRule="auto"/>
              <w:jc w:val="center"/>
              <w:rPr>
                <w:rFonts w:ascii="Calibri" w:eastAsia="Calibri" w:hAnsi="Calibri" w:cs="Calibri"/>
                <w:bCs/>
                <w:iCs/>
                <w:lang w:eastAsia="en-US"/>
              </w:rPr>
            </w:pPr>
            <w:r w:rsidRPr="006F2AE1">
              <w:rPr>
                <w:rFonts w:ascii="Calibri" w:eastAsia="Calibri" w:hAnsi="Calibri" w:cs="Calibri"/>
                <w:b/>
              </w:rPr>
              <w:t>Pašalinimo pagrindų nebuvimą įrodantys dokumentai</w:t>
            </w:r>
          </w:p>
        </w:tc>
      </w:tr>
      <w:tr w:rsidR="006F2AE1" w:rsidRPr="006F2AE1" w14:paraId="091C381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79B7" w14:textId="77777777" w:rsidR="006F2AE1" w:rsidRPr="006F2AE1" w:rsidRDefault="006F2AE1" w:rsidP="00B06B2D">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067F"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Tiekėjas arba jo atsakingas asmuo, nurodytas VPĮ 46 straipsnio 2 dalies 2 punkte, nuteistas už šią nusikalstamą veiką:</w:t>
            </w:r>
          </w:p>
          <w:p w14:paraId="5A0005A2"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dalyvavimą nusikalstamame susivienijime, jo organizavimą ar vadovavimą jam;</w:t>
            </w:r>
          </w:p>
          <w:p w14:paraId="4DE50D57"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kyšininkavimą, prekybą poveikiu, papirkimą;</w:t>
            </w:r>
          </w:p>
          <w:p w14:paraId="673D954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939F8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lastRenderedPageBreak/>
              <w:t>4) nusikalstamą bankrotą;</w:t>
            </w:r>
          </w:p>
          <w:p w14:paraId="7A5AD6E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5) teroristinį ir su teroristine veikla susijusį nusikaltimą;</w:t>
            </w:r>
          </w:p>
          <w:p w14:paraId="09F2465D"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6) nusikalstamu būdu gauto turto legalizavimą;</w:t>
            </w:r>
          </w:p>
          <w:p w14:paraId="2E82225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7) prekybą žmonėmis, vaiko pirkimą arba pardavimą;</w:t>
            </w:r>
          </w:p>
          <w:p w14:paraId="516C6B86"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8) kitos valstybės tiekėjo atliktą nusikaltimą, apibrėžtą Direktyvos 2014/24/ES 57 straipsnio 1 dalyje išvardytus Europos Sąjungos teisės aktus įgyvendinančiuose kitų valstybių teisės aktuose.</w:t>
            </w:r>
          </w:p>
          <w:p w14:paraId="4765E08D" w14:textId="77777777" w:rsidR="006F2AE1" w:rsidRPr="006F2AE1" w:rsidRDefault="006F2AE1" w:rsidP="006F2AE1">
            <w:pPr>
              <w:spacing w:after="0" w:line="240" w:lineRule="auto"/>
              <w:jc w:val="both"/>
              <w:rPr>
                <w:rFonts w:ascii="Calibri" w:eastAsia="Calibri" w:hAnsi="Calibri" w:cs="Calibri"/>
                <w:b/>
                <w:bCs/>
                <w:lang w:eastAsia="en-US"/>
              </w:rPr>
            </w:pPr>
          </w:p>
          <w:p w14:paraId="2A645824"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arba jo atsakingas asmuo nuteistas už aukščiau nurodytą nusikalstamą veiką, kai dėl:</w:t>
            </w:r>
          </w:p>
          <w:p w14:paraId="66962B87" w14:textId="77777777" w:rsidR="006F2AE1" w:rsidRPr="006F2AE1" w:rsidRDefault="006F2AE1" w:rsidP="006F2AE1">
            <w:pPr>
              <w:spacing w:after="0" w:line="240" w:lineRule="auto"/>
              <w:jc w:val="both"/>
              <w:rPr>
                <w:rFonts w:ascii="Calibri" w:eastAsia="Calibri" w:hAnsi="Calibri" w:cs="Calibri"/>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2A10BAB4" w14:textId="77777777" w:rsidR="006F2AE1" w:rsidRPr="006F2AE1" w:rsidRDefault="006F2AE1" w:rsidP="006F2AE1">
            <w:pPr>
              <w:spacing w:after="0" w:line="240" w:lineRule="auto"/>
              <w:jc w:val="both"/>
              <w:rPr>
                <w:rFonts w:ascii="Calibri" w:eastAsia="Calibri" w:hAnsi="Calibri" w:cs="Calibri"/>
                <w:b/>
                <w:bCs/>
                <w:lang w:eastAsia="en-US"/>
              </w:rPr>
            </w:pPr>
          </w:p>
          <w:p w14:paraId="5ED74B01"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54760" w14:textId="77777777" w:rsidR="006F2AE1" w:rsidRPr="006F2AE1" w:rsidRDefault="006F2AE1" w:rsidP="006F2AE1">
            <w:pPr>
              <w:spacing w:after="0" w:line="240" w:lineRule="auto"/>
              <w:jc w:val="both"/>
              <w:rPr>
                <w:rFonts w:ascii="Calibri" w:eastAsia="Calibri" w:hAnsi="Calibri" w:cs="Calibri"/>
                <w:color w:val="00B050"/>
                <w:lang w:eastAsia="en-US"/>
              </w:rPr>
            </w:pPr>
          </w:p>
          <w:p w14:paraId="3C6FD177" w14:textId="77777777" w:rsidR="006F2AE1" w:rsidRPr="006F2AE1" w:rsidRDefault="006F2AE1" w:rsidP="006F2AE1">
            <w:pPr>
              <w:spacing w:after="0" w:line="240" w:lineRule="auto"/>
              <w:jc w:val="both"/>
              <w:rPr>
                <w:rFonts w:ascii="Calibri" w:eastAsia="Calibri" w:hAnsi="Calibri" w:cs="Calibri"/>
                <w:b/>
                <w:lang w:eastAsia="en-US"/>
              </w:rPr>
            </w:pPr>
          </w:p>
          <w:p w14:paraId="28C3A6C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3DB7" w14:textId="77777777" w:rsidR="006F2AE1" w:rsidRPr="006F2AE1" w:rsidRDefault="006F2AE1" w:rsidP="006F2AE1">
            <w:pPr>
              <w:spacing w:after="0" w:line="240" w:lineRule="auto"/>
              <w:jc w:val="both"/>
              <w:rPr>
                <w:rFonts w:ascii="Calibri" w:eastAsia="Yu Mincho" w:hAnsi="Calibri" w:cs="Calibri"/>
                <w:b/>
                <w:bCs/>
                <w:lang w:eastAsia="en-US"/>
              </w:rPr>
            </w:pPr>
            <w:r w:rsidRPr="006F2AE1">
              <w:rPr>
                <w:rFonts w:ascii="Calibri" w:eastAsia="Yu Mincho" w:hAnsi="Calibri" w:cs="Calibri"/>
                <w:b/>
                <w:bCs/>
                <w:lang w:eastAsia="en-US"/>
              </w:rPr>
              <w:lastRenderedPageBreak/>
              <w:t>VPĮ 46 straipsnio 1 dalis</w:t>
            </w:r>
          </w:p>
          <w:p w14:paraId="26668760" w14:textId="77777777" w:rsidR="006F2AE1" w:rsidRPr="006F2AE1" w:rsidRDefault="006F2AE1" w:rsidP="006F2AE1">
            <w:pPr>
              <w:spacing w:after="0" w:line="240" w:lineRule="auto"/>
              <w:jc w:val="both"/>
              <w:rPr>
                <w:rFonts w:ascii="Calibri" w:eastAsia="Yu Mincho" w:hAnsi="Calibri" w:cs="Calibri"/>
                <w:lang w:eastAsia="en-US"/>
              </w:rPr>
            </w:pPr>
          </w:p>
          <w:p w14:paraId="466424F2"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A1-A6 punktai</w:t>
            </w:r>
          </w:p>
          <w:p w14:paraId="0AEA452A" w14:textId="77777777" w:rsidR="006F2AE1" w:rsidRPr="006F2AE1" w:rsidRDefault="006F2AE1" w:rsidP="006F2AE1">
            <w:pPr>
              <w:spacing w:after="0" w:line="240" w:lineRule="auto"/>
              <w:jc w:val="both"/>
              <w:rPr>
                <w:rFonts w:ascii="Calibri" w:eastAsia="Yu Mincho" w:hAnsi="Calibri" w:cs="Calibri"/>
                <w:lang w:eastAsia="en-US"/>
              </w:rPr>
            </w:pPr>
          </w:p>
          <w:p w14:paraId="586C094A"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3C17"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Lietuvoje įsteigtų subjektų reikalaujama:</w:t>
            </w:r>
          </w:p>
          <w:p w14:paraId="67E720E2" w14:textId="77777777" w:rsidR="006F2AE1" w:rsidRPr="006F2AE1" w:rsidRDefault="006F2AE1" w:rsidP="00B06B2D">
            <w:pPr>
              <w:numPr>
                <w:ilvl w:val="0"/>
                <w:numId w:val="17"/>
              </w:numPr>
              <w:spacing w:after="0" w:line="240" w:lineRule="auto"/>
              <w:ind w:left="314"/>
              <w:jc w:val="both"/>
              <w:rPr>
                <w:rFonts w:ascii="Calibri" w:eastAsia="Calibri" w:hAnsi="Calibri" w:cs="Calibri"/>
                <w:b/>
                <w:bCs/>
              </w:rPr>
            </w:pPr>
            <w:r w:rsidRPr="006F2AE1">
              <w:rPr>
                <w:rFonts w:ascii="Calibri" w:eastAsia="Calibri" w:hAnsi="Calibri" w:cs="Calibri"/>
              </w:rPr>
              <w:t>išrašo iš teismo sprendimo arba</w:t>
            </w:r>
          </w:p>
          <w:p w14:paraId="28E578D6" w14:textId="77777777" w:rsidR="006F2AE1" w:rsidRPr="006F2AE1" w:rsidRDefault="006F2AE1" w:rsidP="00B06B2D">
            <w:pPr>
              <w:numPr>
                <w:ilvl w:val="0"/>
                <w:numId w:val="17"/>
              </w:numPr>
              <w:spacing w:after="0" w:line="240" w:lineRule="auto"/>
              <w:ind w:left="314"/>
              <w:jc w:val="both"/>
              <w:rPr>
                <w:rFonts w:ascii="Calibri" w:eastAsia="Calibri" w:hAnsi="Calibri" w:cs="Calibri"/>
                <w:b/>
                <w:bCs/>
              </w:rPr>
            </w:pPr>
            <w:r w:rsidRPr="006F2AE1">
              <w:rPr>
                <w:rFonts w:ascii="Calibri" w:eastAsia="Calibri" w:hAnsi="Calibri" w:cs="Calibri"/>
              </w:rPr>
              <w:t>Informatikos ir ryšių departamento prie Vidaus reikalų ministerijos pažymos, arba</w:t>
            </w:r>
          </w:p>
          <w:p w14:paraId="06597174" w14:textId="77777777" w:rsidR="006F2AE1" w:rsidRPr="006F2AE1" w:rsidRDefault="006F2AE1" w:rsidP="00B06B2D">
            <w:pPr>
              <w:numPr>
                <w:ilvl w:val="0"/>
                <w:numId w:val="17"/>
              </w:numPr>
              <w:spacing w:after="0" w:line="240" w:lineRule="auto"/>
              <w:ind w:left="314"/>
              <w:jc w:val="both"/>
              <w:rPr>
                <w:rFonts w:ascii="Calibri" w:eastAsia="Calibri" w:hAnsi="Calibri" w:cs="Calibri"/>
                <w:b/>
                <w:bCs/>
              </w:rPr>
            </w:pPr>
            <w:r w:rsidRPr="006F2AE1">
              <w:rPr>
                <w:rFonts w:ascii="Calibri" w:eastAsia="Calibri" w:hAnsi="Calibri" w:cs="Calibri"/>
              </w:rPr>
              <w:t>valstybės įmonės Registrų centro Lietuvos Respublikos Vyriausybės nustatyta tvarka išduoto dokumento, patvirtinančio jungtinius kompetentingų institucijų tvarkomus duomenis.</w:t>
            </w:r>
          </w:p>
          <w:p w14:paraId="30621C19" w14:textId="77777777" w:rsidR="006F2AE1" w:rsidRPr="006F2AE1" w:rsidRDefault="006F2AE1" w:rsidP="006F2AE1">
            <w:pPr>
              <w:spacing w:after="0" w:line="240" w:lineRule="auto"/>
              <w:jc w:val="both"/>
              <w:rPr>
                <w:rFonts w:ascii="Calibri" w:eastAsia="Calibri" w:hAnsi="Calibri" w:cs="Calibri"/>
                <w:lang w:eastAsia="en-US"/>
              </w:rPr>
            </w:pPr>
          </w:p>
          <w:p w14:paraId="3EDCC45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36646471" w14:textId="77777777" w:rsidR="006F2AE1" w:rsidRPr="006F2AE1" w:rsidRDefault="006F2AE1" w:rsidP="00B06B2D">
            <w:pPr>
              <w:numPr>
                <w:ilvl w:val="0"/>
                <w:numId w:val="17"/>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2"/>
            </w:r>
            <w:r w:rsidRPr="006F2AE1">
              <w:rPr>
                <w:rFonts w:ascii="Calibri" w:eastAsia="Calibri" w:hAnsi="Calibri" w:cs="Calibri"/>
              </w:rPr>
              <w:t>.</w:t>
            </w:r>
          </w:p>
          <w:p w14:paraId="446E170C" w14:textId="77777777" w:rsidR="006F2AE1" w:rsidRPr="006F2AE1" w:rsidRDefault="006F2AE1" w:rsidP="006F2AE1">
            <w:pPr>
              <w:spacing w:after="0" w:line="240" w:lineRule="auto"/>
              <w:jc w:val="both"/>
              <w:rPr>
                <w:rFonts w:ascii="Calibri" w:eastAsia="Calibri" w:hAnsi="Calibri" w:cs="Calibri"/>
              </w:rPr>
            </w:pPr>
          </w:p>
          <w:p w14:paraId="4E76F296" w14:textId="77777777" w:rsidR="006F2AE1" w:rsidRPr="006F2AE1" w:rsidRDefault="006F2AE1" w:rsidP="006F2AE1">
            <w:pPr>
              <w:spacing w:after="0" w:line="240" w:lineRule="auto"/>
              <w:jc w:val="both"/>
              <w:rPr>
                <w:rFonts w:ascii="Calibri" w:eastAsia="Calibri" w:hAnsi="Calibri" w:cs="Calibri"/>
                <w:color w:val="7030A0"/>
              </w:rPr>
            </w:pPr>
            <w:r w:rsidRPr="006F2AE1">
              <w:rPr>
                <w:rFonts w:ascii="Calibri" w:eastAsia="Calibri" w:hAnsi="Calibri" w:cs="Calibri"/>
              </w:rPr>
              <w:t xml:space="preserve">Nurodyti dokumentai turi būti išduoti ne anksčiau kaip </w:t>
            </w:r>
            <w:r w:rsidRPr="006F2AE1">
              <w:rPr>
                <w:rFonts w:ascii="Calibri" w:eastAsia="Calibri" w:hAnsi="Calibri" w:cs="Calibri"/>
                <w:b/>
                <w:bCs/>
              </w:rPr>
              <w:t>180 dienų</w:t>
            </w:r>
            <w:r w:rsidRPr="006F2AE1">
              <w:rPr>
                <w:rFonts w:ascii="Calibri" w:eastAsia="Calibri" w:hAnsi="Calibri" w:cs="Calibri"/>
              </w:rPr>
              <w:t xml:space="preserve">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w:t>
            </w:r>
            <w:r w:rsidRPr="006F2AE1">
              <w:rPr>
                <w:rFonts w:ascii="Calibri" w:eastAsia="Calibri" w:hAnsi="Calibri" w:cs="Calibri"/>
                <w:i/>
                <w:iCs/>
                <w:color w:val="000000"/>
              </w:rPr>
              <w:lastRenderedPageBreak/>
              <w:t xml:space="preserve">dokumentus, jie turi būti išduoti ne anksčiau kaip 180 dienų, jas skaičiuojant atgal nuo 2022-10-14. </w:t>
            </w:r>
          </w:p>
          <w:p w14:paraId="44454C6B" w14:textId="77777777" w:rsidR="006F2AE1" w:rsidRPr="006F2AE1" w:rsidRDefault="006F2AE1" w:rsidP="006F2AE1">
            <w:pPr>
              <w:spacing w:after="0" w:line="240" w:lineRule="auto"/>
              <w:jc w:val="both"/>
              <w:rPr>
                <w:rFonts w:ascii="Calibri" w:eastAsia="Calibri" w:hAnsi="Calibri" w:cs="Calibri"/>
                <w:b/>
                <w:bCs/>
              </w:rPr>
            </w:pPr>
          </w:p>
          <w:p w14:paraId="31917C3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0F"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0C53C162" w14:textId="77777777" w:rsidR="006F2AE1" w:rsidRPr="006F2AE1" w:rsidRDefault="006F2AE1" w:rsidP="006F2AE1">
            <w:pPr>
              <w:spacing w:after="0" w:line="240" w:lineRule="auto"/>
              <w:jc w:val="both"/>
              <w:rPr>
                <w:rFonts w:ascii="Verdana" w:eastAsia="Calibri" w:hAnsi="Verdana" w:cs="Times New Roman"/>
                <w:color w:val="000000"/>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p w14:paraId="042E8E78"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D9419B9" w14:textId="77777777" w:rsidTr="006F2AE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4B96" w14:textId="77777777" w:rsidR="006F2AE1" w:rsidRPr="006F2AE1" w:rsidRDefault="006F2AE1" w:rsidP="00B06B2D">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82EC"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71E0"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VPĮ 46 straipsnio 2¹ dalis</w:t>
            </w:r>
          </w:p>
          <w:p w14:paraId="50C1658E" w14:textId="77777777" w:rsidR="006F2AE1" w:rsidRPr="004F2152" w:rsidRDefault="006F2AE1" w:rsidP="006F2AE1">
            <w:pPr>
              <w:spacing w:after="0" w:line="240" w:lineRule="auto"/>
              <w:jc w:val="both"/>
              <w:rPr>
                <w:rFonts w:ascii="Calibri" w:eastAsia="Calibri" w:hAnsi="Calibri" w:cs="Calibri"/>
                <w:bCs/>
                <w:lang w:eastAsia="en-US"/>
              </w:rPr>
            </w:pPr>
          </w:p>
          <w:p w14:paraId="2661E7DB"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lastRenderedPageBreak/>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8C49"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lastRenderedPageBreak/>
              <w:t>Iš Lietuvoje įsteigtų subjektų įrodančių dokumentų nereikalaujama. Užtenka pateikto EBVPD.</w:t>
            </w:r>
          </w:p>
          <w:p w14:paraId="03FA8A31" w14:textId="77777777" w:rsidR="006F2AE1" w:rsidRPr="004F2152" w:rsidRDefault="006F2AE1" w:rsidP="006F2AE1">
            <w:pPr>
              <w:spacing w:after="0" w:line="240" w:lineRule="auto"/>
              <w:jc w:val="both"/>
              <w:rPr>
                <w:rFonts w:ascii="Calibri" w:eastAsia="Calibri" w:hAnsi="Calibri" w:cs="Calibri"/>
                <w:bCs/>
                <w:lang w:eastAsia="en-US"/>
              </w:rPr>
            </w:pPr>
          </w:p>
        </w:tc>
      </w:tr>
      <w:tr w:rsidR="006F2AE1" w:rsidRPr="006F2AE1" w14:paraId="2650E31A"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9037" w14:textId="77777777" w:rsidR="006F2AE1" w:rsidRPr="006F2AE1" w:rsidRDefault="006F2AE1" w:rsidP="00B06B2D">
            <w:pPr>
              <w:numPr>
                <w:ilvl w:val="0"/>
                <w:numId w:val="3"/>
              </w:numPr>
              <w:spacing w:after="0" w:line="240" w:lineRule="auto"/>
              <w:rPr>
                <w:rFonts w:ascii="Calibri" w:eastAsia="Calibri" w:hAnsi="Calibri" w:cs="Calibri"/>
                <w:b/>
                <w:bCs/>
              </w:rPr>
            </w:pPr>
            <w:bookmarkStart w:id="54" w:name="_Hlk90887843"/>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8F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8D111" w14:textId="77777777" w:rsidR="006F2AE1" w:rsidRPr="006F2AE1" w:rsidRDefault="006F2AE1" w:rsidP="006F2AE1">
            <w:pPr>
              <w:spacing w:after="0" w:line="240" w:lineRule="auto"/>
              <w:jc w:val="both"/>
              <w:rPr>
                <w:rFonts w:ascii="Calibri" w:eastAsia="Calibri" w:hAnsi="Calibri" w:cs="Calibri"/>
                <w:b/>
                <w:bCs/>
                <w:lang w:eastAsia="en-US"/>
              </w:rPr>
            </w:pPr>
          </w:p>
          <w:p w14:paraId="36E9435B"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nuteistas už aukščiau nurodytą nusikalstamą veiką, kai dėl:</w:t>
            </w:r>
          </w:p>
          <w:p w14:paraId="2DC9CD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31D03BD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95804D" w14:textId="77777777" w:rsidR="006F2AE1" w:rsidRPr="006F2AE1" w:rsidRDefault="006F2AE1" w:rsidP="006F2AE1">
            <w:pPr>
              <w:spacing w:after="0" w:line="240" w:lineRule="auto"/>
              <w:jc w:val="both"/>
              <w:rPr>
                <w:rFonts w:ascii="Calibri" w:eastAsia="Calibri" w:hAnsi="Calibri" w:cs="Calibri"/>
                <w:b/>
                <w:bCs/>
                <w:lang w:eastAsia="en-US"/>
              </w:rPr>
            </w:pPr>
          </w:p>
          <w:p w14:paraId="2E67DCD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Tačiau ši nuostata netaikoma, jeigu:</w:t>
            </w:r>
          </w:p>
          <w:p w14:paraId="61902043"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lastRenderedPageBreak/>
              <w:t>1) tiekėjas yra įsipareigojęs sumokėti mokesčius, įskaitant socialinio draudimo įmokas ir dėl to laikomas jau įvykdžiusiu šioje dalyje nurodytus įsipareigojimus;</w:t>
            </w:r>
          </w:p>
          <w:p w14:paraId="7132835A"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įsiskolinimo suma neviršija 50 Eur (penkiasdešimt eurų);</w:t>
            </w:r>
          </w:p>
          <w:p w14:paraId="39E60BC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BE45"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3 dalis</w:t>
            </w:r>
          </w:p>
          <w:p w14:paraId="79132E23" w14:textId="77777777" w:rsidR="006F2AE1" w:rsidRPr="006F2AE1" w:rsidRDefault="006F2AE1" w:rsidP="006F2AE1">
            <w:pPr>
              <w:spacing w:after="0" w:line="240" w:lineRule="auto"/>
              <w:jc w:val="both"/>
              <w:rPr>
                <w:rFonts w:ascii="Calibri" w:eastAsia="Arial" w:hAnsi="Calibri" w:cs="Calibri"/>
              </w:rPr>
            </w:pPr>
          </w:p>
          <w:p w14:paraId="6FDDE31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Arial" w:hAnsi="Calibri" w:cs="Calibr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8BE6"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1) Dėl įsipareigojimų, susijusių su mokesčių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rPr>
              <w:t>prašoma:</w:t>
            </w:r>
          </w:p>
          <w:p w14:paraId="55CCC65A" w14:textId="77777777" w:rsidR="006F2AE1" w:rsidRPr="006F2AE1" w:rsidRDefault="006F2AE1" w:rsidP="006F2AE1">
            <w:pPr>
              <w:spacing w:after="0" w:line="240" w:lineRule="auto"/>
              <w:jc w:val="both"/>
              <w:rPr>
                <w:rFonts w:ascii="Calibri" w:eastAsia="Calibri" w:hAnsi="Calibri" w:cs="Calibri"/>
                <w:b/>
                <w:bCs/>
              </w:rPr>
            </w:pPr>
          </w:p>
          <w:p w14:paraId="2BE255B2" w14:textId="77777777" w:rsidR="006F2AE1" w:rsidRPr="006F2AE1" w:rsidRDefault="006F2AE1" w:rsidP="00B06B2D">
            <w:pPr>
              <w:numPr>
                <w:ilvl w:val="0"/>
                <w:numId w:val="16"/>
              </w:numPr>
              <w:spacing w:after="0" w:line="240" w:lineRule="auto"/>
              <w:jc w:val="both"/>
              <w:rPr>
                <w:rFonts w:ascii="Calibri" w:eastAsia="Calibri" w:hAnsi="Calibri" w:cs="Calibri"/>
              </w:rPr>
            </w:pPr>
            <w:r w:rsidRPr="006F2AE1">
              <w:rPr>
                <w:rFonts w:ascii="Calibri" w:eastAsia="Calibri" w:hAnsi="Calibri" w:cs="Calibri"/>
              </w:rPr>
              <w:t>išrašo iš teismo sprendimo (jei toks yra) arba Valstybinės mokesčių inspekcijos prie Lietuvos Respublikos finansų ministerijos išduoto dokumento,</w:t>
            </w:r>
          </w:p>
          <w:p w14:paraId="24FE4FD4" w14:textId="77777777" w:rsidR="006F2AE1" w:rsidRPr="006F2AE1" w:rsidRDefault="006F2AE1" w:rsidP="00B06B2D">
            <w:pPr>
              <w:numPr>
                <w:ilvl w:val="0"/>
                <w:numId w:val="15"/>
              </w:numPr>
              <w:spacing w:after="0" w:line="240" w:lineRule="auto"/>
              <w:jc w:val="both"/>
              <w:rPr>
                <w:rFonts w:ascii="Calibri" w:eastAsia="Calibri" w:hAnsi="Calibri" w:cs="Calibri"/>
              </w:rPr>
            </w:pPr>
            <w:r w:rsidRPr="006F2AE1">
              <w:rPr>
                <w:rFonts w:ascii="Calibri" w:eastAsia="Calibri" w:hAnsi="Calibri" w:cs="Calibri"/>
              </w:rPr>
              <w:t>arba valstybės įmonės Registrų centro Lietuvos Respublikos Vyriausybės nustatyta tvarka išduoto dokumento, patvirtinančio jungtinius kompetentingų institucijų tvarkomus duomenis.</w:t>
            </w:r>
          </w:p>
          <w:p w14:paraId="4B493A67" w14:textId="77777777" w:rsidR="006F2AE1" w:rsidRPr="006F2AE1" w:rsidRDefault="006F2AE1" w:rsidP="006F2AE1">
            <w:pPr>
              <w:spacing w:after="0" w:line="240" w:lineRule="auto"/>
              <w:jc w:val="both"/>
              <w:rPr>
                <w:rFonts w:ascii="Calibri" w:eastAsia="Calibri" w:hAnsi="Calibri" w:cs="Calibri"/>
              </w:rPr>
            </w:pPr>
          </w:p>
          <w:p w14:paraId="535258B5"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1922090C" w14:textId="77777777" w:rsidR="006F2AE1" w:rsidRPr="006F2AE1" w:rsidRDefault="006F2AE1" w:rsidP="00B06B2D">
            <w:pPr>
              <w:numPr>
                <w:ilvl w:val="0"/>
                <w:numId w:val="17"/>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3"/>
            </w:r>
            <w:r w:rsidRPr="006F2AE1">
              <w:rPr>
                <w:rFonts w:ascii="Calibri" w:eastAsia="Calibri" w:hAnsi="Calibri" w:cs="Calibri"/>
              </w:rPr>
              <w:t>.</w:t>
            </w:r>
          </w:p>
          <w:p w14:paraId="49C1DD69" w14:textId="77777777" w:rsidR="006F2AE1" w:rsidRPr="006F2AE1" w:rsidRDefault="006F2AE1" w:rsidP="006F2AE1">
            <w:pPr>
              <w:spacing w:after="0" w:line="240" w:lineRule="auto"/>
              <w:jc w:val="both"/>
              <w:rPr>
                <w:rFonts w:ascii="Calibri" w:eastAsia="Yu Mincho" w:hAnsi="Calibri" w:cs="Calibri"/>
              </w:rPr>
            </w:pPr>
          </w:p>
          <w:p w14:paraId="2D57ECFF" w14:textId="77777777" w:rsidR="006F2AE1" w:rsidRPr="006F2AE1" w:rsidRDefault="006F2AE1" w:rsidP="006F2AE1">
            <w:pPr>
              <w:spacing w:after="0" w:line="240" w:lineRule="auto"/>
              <w:jc w:val="both"/>
              <w:rPr>
                <w:rFonts w:ascii="Calibri" w:eastAsia="Calibri" w:hAnsi="Calibri" w:cs="Calibri"/>
                <w:i/>
                <w:iCs/>
                <w:color w:val="00000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12BC309" w14:textId="77777777" w:rsidR="006F2AE1" w:rsidRPr="006F2AE1" w:rsidRDefault="006F2AE1" w:rsidP="006F2AE1">
            <w:pPr>
              <w:spacing w:after="0" w:line="240" w:lineRule="auto"/>
              <w:jc w:val="both"/>
              <w:rPr>
                <w:rFonts w:ascii="Calibri" w:eastAsia="Calibri" w:hAnsi="Calibri" w:cs="Calibri"/>
                <w:i/>
                <w:iCs/>
                <w:color w:val="7030A0"/>
              </w:rPr>
            </w:pPr>
          </w:p>
          <w:p w14:paraId="26E6064A"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18C0C70" w14:textId="77777777" w:rsidR="006F2AE1" w:rsidRPr="006F2AE1" w:rsidRDefault="006F2AE1" w:rsidP="006F2AE1">
            <w:pPr>
              <w:spacing w:after="0" w:line="240" w:lineRule="auto"/>
              <w:jc w:val="both"/>
              <w:rPr>
                <w:rFonts w:ascii="Calibri" w:eastAsia="Calibri" w:hAnsi="Calibri" w:cs="Calibri"/>
                <w:b/>
                <w:bCs/>
              </w:rPr>
            </w:pPr>
          </w:p>
          <w:p w14:paraId="54C6106F"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2) Dėl įsipareigojimų, susijusių su socialinio draudimo įmokų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bCs/>
              </w:rPr>
              <w:t>prašoma:</w:t>
            </w:r>
          </w:p>
          <w:p w14:paraId="4D7153CE"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F2AE1">
                <w:rPr>
                  <w:rFonts w:ascii="Calibri" w:eastAsia="Calibri" w:hAnsi="Calibri" w:cs="Calibri"/>
                  <w:bCs/>
                  <w:u w:val="single"/>
                </w:rPr>
                <w:t>http://draudejai.sodra.lt/draudeju_viesi_duomenys/</w:t>
              </w:r>
            </w:hyperlink>
            <w:r w:rsidRPr="006F2AE1">
              <w:rPr>
                <w:rFonts w:ascii="Calibri" w:eastAsia="Calibri" w:hAnsi="Calibri" w:cs="Calibri"/>
                <w:bCs/>
              </w:rPr>
              <w:t>.</w:t>
            </w:r>
          </w:p>
          <w:p w14:paraId="0FA8EBBE" w14:textId="77777777" w:rsidR="006F2AE1" w:rsidRPr="006F2AE1" w:rsidRDefault="006F2AE1" w:rsidP="006F2AE1">
            <w:pPr>
              <w:spacing w:after="0" w:line="240" w:lineRule="auto"/>
              <w:jc w:val="both"/>
              <w:rPr>
                <w:rFonts w:ascii="Calibri" w:eastAsia="Calibri" w:hAnsi="Calibri" w:cs="Calibri"/>
                <w:b/>
                <w:bCs/>
              </w:rPr>
            </w:pPr>
          </w:p>
          <w:p w14:paraId="5E688CB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EA7D1A" w14:textId="77777777" w:rsidR="006F2AE1" w:rsidRPr="006F2AE1" w:rsidRDefault="006F2AE1" w:rsidP="006F2AE1">
            <w:pPr>
              <w:spacing w:after="0" w:line="240" w:lineRule="auto"/>
              <w:jc w:val="both"/>
              <w:rPr>
                <w:rFonts w:ascii="Calibri" w:eastAsia="Calibri" w:hAnsi="Calibri" w:cs="Calibri"/>
                <w:b/>
                <w:bCs/>
              </w:rPr>
            </w:pPr>
          </w:p>
          <w:p w14:paraId="1DCE32A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78F86C" w14:textId="77777777" w:rsidR="006F2AE1" w:rsidRPr="006F2AE1" w:rsidRDefault="006F2AE1" w:rsidP="006F2AE1">
            <w:pPr>
              <w:spacing w:after="0" w:line="240" w:lineRule="auto"/>
              <w:jc w:val="both"/>
              <w:rPr>
                <w:rFonts w:ascii="Calibri" w:eastAsia="Calibri" w:hAnsi="Calibri" w:cs="Calibri"/>
                <w:b/>
                <w:bCs/>
              </w:rPr>
            </w:pPr>
          </w:p>
          <w:p w14:paraId="5DDF07F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5041B2E6" w14:textId="77777777" w:rsidR="006F2AE1" w:rsidRPr="006F2AE1" w:rsidRDefault="006F2AE1" w:rsidP="00B06B2D">
            <w:pPr>
              <w:numPr>
                <w:ilvl w:val="0"/>
                <w:numId w:val="17"/>
              </w:numPr>
              <w:spacing w:after="0" w:line="240" w:lineRule="auto"/>
              <w:ind w:left="314"/>
              <w:jc w:val="both"/>
              <w:rPr>
                <w:rFonts w:ascii="Calibri" w:eastAsia="Calibri" w:hAnsi="Calibri" w:cs="Calibri"/>
                <w:b/>
                <w:bCs/>
              </w:rPr>
            </w:pPr>
            <w:r w:rsidRPr="006F2AE1">
              <w:rPr>
                <w:rFonts w:ascii="Calibri" w:eastAsia="Calibri" w:hAnsi="Calibri" w:cs="Calibri"/>
              </w:rPr>
              <w:lastRenderedPageBreak/>
              <w:t>atitinkamos užsienio šalies kompetentingos institucijos dokumento</w:t>
            </w:r>
            <w:r w:rsidRPr="006F2AE1">
              <w:rPr>
                <w:rFonts w:ascii="Calibri" w:eastAsia="Calibri" w:hAnsi="Calibri" w:cs="Calibri"/>
                <w:vertAlign w:val="superscript"/>
              </w:rPr>
              <w:footnoteReference w:id="4"/>
            </w:r>
            <w:r w:rsidRPr="006F2AE1">
              <w:rPr>
                <w:rFonts w:ascii="Calibri" w:eastAsia="Calibri" w:hAnsi="Calibri" w:cs="Calibri"/>
              </w:rPr>
              <w:t>.</w:t>
            </w:r>
          </w:p>
          <w:p w14:paraId="0378FA6C" w14:textId="77777777" w:rsidR="006F2AE1" w:rsidRPr="006F2AE1" w:rsidRDefault="006F2AE1" w:rsidP="006F2AE1">
            <w:pPr>
              <w:spacing w:after="0" w:line="240" w:lineRule="auto"/>
              <w:jc w:val="both"/>
              <w:rPr>
                <w:rFonts w:ascii="Calibri" w:eastAsia="Calibri" w:hAnsi="Calibri" w:cs="Calibri"/>
                <w:b/>
                <w:bCs/>
              </w:rPr>
            </w:pPr>
          </w:p>
          <w:p w14:paraId="532BC50B" w14:textId="77777777" w:rsidR="006F2AE1" w:rsidRPr="006F2AE1" w:rsidRDefault="006F2AE1" w:rsidP="006F2AE1">
            <w:pPr>
              <w:spacing w:after="0" w:line="240" w:lineRule="auto"/>
              <w:jc w:val="both"/>
              <w:rPr>
                <w:rFonts w:ascii="Calibri" w:eastAsia="Calibri" w:hAnsi="Calibri" w:cs="Calibri"/>
                <w:i/>
                <w:iCs/>
                <w:color w:val="7030A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14:paraId="51331F98" w14:textId="77777777" w:rsidR="006F2AE1" w:rsidRPr="006F2AE1" w:rsidRDefault="006F2AE1" w:rsidP="006F2AE1">
            <w:pPr>
              <w:spacing w:after="0" w:line="240" w:lineRule="auto"/>
              <w:jc w:val="both"/>
              <w:rPr>
                <w:rFonts w:ascii="Calibri" w:eastAsia="Calibri" w:hAnsi="Calibri" w:cs="Calibri"/>
                <w:b/>
                <w:bCs/>
              </w:rPr>
            </w:pPr>
          </w:p>
          <w:p w14:paraId="314FF9F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64343F5B"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436F77BA" w14:textId="77777777" w:rsidR="006F2AE1" w:rsidRPr="006F2AE1" w:rsidRDefault="006F2AE1" w:rsidP="006F2AE1">
            <w:pPr>
              <w:spacing w:after="0" w:line="240" w:lineRule="auto"/>
              <w:jc w:val="both"/>
              <w:rPr>
                <w:rFonts w:ascii="Calibri" w:eastAsia="Calibri" w:hAnsi="Calibri" w:cs="Calibri"/>
                <w:b/>
                <w:bCs/>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tc>
      </w:tr>
      <w:bookmarkEnd w:id="54"/>
      <w:tr w:rsidR="006F2AE1" w:rsidRPr="006F2AE1" w14:paraId="49B18220"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2FB2" w14:textId="77777777" w:rsidR="006F2AE1" w:rsidRPr="006F2AE1" w:rsidRDefault="006F2AE1" w:rsidP="00B06B2D">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36B9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AAD0"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1 punktas</w:t>
            </w:r>
          </w:p>
          <w:p w14:paraId="193FC12F" w14:textId="77777777" w:rsidR="006F2AE1" w:rsidRPr="006F2AE1" w:rsidRDefault="006F2AE1" w:rsidP="006F2AE1">
            <w:pPr>
              <w:spacing w:after="0" w:line="240" w:lineRule="auto"/>
              <w:jc w:val="both"/>
              <w:rPr>
                <w:rFonts w:ascii="Calibri" w:eastAsia="Yu Mincho" w:hAnsi="Calibri" w:cs="Calibri"/>
              </w:rPr>
            </w:pPr>
          </w:p>
          <w:p w14:paraId="3DE2F6D3"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D2D2"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B97C8" w14:textId="77777777" w:rsidR="006F2AE1" w:rsidRPr="006F2AE1" w:rsidRDefault="006F2AE1" w:rsidP="006F2AE1">
            <w:pPr>
              <w:spacing w:after="0" w:line="240" w:lineRule="auto"/>
              <w:jc w:val="both"/>
              <w:rPr>
                <w:rFonts w:ascii="Calibri" w:eastAsia="Calibri" w:hAnsi="Calibri" w:cs="Calibri"/>
                <w:bCs/>
                <w:iCs/>
                <w:lang w:eastAsia="en-US"/>
              </w:rPr>
            </w:pPr>
          </w:p>
          <w:p w14:paraId="08DAB72A"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5F157D8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E47C" w14:textId="77777777" w:rsidR="006F2AE1" w:rsidRPr="006F2AE1" w:rsidRDefault="006F2AE1" w:rsidP="00B06B2D">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413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pirkimo metu pateko į interesų konflikto situaciją, kaip apibrėžta VPĮ 21 straipsnyje, ir atitinkamos padėties negalima ištaisyti. </w:t>
            </w:r>
          </w:p>
          <w:p w14:paraId="051692F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8E82"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2 punktas</w:t>
            </w:r>
          </w:p>
          <w:p w14:paraId="1294FD93" w14:textId="77777777" w:rsidR="006F2AE1" w:rsidRPr="006F2AE1" w:rsidRDefault="006F2AE1" w:rsidP="006F2AE1">
            <w:pPr>
              <w:spacing w:after="0" w:line="240" w:lineRule="auto"/>
              <w:jc w:val="both"/>
              <w:rPr>
                <w:rFonts w:ascii="Calibri" w:eastAsia="Yu Mincho" w:hAnsi="Calibri" w:cs="Calibri"/>
              </w:rPr>
            </w:pPr>
          </w:p>
          <w:p w14:paraId="78D0BCE7"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D53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F7D04" w14:textId="77777777" w:rsidR="006F2AE1" w:rsidRPr="006F2AE1" w:rsidRDefault="006F2AE1" w:rsidP="006F2AE1">
            <w:pPr>
              <w:spacing w:after="0" w:line="240" w:lineRule="auto"/>
              <w:jc w:val="both"/>
              <w:rPr>
                <w:rFonts w:ascii="Calibri" w:eastAsia="Calibri" w:hAnsi="Calibri" w:cs="Calibri"/>
                <w:bCs/>
                <w:iCs/>
                <w:lang w:eastAsia="en-US"/>
              </w:rPr>
            </w:pPr>
          </w:p>
          <w:p w14:paraId="1E4BDACC"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194273CB"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C9CF2" w14:textId="77777777" w:rsidR="006F2AE1" w:rsidRPr="006F2AE1" w:rsidRDefault="006F2AE1" w:rsidP="00B06B2D">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DD0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818D"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3 punktas</w:t>
            </w:r>
          </w:p>
          <w:p w14:paraId="3D5AC04F" w14:textId="77777777" w:rsidR="006F2AE1" w:rsidRPr="006F2AE1" w:rsidRDefault="006F2AE1" w:rsidP="006F2AE1">
            <w:pPr>
              <w:spacing w:after="0" w:line="240" w:lineRule="auto"/>
              <w:jc w:val="both"/>
              <w:rPr>
                <w:rFonts w:ascii="Calibri" w:eastAsia="Yu Mincho" w:hAnsi="Calibri" w:cs="Calibri"/>
              </w:rPr>
            </w:pPr>
          </w:p>
          <w:p w14:paraId="5D90787B"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C13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E21A"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170A3A3"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6CC638C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0E27A" w14:textId="77777777" w:rsidR="006F2AE1" w:rsidRPr="006F2AE1" w:rsidRDefault="006F2AE1" w:rsidP="00B06B2D">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30D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7B619"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019894"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vadovaujantis kitų valstybių teisės aktais, </w:t>
            </w:r>
            <w:r w:rsidRPr="006F2AE1">
              <w:rPr>
                <w:rFonts w:ascii="Calibri" w:eastAsia="Calibri" w:hAnsi="Calibri" w:cs="Calibri"/>
                <w:bCs/>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21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4 punktas</w:t>
            </w:r>
          </w:p>
          <w:p w14:paraId="70E7E273" w14:textId="77777777" w:rsidR="006F2AE1" w:rsidRPr="006F2AE1" w:rsidRDefault="006F2AE1" w:rsidP="006F2AE1">
            <w:pPr>
              <w:spacing w:after="0" w:line="240" w:lineRule="auto"/>
              <w:jc w:val="both"/>
              <w:rPr>
                <w:rFonts w:ascii="Calibri" w:eastAsia="Yu Mincho" w:hAnsi="Calibri" w:cs="Calibri"/>
              </w:rPr>
            </w:pPr>
          </w:p>
          <w:p w14:paraId="0AE74C18"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C15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E100"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0EAA440" w14:textId="77777777" w:rsidR="006F2AE1" w:rsidRPr="006F2AE1" w:rsidRDefault="006F2AE1" w:rsidP="006F2AE1">
            <w:pPr>
              <w:spacing w:after="0" w:line="240" w:lineRule="auto"/>
              <w:jc w:val="both"/>
              <w:rPr>
                <w:rFonts w:ascii="Calibri" w:eastAsia="Calibri" w:hAnsi="Calibri" w:cs="Calibri"/>
                <w:bCs/>
                <w:iCs/>
                <w:lang w:eastAsia="en-US"/>
              </w:rPr>
            </w:pPr>
          </w:p>
          <w:p w14:paraId="24AC10A1" w14:textId="77777777" w:rsidR="006F2AE1" w:rsidRPr="006F2AE1" w:rsidRDefault="006F2AE1" w:rsidP="006F2AE1">
            <w:pPr>
              <w:spacing w:after="0" w:line="240" w:lineRule="auto"/>
              <w:jc w:val="both"/>
              <w:rPr>
                <w:rFonts w:ascii="Calibri" w:eastAsia="Calibri" w:hAnsi="Calibri" w:cs="Calibri"/>
                <w:bCs/>
                <w:iCs/>
                <w:lang w:eastAsia="en-US"/>
              </w:rPr>
            </w:pPr>
          </w:p>
          <w:p w14:paraId="7806C11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362B3A18" w14:textId="77777777" w:rsidR="006F2AE1" w:rsidRPr="006F2AE1" w:rsidRDefault="006F2AE1" w:rsidP="006F2AE1">
            <w:pPr>
              <w:spacing w:after="0" w:line="240" w:lineRule="auto"/>
              <w:jc w:val="both"/>
              <w:rPr>
                <w:rFonts w:ascii="Calibri" w:eastAsia="Calibri" w:hAnsi="Calibri" w:cs="Calibri"/>
                <w:b/>
                <w:bCs/>
              </w:rPr>
            </w:pPr>
          </w:p>
          <w:p w14:paraId="33608C5A" w14:textId="77777777" w:rsidR="006F2AE1" w:rsidRPr="006F2AE1" w:rsidRDefault="006F2AE1" w:rsidP="006F2AE1">
            <w:pPr>
              <w:spacing w:after="0" w:line="240" w:lineRule="auto"/>
              <w:jc w:val="both"/>
              <w:rPr>
                <w:rFonts w:ascii="Calibri" w:eastAsia="Calibri" w:hAnsi="Calibri" w:cs="Calibri"/>
                <w:u w:val="single"/>
              </w:rPr>
            </w:pPr>
            <w:hyperlink r:id="rId17">
              <w:r w:rsidRPr="006F2AE1">
                <w:rPr>
                  <w:rFonts w:ascii="Calibri" w:eastAsia="Calibri" w:hAnsi="Calibri" w:cs="Calibri"/>
                  <w:u w:val="single"/>
                </w:rPr>
                <w:t>https://vpt.lrv.lt/melaginga-informacija-pateikusiu-tiekeju-sarasas-3</w:t>
              </w:r>
            </w:hyperlink>
          </w:p>
          <w:p w14:paraId="19F5262C"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5A82E695"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1F7C" w14:textId="77777777" w:rsidR="006F2AE1" w:rsidRPr="006F2AE1" w:rsidRDefault="006F2AE1" w:rsidP="00B06B2D">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D8ED1"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DFA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5 punktas</w:t>
            </w:r>
          </w:p>
          <w:p w14:paraId="6EAD3A45" w14:textId="77777777" w:rsidR="006F2AE1" w:rsidRPr="006F2AE1" w:rsidRDefault="006F2AE1" w:rsidP="006F2AE1">
            <w:pPr>
              <w:spacing w:after="0" w:line="240" w:lineRule="auto"/>
              <w:jc w:val="both"/>
              <w:rPr>
                <w:rFonts w:ascii="Calibri" w:eastAsia="Yu Mincho" w:hAnsi="Calibri" w:cs="Calibri"/>
              </w:rPr>
            </w:pPr>
          </w:p>
          <w:p w14:paraId="06A16E2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C15 punktas</w:t>
            </w:r>
          </w:p>
          <w:p w14:paraId="7A0B2554" w14:textId="77777777" w:rsidR="006F2AE1" w:rsidRPr="006F2AE1" w:rsidRDefault="006F2AE1" w:rsidP="006F2AE1">
            <w:pPr>
              <w:spacing w:after="0" w:line="240" w:lineRule="auto"/>
              <w:jc w:val="both"/>
              <w:rPr>
                <w:rFonts w:ascii="Calibri" w:eastAsia="Yu Mincho" w:hAnsi="Calibri" w:cs="Calibri"/>
                <w:lang w:eastAsia="en-US"/>
              </w:rPr>
            </w:pPr>
          </w:p>
          <w:p w14:paraId="18A407F2"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8F4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D7271C1"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0A809F3F"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4CA80" w14:textId="77777777" w:rsidR="006F2AE1" w:rsidRPr="006F2AE1" w:rsidRDefault="006F2AE1" w:rsidP="00B06B2D">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991AE"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67961"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6E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6 punktas</w:t>
            </w:r>
          </w:p>
          <w:p w14:paraId="3085D024" w14:textId="77777777" w:rsidR="006F2AE1" w:rsidRPr="006F2AE1" w:rsidRDefault="006F2AE1" w:rsidP="006F2AE1">
            <w:pPr>
              <w:spacing w:after="0" w:line="240" w:lineRule="auto"/>
              <w:jc w:val="both"/>
              <w:rPr>
                <w:rFonts w:ascii="Calibri" w:eastAsia="Yu Mincho" w:hAnsi="Calibri" w:cs="Calibri"/>
              </w:rPr>
            </w:pPr>
          </w:p>
          <w:p w14:paraId="188EB49F"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C14 punktas</w:t>
            </w:r>
          </w:p>
          <w:p w14:paraId="35B3EC70" w14:textId="77777777" w:rsidR="006F2AE1" w:rsidRPr="006F2AE1" w:rsidRDefault="006F2AE1" w:rsidP="006F2AE1">
            <w:pPr>
              <w:spacing w:after="0" w:line="240" w:lineRule="auto"/>
              <w:jc w:val="both"/>
              <w:rPr>
                <w:rFonts w:ascii="Calibri" w:eastAsia="Yu Mincho" w:hAnsi="Calibri" w:cs="Calibri"/>
                <w:lang w:eastAsia="en-US"/>
              </w:rPr>
            </w:pPr>
          </w:p>
          <w:p w14:paraId="528252C3"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E70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6847F09" w14:textId="77777777" w:rsidR="006F2AE1" w:rsidRPr="006F2AE1" w:rsidRDefault="006F2AE1" w:rsidP="006F2AE1">
            <w:pPr>
              <w:spacing w:after="0" w:line="240" w:lineRule="auto"/>
              <w:jc w:val="both"/>
              <w:rPr>
                <w:rFonts w:ascii="Calibri" w:eastAsia="Calibri" w:hAnsi="Calibri" w:cs="Calibri"/>
                <w:bCs/>
                <w:iCs/>
                <w:lang w:eastAsia="en-US"/>
              </w:rPr>
            </w:pPr>
          </w:p>
          <w:p w14:paraId="040A5C68"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gali būti atsižvelgiama į pagal VPĮ 91 straipsnį skelbiamą informaciją: </w:t>
            </w:r>
          </w:p>
          <w:p w14:paraId="1C87B6FC" w14:textId="77777777" w:rsidR="006F2AE1" w:rsidRPr="006F2AE1" w:rsidRDefault="006F2AE1" w:rsidP="006F2AE1">
            <w:pPr>
              <w:spacing w:after="0" w:line="240" w:lineRule="auto"/>
              <w:jc w:val="both"/>
              <w:rPr>
                <w:rFonts w:ascii="Calibri" w:eastAsia="Calibri" w:hAnsi="Calibri" w:cs="Calibri"/>
              </w:rPr>
            </w:pPr>
          </w:p>
          <w:p w14:paraId="1D8393AD" w14:textId="77777777" w:rsidR="006F2AE1" w:rsidRPr="006F2AE1" w:rsidRDefault="006F2AE1" w:rsidP="006F2AE1">
            <w:pPr>
              <w:spacing w:after="0" w:line="240" w:lineRule="auto"/>
              <w:jc w:val="both"/>
              <w:rPr>
                <w:rFonts w:ascii="Calibri" w:eastAsia="Calibri" w:hAnsi="Calibri" w:cs="Calibri"/>
              </w:rPr>
            </w:pPr>
            <w:hyperlink r:id="rId18" w:history="1">
              <w:r w:rsidRPr="006F2AE1">
                <w:rPr>
                  <w:rFonts w:ascii="Calibri" w:eastAsia="Calibri" w:hAnsi="Calibri" w:cs="Calibri"/>
                </w:rPr>
                <w:t>https://vpt.lrv.lt/lt/pasalinimo-pagrindai-1/nepatikimi-tiekejai-1</w:t>
              </w:r>
            </w:hyperlink>
          </w:p>
          <w:p w14:paraId="5BC51B2E" w14:textId="77777777" w:rsidR="006F2AE1" w:rsidRPr="006F2AE1" w:rsidRDefault="006F2AE1" w:rsidP="006F2AE1">
            <w:pPr>
              <w:spacing w:after="0" w:line="240" w:lineRule="auto"/>
              <w:jc w:val="both"/>
              <w:rPr>
                <w:rFonts w:ascii="Calibri" w:eastAsia="Calibri" w:hAnsi="Calibri" w:cs="Calibri"/>
              </w:rPr>
            </w:pPr>
          </w:p>
          <w:p w14:paraId="33B08A8E" w14:textId="77777777" w:rsidR="006F2AE1" w:rsidRPr="006F2AE1" w:rsidRDefault="006F2AE1" w:rsidP="006F2AE1">
            <w:pPr>
              <w:spacing w:after="0" w:line="240" w:lineRule="auto"/>
              <w:jc w:val="both"/>
              <w:rPr>
                <w:rFonts w:ascii="Calibri" w:eastAsia="Calibri" w:hAnsi="Calibri" w:cs="Calibri"/>
              </w:rPr>
            </w:pPr>
            <w:hyperlink r:id="rId19" w:history="1">
              <w:r w:rsidRPr="006F2AE1">
                <w:rPr>
                  <w:rFonts w:ascii="Calibri" w:eastAsia="Calibri" w:hAnsi="Calibri" w:cs="Calibri"/>
                </w:rPr>
                <w:t>https://vpt.lrv.lt/lt/pasalinimo-pagrindai-1/nepatikimu-koncesininku-sarasas-1/nepatikimu-koncesininku-sarasas</w:t>
              </w:r>
            </w:hyperlink>
          </w:p>
          <w:p w14:paraId="16C03112" w14:textId="77777777" w:rsidR="006F2AE1" w:rsidRPr="006F2AE1" w:rsidRDefault="006F2AE1" w:rsidP="006F2AE1">
            <w:pPr>
              <w:spacing w:after="0" w:line="240" w:lineRule="auto"/>
              <w:jc w:val="both"/>
              <w:rPr>
                <w:rFonts w:ascii="Calibri" w:eastAsia="Calibri" w:hAnsi="Calibri" w:cs="Calibri"/>
                <w:bCs/>
              </w:rPr>
            </w:pPr>
          </w:p>
          <w:p w14:paraId="66273DF4"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F33A80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F30E" w14:textId="77777777" w:rsidR="006F2AE1" w:rsidRPr="006F2AE1" w:rsidRDefault="006F2AE1" w:rsidP="00B06B2D">
            <w:pPr>
              <w:numPr>
                <w:ilvl w:val="0"/>
                <w:numId w:val="3"/>
              </w:numPr>
              <w:spacing w:after="0" w:line="240" w:lineRule="auto"/>
              <w:rPr>
                <w:rFonts w:ascii="Calibri" w:eastAsia="Calibri" w:hAnsi="Calibri" w:cs="Calibri"/>
              </w:rPr>
            </w:pPr>
          </w:p>
          <w:p w14:paraId="129E1849" w14:textId="77777777" w:rsidR="006F2AE1" w:rsidRPr="006F2AE1" w:rsidRDefault="006F2AE1" w:rsidP="006F2AE1">
            <w:p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64D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 kai jis</w:t>
            </w:r>
            <w:bookmarkStart w:id="55" w:name="part_030e6c6c64ba4f96a23474e439d1b80c"/>
            <w:bookmarkEnd w:id="55"/>
            <w:r w:rsidRPr="006F2AE1">
              <w:rPr>
                <w:rFonts w:ascii="Calibri" w:eastAsia="Calibri" w:hAnsi="Calibri" w:cs="Calibri"/>
              </w:rPr>
              <w:t xml:space="preserve"> yra padaręs finansinės atskaitomybės ir audito teisės aktų pažeidimą ir nuo jo padarymo dienos praėjo mažiau kaip vieni metai.</w:t>
            </w:r>
          </w:p>
          <w:p w14:paraId="3427480D" w14:textId="77777777" w:rsidR="006F2AE1" w:rsidRPr="006F2AE1" w:rsidRDefault="006F2AE1" w:rsidP="006F2AE1">
            <w:pPr>
              <w:spacing w:after="0" w:line="240" w:lineRule="auto"/>
              <w:jc w:val="both"/>
              <w:rPr>
                <w:rFonts w:ascii="Calibri" w:eastAsia="Calibri" w:hAnsi="Calibri" w:cs="Calibri"/>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DA2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a papunktis</w:t>
            </w:r>
          </w:p>
          <w:p w14:paraId="48D63782" w14:textId="77777777" w:rsidR="006F2AE1" w:rsidRPr="006F2AE1" w:rsidRDefault="006F2AE1" w:rsidP="006F2AE1">
            <w:pPr>
              <w:spacing w:after="0" w:line="240" w:lineRule="auto"/>
              <w:jc w:val="both"/>
              <w:rPr>
                <w:rFonts w:ascii="Calibri" w:eastAsia="Yu Mincho" w:hAnsi="Calibri" w:cs="Calibri"/>
              </w:rPr>
            </w:pPr>
          </w:p>
          <w:p w14:paraId="5D1C486C"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3B0B"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 xml:space="preserve">Iš Lietuvoje įsteigtų subjektų įrodančių dokumentų nereikalaujama. Užtenka pateikto EBVPD. </w:t>
            </w: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0" w:history="1">
              <w:r w:rsidRPr="006F2AE1">
                <w:rPr>
                  <w:rFonts w:ascii="Calibri" w:eastAsia="Calibri" w:hAnsi="Calibri" w:cs="Calibri"/>
                  <w:u w:val="single"/>
                </w:rPr>
                <w:t>https://www.registrucentras.lt/jar/p/index.php</w:t>
              </w:r>
            </w:hyperlink>
          </w:p>
          <w:p w14:paraId="79CCC65F"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paskelbtą informaciją, taip pat į šiame informaciniame pranešime pateiktą informaciją:</w:t>
            </w:r>
          </w:p>
          <w:p w14:paraId="3FE31F40" w14:textId="77777777" w:rsidR="006F2AE1" w:rsidRPr="006F2AE1" w:rsidRDefault="006F2AE1" w:rsidP="006F2AE1">
            <w:pPr>
              <w:spacing w:after="0" w:line="240" w:lineRule="auto"/>
              <w:jc w:val="both"/>
              <w:rPr>
                <w:rFonts w:ascii="Calibri" w:eastAsia="Calibri" w:hAnsi="Calibri" w:cs="Calibri"/>
                <w:lang w:eastAsia="en-US"/>
              </w:rPr>
            </w:pPr>
            <w:hyperlink r:id="rId21" w:history="1">
              <w:r w:rsidRPr="006F2AE1">
                <w:rPr>
                  <w:rFonts w:ascii="Calibri" w:eastAsia="Calibri" w:hAnsi="Calibri" w:cs="Calibri"/>
                </w:rPr>
                <w:t>https://vpt.lrv.lt/lt/naujienos/finansiniu-ataskaitu-nepateikimas-gali-tapti-kliutimi-dalyvauti-viesuosiuose-pirkimuose</w:t>
              </w:r>
            </w:hyperlink>
          </w:p>
          <w:p w14:paraId="0732B418" w14:textId="77777777" w:rsidR="006F2AE1" w:rsidRPr="006F2AE1" w:rsidRDefault="006F2AE1" w:rsidP="006F2AE1">
            <w:pPr>
              <w:spacing w:after="0" w:line="240" w:lineRule="auto"/>
              <w:jc w:val="both"/>
              <w:rPr>
                <w:rFonts w:ascii="Calibri" w:eastAsia="Calibri" w:hAnsi="Calibri" w:cs="Calibri"/>
                <w:b/>
                <w:bCs/>
                <w:iCs/>
              </w:rPr>
            </w:pPr>
          </w:p>
        </w:tc>
      </w:tr>
      <w:tr w:rsidR="006F2AE1" w:rsidRPr="006F2AE1" w14:paraId="7CC0639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EDEF" w14:textId="77777777" w:rsidR="006F2AE1" w:rsidRPr="006F2AE1" w:rsidRDefault="006F2AE1" w:rsidP="00B06B2D">
            <w:pPr>
              <w:numPr>
                <w:ilvl w:val="0"/>
                <w:numId w:val="3"/>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B80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yra padaręs rimtą profesinį pažeidimą, dėl kurio perkančioji organizacija abejoja tiekėjo sąžiningumu, </w:t>
            </w:r>
            <w:r w:rsidRPr="006F2AE1">
              <w:rPr>
                <w:rFonts w:ascii="Calibri" w:eastAsia="Times New Roman" w:hAnsi="Calibri" w:cs="Calibri"/>
              </w:rPr>
              <w:t xml:space="preserve"> kai jis (tiekėjas) neatitinka minimalių patikimo mokesčių mokėtojo kriterijų, nustatytų Lietuvos Respublikos mokesčių administravimo įstatymo 40</w:t>
            </w:r>
            <w:r w:rsidRPr="006F2AE1">
              <w:rPr>
                <w:rFonts w:ascii="Calibri" w:eastAsia="Times New Roman" w:hAnsi="Calibri" w:cs="Calibri"/>
                <w:vertAlign w:val="superscript"/>
              </w:rPr>
              <w:t>1</w:t>
            </w:r>
            <w:r w:rsidRPr="006F2AE1">
              <w:rPr>
                <w:rFonts w:ascii="Calibri" w:eastAsia="Times New Roman" w:hAnsi="Calibri" w:cs="Calibr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67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b papunktis</w:t>
            </w:r>
          </w:p>
          <w:p w14:paraId="022F924D" w14:textId="77777777" w:rsidR="006F2AE1" w:rsidRPr="006F2AE1" w:rsidRDefault="006F2AE1" w:rsidP="006F2AE1">
            <w:pPr>
              <w:spacing w:after="0" w:line="240" w:lineRule="auto"/>
              <w:jc w:val="both"/>
              <w:rPr>
                <w:rFonts w:ascii="Calibri" w:eastAsia="Yu Mincho" w:hAnsi="Calibri" w:cs="Calibri"/>
              </w:rPr>
            </w:pPr>
          </w:p>
          <w:p w14:paraId="760C4E7D"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C0C4B"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21E085F8" w14:textId="77777777" w:rsidR="006F2AE1" w:rsidRPr="006F2AE1" w:rsidRDefault="006F2AE1" w:rsidP="006F2AE1">
            <w:pPr>
              <w:spacing w:after="0" w:line="240" w:lineRule="auto"/>
              <w:jc w:val="both"/>
              <w:rPr>
                <w:rFonts w:ascii="Calibri" w:eastAsia="Calibri" w:hAnsi="Calibri" w:cs="Calibri"/>
                <w:b/>
                <w:bCs/>
                <w:iCs/>
                <w:lang w:eastAsia="en-US"/>
              </w:rPr>
            </w:pPr>
          </w:p>
          <w:p w14:paraId="3D80441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2">
              <w:r w:rsidRPr="006F2AE1">
                <w:rPr>
                  <w:rFonts w:ascii="Calibri" w:eastAsia="Calibri" w:hAnsi="Calibri" w:cs="Calibri"/>
                  <w:u w:val="single"/>
                </w:rPr>
                <w:t>https://www.vmi.lt/evmi/mokesciu-moketoju-informacija</w:t>
              </w:r>
            </w:hyperlink>
            <w:r w:rsidRPr="006F2AE1">
              <w:rPr>
                <w:rFonts w:ascii="Calibri" w:eastAsia="Calibri" w:hAnsi="Calibri" w:cs="Calibri"/>
              </w:rPr>
              <w:t xml:space="preserve"> skelbiamą informaciją.</w:t>
            </w:r>
          </w:p>
        </w:tc>
      </w:tr>
      <w:tr w:rsidR="006F2AE1" w:rsidRPr="006F2AE1" w14:paraId="588C9B2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9E20" w14:textId="77777777" w:rsidR="006F2AE1" w:rsidRPr="006F2AE1" w:rsidRDefault="006F2AE1" w:rsidP="00B06B2D">
            <w:pPr>
              <w:numPr>
                <w:ilvl w:val="0"/>
                <w:numId w:val="3"/>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41EA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w:t>
            </w:r>
            <w:r w:rsidRPr="006F2AE1">
              <w:rPr>
                <w:rFonts w:ascii="Calibri" w:eastAsia="Times New Roman" w:hAnsi="Calibri" w:cs="Calibri"/>
              </w:rPr>
              <w:t xml:space="preserve"> kai jis </w:t>
            </w:r>
            <w:r w:rsidRPr="006F2AE1">
              <w:rPr>
                <w:rFonts w:ascii="Calibri" w:eastAsia="Calibri" w:hAnsi="Calibri" w:cs="Calibri"/>
                <w:color w:val="000000"/>
              </w:rPr>
              <w:t xml:space="preserve">yra padaręs draudimo sudaryti draudžiamus susitarimus, įtvirtinto Lietuvos Respublikos konkurencijos įstatyme ar </w:t>
            </w:r>
            <w:r w:rsidRPr="006F2AE1">
              <w:rPr>
                <w:rFonts w:ascii="Calibri" w:eastAsia="Calibri" w:hAnsi="Calibri" w:cs="Calibri"/>
                <w:color w:val="000000"/>
              </w:rPr>
              <w:lastRenderedPageBreak/>
              <w:t>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84D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7 punkto c papunktis</w:t>
            </w:r>
          </w:p>
          <w:p w14:paraId="531E2C30" w14:textId="77777777" w:rsidR="006F2AE1" w:rsidRPr="006F2AE1" w:rsidRDefault="006F2AE1" w:rsidP="006F2AE1">
            <w:pPr>
              <w:spacing w:after="0" w:line="240" w:lineRule="auto"/>
              <w:jc w:val="both"/>
              <w:rPr>
                <w:rFonts w:ascii="Calibri" w:eastAsia="Yu Mincho" w:hAnsi="Calibri" w:cs="Calibri"/>
              </w:rPr>
            </w:pPr>
          </w:p>
          <w:p w14:paraId="47920AB9"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lastRenderedPageBreak/>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3A8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lastRenderedPageBreak/>
              <w:t>Iš Lietuvoje įsteigtų subjektų įrodančių dokumentų nereikalaujama. Užtenka pateikto EBVPD.</w:t>
            </w:r>
          </w:p>
          <w:p w14:paraId="787BB596" w14:textId="77777777" w:rsidR="006F2AE1" w:rsidRPr="006F2AE1" w:rsidRDefault="006F2AE1" w:rsidP="006F2AE1">
            <w:pPr>
              <w:spacing w:after="0" w:line="240" w:lineRule="auto"/>
              <w:jc w:val="both"/>
              <w:rPr>
                <w:rFonts w:ascii="Calibri" w:eastAsia="Calibri" w:hAnsi="Calibri" w:cs="Calibri"/>
                <w:bCs/>
                <w:iCs/>
                <w:lang w:eastAsia="en-US"/>
              </w:rPr>
            </w:pPr>
          </w:p>
          <w:p w14:paraId="3CF24151" w14:textId="77777777" w:rsidR="006F2AE1" w:rsidRPr="006F2AE1" w:rsidRDefault="006F2AE1" w:rsidP="006F2AE1">
            <w:pPr>
              <w:rPr>
                <w:rFonts w:ascii="Calibri" w:eastAsia="Calibri" w:hAnsi="Calibri" w:cs="Calibri"/>
                <w:b/>
                <w:bCs/>
              </w:rPr>
            </w:pPr>
            <w:r w:rsidRPr="006F2AE1">
              <w:rPr>
                <w:rFonts w:ascii="Calibri" w:eastAsia="Calibri" w:hAnsi="Calibri" w:cs="Calibri"/>
                <w:b/>
                <w:bCs/>
              </w:rPr>
              <w:lastRenderedPageBreak/>
              <w:t xml:space="preserve">Priimant sprendimus dėl tiekėjo pašalinimo iš pirkimo procedūros šiame punkte nurodytu pašalinimo pagrindu, be kita ko, atsižvelgiama į nacionalinėje duomenų bazėje adresu: </w:t>
            </w:r>
          </w:p>
          <w:p w14:paraId="34C083CA" w14:textId="77777777" w:rsidR="006F2AE1" w:rsidRPr="006F2AE1" w:rsidRDefault="006F2AE1" w:rsidP="006F2AE1">
            <w:pPr>
              <w:rPr>
                <w:rFonts w:ascii="Calibri" w:eastAsia="Calibri" w:hAnsi="Calibri" w:cs="Calibri"/>
                <w:bCs/>
                <w:iCs/>
                <w:lang w:eastAsia="en-US"/>
              </w:rPr>
            </w:pPr>
            <w:hyperlink r:id="rId23" w:history="1">
              <w:r w:rsidRPr="006F2AE1">
                <w:rPr>
                  <w:rFonts w:ascii="Calibri" w:eastAsia="Calibri" w:hAnsi="Calibri" w:cs="Calibri"/>
                  <w:u w:val="single"/>
                </w:rPr>
                <w:t>https://kt.gov.lt/lt/atviri-duomenys/diskvalifikavimas-is-viesuju-pirkimu</w:t>
              </w:r>
            </w:hyperlink>
            <w:r w:rsidRPr="006F2AE1">
              <w:rPr>
                <w:rFonts w:ascii="Calibri" w:eastAsia="Calibri" w:hAnsi="Calibri" w:cs="Calibri"/>
              </w:rPr>
              <w:t xml:space="preserve"> skelbiamą informaciją. </w:t>
            </w:r>
          </w:p>
        </w:tc>
      </w:tr>
      <w:bookmarkEnd w:id="53"/>
    </w:tbl>
    <w:p w14:paraId="2529C911" w14:textId="77777777" w:rsidR="006F2AE1" w:rsidRPr="006F2AE1" w:rsidRDefault="006F2AE1" w:rsidP="006F2AE1">
      <w:pPr>
        <w:spacing w:after="0" w:line="240" w:lineRule="auto"/>
        <w:rPr>
          <w:rFonts w:ascii="Calibri" w:eastAsia="Calibri" w:hAnsi="Calibri" w:cs="Calibri"/>
        </w:rPr>
      </w:pPr>
    </w:p>
    <w:p w14:paraId="4F136219" w14:textId="77777777" w:rsidR="006F2AE1" w:rsidRPr="006F2AE1" w:rsidRDefault="006F2AE1" w:rsidP="006F2AE1">
      <w:pPr>
        <w:spacing w:line="259" w:lineRule="auto"/>
        <w:rPr>
          <w:rFonts w:ascii="Calibri" w:eastAsia="Calibri" w:hAnsi="Calibri" w:cs="Times New Roman"/>
          <w:sz w:val="22"/>
          <w:szCs w:val="22"/>
          <w:lang w:eastAsia="en-US"/>
        </w:rPr>
      </w:pPr>
      <w:r w:rsidRPr="006F2AE1">
        <w:rPr>
          <w:rFonts w:ascii="Calibri" w:eastAsia="Calibri" w:hAnsi="Calibri" w:cs="Times New Roman"/>
          <w:sz w:val="22"/>
          <w:szCs w:val="22"/>
          <w:lang w:eastAsia="en-US"/>
        </w:rPr>
        <w:t>sociali</w:t>
      </w:r>
    </w:p>
    <w:p w14:paraId="1BF09810" w14:textId="77777777" w:rsidR="00303D53" w:rsidRDefault="00303D53" w:rsidP="00C6497D">
      <w:pPr>
        <w:jc w:val="center"/>
        <w:rPr>
          <w:rFonts w:cstheme="minorHAnsi"/>
          <w:smallCaps/>
          <w:sz w:val="22"/>
          <w:szCs w:val="22"/>
        </w:rPr>
        <w:sectPr w:rsidR="00303D53" w:rsidSect="00303D53">
          <w:pgSz w:w="15840" w:h="12240" w:orient="landscape"/>
          <w:pgMar w:top="1701" w:right="1134" w:bottom="567" w:left="1134" w:header="720" w:footer="720" w:gutter="0"/>
          <w:pgNumType w:start="13"/>
          <w:cols w:space="720"/>
          <w:titlePg/>
          <w:docGrid w:linePitch="360"/>
        </w:sectPr>
      </w:pPr>
    </w:p>
    <w:p w14:paraId="7BFABC1F" w14:textId="6709A453" w:rsidR="008D704D" w:rsidRPr="00F0499F" w:rsidRDefault="008D704D" w:rsidP="00D11C58">
      <w:pPr>
        <w:pStyle w:val="Antrat2"/>
        <w:ind w:left="4395"/>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bookmarkStart w:id="60" w:name="_Hlk151039641"/>
    </w:p>
    <w:p w14:paraId="374A192D" w14:textId="77777777" w:rsidR="000723A8" w:rsidRDefault="000723A8" w:rsidP="000723A8">
      <w:pPr>
        <w:spacing w:after="0" w:line="240" w:lineRule="auto"/>
        <w:jc w:val="center"/>
        <w:rPr>
          <w:rFonts w:ascii="Times New Roman" w:eastAsia="Times New Roman" w:hAnsi="Times New Roman" w:cs="Times New Roman"/>
          <w:b/>
          <w:sz w:val="24"/>
          <w:szCs w:val="24"/>
          <w:lang w:eastAsia="en-US"/>
        </w:rPr>
      </w:pPr>
      <w:bookmarkStart w:id="61" w:name="_Hlk77587419"/>
      <w:bookmarkStart w:id="62" w:name="_Hlk151039710"/>
      <w:r w:rsidRPr="000723A8">
        <w:rPr>
          <w:rFonts w:ascii="Times New Roman" w:eastAsia="Times New Roman" w:hAnsi="Times New Roman" w:cs="Times New Roman"/>
          <w:b/>
          <w:sz w:val="24"/>
          <w:szCs w:val="24"/>
          <w:lang w:eastAsia="en-US"/>
        </w:rPr>
        <w:t>TIEKĖJŲ KVALIFIKACIJOS REIKALAVIMAI</w:t>
      </w:r>
    </w:p>
    <w:p w14:paraId="0BCDBDEC" w14:textId="77777777" w:rsidR="00410ABA" w:rsidRDefault="00410ABA" w:rsidP="000723A8">
      <w:pPr>
        <w:spacing w:after="0" w:line="240" w:lineRule="auto"/>
        <w:jc w:val="center"/>
        <w:rPr>
          <w:rFonts w:ascii="Times New Roman" w:eastAsia="Times New Roman" w:hAnsi="Times New Roman" w:cs="Times New Roman"/>
          <w:b/>
          <w:sz w:val="24"/>
          <w:szCs w:val="24"/>
          <w:lang w:eastAsia="en-US"/>
        </w:rPr>
      </w:pPr>
    </w:p>
    <w:p w14:paraId="482C71EC" w14:textId="2FEF409B" w:rsidR="00410ABA" w:rsidRPr="000723A8" w:rsidRDefault="00410ABA" w:rsidP="000723A8">
      <w:pPr>
        <w:spacing w:after="0" w:line="240" w:lineRule="auto"/>
        <w:jc w:val="center"/>
        <w:rPr>
          <w:rFonts w:ascii="Times New Roman" w:eastAsia="Times New Roman" w:hAnsi="Times New Roman" w:cs="Times New Roman"/>
          <w:b/>
          <w:sz w:val="24"/>
          <w:szCs w:val="24"/>
          <w:lang w:eastAsia="en-US"/>
        </w:rPr>
      </w:pPr>
      <w:r w:rsidRPr="00F0499F">
        <w:rPr>
          <w:rFonts w:eastAsiaTheme="minorHAnsi" w:cstheme="minorHAnsi"/>
          <w:iCs/>
          <w:lang w:eastAsia="en-US"/>
        </w:rPr>
        <w:t>Reikalavimai tiekėjo kvalifikacijai nėra nustatomi</w:t>
      </w:r>
    </w:p>
    <w:p w14:paraId="30B4A4DF"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p>
    <w:bookmarkEnd w:id="61"/>
    <w:p w14:paraId="4FCDABDA" w14:textId="0FCB8AB7" w:rsidR="00FF6E4D" w:rsidRDefault="00827625" w:rsidP="00384F5A">
      <w:pPr>
        <w:pBdr>
          <w:bottom w:val="single" w:sz="12" w:space="1" w:color="auto"/>
        </w:pBdr>
        <w:spacing w:after="0" w:line="240" w:lineRule="auto"/>
        <w:jc w:val="center"/>
        <w:rPr>
          <w:rFonts w:eastAsiaTheme="minorHAnsi" w:cstheme="minorHAnsi"/>
          <w:lang w:eastAsia="en-US"/>
        </w:rPr>
      </w:pPr>
      <w:r w:rsidRPr="00827625">
        <w:rPr>
          <w:rFonts w:eastAsiaTheme="minorHAnsi" w:cstheme="minorHAnsi"/>
          <w:lang w:eastAsia="en-US"/>
        </w:rPr>
        <w:t>Perkančioji organizacija nereikalauja, kad tiekėjai laikytųsi kokybės vadybos sistemos ir (arba) aplinkos apsaugos vadybos sistemos standartų</w:t>
      </w:r>
      <w:r>
        <w:rPr>
          <w:rFonts w:eastAsiaTheme="minorHAnsi" w:cstheme="minorHAnsi"/>
          <w:lang w:eastAsia="en-US"/>
        </w:rPr>
        <w:t>.</w:t>
      </w:r>
    </w:p>
    <w:p w14:paraId="6B88DA47" w14:textId="77777777" w:rsidR="00FF6E4D" w:rsidRDefault="00FF6E4D" w:rsidP="00384F5A">
      <w:pPr>
        <w:pBdr>
          <w:bottom w:val="single" w:sz="12" w:space="1" w:color="auto"/>
        </w:pBdr>
        <w:spacing w:after="0" w:line="240" w:lineRule="auto"/>
        <w:jc w:val="center"/>
        <w:rPr>
          <w:rFonts w:eastAsiaTheme="minorHAnsi" w:cstheme="minorHAnsi"/>
          <w:lang w:eastAsia="en-US"/>
        </w:rPr>
      </w:pPr>
    </w:p>
    <w:p w14:paraId="14C14881" w14:textId="77777777" w:rsidR="00FF6E4D" w:rsidRDefault="00FF6E4D" w:rsidP="00384F5A">
      <w:pPr>
        <w:spacing w:after="0" w:line="240" w:lineRule="auto"/>
        <w:jc w:val="center"/>
        <w:rPr>
          <w:rFonts w:eastAsiaTheme="minorHAnsi" w:cstheme="minorHAnsi"/>
          <w:lang w:eastAsia="en-US"/>
        </w:rPr>
      </w:pPr>
    </w:p>
    <w:p w14:paraId="054BBDB1" w14:textId="54993634"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w:t>
      </w:r>
    </w:p>
    <w:p w14:paraId="5D0FDE6E" w14:textId="5715E2E7" w:rsidR="008D704D" w:rsidRPr="00F0499F" w:rsidRDefault="00A4599F" w:rsidP="00ED3CBB">
      <w:pPr>
        <w:jc w:val="right"/>
        <w:rPr>
          <w:rFonts w:cstheme="minorHAnsi"/>
          <w:color w:val="0070C0"/>
        </w:rPr>
      </w:pPr>
      <w:r w:rsidRPr="00F0499F">
        <w:rPr>
          <w:rFonts w:cstheme="minorHAnsi"/>
          <w:b/>
          <w:bCs/>
          <w:smallCaps/>
          <w:sz w:val="22"/>
          <w:szCs w:val="22"/>
        </w:rPr>
        <w:br w:type="page"/>
      </w:r>
      <w:bookmarkStart w:id="63" w:name="_Ref38291379"/>
      <w:bookmarkStart w:id="64" w:name="_Ref38291394"/>
      <w:bookmarkStart w:id="65" w:name="_Ref38898251"/>
      <w:bookmarkStart w:id="66" w:name="_Toc126333943"/>
      <w:bookmarkEnd w:id="60"/>
      <w:bookmarkEnd w:id="62"/>
      <w:r w:rsidR="008D704D" w:rsidRPr="00F0499F">
        <w:rPr>
          <w:rFonts w:eastAsia="Calibri" w:cstheme="minorHAnsi"/>
          <w:color w:val="0070C0"/>
        </w:rPr>
        <w:lastRenderedPageBreak/>
        <w:t xml:space="preserve">Pirkimo sąlygų </w:t>
      </w:r>
      <w:r w:rsidR="00F1334C">
        <w:rPr>
          <w:rFonts w:eastAsia="Calibri" w:cstheme="minorHAnsi"/>
          <w:color w:val="0070C0"/>
        </w:rPr>
        <w:t>5</w:t>
      </w:r>
      <w:r w:rsidR="008D704D" w:rsidRPr="00F0499F">
        <w:rPr>
          <w:rFonts w:eastAsia="Calibri" w:cstheme="minorHAnsi"/>
          <w:color w:val="0070C0"/>
        </w:rPr>
        <w:t xml:space="preserve"> priedas „EBVPD“ </w:t>
      </w:r>
      <w:r w:rsidR="008D704D" w:rsidRPr="00F0499F">
        <w:rPr>
          <w:rFonts w:cstheme="minorHAnsi"/>
          <w:color w:val="0070C0"/>
        </w:rPr>
        <w:t>(XML formatu)</w:t>
      </w:r>
      <w:bookmarkEnd w:id="63"/>
      <w:bookmarkEnd w:id="64"/>
      <w:bookmarkEnd w:id="65"/>
      <w:bookmarkEnd w:id="66"/>
    </w:p>
    <w:p w14:paraId="1E33CF75" w14:textId="0E2F80D8" w:rsidR="002F396F" w:rsidRPr="00F0499F" w:rsidRDefault="002F396F" w:rsidP="00ED3CBB">
      <w:pPr>
        <w:jc w:val="right"/>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7"/>
      <w:bookmarkEnd w:id="68"/>
      <w:bookmarkEnd w:id="69"/>
      <w:bookmarkEnd w:id="70"/>
    </w:p>
    <w:p w14:paraId="2EDF208A" w14:textId="77777777" w:rsidR="00693D4F" w:rsidRDefault="00693D4F" w:rsidP="00DE290C">
      <w:pPr>
        <w:rPr>
          <w:rFonts w:cstheme="minorHAnsi"/>
          <w:color w:val="7030A0"/>
        </w:rPr>
      </w:pPr>
    </w:p>
    <w:p w14:paraId="2300BF03" w14:textId="77777777" w:rsidR="00091436" w:rsidRPr="00FC34A9" w:rsidRDefault="00091436" w:rsidP="00091436">
      <w:pPr>
        <w:spacing w:after="0"/>
        <w:ind w:right="-178"/>
        <w:jc w:val="center"/>
        <w:rPr>
          <w:rFonts w:ascii="Times New Roman" w:eastAsia="Times New Roman" w:hAnsi="Times New Roman" w:cs="Times New Roman"/>
          <w:sz w:val="20"/>
          <w:szCs w:val="16"/>
        </w:rPr>
      </w:pPr>
      <w:r w:rsidRPr="00FC34A9">
        <w:rPr>
          <w:rFonts w:ascii="Times New Roman" w:eastAsia="Times New Roman" w:hAnsi="Times New Roman" w:cs="Times New Roman"/>
          <w:sz w:val="20"/>
          <w:szCs w:val="16"/>
        </w:rPr>
        <w:t>Herbas arba prekių ženklas</w:t>
      </w:r>
    </w:p>
    <w:p w14:paraId="6EAC9D45" w14:textId="77777777" w:rsidR="00091436" w:rsidRPr="00FC34A9" w:rsidRDefault="00091436" w:rsidP="00091436">
      <w:pPr>
        <w:spacing w:after="0"/>
        <w:ind w:right="-178"/>
        <w:jc w:val="center"/>
        <w:rPr>
          <w:rFonts w:ascii="Times New Roman" w:eastAsia="Times New Roman" w:hAnsi="Times New Roman" w:cs="Times New Roman"/>
          <w:sz w:val="20"/>
          <w:szCs w:val="16"/>
        </w:rPr>
      </w:pPr>
    </w:p>
    <w:p w14:paraId="6F1A4F55" w14:textId="77777777" w:rsidR="00091436" w:rsidRPr="00FC34A9" w:rsidRDefault="00091436" w:rsidP="00091436">
      <w:pPr>
        <w:spacing w:after="0"/>
        <w:ind w:right="-178"/>
        <w:jc w:val="center"/>
        <w:rPr>
          <w:rFonts w:ascii="Times New Roman" w:eastAsia="Times New Roman" w:hAnsi="Times New Roman" w:cs="Times New Roman"/>
          <w:sz w:val="20"/>
          <w:szCs w:val="16"/>
        </w:rPr>
      </w:pPr>
      <w:r w:rsidRPr="00FC34A9">
        <w:rPr>
          <w:rFonts w:ascii="Times New Roman" w:eastAsia="Times New Roman" w:hAnsi="Times New Roman" w:cs="Times New Roman"/>
          <w:sz w:val="20"/>
          <w:szCs w:val="16"/>
        </w:rPr>
        <w:t>(Tiekėjo pavadinimas)</w:t>
      </w:r>
    </w:p>
    <w:p w14:paraId="5F62660A" w14:textId="77777777" w:rsidR="00091436" w:rsidRPr="00FC34A9" w:rsidRDefault="00091436" w:rsidP="00091436">
      <w:pPr>
        <w:spacing w:after="0"/>
        <w:ind w:right="-178"/>
        <w:jc w:val="center"/>
        <w:rPr>
          <w:rFonts w:ascii="Times New Roman" w:eastAsia="Times New Roman" w:hAnsi="Times New Roman" w:cs="Times New Roman"/>
          <w:sz w:val="24"/>
          <w:szCs w:val="20"/>
        </w:rPr>
      </w:pPr>
    </w:p>
    <w:p w14:paraId="5CF178B4" w14:textId="77777777" w:rsidR="00091436" w:rsidRPr="00FC34A9" w:rsidRDefault="00091436" w:rsidP="00091436">
      <w:pPr>
        <w:spacing w:after="0"/>
        <w:ind w:right="-178"/>
        <w:jc w:val="center"/>
        <w:rPr>
          <w:rFonts w:ascii="Times New Roman" w:eastAsia="Times New Roman" w:hAnsi="Times New Roman" w:cs="Times New Roman"/>
          <w:sz w:val="20"/>
          <w:szCs w:val="16"/>
        </w:rPr>
      </w:pPr>
      <w:r w:rsidRPr="00FC34A9">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B080E3" w14:textId="32C9356A" w:rsidR="00091436" w:rsidRPr="00FC34A9" w:rsidRDefault="00091436" w:rsidP="00091436">
      <w:pPr>
        <w:tabs>
          <w:tab w:val="center" w:pos="2520"/>
        </w:tabs>
        <w:spacing w:after="0"/>
        <w:jc w:val="both"/>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___</w:t>
      </w:r>
      <w:r w:rsidR="0001758F" w:rsidRPr="00FC34A9">
        <w:rPr>
          <w:rFonts w:ascii="Times New Roman" w:eastAsia="Times New Roman" w:hAnsi="Times New Roman" w:cs="Times New Roman"/>
          <w:sz w:val="24"/>
          <w:szCs w:val="20"/>
        </w:rPr>
        <w:t>AB „Panevėžio specialus autotransportas“</w:t>
      </w:r>
      <w:r w:rsidRPr="00FC34A9">
        <w:rPr>
          <w:rFonts w:ascii="Times New Roman" w:eastAsia="Times New Roman" w:hAnsi="Times New Roman" w:cs="Times New Roman"/>
          <w:sz w:val="24"/>
          <w:szCs w:val="20"/>
        </w:rPr>
        <w:t>______________________________</w:t>
      </w:r>
    </w:p>
    <w:p w14:paraId="2C4D42BB" w14:textId="2C95C336" w:rsidR="00091436" w:rsidRPr="00FC34A9" w:rsidRDefault="00091436" w:rsidP="00091436">
      <w:pPr>
        <w:tabs>
          <w:tab w:val="center" w:pos="2520"/>
        </w:tabs>
        <w:spacing w:after="0"/>
        <w:jc w:val="both"/>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(Adresatas)</w:t>
      </w:r>
    </w:p>
    <w:p w14:paraId="2B05D79A" w14:textId="77777777" w:rsidR="00091436" w:rsidRPr="00FC34A9" w:rsidRDefault="00091436" w:rsidP="00091436">
      <w:pPr>
        <w:widowControl w:val="0"/>
        <w:spacing w:after="0"/>
        <w:jc w:val="center"/>
        <w:rPr>
          <w:rFonts w:ascii="Times New Roman" w:eastAsia="Times New Roman" w:hAnsi="Times New Roman" w:cs="Times New Roman"/>
          <w:b/>
          <w:sz w:val="10"/>
          <w:szCs w:val="10"/>
        </w:rPr>
      </w:pPr>
    </w:p>
    <w:p w14:paraId="1A2CF65B" w14:textId="77777777" w:rsidR="00091436" w:rsidRPr="00FC34A9" w:rsidRDefault="00091436" w:rsidP="00091436">
      <w:pPr>
        <w:widowControl w:val="0"/>
        <w:spacing w:after="0"/>
        <w:jc w:val="center"/>
        <w:rPr>
          <w:rFonts w:ascii="Times New Roman" w:eastAsia="Times New Roman" w:hAnsi="Times New Roman" w:cs="Times New Roman"/>
          <w:b/>
          <w:sz w:val="24"/>
          <w:szCs w:val="20"/>
        </w:rPr>
      </w:pPr>
      <w:r w:rsidRPr="00FC34A9">
        <w:rPr>
          <w:rFonts w:ascii="Times New Roman" w:eastAsia="Times New Roman" w:hAnsi="Times New Roman" w:cs="Times New Roman"/>
          <w:b/>
          <w:sz w:val="24"/>
          <w:szCs w:val="20"/>
        </w:rPr>
        <w:t>PASIŪLYMAS PIRKIMUI</w:t>
      </w:r>
    </w:p>
    <w:p w14:paraId="49F3B881" w14:textId="77777777" w:rsidR="00091436" w:rsidRPr="00FC34A9" w:rsidRDefault="00091436" w:rsidP="00091436">
      <w:pPr>
        <w:tabs>
          <w:tab w:val="right" w:leader="underscore" w:pos="8505"/>
        </w:tabs>
        <w:spacing w:after="0"/>
        <w:jc w:val="center"/>
        <w:rPr>
          <w:rFonts w:ascii="Times New Roman" w:eastAsia="Times New Roman" w:hAnsi="Times New Roman" w:cs="Times New Roman"/>
          <w:b/>
          <w:sz w:val="24"/>
          <w:szCs w:val="20"/>
        </w:rPr>
      </w:pPr>
      <w:r w:rsidRPr="00FC34A9">
        <w:rPr>
          <w:rFonts w:ascii="Times New Roman" w:eastAsia="Times New Roman" w:hAnsi="Times New Roman" w:cs="Times New Roman"/>
          <w:b/>
          <w:sz w:val="24"/>
          <w:szCs w:val="20"/>
        </w:rPr>
        <w:t xml:space="preserve">„TRANSPORTO PRIEMONIŲ KASKO DRAUDIMAS“ </w:t>
      </w:r>
      <w:r w:rsidRPr="00FC34A9">
        <w:rPr>
          <w:rFonts w:ascii="Times New Roman" w:eastAsia="Times New Roman" w:hAnsi="Times New Roman" w:cs="Times New Roman"/>
          <w:b/>
          <w:sz w:val="24"/>
          <w:szCs w:val="24"/>
        </w:rPr>
        <w:t xml:space="preserve"> </w:t>
      </w:r>
    </w:p>
    <w:p w14:paraId="25FA1697" w14:textId="77777777" w:rsidR="00091436" w:rsidRPr="00FC34A9" w:rsidRDefault="00091436" w:rsidP="00091436">
      <w:pPr>
        <w:widowControl w:val="0"/>
        <w:spacing w:after="0"/>
        <w:jc w:val="center"/>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_____________ Nr._____</w:t>
      </w:r>
    </w:p>
    <w:p w14:paraId="06415DA6" w14:textId="77777777" w:rsidR="00091436" w:rsidRPr="00FC34A9" w:rsidRDefault="00091436" w:rsidP="00091436">
      <w:pPr>
        <w:widowControl w:val="0"/>
        <w:spacing w:after="0"/>
        <w:jc w:val="center"/>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(Data)</w:t>
      </w:r>
    </w:p>
    <w:p w14:paraId="14B26507" w14:textId="77777777" w:rsidR="00091436" w:rsidRPr="00FC34A9" w:rsidRDefault="00091436" w:rsidP="00091436">
      <w:pPr>
        <w:widowControl w:val="0"/>
        <w:spacing w:after="0" w:line="240" w:lineRule="auto"/>
        <w:jc w:val="center"/>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___________________</w:t>
      </w:r>
    </w:p>
    <w:p w14:paraId="1ADA681B" w14:textId="77777777" w:rsidR="00091436" w:rsidRPr="00FC34A9" w:rsidRDefault="00091436" w:rsidP="00091436">
      <w:pPr>
        <w:widowControl w:val="0"/>
        <w:spacing w:after="0" w:line="240" w:lineRule="auto"/>
        <w:jc w:val="center"/>
        <w:rPr>
          <w:rFonts w:ascii="Times New Roman" w:eastAsia="Times New Roman" w:hAnsi="Times New Roman" w:cs="Times New Roman"/>
          <w:i/>
          <w:sz w:val="20"/>
          <w:szCs w:val="20"/>
        </w:rPr>
      </w:pPr>
      <w:r w:rsidRPr="00FC34A9">
        <w:rPr>
          <w:rFonts w:ascii="Times New Roman" w:eastAsia="Times New Roman" w:hAnsi="Times New Roman" w:cs="Times New Roman"/>
          <w:sz w:val="20"/>
          <w:szCs w:val="20"/>
        </w:rPr>
        <w:t xml:space="preserve"> (Sudarymo vieta)</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040"/>
      </w:tblGrid>
      <w:tr w:rsidR="00091436" w:rsidRPr="00FC34A9" w14:paraId="5F631091" w14:textId="77777777" w:rsidTr="00E7414E">
        <w:tc>
          <w:tcPr>
            <w:tcW w:w="4707" w:type="dxa"/>
          </w:tcPr>
          <w:p w14:paraId="47D88DE1" w14:textId="77777777" w:rsidR="00091436" w:rsidRPr="00FC34A9" w:rsidRDefault="00091436" w:rsidP="00091436">
            <w:pPr>
              <w:widowControl w:val="0"/>
              <w:spacing w:after="0"/>
              <w:jc w:val="both"/>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 xml:space="preserve">Tiekėjo pavadinimas, įmonės kodas </w:t>
            </w:r>
            <w:r w:rsidRPr="00FC34A9">
              <w:rPr>
                <w:rFonts w:ascii="Times New Roman" w:eastAsia="Times New Roman" w:hAnsi="Times New Roman" w:cs="Times New Roman"/>
                <w:i/>
                <w:sz w:val="24"/>
                <w:szCs w:val="20"/>
              </w:rPr>
              <w:t>(Jeigu dalyvauja ūkio subjektų grupė, surašomi visi dalyvių pavadinimai)</w:t>
            </w:r>
          </w:p>
        </w:tc>
        <w:tc>
          <w:tcPr>
            <w:tcW w:w="5040" w:type="dxa"/>
          </w:tcPr>
          <w:p w14:paraId="59C7C1CF" w14:textId="77777777" w:rsidR="00091436" w:rsidRPr="00FC34A9" w:rsidRDefault="00091436" w:rsidP="00091436">
            <w:pPr>
              <w:widowControl w:val="0"/>
              <w:spacing w:after="0"/>
              <w:jc w:val="both"/>
              <w:rPr>
                <w:rFonts w:ascii="Times New Roman" w:eastAsia="Times New Roman" w:hAnsi="Times New Roman" w:cs="Times New Roman"/>
                <w:sz w:val="24"/>
                <w:szCs w:val="20"/>
              </w:rPr>
            </w:pPr>
          </w:p>
        </w:tc>
      </w:tr>
      <w:tr w:rsidR="00091436" w:rsidRPr="00FC34A9" w14:paraId="43EFCF6E" w14:textId="77777777" w:rsidTr="00E7414E">
        <w:tc>
          <w:tcPr>
            <w:tcW w:w="4707" w:type="dxa"/>
          </w:tcPr>
          <w:p w14:paraId="767F79DE" w14:textId="77777777" w:rsidR="00091436" w:rsidRPr="00FC34A9" w:rsidRDefault="00091436" w:rsidP="00091436">
            <w:pPr>
              <w:widowControl w:val="0"/>
              <w:spacing w:after="0"/>
              <w:jc w:val="both"/>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 xml:space="preserve">Tiekėjo adresas </w:t>
            </w:r>
            <w:r w:rsidRPr="00FC34A9">
              <w:rPr>
                <w:rFonts w:ascii="Times New Roman" w:eastAsia="Times New Roman" w:hAnsi="Times New Roman" w:cs="Times New Roman"/>
                <w:i/>
                <w:sz w:val="24"/>
                <w:szCs w:val="20"/>
              </w:rPr>
              <w:t>(Jeigu dalyvauja ūkio subjektų grupė, surašomi visi dalyvių adresai)</w:t>
            </w:r>
          </w:p>
        </w:tc>
        <w:tc>
          <w:tcPr>
            <w:tcW w:w="5040" w:type="dxa"/>
          </w:tcPr>
          <w:p w14:paraId="137328C5" w14:textId="77777777" w:rsidR="00091436" w:rsidRPr="00FC34A9" w:rsidRDefault="00091436" w:rsidP="00091436">
            <w:pPr>
              <w:widowControl w:val="0"/>
              <w:spacing w:after="0"/>
              <w:jc w:val="both"/>
              <w:rPr>
                <w:rFonts w:ascii="Times New Roman" w:eastAsia="Times New Roman" w:hAnsi="Times New Roman" w:cs="Times New Roman"/>
                <w:sz w:val="24"/>
                <w:szCs w:val="20"/>
              </w:rPr>
            </w:pPr>
          </w:p>
        </w:tc>
      </w:tr>
      <w:tr w:rsidR="00091436" w:rsidRPr="00FC34A9" w14:paraId="11F9BFC0" w14:textId="77777777" w:rsidTr="00E7414E">
        <w:tc>
          <w:tcPr>
            <w:tcW w:w="4707" w:type="dxa"/>
          </w:tcPr>
          <w:p w14:paraId="61F57BD6" w14:textId="77777777" w:rsidR="00091436" w:rsidRPr="00FC34A9" w:rsidRDefault="00091436" w:rsidP="00091436">
            <w:pPr>
              <w:widowControl w:val="0"/>
              <w:spacing w:after="0"/>
              <w:jc w:val="both"/>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Už pasiūlymą atsakingo asmens vardas, pavardė, pareigos</w:t>
            </w:r>
          </w:p>
        </w:tc>
        <w:tc>
          <w:tcPr>
            <w:tcW w:w="5040" w:type="dxa"/>
          </w:tcPr>
          <w:p w14:paraId="219CA885" w14:textId="77777777" w:rsidR="00091436" w:rsidRPr="00FC34A9" w:rsidRDefault="00091436" w:rsidP="00091436">
            <w:pPr>
              <w:widowControl w:val="0"/>
              <w:spacing w:after="0"/>
              <w:jc w:val="both"/>
              <w:rPr>
                <w:rFonts w:ascii="Times New Roman" w:eastAsia="Times New Roman" w:hAnsi="Times New Roman" w:cs="Times New Roman"/>
                <w:sz w:val="24"/>
                <w:szCs w:val="20"/>
              </w:rPr>
            </w:pPr>
          </w:p>
        </w:tc>
      </w:tr>
      <w:tr w:rsidR="00091436" w:rsidRPr="00FC34A9" w14:paraId="795CEFF9" w14:textId="77777777" w:rsidTr="00E7414E">
        <w:tc>
          <w:tcPr>
            <w:tcW w:w="4707" w:type="dxa"/>
          </w:tcPr>
          <w:p w14:paraId="353DDC87" w14:textId="77777777" w:rsidR="00091436" w:rsidRPr="00FC34A9" w:rsidRDefault="00091436" w:rsidP="00091436">
            <w:pPr>
              <w:widowControl w:val="0"/>
              <w:spacing w:after="0"/>
              <w:jc w:val="both"/>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Telefono numeris</w:t>
            </w:r>
          </w:p>
        </w:tc>
        <w:tc>
          <w:tcPr>
            <w:tcW w:w="5040" w:type="dxa"/>
          </w:tcPr>
          <w:p w14:paraId="2141EE3A" w14:textId="77777777" w:rsidR="00091436" w:rsidRPr="00FC34A9" w:rsidRDefault="00091436" w:rsidP="00091436">
            <w:pPr>
              <w:widowControl w:val="0"/>
              <w:spacing w:after="0"/>
              <w:jc w:val="both"/>
              <w:rPr>
                <w:rFonts w:ascii="Times New Roman" w:eastAsia="Times New Roman" w:hAnsi="Times New Roman" w:cs="Times New Roman"/>
                <w:sz w:val="24"/>
                <w:szCs w:val="20"/>
              </w:rPr>
            </w:pPr>
          </w:p>
        </w:tc>
      </w:tr>
      <w:tr w:rsidR="00091436" w:rsidRPr="00FC34A9" w14:paraId="20607A67" w14:textId="77777777" w:rsidTr="00E7414E">
        <w:tc>
          <w:tcPr>
            <w:tcW w:w="4707" w:type="dxa"/>
          </w:tcPr>
          <w:p w14:paraId="7D6F198A" w14:textId="77777777" w:rsidR="00091436" w:rsidRPr="00FC34A9" w:rsidRDefault="00091436" w:rsidP="00091436">
            <w:pPr>
              <w:widowControl w:val="0"/>
              <w:spacing w:after="0"/>
              <w:jc w:val="both"/>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Fakso numeris</w:t>
            </w:r>
          </w:p>
        </w:tc>
        <w:tc>
          <w:tcPr>
            <w:tcW w:w="5040" w:type="dxa"/>
          </w:tcPr>
          <w:p w14:paraId="2A33CD87" w14:textId="77777777" w:rsidR="00091436" w:rsidRPr="00FC34A9" w:rsidRDefault="00091436" w:rsidP="00091436">
            <w:pPr>
              <w:widowControl w:val="0"/>
              <w:spacing w:after="0"/>
              <w:jc w:val="both"/>
              <w:rPr>
                <w:rFonts w:ascii="Times New Roman" w:eastAsia="Times New Roman" w:hAnsi="Times New Roman" w:cs="Times New Roman"/>
                <w:sz w:val="24"/>
                <w:szCs w:val="20"/>
              </w:rPr>
            </w:pPr>
          </w:p>
        </w:tc>
      </w:tr>
      <w:tr w:rsidR="00091436" w:rsidRPr="00FC34A9" w14:paraId="16AD1C4C" w14:textId="77777777" w:rsidTr="00E7414E">
        <w:tc>
          <w:tcPr>
            <w:tcW w:w="4707" w:type="dxa"/>
          </w:tcPr>
          <w:p w14:paraId="30448A66" w14:textId="77777777" w:rsidR="00091436" w:rsidRPr="00FC34A9" w:rsidRDefault="00091436" w:rsidP="00091436">
            <w:pPr>
              <w:widowControl w:val="0"/>
              <w:spacing w:after="0"/>
              <w:jc w:val="both"/>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El. pašto adresas</w:t>
            </w:r>
          </w:p>
        </w:tc>
        <w:tc>
          <w:tcPr>
            <w:tcW w:w="5040" w:type="dxa"/>
          </w:tcPr>
          <w:p w14:paraId="507E41BF" w14:textId="77777777" w:rsidR="00091436" w:rsidRPr="00FC34A9" w:rsidRDefault="00091436" w:rsidP="00091436">
            <w:pPr>
              <w:widowControl w:val="0"/>
              <w:spacing w:after="0"/>
              <w:jc w:val="both"/>
              <w:rPr>
                <w:rFonts w:ascii="Times New Roman" w:eastAsia="Times New Roman" w:hAnsi="Times New Roman" w:cs="Times New Roman"/>
                <w:sz w:val="24"/>
                <w:szCs w:val="20"/>
              </w:rPr>
            </w:pPr>
          </w:p>
        </w:tc>
      </w:tr>
    </w:tbl>
    <w:p w14:paraId="0A235645" w14:textId="77777777" w:rsidR="00091436" w:rsidRPr="00FC34A9" w:rsidRDefault="00091436" w:rsidP="00091436">
      <w:pPr>
        <w:widowControl w:val="0"/>
        <w:spacing w:after="0"/>
        <w:jc w:val="both"/>
        <w:rPr>
          <w:rFonts w:ascii="Times New Roman" w:eastAsia="Times New Roman" w:hAnsi="Times New Roman" w:cs="Times New Roman"/>
          <w:sz w:val="24"/>
          <w:szCs w:val="24"/>
        </w:rPr>
      </w:pPr>
    </w:p>
    <w:p w14:paraId="08B1538F" w14:textId="77777777" w:rsidR="00091436" w:rsidRPr="00FC34A9" w:rsidRDefault="00091436" w:rsidP="00091436">
      <w:pPr>
        <w:widowControl w:val="0"/>
        <w:numPr>
          <w:ilvl w:val="0"/>
          <w:numId w:val="34"/>
        </w:numPr>
        <w:spacing w:after="0" w:line="240" w:lineRule="auto"/>
        <w:ind w:left="0" w:firstLine="709"/>
        <w:jc w:val="both"/>
        <w:rPr>
          <w:rFonts w:ascii="Times New Roman" w:eastAsia="Times New Roman" w:hAnsi="Times New Roman" w:cs="Times New Roman"/>
          <w:sz w:val="24"/>
          <w:szCs w:val="24"/>
        </w:rPr>
      </w:pPr>
      <w:r w:rsidRPr="00FC34A9">
        <w:rPr>
          <w:rFonts w:ascii="Times New Roman" w:eastAsia="Times New Roman" w:hAnsi="Times New Roman" w:cs="Times New Roman"/>
          <w:sz w:val="24"/>
          <w:szCs w:val="24"/>
        </w:rPr>
        <w:t>Šiuo pasiūlymu pažymime, kad sutinkame su visomis pirkimo sąlygomis, nustatytomis:</w:t>
      </w:r>
    </w:p>
    <w:p w14:paraId="15DF5B29" w14:textId="77777777" w:rsidR="00091436" w:rsidRPr="00FC34A9" w:rsidRDefault="00091436" w:rsidP="00091436">
      <w:pPr>
        <w:widowControl w:val="0"/>
        <w:numPr>
          <w:ilvl w:val="0"/>
          <w:numId w:val="32"/>
        </w:numPr>
        <w:spacing w:after="0" w:line="240" w:lineRule="auto"/>
        <w:jc w:val="both"/>
        <w:rPr>
          <w:rFonts w:ascii="Times New Roman" w:eastAsia="Times New Roman" w:hAnsi="Times New Roman" w:cs="Times New Roman"/>
          <w:sz w:val="24"/>
          <w:szCs w:val="24"/>
        </w:rPr>
      </w:pPr>
      <w:r w:rsidRPr="00FC34A9">
        <w:rPr>
          <w:rFonts w:ascii="Times New Roman" w:eastAsia="Times New Roman" w:hAnsi="Times New Roman" w:cs="Times New Roman"/>
          <w:sz w:val="24"/>
          <w:szCs w:val="24"/>
        </w:rPr>
        <w:t>supaprastinto atviro konkurso skelbime, paskelbtame Viešųjų pirkimų įstatymo nustatyta tvarka,</w:t>
      </w:r>
    </w:p>
    <w:p w14:paraId="34B8EEF0" w14:textId="77777777" w:rsidR="00091436" w:rsidRPr="00FC34A9" w:rsidRDefault="00091436" w:rsidP="00091436">
      <w:pPr>
        <w:widowControl w:val="0"/>
        <w:numPr>
          <w:ilvl w:val="0"/>
          <w:numId w:val="32"/>
        </w:numPr>
        <w:spacing w:after="0" w:line="240" w:lineRule="auto"/>
        <w:jc w:val="both"/>
        <w:rPr>
          <w:rFonts w:ascii="Times New Roman" w:eastAsia="Times New Roman" w:hAnsi="Times New Roman" w:cs="Times New Roman"/>
          <w:sz w:val="24"/>
          <w:szCs w:val="24"/>
        </w:rPr>
      </w:pPr>
      <w:r w:rsidRPr="00FC34A9">
        <w:rPr>
          <w:rFonts w:ascii="Times New Roman" w:eastAsia="Times New Roman" w:hAnsi="Times New Roman" w:cs="Times New Roman"/>
          <w:sz w:val="24"/>
          <w:szCs w:val="24"/>
        </w:rPr>
        <w:t>supaprastinto atviro konkurso pirkimo dokumentuose,</w:t>
      </w:r>
    </w:p>
    <w:p w14:paraId="35B34C1F" w14:textId="77777777" w:rsidR="00091436" w:rsidRPr="00FC34A9" w:rsidRDefault="00091436" w:rsidP="00091436">
      <w:pPr>
        <w:widowControl w:val="0"/>
        <w:numPr>
          <w:ilvl w:val="0"/>
          <w:numId w:val="32"/>
        </w:numPr>
        <w:spacing w:after="0" w:line="240" w:lineRule="auto"/>
        <w:jc w:val="both"/>
        <w:rPr>
          <w:rFonts w:ascii="Times New Roman" w:eastAsia="Times New Roman" w:hAnsi="Times New Roman" w:cs="Times New Roman"/>
          <w:sz w:val="24"/>
          <w:szCs w:val="24"/>
        </w:rPr>
      </w:pPr>
      <w:r w:rsidRPr="00FC34A9">
        <w:rPr>
          <w:rFonts w:ascii="Times New Roman" w:eastAsia="Times New Roman" w:hAnsi="Times New Roman" w:cs="Times New Roman"/>
          <w:sz w:val="24"/>
          <w:szCs w:val="24"/>
        </w:rPr>
        <w:t>kituose pirkimo dokumentuose.</w:t>
      </w:r>
    </w:p>
    <w:p w14:paraId="3A7C206C" w14:textId="77777777" w:rsidR="00091436" w:rsidRPr="00FC34A9" w:rsidRDefault="00091436" w:rsidP="00091436">
      <w:pPr>
        <w:spacing w:after="0"/>
        <w:ind w:firstLine="720"/>
        <w:jc w:val="both"/>
        <w:rPr>
          <w:rFonts w:ascii="Times New Roman" w:eastAsia="Times New Roman" w:hAnsi="Times New Roman" w:cs="Times New Roman"/>
          <w:sz w:val="24"/>
          <w:szCs w:val="24"/>
        </w:rPr>
      </w:pPr>
      <w:r w:rsidRPr="00FC34A9">
        <w:rPr>
          <w:rFonts w:ascii="Times New Roman" w:eastAsia="Times New Roman" w:hAnsi="Times New Roman" w:cs="Times New Roman"/>
          <w:sz w:val="24"/>
          <w:szCs w:val="24"/>
        </w:rPr>
        <w:t xml:space="preserve">2. </w:t>
      </w:r>
      <w:r w:rsidRPr="00FC34A9">
        <w:rPr>
          <w:rFonts w:ascii="Times New Roman" w:eastAsia="Times New Roman" w:hAnsi="Times New Roman" w:cs="Times New Roman"/>
          <w:sz w:val="24"/>
          <w:szCs w:val="24"/>
          <w:lang w:eastAsia="ar-SA"/>
        </w:rPr>
        <w:t>Pasiūlymas galioja 60 kalendorinių dienų nuo pasiūlymų pateikimo termino pabaigos.</w:t>
      </w:r>
    </w:p>
    <w:p w14:paraId="46F49CEF" w14:textId="77777777" w:rsidR="00091436" w:rsidRPr="00FC34A9" w:rsidRDefault="00091436" w:rsidP="00091436">
      <w:pPr>
        <w:spacing w:after="0" w:line="240" w:lineRule="auto"/>
        <w:ind w:firstLine="720"/>
        <w:jc w:val="both"/>
        <w:rPr>
          <w:rFonts w:ascii="Times New Roman" w:eastAsia="Calibri" w:hAnsi="Times New Roman" w:cs="Times New Roman"/>
          <w:sz w:val="24"/>
          <w:szCs w:val="24"/>
        </w:rPr>
      </w:pPr>
      <w:r w:rsidRPr="00FC34A9">
        <w:rPr>
          <w:rFonts w:ascii="Times New Roman" w:eastAsia="Times New Roman" w:hAnsi="Times New Roman" w:cs="Times New Roman"/>
          <w:spacing w:val="-4"/>
          <w:sz w:val="24"/>
          <w:szCs w:val="24"/>
        </w:rPr>
        <w:t xml:space="preserve">3. </w:t>
      </w:r>
      <w:r w:rsidRPr="00FC34A9">
        <w:rPr>
          <w:rFonts w:ascii="Times New Roman" w:eastAsia="Calibri" w:hAnsi="Times New Roman" w:cs="Times New Roman"/>
          <w:sz w:val="24"/>
          <w:szCs w:val="24"/>
        </w:rPr>
        <w:t>Pasirašydamas pateiktą pasiūlymą, patvirtinu, kad dokumentų skaitmeninės kopijos ir elektroninėmis priemonėmis pateikti duomenys yra tikri.</w:t>
      </w:r>
    </w:p>
    <w:p w14:paraId="31356487" w14:textId="77777777" w:rsidR="00091436" w:rsidRPr="00FC34A9" w:rsidRDefault="00091436" w:rsidP="00091436">
      <w:pPr>
        <w:spacing w:after="0" w:line="240" w:lineRule="auto"/>
        <w:ind w:firstLine="720"/>
        <w:jc w:val="both"/>
        <w:rPr>
          <w:rFonts w:ascii="Times New Roman" w:eastAsia="Calibri" w:hAnsi="Times New Roman" w:cs="Times New Roman"/>
          <w:sz w:val="24"/>
          <w:szCs w:val="24"/>
        </w:rPr>
      </w:pPr>
    </w:p>
    <w:p w14:paraId="4C3FF7A2" w14:textId="77777777" w:rsidR="00091436" w:rsidRPr="00FC34A9" w:rsidRDefault="00091436" w:rsidP="00091436">
      <w:pPr>
        <w:spacing w:after="0" w:line="240" w:lineRule="auto"/>
        <w:ind w:firstLine="720"/>
        <w:jc w:val="both"/>
        <w:rPr>
          <w:rFonts w:ascii="Times New Roman" w:eastAsia="Calibri" w:hAnsi="Times New Roman" w:cs="Times New Roman"/>
          <w:sz w:val="24"/>
          <w:szCs w:val="24"/>
        </w:rPr>
      </w:pPr>
    </w:p>
    <w:p w14:paraId="5BFEEB2D" w14:textId="77777777" w:rsidR="00091436" w:rsidRPr="00FC34A9" w:rsidRDefault="00091436" w:rsidP="00091436">
      <w:pPr>
        <w:spacing w:after="0" w:line="240" w:lineRule="auto"/>
        <w:ind w:firstLine="720"/>
        <w:jc w:val="both"/>
        <w:rPr>
          <w:rFonts w:ascii="Times New Roman" w:eastAsia="Calibri" w:hAnsi="Times New Roman" w:cs="Times New Roman"/>
          <w:sz w:val="24"/>
          <w:szCs w:val="24"/>
        </w:rPr>
      </w:pPr>
    </w:p>
    <w:p w14:paraId="1ED7AD8F" w14:textId="77777777" w:rsidR="00091436" w:rsidRPr="00FC34A9" w:rsidRDefault="00091436" w:rsidP="00091436">
      <w:pPr>
        <w:spacing w:after="0" w:line="240" w:lineRule="auto"/>
        <w:ind w:firstLine="720"/>
        <w:jc w:val="both"/>
        <w:rPr>
          <w:rFonts w:ascii="Times New Roman" w:eastAsia="Calibri" w:hAnsi="Times New Roman" w:cs="Times New Roman"/>
          <w:sz w:val="24"/>
          <w:szCs w:val="24"/>
        </w:rPr>
      </w:pPr>
    </w:p>
    <w:p w14:paraId="0DD7A97F" w14:textId="77777777" w:rsidR="00091436" w:rsidRPr="00FC34A9" w:rsidRDefault="00091436" w:rsidP="00091436">
      <w:pPr>
        <w:spacing w:after="0" w:line="240" w:lineRule="auto"/>
        <w:ind w:firstLine="720"/>
        <w:jc w:val="both"/>
        <w:rPr>
          <w:rFonts w:ascii="Times New Roman" w:eastAsia="Calibri" w:hAnsi="Times New Roman" w:cs="Times New Roman"/>
          <w:sz w:val="24"/>
          <w:szCs w:val="24"/>
        </w:rPr>
      </w:pPr>
    </w:p>
    <w:p w14:paraId="685E5181" w14:textId="77777777" w:rsidR="00091436" w:rsidRPr="00FC34A9" w:rsidRDefault="00091436" w:rsidP="00091436">
      <w:pPr>
        <w:spacing w:after="0" w:line="240" w:lineRule="auto"/>
        <w:jc w:val="both"/>
        <w:rPr>
          <w:rFonts w:ascii="Times New Roman" w:eastAsia="Times New Roman" w:hAnsi="Times New Roman" w:cs="Times New Roman"/>
          <w:i/>
          <w:sz w:val="24"/>
          <w:szCs w:val="24"/>
        </w:rPr>
      </w:pPr>
      <w:r w:rsidRPr="00FC34A9">
        <w:rPr>
          <w:rFonts w:ascii="Times New Roman" w:eastAsia="Times New Roman" w:hAnsi="Times New Roman" w:cs="Times New Roman"/>
          <w:i/>
          <w:sz w:val="24"/>
          <w:szCs w:val="24"/>
        </w:rPr>
        <w:lastRenderedPageBreak/>
        <w:t>Mes siūlome šias paslaugas</w:t>
      </w:r>
      <w:r w:rsidRPr="00FC34A9">
        <w:rPr>
          <w:rFonts w:ascii="Times New Roman" w:eastAsia="Times New Roman" w:hAnsi="Times New Roman" w:cs="Times New Roman"/>
          <w:i/>
          <w:iCs/>
          <w:sz w:val="24"/>
          <w:szCs w:val="24"/>
        </w:rPr>
        <w:t>:</w:t>
      </w:r>
      <w:r w:rsidRPr="00FC34A9">
        <w:rPr>
          <w:rFonts w:ascii="Times New Roman" w:eastAsia="Times New Roman" w:hAnsi="Times New Roman" w:cs="Times New Roman"/>
          <w:i/>
          <w:sz w:val="24"/>
          <w:szCs w:val="24"/>
        </w:rPr>
        <w:t xml:space="preserve"> </w:t>
      </w:r>
    </w:p>
    <w:p w14:paraId="0569A021" w14:textId="2E862D77" w:rsidR="00091436" w:rsidRPr="00FC34A9" w:rsidRDefault="0048310C" w:rsidP="00091436">
      <w:pPr>
        <w:spacing w:after="0" w:line="240" w:lineRule="auto"/>
        <w:ind w:firstLine="709"/>
        <w:jc w:val="both"/>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 xml:space="preserve">Lentelė </w:t>
      </w:r>
      <w:r w:rsidR="003F4D51">
        <w:rPr>
          <w:rFonts w:ascii="Times New Roman" w:eastAsia="Times New Roman" w:hAnsi="Times New Roman" w:cs="Times New Roman"/>
          <w:sz w:val="24"/>
          <w:szCs w:val="20"/>
        </w:rPr>
        <w:t xml:space="preserve">Nr. </w:t>
      </w:r>
      <w:r w:rsidRPr="00FC34A9">
        <w:rPr>
          <w:rFonts w:ascii="Times New Roman" w:eastAsia="Times New Roman" w:hAnsi="Times New Roman" w:cs="Times New Roman"/>
          <w:sz w:val="24"/>
          <w:szCs w:val="20"/>
        </w:rPr>
        <w:t>1</w:t>
      </w:r>
      <w:r w:rsidR="00A27FA7">
        <w:rPr>
          <w:rFonts w:ascii="Times New Roman" w:eastAsia="Times New Roman" w:hAnsi="Times New Roman" w:cs="Times New Roman"/>
          <w:sz w:val="24"/>
          <w:szCs w:val="20"/>
        </w:rPr>
        <w:t xml:space="preserve"> </w:t>
      </w:r>
      <w:r w:rsidR="00A27FA7" w:rsidRPr="00A27FA7">
        <w:rPr>
          <w:rFonts w:ascii="Times New Roman" w:eastAsia="Times New Roman" w:hAnsi="Times New Roman" w:cs="Times New Roman"/>
          <w:b/>
          <w:bCs/>
          <w:sz w:val="24"/>
          <w:szCs w:val="20"/>
        </w:rPr>
        <w:t>Jungtinis polisas</w:t>
      </w:r>
    </w:p>
    <w:p w14:paraId="4030B26F" w14:textId="77777777" w:rsidR="00091436" w:rsidRPr="00FC34A9" w:rsidRDefault="00091436" w:rsidP="00091436">
      <w:pPr>
        <w:spacing w:after="0" w:line="240" w:lineRule="auto"/>
        <w:jc w:val="center"/>
        <w:rPr>
          <w:rFonts w:ascii="Times New Roman" w:eastAsia="Times New Roman" w:hAnsi="Times New Roman" w:cs="Times New Roman"/>
          <w:b/>
          <w:sz w:val="4"/>
          <w:szCs w:val="4"/>
        </w:rPr>
      </w:pPr>
    </w:p>
    <w:tbl>
      <w:tblPr>
        <w:tblW w:w="8788" w:type="dxa"/>
        <w:tblInd w:w="279" w:type="dxa"/>
        <w:tblLayout w:type="fixed"/>
        <w:tblLook w:val="04A0" w:firstRow="1" w:lastRow="0" w:firstColumn="1" w:lastColumn="0" w:noHBand="0" w:noVBand="1"/>
      </w:tblPr>
      <w:tblGrid>
        <w:gridCol w:w="4536"/>
        <w:gridCol w:w="4252"/>
      </w:tblGrid>
      <w:tr w:rsidR="002E1FB8" w:rsidRPr="00FC34A9" w14:paraId="2662B647" w14:textId="77777777" w:rsidTr="00C16EDA">
        <w:trPr>
          <w:cantSplit/>
          <w:trHeight w:val="459"/>
        </w:trPr>
        <w:tc>
          <w:tcPr>
            <w:tcW w:w="4536" w:type="dxa"/>
            <w:tcBorders>
              <w:top w:val="single" w:sz="4" w:space="0" w:color="000000"/>
              <w:left w:val="single" w:sz="4" w:space="0" w:color="000000"/>
              <w:bottom w:val="single" w:sz="4" w:space="0" w:color="000000"/>
              <w:right w:val="nil"/>
            </w:tcBorders>
            <w:hideMark/>
          </w:tcPr>
          <w:p w14:paraId="7AD46213" w14:textId="77777777" w:rsidR="002E1FB8" w:rsidRPr="00FC34A9" w:rsidRDefault="002E1FB8" w:rsidP="00091436">
            <w:pPr>
              <w:snapToGrid w:val="0"/>
              <w:spacing w:after="0" w:line="240" w:lineRule="auto"/>
              <w:jc w:val="center"/>
              <w:rPr>
                <w:rFonts w:ascii="Times New Roman" w:eastAsia="Times New Roman" w:hAnsi="Times New Roman" w:cs="Times New Roman"/>
                <w:b/>
                <w:sz w:val="22"/>
                <w:szCs w:val="22"/>
              </w:rPr>
            </w:pPr>
            <w:r w:rsidRPr="00FC34A9">
              <w:rPr>
                <w:rFonts w:ascii="Times New Roman" w:eastAsia="Times New Roman" w:hAnsi="Times New Roman" w:cs="Times New Roman"/>
                <w:b/>
                <w:sz w:val="22"/>
                <w:szCs w:val="22"/>
              </w:rPr>
              <w:t>Paslaugos pavadinimas</w:t>
            </w:r>
          </w:p>
        </w:tc>
        <w:tc>
          <w:tcPr>
            <w:tcW w:w="4252" w:type="dxa"/>
            <w:tcBorders>
              <w:top w:val="single" w:sz="4" w:space="0" w:color="000000"/>
              <w:left w:val="single" w:sz="4" w:space="0" w:color="000000"/>
              <w:bottom w:val="single" w:sz="4" w:space="0" w:color="000000"/>
              <w:right w:val="single" w:sz="4" w:space="0" w:color="auto"/>
            </w:tcBorders>
            <w:hideMark/>
          </w:tcPr>
          <w:p w14:paraId="40C37B6C" w14:textId="77777777" w:rsidR="002E1FB8" w:rsidRPr="00FC34A9" w:rsidRDefault="002E1FB8" w:rsidP="00091436">
            <w:pPr>
              <w:snapToGrid w:val="0"/>
              <w:spacing w:after="0" w:line="240" w:lineRule="auto"/>
              <w:jc w:val="center"/>
              <w:rPr>
                <w:rFonts w:ascii="Times New Roman" w:eastAsia="Times New Roman" w:hAnsi="Times New Roman" w:cs="Times New Roman"/>
                <w:b/>
                <w:sz w:val="22"/>
                <w:szCs w:val="22"/>
              </w:rPr>
            </w:pPr>
            <w:r w:rsidRPr="00FC34A9">
              <w:rPr>
                <w:rFonts w:ascii="Times New Roman" w:eastAsia="Times New Roman" w:hAnsi="Times New Roman" w:cs="Times New Roman"/>
                <w:b/>
                <w:sz w:val="22"/>
                <w:szCs w:val="22"/>
              </w:rPr>
              <w:t>1 metų draudimo įmoka, Eur</w:t>
            </w:r>
          </w:p>
        </w:tc>
      </w:tr>
      <w:tr w:rsidR="002E1FB8" w:rsidRPr="00FC34A9" w14:paraId="63C80A5A" w14:textId="77777777" w:rsidTr="00C16EDA">
        <w:trPr>
          <w:trHeight w:val="276"/>
        </w:trPr>
        <w:tc>
          <w:tcPr>
            <w:tcW w:w="4536" w:type="dxa"/>
            <w:tcBorders>
              <w:top w:val="nil"/>
              <w:left w:val="single" w:sz="4" w:space="0" w:color="000000"/>
              <w:bottom w:val="single" w:sz="4" w:space="0" w:color="000000"/>
              <w:right w:val="nil"/>
            </w:tcBorders>
            <w:hideMark/>
          </w:tcPr>
          <w:p w14:paraId="39D02D6B" w14:textId="7C24F346" w:rsidR="002E1FB8" w:rsidRPr="00FC34A9" w:rsidRDefault="002E1FB8" w:rsidP="00091436">
            <w:pPr>
              <w:snapToGrid w:val="0"/>
              <w:spacing w:after="240" w:line="240" w:lineRule="auto"/>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Transporto priemonių Kasko draudimas</w:t>
            </w:r>
            <w:r w:rsidR="00890457" w:rsidRPr="00FC34A9">
              <w:rPr>
                <w:rFonts w:ascii="Times New Roman" w:eastAsia="Times New Roman" w:hAnsi="Times New Roman" w:cs="Times New Roman"/>
                <w:sz w:val="24"/>
                <w:szCs w:val="20"/>
              </w:rPr>
              <w:t xml:space="preserve"> (Transporto priemonėms Priede </w:t>
            </w:r>
            <w:r w:rsidR="0048310C" w:rsidRPr="00FC34A9">
              <w:rPr>
                <w:rFonts w:ascii="Times New Roman" w:eastAsia="Times New Roman" w:hAnsi="Times New Roman" w:cs="Times New Roman"/>
                <w:sz w:val="24"/>
                <w:szCs w:val="20"/>
              </w:rPr>
              <w:t>„Mašinų sąrašas – jungtiniam polisui</w:t>
            </w:r>
            <w:r w:rsidR="00C16EDA">
              <w:rPr>
                <w:rFonts w:ascii="Times New Roman" w:eastAsia="Times New Roman" w:hAnsi="Times New Roman" w:cs="Times New Roman"/>
                <w:sz w:val="24"/>
                <w:szCs w:val="20"/>
              </w:rPr>
              <w:t>, 8 transporto priemonės</w:t>
            </w:r>
            <w:r w:rsidR="0048310C" w:rsidRPr="00FC34A9">
              <w:rPr>
                <w:rFonts w:ascii="Times New Roman" w:eastAsia="Times New Roman" w:hAnsi="Times New Roman" w:cs="Times New Roman"/>
                <w:sz w:val="24"/>
                <w:szCs w:val="20"/>
              </w:rPr>
              <w:t>)</w:t>
            </w:r>
            <w:r w:rsidR="00890457" w:rsidRPr="00FC34A9">
              <w:rPr>
                <w:rFonts w:ascii="Times New Roman" w:eastAsia="Times New Roman" w:hAnsi="Times New Roman" w:cs="Times New Roman"/>
                <w:sz w:val="24"/>
                <w:szCs w:val="20"/>
              </w:rPr>
              <w:t xml:space="preserve"> </w:t>
            </w:r>
          </w:p>
        </w:tc>
        <w:tc>
          <w:tcPr>
            <w:tcW w:w="4252" w:type="dxa"/>
            <w:tcBorders>
              <w:top w:val="single" w:sz="4" w:space="0" w:color="000000"/>
              <w:left w:val="single" w:sz="4" w:space="0" w:color="000000"/>
              <w:bottom w:val="single" w:sz="4" w:space="0" w:color="000000"/>
              <w:right w:val="single" w:sz="4" w:space="0" w:color="auto"/>
            </w:tcBorders>
          </w:tcPr>
          <w:p w14:paraId="026B271C" w14:textId="4E4DCF10" w:rsidR="002E1FB8" w:rsidRPr="00FC34A9" w:rsidRDefault="00C16EDA" w:rsidP="00091436">
            <w:pPr>
              <w:snapToGrid w:val="0"/>
              <w:spacing w:after="0" w:line="240" w:lineRule="auto"/>
              <w:rPr>
                <w:rFonts w:ascii="Times New Roman" w:eastAsia="Times New Roman" w:hAnsi="Times New Roman" w:cs="Times New Roman"/>
                <w:sz w:val="24"/>
                <w:szCs w:val="20"/>
              </w:rPr>
            </w:pPr>
            <w:r w:rsidRPr="00C16EDA">
              <w:rPr>
                <w:rFonts w:ascii="Times New Roman" w:hAnsi="Times New Roman" w:cs="Times New Roman"/>
                <w:b/>
                <w:color w:val="EE0000"/>
              </w:rPr>
              <w:t>(</w:t>
            </w:r>
            <w:r w:rsidR="0029206E" w:rsidRPr="00C16EDA">
              <w:rPr>
                <w:rFonts w:ascii="Times New Roman" w:hAnsi="Times New Roman" w:cs="Times New Roman"/>
                <w:b/>
                <w:color w:val="EE0000"/>
              </w:rPr>
              <w:t xml:space="preserve">Tiekėjas </w:t>
            </w:r>
            <w:r w:rsidRPr="00C16EDA">
              <w:rPr>
                <w:rFonts w:ascii="Times New Roman" w:hAnsi="Times New Roman" w:cs="Times New Roman"/>
                <w:b/>
                <w:color w:val="EE0000"/>
              </w:rPr>
              <w:t xml:space="preserve">įrašo </w:t>
            </w:r>
            <w:r>
              <w:rPr>
                <w:rFonts w:ascii="Times New Roman" w:hAnsi="Times New Roman" w:cs="Times New Roman"/>
                <w:b/>
                <w:color w:val="EE0000"/>
              </w:rPr>
              <w:t>įmoką_ )</w:t>
            </w:r>
          </w:p>
        </w:tc>
      </w:tr>
    </w:tbl>
    <w:p w14:paraId="0C420CD9" w14:textId="77777777" w:rsidR="00091436" w:rsidRPr="00FC34A9" w:rsidRDefault="00091436" w:rsidP="00091436">
      <w:pPr>
        <w:spacing w:after="0" w:line="240" w:lineRule="auto"/>
        <w:ind w:firstLine="720"/>
        <w:jc w:val="both"/>
        <w:rPr>
          <w:rFonts w:ascii="Times New Roman" w:eastAsia="Calibri" w:hAnsi="Times New Roman" w:cs="Times New Roman"/>
          <w:sz w:val="24"/>
          <w:szCs w:val="24"/>
          <w:lang w:eastAsia="en-US"/>
        </w:rPr>
      </w:pPr>
    </w:p>
    <w:p w14:paraId="5CF38565" w14:textId="77777777" w:rsidR="00091436" w:rsidRPr="00FC34A9" w:rsidRDefault="00091436" w:rsidP="00091436">
      <w:pPr>
        <w:tabs>
          <w:tab w:val="left" w:pos="720"/>
        </w:tabs>
        <w:spacing w:after="0" w:line="360" w:lineRule="auto"/>
        <w:jc w:val="both"/>
        <w:rPr>
          <w:rFonts w:ascii="Times New Roman" w:eastAsia="Times New Roman" w:hAnsi="Times New Roman" w:cs="Times New Roman"/>
          <w:sz w:val="24"/>
          <w:szCs w:val="24"/>
        </w:rPr>
      </w:pPr>
      <w:r w:rsidRPr="00FC34A9">
        <w:rPr>
          <w:rFonts w:ascii="Times New Roman" w:eastAsia="Times New Roman" w:hAnsi="Times New Roman" w:cs="Times New Roman"/>
          <w:sz w:val="24"/>
          <w:szCs w:val="24"/>
        </w:rPr>
        <w:t xml:space="preserve">kaina </w:t>
      </w:r>
      <w:r w:rsidRPr="00FC34A9">
        <w:rPr>
          <w:rFonts w:ascii="Times New Roman" w:eastAsia="Times New Roman" w:hAnsi="Times New Roman" w:cs="Times New Roman"/>
          <w:b/>
          <w:sz w:val="24"/>
          <w:szCs w:val="24"/>
        </w:rPr>
        <w:t>(1 metams)</w:t>
      </w:r>
      <w:r w:rsidRPr="00FC34A9">
        <w:rPr>
          <w:rFonts w:ascii="Times New Roman" w:eastAsia="Times New Roman" w:hAnsi="Times New Roman" w:cs="Times New Roman"/>
          <w:sz w:val="24"/>
          <w:szCs w:val="24"/>
        </w:rPr>
        <w:t xml:space="preserve"> Eur be/su PVM___________________(skaičiais ir žodžiais).</w:t>
      </w:r>
    </w:p>
    <w:p w14:paraId="0551661C" w14:textId="77777777" w:rsidR="00091436" w:rsidRPr="00FC34A9" w:rsidRDefault="00091436" w:rsidP="00091436">
      <w:pPr>
        <w:spacing w:after="0" w:line="240" w:lineRule="auto"/>
        <w:ind w:firstLine="720"/>
        <w:jc w:val="both"/>
        <w:rPr>
          <w:rFonts w:ascii="Times New Roman" w:eastAsia="Calibri" w:hAnsi="Times New Roman" w:cs="Times New Roman"/>
          <w:sz w:val="24"/>
          <w:szCs w:val="24"/>
          <w:lang w:eastAsia="en-US"/>
        </w:rPr>
      </w:pPr>
    </w:p>
    <w:p w14:paraId="1EC701A9" w14:textId="77777777" w:rsidR="00091436" w:rsidRPr="00FC34A9" w:rsidRDefault="00091436" w:rsidP="00091436">
      <w:pPr>
        <w:spacing w:after="0" w:line="240" w:lineRule="auto"/>
        <w:ind w:firstLine="720"/>
        <w:jc w:val="both"/>
        <w:rPr>
          <w:rFonts w:ascii="Times New Roman" w:eastAsia="Calibri" w:hAnsi="Times New Roman" w:cs="Times New Roman"/>
          <w:sz w:val="24"/>
          <w:szCs w:val="24"/>
          <w:lang w:eastAsia="en-US"/>
        </w:rPr>
      </w:pPr>
      <w:r w:rsidRPr="00FC34A9">
        <w:rPr>
          <w:rFonts w:ascii="Times New Roman" w:eastAsia="Calibri" w:hAnsi="Times New Roman" w:cs="Times New Roman"/>
          <w:sz w:val="24"/>
          <w:szCs w:val="24"/>
          <w:lang w:eastAsia="en-US"/>
        </w:rPr>
        <w:t>Į šią sumą įeina visos išlaidos ir visi mokesčiai, taip pat ir PVM, kuris sudaro _____ EUR.</w:t>
      </w:r>
    </w:p>
    <w:p w14:paraId="539780CB" w14:textId="77777777" w:rsidR="00091436" w:rsidRPr="00FC34A9" w:rsidRDefault="00091436" w:rsidP="00091436">
      <w:pPr>
        <w:spacing w:after="0" w:line="240" w:lineRule="auto"/>
        <w:ind w:firstLine="709"/>
        <w:jc w:val="both"/>
        <w:rPr>
          <w:rFonts w:ascii="Times New Roman" w:eastAsia="Times New Roman" w:hAnsi="Times New Roman" w:cs="Times New Roman"/>
          <w:b/>
          <w:i/>
          <w:sz w:val="24"/>
          <w:szCs w:val="20"/>
        </w:rPr>
      </w:pPr>
    </w:p>
    <w:p w14:paraId="7634C1C3" w14:textId="77777777" w:rsidR="00091436" w:rsidRDefault="00091436" w:rsidP="00091436">
      <w:pPr>
        <w:spacing w:after="0" w:line="240" w:lineRule="auto"/>
        <w:ind w:firstLine="709"/>
        <w:jc w:val="both"/>
        <w:rPr>
          <w:rFonts w:ascii="Times New Roman" w:eastAsia="Times New Roman" w:hAnsi="Times New Roman" w:cs="Times New Roman"/>
          <w:sz w:val="24"/>
          <w:szCs w:val="20"/>
        </w:rPr>
      </w:pPr>
      <w:r w:rsidRPr="00FC34A9">
        <w:rPr>
          <w:rFonts w:ascii="Times New Roman" w:eastAsia="Times New Roman" w:hAnsi="Times New Roman" w:cs="Times New Roman"/>
          <w:b/>
          <w:i/>
          <w:sz w:val="24"/>
          <w:szCs w:val="20"/>
        </w:rPr>
        <w:t>Pastaba.</w:t>
      </w:r>
      <w:r w:rsidRPr="00FC34A9">
        <w:rPr>
          <w:rFonts w:ascii="Times New Roman" w:eastAsia="Times New Roman" w:hAnsi="Times New Roman" w:cs="Times New Roman"/>
          <w:sz w:val="24"/>
          <w:szCs w:val="20"/>
        </w:rPr>
        <w:t xml:space="preserve"> Tais atvejais, kai pagal galiojančius teisės aktus tiekėjui nereikia mokėti PVM, nurodo priežastis ir teisinį pagrindą, dėl kurių PVM nemokamas.</w:t>
      </w:r>
    </w:p>
    <w:p w14:paraId="55181A33" w14:textId="77777777" w:rsidR="003F4D51" w:rsidRPr="00FC34A9" w:rsidRDefault="003F4D51" w:rsidP="00091436">
      <w:pPr>
        <w:spacing w:after="0" w:line="240" w:lineRule="auto"/>
        <w:ind w:firstLine="709"/>
        <w:jc w:val="both"/>
        <w:rPr>
          <w:rFonts w:ascii="Times New Roman" w:eastAsia="Times New Roman" w:hAnsi="Times New Roman" w:cs="Times New Roman"/>
          <w:sz w:val="24"/>
          <w:szCs w:val="20"/>
        </w:rPr>
      </w:pPr>
    </w:p>
    <w:p w14:paraId="109D9434" w14:textId="55D79646" w:rsidR="003F4D51" w:rsidRPr="00FC34A9" w:rsidRDefault="0048310C" w:rsidP="003F4D51">
      <w:pPr>
        <w:spacing w:after="0" w:line="240" w:lineRule="auto"/>
        <w:ind w:firstLine="709"/>
        <w:jc w:val="both"/>
        <w:rPr>
          <w:rFonts w:ascii="Times New Roman" w:eastAsia="Times New Roman" w:hAnsi="Times New Roman" w:cs="Times New Roman"/>
          <w:b/>
          <w:bCs/>
          <w:sz w:val="24"/>
          <w:szCs w:val="20"/>
        </w:rPr>
      </w:pPr>
      <w:r w:rsidRPr="00FC34A9">
        <w:rPr>
          <w:rFonts w:ascii="Times New Roman" w:eastAsia="Times New Roman" w:hAnsi="Times New Roman" w:cs="Times New Roman"/>
          <w:sz w:val="24"/>
          <w:szCs w:val="20"/>
        </w:rPr>
        <w:t>Lentelė</w:t>
      </w:r>
      <w:r w:rsidR="003F4D51">
        <w:rPr>
          <w:rFonts w:ascii="Times New Roman" w:eastAsia="Times New Roman" w:hAnsi="Times New Roman" w:cs="Times New Roman"/>
          <w:sz w:val="24"/>
          <w:szCs w:val="20"/>
        </w:rPr>
        <w:t xml:space="preserve"> Nr. </w:t>
      </w:r>
      <w:r w:rsidRPr="00FC34A9">
        <w:rPr>
          <w:rFonts w:ascii="Times New Roman" w:eastAsia="Times New Roman" w:hAnsi="Times New Roman" w:cs="Times New Roman"/>
          <w:sz w:val="24"/>
          <w:szCs w:val="20"/>
        </w:rPr>
        <w:t xml:space="preserve"> 2</w:t>
      </w:r>
      <w:r w:rsidR="003F4D51">
        <w:rPr>
          <w:rFonts w:ascii="Times New Roman" w:eastAsia="Times New Roman" w:hAnsi="Times New Roman" w:cs="Times New Roman"/>
          <w:sz w:val="24"/>
          <w:szCs w:val="20"/>
        </w:rPr>
        <w:t xml:space="preserve"> </w:t>
      </w:r>
      <w:r w:rsidR="003F4D51" w:rsidRPr="00FC34A9">
        <w:rPr>
          <w:rFonts w:ascii="Times New Roman" w:eastAsia="Times New Roman" w:hAnsi="Times New Roman" w:cs="Times New Roman"/>
          <w:b/>
          <w:bCs/>
          <w:sz w:val="24"/>
          <w:szCs w:val="20"/>
        </w:rPr>
        <w:t>Kitos</w:t>
      </w:r>
      <w:r w:rsidR="0014530D">
        <w:rPr>
          <w:rFonts w:ascii="Times New Roman" w:eastAsia="Times New Roman" w:hAnsi="Times New Roman" w:cs="Times New Roman"/>
          <w:b/>
          <w:bCs/>
          <w:sz w:val="24"/>
          <w:szCs w:val="20"/>
        </w:rPr>
        <w:t>,</w:t>
      </w:r>
      <w:r w:rsidR="003F4D51" w:rsidRPr="00FC34A9">
        <w:rPr>
          <w:rFonts w:ascii="Times New Roman" w:eastAsia="Times New Roman" w:hAnsi="Times New Roman" w:cs="Times New Roman"/>
          <w:b/>
          <w:bCs/>
          <w:sz w:val="24"/>
          <w:szCs w:val="20"/>
        </w:rPr>
        <w:t xml:space="preserve"> nenumatytos „Mašinų sąrašas – jungtiniam polisui“ transporto priemonės:</w:t>
      </w:r>
    </w:p>
    <w:p w14:paraId="60400C0A" w14:textId="77777777" w:rsidR="008606AE" w:rsidRPr="00FC34A9" w:rsidRDefault="008606AE" w:rsidP="00091436">
      <w:pPr>
        <w:spacing w:after="0" w:line="240" w:lineRule="auto"/>
        <w:ind w:firstLine="709"/>
        <w:jc w:val="both"/>
        <w:rPr>
          <w:rFonts w:ascii="Times New Roman" w:eastAsia="Times New Roman" w:hAnsi="Times New Roman" w:cs="Times New Roman"/>
          <w:sz w:val="24"/>
          <w:szCs w:val="20"/>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3546"/>
        <w:gridCol w:w="4536"/>
      </w:tblGrid>
      <w:tr w:rsidR="00C16EDA" w:rsidRPr="00FC34A9" w14:paraId="57A9848E" w14:textId="77777777" w:rsidTr="00C16EDA">
        <w:trPr>
          <w:tblHeader/>
        </w:trPr>
        <w:tc>
          <w:tcPr>
            <w:tcW w:w="560" w:type="dxa"/>
            <w:vAlign w:val="center"/>
          </w:tcPr>
          <w:p w14:paraId="6A6ADE67" w14:textId="77777777" w:rsidR="00C16EDA" w:rsidRPr="00FC34A9" w:rsidRDefault="00C16EDA" w:rsidP="00886515">
            <w:pPr>
              <w:spacing w:after="0" w:line="240" w:lineRule="auto"/>
              <w:jc w:val="center"/>
              <w:rPr>
                <w:rFonts w:ascii="Times New Roman" w:hAnsi="Times New Roman" w:cs="Times New Roman"/>
                <w:b/>
              </w:rPr>
            </w:pPr>
            <w:r w:rsidRPr="00FC34A9">
              <w:rPr>
                <w:rFonts w:ascii="Times New Roman" w:hAnsi="Times New Roman" w:cs="Times New Roman"/>
                <w:b/>
              </w:rPr>
              <w:t>Eil. Nr.</w:t>
            </w:r>
          </w:p>
        </w:tc>
        <w:tc>
          <w:tcPr>
            <w:tcW w:w="3546" w:type="dxa"/>
            <w:vAlign w:val="center"/>
          </w:tcPr>
          <w:p w14:paraId="20E30DC1" w14:textId="77777777" w:rsidR="00C16EDA" w:rsidRPr="00FC34A9" w:rsidRDefault="00C16EDA" w:rsidP="00886515">
            <w:pPr>
              <w:spacing w:after="0" w:line="240" w:lineRule="auto"/>
              <w:jc w:val="center"/>
              <w:rPr>
                <w:rFonts w:ascii="Times New Roman" w:hAnsi="Times New Roman" w:cs="Times New Roman"/>
                <w:b/>
                <w:iCs/>
              </w:rPr>
            </w:pPr>
            <w:r w:rsidRPr="00FC34A9">
              <w:rPr>
                <w:rFonts w:ascii="Times New Roman" w:hAnsi="Times New Roman" w:cs="Times New Roman"/>
                <w:b/>
                <w:iCs/>
              </w:rPr>
              <w:t>Pirkimo objektas</w:t>
            </w:r>
          </w:p>
        </w:tc>
        <w:tc>
          <w:tcPr>
            <w:tcW w:w="4536" w:type="dxa"/>
            <w:vAlign w:val="center"/>
          </w:tcPr>
          <w:p w14:paraId="4F40FA6A" w14:textId="77EEB932" w:rsidR="00C16EDA" w:rsidRPr="00FC34A9" w:rsidRDefault="00C16EDA" w:rsidP="00886515">
            <w:pPr>
              <w:spacing w:after="0" w:line="240" w:lineRule="auto"/>
              <w:jc w:val="center"/>
              <w:rPr>
                <w:rFonts w:ascii="Times New Roman" w:hAnsi="Times New Roman" w:cs="Times New Roman"/>
                <w:b/>
              </w:rPr>
            </w:pPr>
            <w:r w:rsidRPr="00FC34A9">
              <w:rPr>
                <w:rFonts w:ascii="Times New Roman" w:hAnsi="Times New Roman" w:cs="Times New Roman"/>
                <w:b/>
              </w:rPr>
              <w:t>Metinis įtraukimo tarifas %</w:t>
            </w:r>
            <w:r>
              <w:rPr>
                <w:rFonts w:ascii="Times New Roman" w:hAnsi="Times New Roman" w:cs="Times New Roman"/>
                <w:b/>
              </w:rPr>
              <w:t xml:space="preserve"> </w:t>
            </w:r>
          </w:p>
        </w:tc>
      </w:tr>
      <w:tr w:rsidR="00C16EDA" w:rsidRPr="00FC34A9" w14:paraId="4127046B" w14:textId="77777777" w:rsidTr="00C16EDA">
        <w:trPr>
          <w:trHeight w:val="296"/>
          <w:tblHeader/>
        </w:trPr>
        <w:tc>
          <w:tcPr>
            <w:tcW w:w="560" w:type="dxa"/>
            <w:vAlign w:val="center"/>
          </w:tcPr>
          <w:p w14:paraId="1D4F1787" w14:textId="77777777" w:rsidR="00C16EDA" w:rsidRPr="00FC34A9" w:rsidRDefault="00C16EDA" w:rsidP="00886515">
            <w:pPr>
              <w:spacing w:after="0" w:line="240" w:lineRule="auto"/>
              <w:jc w:val="center"/>
              <w:rPr>
                <w:rFonts w:ascii="Times New Roman" w:hAnsi="Times New Roman" w:cs="Times New Roman"/>
                <w:b/>
                <w:bCs/>
                <w:i/>
                <w:sz w:val="20"/>
                <w:szCs w:val="20"/>
              </w:rPr>
            </w:pPr>
            <w:r w:rsidRPr="00FC34A9">
              <w:rPr>
                <w:rFonts w:ascii="Times New Roman" w:hAnsi="Times New Roman" w:cs="Times New Roman"/>
                <w:b/>
                <w:bCs/>
                <w:i/>
                <w:sz w:val="20"/>
                <w:szCs w:val="20"/>
              </w:rPr>
              <w:t>1</w:t>
            </w:r>
          </w:p>
        </w:tc>
        <w:tc>
          <w:tcPr>
            <w:tcW w:w="3546" w:type="dxa"/>
            <w:vAlign w:val="center"/>
          </w:tcPr>
          <w:p w14:paraId="7E4644A5" w14:textId="77777777" w:rsidR="00C16EDA" w:rsidRPr="00FC34A9" w:rsidRDefault="00C16EDA" w:rsidP="00886515">
            <w:pPr>
              <w:spacing w:after="0" w:line="240" w:lineRule="auto"/>
              <w:jc w:val="center"/>
              <w:rPr>
                <w:rFonts w:ascii="Times New Roman" w:hAnsi="Times New Roman" w:cs="Times New Roman"/>
                <w:b/>
                <w:bCs/>
                <w:i/>
                <w:iCs/>
                <w:sz w:val="20"/>
                <w:szCs w:val="20"/>
              </w:rPr>
            </w:pPr>
            <w:r w:rsidRPr="00FC34A9">
              <w:rPr>
                <w:rFonts w:ascii="Times New Roman" w:hAnsi="Times New Roman" w:cs="Times New Roman"/>
                <w:b/>
                <w:bCs/>
                <w:i/>
                <w:iCs/>
                <w:sz w:val="20"/>
                <w:szCs w:val="20"/>
              </w:rPr>
              <w:t>2</w:t>
            </w:r>
          </w:p>
        </w:tc>
        <w:tc>
          <w:tcPr>
            <w:tcW w:w="4536" w:type="dxa"/>
            <w:vAlign w:val="center"/>
          </w:tcPr>
          <w:p w14:paraId="353E15E4" w14:textId="2DEFF4C3" w:rsidR="00C16EDA" w:rsidRPr="00FC34A9" w:rsidRDefault="00C16EDA" w:rsidP="00886515">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3</w:t>
            </w:r>
          </w:p>
        </w:tc>
      </w:tr>
      <w:tr w:rsidR="00C16EDA" w:rsidRPr="00FC34A9" w14:paraId="4B6ED988" w14:textId="77777777" w:rsidTr="004D416D">
        <w:trPr>
          <w:trHeight w:val="379"/>
        </w:trPr>
        <w:tc>
          <w:tcPr>
            <w:tcW w:w="560" w:type="dxa"/>
            <w:vAlign w:val="center"/>
          </w:tcPr>
          <w:p w14:paraId="10E15391" w14:textId="77777777" w:rsidR="00C16EDA" w:rsidRPr="00FC34A9" w:rsidRDefault="00C16EDA" w:rsidP="00C16EDA">
            <w:pPr>
              <w:spacing w:after="0" w:line="240" w:lineRule="auto"/>
              <w:jc w:val="center"/>
              <w:rPr>
                <w:rFonts w:ascii="Times New Roman" w:hAnsi="Times New Roman" w:cs="Times New Roman"/>
                <w:bCs/>
              </w:rPr>
            </w:pPr>
            <w:r w:rsidRPr="00FC34A9">
              <w:rPr>
                <w:rFonts w:ascii="Times New Roman" w:hAnsi="Times New Roman" w:cs="Times New Roman"/>
                <w:bCs/>
              </w:rPr>
              <w:t>1.</w:t>
            </w:r>
          </w:p>
        </w:tc>
        <w:tc>
          <w:tcPr>
            <w:tcW w:w="3546" w:type="dxa"/>
          </w:tcPr>
          <w:p w14:paraId="2F4F9B39" w14:textId="68593C23" w:rsidR="00C16EDA" w:rsidRPr="00FC34A9" w:rsidRDefault="00C16EDA" w:rsidP="00C16EDA">
            <w:pPr>
              <w:spacing w:after="0" w:line="240" w:lineRule="auto"/>
              <w:rPr>
                <w:rFonts w:ascii="Times New Roman" w:hAnsi="Times New Roman" w:cs="Times New Roman"/>
                <w:iCs/>
              </w:rPr>
            </w:pPr>
            <w:r>
              <w:rPr>
                <w:rFonts w:ascii="Times New Roman" w:hAnsi="Times New Roman" w:cs="Times New Roman"/>
                <w:sz w:val="24"/>
                <w:szCs w:val="24"/>
              </w:rPr>
              <w:t>Procentinis koeficientas, kai transport</w:t>
            </w:r>
            <w:r w:rsidR="0014530D">
              <w:rPr>
                <w:rFonts w:ascii="Times New Roman" w:hAnsi="Times New Roman" w:cs="Times New Roman"/>
                <w:sz w:val="24"/>
                <w:szCs w:val="24"/>
              </w:rPr>
              <w:t>o</w:t>
            </w:r>
            <w:r>
              <w:rPr>
                <w:rFonts w:ascii="Times New Roman" w:hAnsi="Times New Roman" w:cs="Times New Roman"/>
                <w:sz w:val="24"/>
                <w:szCs w:val="24"/>
              </w:rPr>
              <w:t xml:space="preserve"> draudimo sum</w:t>
            </w:r>
            <w:r w:rsidR="0014530D">
              <w:rPr>
                <w:rFonts w:ascii="Times New Roman" w:hAnsi="Times New Roman" w:cs="Times New Roman"/>
                <w:sz w:val="24"/>
                <w:szCs w:val="24"/>
              </w:rPr>
              <w:t>a</w:t>
            </w:r>
            <w:r>
              <w:rPr>
                <w:rFonts w:ascii="Times New Roman" w:hAnsi="Times New Roman" w:cs="Times New Roman"/>
                <w:sz w:val="24"/>
                <w:szCs w:val="24"/>
              </w:rPr>
              <w:t xml:space="preserve"> iki 200 000 Eur su PVM</w:t>
            </w:r>
            <w:r w:rsidR="00F276DE">
              <w:rPr>
                <w:rFonts w:ascii="Times New Roman" w:hAnsi="Times New Roman" w:cs="Times New Roman"/>
                <w:sz w:val="24"/>
                <w:szCs w:val="24"/>
              </w:rPr>
              <w:t>*</w:t>
            </w:r>
            <w:r w:rsidR="00D517BA">
              <w:rPr>
                <w:rFonts w:ascii="Times New Roman" w:hAnsi="Times New Roman" w:cs="Times New Roman"/>
                <w:sz w:val="24"/>
                <w:szCs w:val="24"/>
              </w:rPr>
              <w:t>*</w:t>
            </w:r>
          </w:p>
        </w:tc>
        <w:tc>
          <w:tcPr>
            <w:tcW w:w="4536" w:type="dxa"/>
            <w:vAlign w:val="center"/>
          </w:tcPr>
          <w:p w14:paraId="3D8BFDC9" w14:textId="67A522C1" w:rsidR="00C16EDA" w:rsidRPr="00C16EDA" w:rsidRDefault="00C16EDA" w:rsidP="00C16EDA">
            <w:pPr>
              <w:spacing w:after="0" w:line="240" w:lineRule="auto"/>
              <w:jc w:val="center"/>
              <w:rPr>
                <w:rFonts w:ascii="Times New Roman" w:hAnsi="Times New Roman" w:cs="Times New Roman"/>
                <w:color w:val="EE0000"/>
              </w:rPr>
            </w:pPr>
            <w:r w:rsidRPr="00C16EDA">
              <w:rPr>
                <w:rFonts w:ascii="Times New Roman" w:hAnsi="Times New Roman" w:cs="Times New Roman"/>
                <w:b/>
                <w:color w:val="EE0000"/>
              </w:rPr>
              <w:t>(</w:t>
            </w:r>
            <w:r w:rsidR="0029206E" w:rsidRPr="00C16EDA">
              <w:rPr>
                <w:rFonts w:ascii="Times New Roman" w:hAnsi="Times New Roman" w:cs="Times New Roman"/>
                <w:b/>
                <w:color w:val="EE0000"/>
              </w:rPr>
              <w:t xml:space="preserve">Tiekėjas </w:t>
            </w:r>
            <w:r w:rsidR="0029206E">
              <w:rPr>
                <w:rFonts w:ascii="Times New Roman" w:hAnsi="Times New Roman" w:cs="Times New Roman"/>
                <w:b/>
                <w:color w:val="EE0000"/>
              </w:rPr>
              <w:t xml:space="preserve"> </w:t>
            </w:r>
            <w:r w:rsidRPr="00C16EDA">
              <w:rPr>
                <w:rFonts w:ascii="Times New Roman" w:hAnsi="Times New Roman" w:cs="Times New Roman"/>
                <w:b/>
                <w:color w:val="EE0000"/>
              </w:rPr>
              <w:t>įrašo fiksuojama 12 mėn. procentinį tarifą</w:t>
            </w:r>
            <w:r>
              <w:rPr>
                <w:rFonts w:ascii="Times New Roman" w:hAnsi="Times New Roman" w:cs="Times New Roman"/>
                <w:b/>
                <w:color w:val="EE0000"/>
              </w:rPr>
              <w:t>_</w:t>
            </w:r>
            <w:r w:rsidRPr="00C16EDA">
              <w:rPr>
                <w:rFonts w:ascii="Times New Roman" w:hAnsi="Times New Roman" w:cs="Times New Roman"/>
                <w:b/>
                <w:color w:val="EE0000"/>
              </w:rPr>
              <w:t>)</w:t>
            </w:r>
          </w:p>
        </w:tc>
      </w:tr>
      <w:tr w:rsidR="00C16EDA" w:rsidRPr="00FC34A9" w14:paraId="5C60F0BB" w14:textId="77777777" w:rsidTr="004D416D">
        <w:trPr>
          <w:trHeight w:val="379"/>
        </w:trPr>
        <w:tc>
          <w:tcPr>
            <w:tcW w:w="560" w:type="dxa"/>
            <w:vAlign w:val="center"/>
          </w:tcPr>
          <w:p w14:paraId="769C1590" w14:textId="77777777" w:rsidR="00C16EDA" w:rsidRPr="00FC34A9" w:rsidRDefault="00C16EDA" w:rsidP="00C16EDA">
            <w:pPr>
              <w:spacing w:after="0" w:line="240" w:lineRule="auto"/>
              <w:jc w:val="center"/>
              <w:rPr>
                <w:rFonts w:ascii="Times New Roman" w:hAnsi="Times New Roman" w:cs="Times New Roman"/>
                <w:bCs/>
              </w:rPr>
            </w:pPr>
            <w:r w:rsidRPr="00FC34A9">
              <w:rPr>
                <w:rFonts w:ascii="Times New Roman" w:hAnsi="Times New Roman" w:cs="Times New Roman"/>
                <w:bCs/>
              </w:rPr>
              <w:t>2.</w:t>
            </w:r>
          </w:p>
        </w:tc>
        <w:tc>
          <w:tcPr>
            <w:tcW w:w="3546" w:type="dxa"/>
          </w:tcPr>
          <w:p w14:paraId="5CF42960" w14:textId="4264FB68" w:rsidR="00C16EDA" w:rsidRPr="00FC34A9" w:rsidRDefault="00C16EDA" w:rsidP="00C16EDA">
            <w:pPr>
              <w:spacing w:after="0" w:line="240" w:lineRule="auto"/>
              <w:rPr>
                <w:rFonts w:ascii="Times New Roman" w:hAnsi="Times New Roman" w:cs="Times New Roman"/>
                <w:iCs/>
              </w:rPr>
            </w:pPr>
            <w:r>
              <w:rPr>
                <w:rFonts w:ascii="Times New Roman" w:hAnsi="Times New Roman" w:cs="Times New Roman"/>
                <w:sz w:val="24"/>
                <w:szCs w:val="24"/>
              </w:rPr>
              <w:t>Procentinis koeficientas, kai transport</w:t>
            </w:r>
            <w:r w:rsidR="0014530D">
              <w:rPr>
                <w:rFonts w:ascii="Times New Roman" w:hAnsi="Times New Roman" w:cs="Times New Roman"/>
                <w:sz w:val="24"/>
                <w:szCs w:val="24"/>
              </w:rPr>
              <w:t>o</w:t>
            </w:r>
            <w:r>
              <w:rPr>
                <w:rFonts w:ascii="Times New Roman" w:hAnsi="Times New Roman" w:cs="Times New Roman"/>
                <w:sz w:val="24"/>
                <w:szCs w:val="24"/>
              </w:rPr>
              <w:t xml:space="preserve"> draudimo sum</w:t>
            </w:r>
            <w:r w:rsidR="0014530D">
              <w:rPr>
                <w:rFonts w:ascii="Times New Roman" w:hAnsi="Times New Roman" w:cs="Times New Roman"/>
                <w:sz w:val="24"/>
                <w:szCs w:val="24"/>
              </w:rPr>
              <w:t>a</w:t>
            </w:r>
            <w:r>
              <w:rPr>
                <w:rFonts w:ascii="Times New Roman" w:hAnsi="Times New Roman" w:cs="Times New Roman"/>
                <w:sz w:val="24"/>
                <w:szCs w:val="24"/>
              </w:rPr>
              <w:t xml:space="preserve"> su PVM iki 200 000 Eur su PVM</w:t>
            </w:r>
            <w:r w:rsidR="00F276DE">
              <w:rPr>
                <w:rFonts w:ascii="Times New Roman" w:hAnsi="Times New Roman" w:cs="Times New Roman"/>
                <w:sz w:val="24"/>
                <w:szCs w:val="24"/>
              </w:rPr>
              <w:t>**</w:t>
            </w:r>
            <w:r w:rsidR="00D517BA">
              <w:rPr>
                <w:rFonts w:ascii="Times New Roman" w:hAnsi="Times New Roman" w:cs="Times New Roman"/>
                <w:sz w:val="24"/>
                <w:szCs w:val="24"/>
              </w:rPr>
              <w:t>*</w:t>
            </w:r>
          </w:p>
        </w:tc>
        <w:tc>
          <w:tcPr>
            <w:tcW w:w="4536" w:type="dxa"/>
            <w:vAlign w:val="center"/>
          </w:tcPr>
          <w:p w14:paraId="14891039" w14:textId="2C820FA0" w:rsidR="00C16EDA" w:rsidRPr="00C16EDA" w:rsidRDefault="00C16EDA" w:rsidP="00C16EDA">
            <w:pPr>
              <w:spacing w:after="0" w:line="240" w:lineRule="auto"/>
              <w:jc w:val="center"/>
              <w:rPr>
                <w:rFonts w:ascii="Times New Roman" w:hAnsi="Times New Roman" w:cs="Times New Roman"/>
                <w:color w:val="EE0000"/>
              </w:rPr>
            </w:pPr>
            <w:r w:rsidRPr="00C16EDA">
              <w:rPr>
                <w:rFonts w:ascii="Times New Roman" w:hAnsi="Times New Roman" w:cs="Times New Roman"/>
                <w:b/>
                <w:color w:val="EE0000"/>
              </w:rPr>
              <w:t>(</w:t>
            </w:r>
            <w:r w:rsidR="0029206E" w:rsidRPr="00C16EDA">
              <w:rPr>
                <w:rFonts w:ascii="Times New Roman" w:hAnsi="Times New Roman" w:cs="Times New Roman"/>
                <w:b/>
                <w:color w:val="EE0000"/>
              </w:rPr>
              <w:t xml:space="preserve">Tiekėjas </w:t>
            </w:r>
            <w:r w:rsidRPr="00C16EDA">
              <w:rPr>
                <w:rFonts w:ascii="Times New Roman" w:hAnsi="Times New Roman" w:cs="Times New Roman"/>
                <w:b/>
                <w:color w:val="EE0000"/>
              </w:rPr>
              <w:t>įrašo fiksuojama 12 mėn. procentinį tarifą</w:t>
            </w:r>
            <w:r>
              <w:rPr>
                <w:rFonts w:ascii="Times New Roman" w:hAnsi="Times New Roman" w:cs="Times New Roman"/>
                <w:b/>
                <w:color w:val="EE0000"/>
              </w:rPr>
              <w:t>_</w:t>
            </w:r>
            <w:r w:rsidRPr="00C16EDA">
              <w:rPr>
                <w:rFonts w:ascii="Times New Roman" w:hAnsi="Times New Roman" w:cs="Times New Roman"/>
                <w:b/>
                <w:color w:val="EE0000"/>
              </w:rPr>
              <w:t>)</w:t>
            </w:r>
          </w:p>
        </w:tc>
      </w:tr>
    </w:tbl>
    <w:p w14:paraId="32044F81" w14:textId="77777777" w:rsidR="00890457" w:rsidRPr="00FC34A9" w:rsidRDefault="00890457" w:rsidP="00091436">
      <w:pPr>
        <w:spacing w:after="0" w:line="240" w:lineRule="auto"/>
        <w:ind w:firstLine="709"/>
        <w:jc w:val="both"/>
        <w:rPr>
          <w:rFonts w:ascii="Times New Roman" w:eastAsia="Times New Roman" w:hAnsi="Times New Roman" w:cs="Times New Roman"/>
          <w:sz w:val="24"/>
          <w:szCs w:val="20"/>
        </w:rPr>
      </w:pPr>
    </w:p>
    <w:p w14:paraId="60FA43C2" w14:textId="77777777" w:rsidR="00091436" w:rsidRPr="00FC34A9" w:rsidRDefault="00091436" w:rsidP="00091436">
      <w:pPr>
        <w:spacing w:after="0" w:line="240" w:lineRule="auto"/>
        <w:ind w:firstLine="709"/>
        <w:jc w:val="both"/>
        <w:rPr>
          <w:rFonts w:ascii="Times New Roman" w:eastAsia="Times New Roman" w:hAnsi="Times New Roman" w:cs="Times New Roman"/>
          <w:color w:val="FF0000"/>
          <w:sz w:val="24"/>
          <w:szCs w:val="20"/>
        </w:rPr>
      </w:pPr>
    </w:p>
    <w:p w14:paraId="7C06554C" w14:textId="4AACD771" w:rsidR="00091436" w:rsidRDefault="00281267" w:rsidP="00091436">
      <w:pPr>
        <w:spacing w:after="0" w:line="240" w:lineRule="auto"/>
        <w:ind w:firstLine="709"/>
        <w:jc w:val="both"/>
        <w:rPr>
          <w:rFonts w:ascii="Times New Roman" w:eastAsia="Times New Roman" w:hAnsi="Times New Roman" w:cs="Times New Roman"/>
          <w:b/>
          <w:sz w:val="24"/>
          <w:szCs w:val="20"/>
        </w:rPr>
      </w:pPr>
      <w:r w:rsidRPr="0014530D">
        <w:rPr>
          <w:rFonts w:ascii="Times New Roman" w:eastAsia="Times New Roman" w:hAnsi="Times New Roman" w:cs="Times New Roman"/>
          <w:b/>
          <w:bCs/>
          <w:sz w:val="24"/>
          <w:szCs w:val="20"/>
        </w:rPr>
        <w:t>Pastaba</w:t>
      </w:r>
      <w:r>
        <w:rPr>
          <w:rFonts w:ascii="Times New Roman" w:eastAsia="Times New Roman" w:hAnsi="Times New Roman" w:cs="Times New Roman"/>
          <w:sz w:val="24"/>
          <w:szCs w:val="20"/>
        </w:rPr>
        <w:t xml:space="preserve">. </w:t>
      </w:r>
      <w:r w:rsidR="0048310C" w:rsidRPr="00FC34A9">
        <w:rPr>
          <w:rFonts w:ascii="Times New Roman" w:eastAsia="Times New Roman" w:hAnsi="Times New Roman" w:cs="Times New Roman"/>
          <w:sz w:val="24"/>
          <w:szCs w:val="20"/>
        </w:rPr>
        <w:t>P</w:t>
      </w:r>
      <w:r w:rsidR="00091436" w:rsidRPr="00FC34A9">
        <w:rPr>
          <w:rFonts w:ascii="Times New Roman" w:eastAsia="Times New Roman" w:hAnsi="Times New Roman" w:cs="Times New Roman"/>
          <w:sz w:val="24"/>
          <w:szCs w:val="20"/>
        </w:rPr>
        <w:t xml:space="preserve">rivaloma užpildyti </w:t>
      </w:r>
      <w:r w:rsidR="00932AF6">
        <w:rPr>
          <w:rFonts w:ascii="Times New Roman" w:eastAsia="Times New Roman" w:hAnsi="Times New Roman" w:cs="Times New Roman"/>
          <w:sz w:val="24"/>
          <w:szCs w:val="20"/>
        </w:rPr>
        <w:t>pilnai</w:t>
      </w:r>
      <w:r w:rsidR="00091436" w:rsidRPr="00FC34A9">
        <w:rPr>
          <w:rFonts w:ascii="Times New Roman" w:eastAsia="Times New Roman" w:hAnsi="Times New Roman" w:cs="Times New Roman"/>
          <w:sz w:val="24"/>
          <w:szCs w:val="20"/>
        </w:rPr>
        <w:t xml:space="preserve"> lentel</w:t>
      </w:r>
      <w:r w:rsidR="0048310C" w:rsidRPr="00FC34A9">
        <w:rPr>
          <w:rFonts w:ascii="Times New Roman" w:eastAsia="Times New Roman" w:hAnsi="Times New Roman" w:cs="Times New Roman"/>
          <w:sz w:val="24"/>
          <w:szCs w:val="20"/>
        </w:rPr>
        <w:t xml:space="preserve">es </w:t>
      </w:r>
      <w:r w:rsidR="00932AF6">
        <w:rPr>
          <w:rFonts w:ascii="Times New Roman" w:eastAsia="Times New Roman" w:hAnsi="Times New Roman" w:cs="Times New Roman"/>
          <w:sz w:val="24"/>
          <w:szCs w:val="20"/>
        </w:rPr>
        <w:t xml:space="preserve">Nr. </w:t>
      </w:r>
      <w:r w:rsidR="00C16EDA">
        <w:rPr>
          <w:rFonts w:ascii="Times New Roman" w:eastAsia="Times New Roman" w:hAnsi="Times New Roman" w:cs="Times New Roman"/>
          <w:sz w:val="24"/>
          <w:szCs w:val="20"/>
        </w:rPr>
        <w:t xml:space="preserve">1 ir </w:t>
      </w:r>
      <w:r w:rsidR="00932AF6">
        <w:rPr>
          <w:rFonts w:ascii="Times New Roman" w:eastAsia="Times New Roman" w:hAnsi="Times New Roman" w:cs="Times New Roman"/>
          <w:sz w:val="24"/>
          <w:szCs w:val="20"/>
        </w:rPr>
        <w:t>Nr.</w:t>
      </w:r>
      <w:r w:rsidR="00091436" w:rsidRPr="00FC34A9">
        <w:rPr>
          <w:rFonts w:ascii="Times New Roman" w:eastAsia="Times New Roman" w:hAnsi="Times New Roman" w:cs="Times New Roman"/>
          <w:sz w:val="24"/>
          <w:szCs w:val="20"/>
        </w:rPr>
        <w:t xml:space="preserve"> </w:t>
      </w:r>
      <w:r w:rsidR="0014530D">
        <w:rPr>
          <w:rFonts w:ascii="Times New Roman" w:eastAsia="Times New Roman" w:hAnsi="Times New Roman" w:cs="Times New Roman"/>
          <w:sz w:val="24"/>
          <w:szCs w:val="20"/>
        </w:rPr>
        <w:t>2</w:t>
      </w:r>
      <w:r w:rsidR="00091436" w:rsidRPr="00FC34A9">
        <w:rPr>
          <w:rFonts w:ascii="Times New Roman" w:eastAsia="Times New Roman" w:hAnsi="Times New Roman" w:cs="Times New Roman"/>
          <w:b/>
          <w:sz w:val="24"/>
          <w:szCs w:val="20"/>
        </w:rPr>
        <w:t xml:space="preserve"> </w:t>
      </w:r>
      <w:r w:rsidR="0048310C" w:rsidRPr="00FC34A9">
        <w:rPr>
          <w:rFonts w:ascii="Times New Roman" w:eastAsia="Times New Roman" w:hAnsi="Times New Roman" w:cs="Times New Roman"/>
          <w:b/>
          <w:sz w:val="24"/>
          <w:szCs w:val="20"/>
        </w:rPr>
        <w:t>Užpildžius nepilnai ar ne abi lenteles, pasiūlymas bus atmetamas</w:t>
      </w:r>
      <w:r w:rsidR="00C16EDA">
        <w:rPr>
          <w:rFonts w:ascii="Times New Roman" w:eastAsia="Times New Roman" w:hAnsi="Times New Roman" w:cs="Times New Roman"/>
          <w:b/>
          <w:sz w:val="24"/>
          <w:szCs w:val="20"/>
        </w:rPr>
        <w:t>.</w:t>
      </w:r>
    </w:p>
    <w:p w14:paraId="2499C2DF" w14:textId="77777777" w:rsidR="00281267" w:rsidRDefault="00281267" w:rsidP="00281267">
      <w:pPr>
        <w:jc w:val="both"/>
        <w:rPr>
          <w:rFonts w:ascii="Times New Roman" w:hAnsi="Times New Roman" w:cs="Times New Roman"/>
          <w:sz w:val="24"/>
          <w:szCs w:val="24"/>
        </w:rPr>
      </w:pPr>
      <w:r>
        <w:rPr>
          <w:rFonts w:ascii="Times New Roman" w:hAnsi="Times New Roman" w:cs="Times New Roman"/>
          <w:sz w:val="24"/>
          <w:szCs w:val="24"/>
        </w:rPr>
        <w:t xml:space="preserve">** </w:t>
      </w:r>
      <w:r w:rsidRPr="004C5078">
        <w:rPr>
          <w:rFonts w:ascii="Times New Roman" w:hAnsi="Times New Roman" w:cs="Times New Roman"/>
          <w:color w:val="EE0000"/>
          <w:sz w:val="24"/>
          <w:szCs w:val="24"/>
        </w:rPr>
        <w:t>Tiekėjo, pateikusio daugiau kaip 2,5 proc. didesnį tarifą, pasiūlymas nėra toliau vertinamas</w:t>
      </w:r>
      <w:r>
        <w:rPr>
          <w:rFonts w:ascii="Times New Roman" w:hAnsi="Times New Roman" w:cs="Times New Roman"/>
          <w:sz w:val="24"/>
          <w:szCs w:val="24"/>
        </w:rPr>
        <w:t>.</w:t>
      </w:r>
    </w:p>
    <w:p w14:paraId="39D5AAEC" w14:textId="77777777" w:rsidR="00281267" w:rsidRDefault="00281267" w:rsidP="00281267">
      <w:pPr>
        <w:jc w:val="both"/>
        <w:rPr>
          <w:rFonts w:ascii="Times New Roman" w:hAnsi="Times New Roman" w:cs="Times New Roman"/>
          <w:sz w:val="24"/>
          <w:szCs w:val="24"/>
        </w:rPr>
      </w:pPr>
      <w:r>
        <w:rPr>
          <w:rFonts w:ascii="Times New Roman" w:hAnsi="Times New Roman" w:cs="Times New Roman"/>
          <w:sz w:val="24"/>
          <w:szCs w:val="24"/>
        </w:rPr>
        <w:t xml:space="preserve">*** </w:t>
      </w:r>
      <w:r w:rsidRPr="004C5078">
        <w:rPr>
          <w:rFonts w:ascii="Times New Roman" w:hAnsi="Times New Roman" w:cs="Times New Roman"/>
          <w:color w:val="EE0000"/>
          <w:sz w:val="24"/>
          <w:szCs w:val="24"/>
        </w:rPr>
        <w:t>Tiekėjo, pateikusio daugiau kaip 2 proc. didesnį tarifą, pasiūlymas nėra toliau vertinamas</w:t>
      </w:r>
      <w:r>
        <w:rPr>
          <w:rFonts w:ascii="Times New Roman" w:hAnsi="Times New Roman" w:cs="Times New Roman"/>
          <w:color w:val="EE0000"/>
          <w:sz w:val="24"/>
          <w:szCs w:val="24"/>
        </w:rPr>
        <w:t>.</w:t>
      </w:r>
    </w:p>
    <w:p w14:paraId="2B68DADB" w14:textId="77777777" w:rsidR="00C16EDA" w:rsidRPr="00FC34A9" w:rsidRDefault="00C16EDA" w:rsidP="00091436">
      <w:pPr>
        <w:spacing w:after="0" w:line="240" w:lineRule="auto"/>
        <w:ind w:firstLine="709"/>
        <w:jc w:val="both"/>
        <w:rPr>
          <w:rFonts w:ascii="Times New Roman" w:eastAsia="Times New Roman" w:hAnsi="Times New Roman" w:cs="Times New Roman"/>
          <w:b/>
          <w:i/>
          <w:sz w:val="24"/>
          <w:szCs w:val="20"/>
          <w:u w:val="single"/>
        </w:rPr>
      </w:pPr>
    </w:p>
    <w:p w14:paraId="1A032D10" w14:textId="77777777" w:rsidR="00091436" w:rsidRPr="00FC34A9" w:rsidRDefault="00091436" w:rsidP="00091436">
      <w:pPr>
        <w:spacing w:after="0"/>
        <w:ind w:firstLine="720"/>
        <w:jc w:val="both"/>
        <w:rPr>
          <w:rFonts w:ascii="Times New Roman" w:eastAsia="Times New Roman" w:hAnsi="Times New Roman" w:cs="Times New Roman"/>
          <w:bCs/>
          <w:sz w:val="24"/>
          <w:szCs w:val="20"/>
        </w:rPr>
      </w:pPr>
      <w:r w:rsidRPr="00FC34A9">
        <w:rPr>
          <w:rFonts w:ascii="Times New Roman" w:eastAsia="Times New Roman" w:hAnsi="Times New Roman" w:cs="Times New Roman"/>
          <w:bCs/>
          <w:sz w:val="24"/>
          <w:szCs w:val="20"/>
        </w:rPr>
        <w:t>4. Vykdant sutartį pasitelksiu šiuos subtiekėjus*:</w:t>
      </w:r>
    </w:p>
    <w:p w14:paraId="06E47A62" w14:textId="77777777" w:rsidR="00091436" w:rsidRPr="00FC34A9" w:rsidRDefault="00091436" w:rsidP="00091436">
      <w:pPr>
        <w:spacing w:after="0"/>
        <w:ind w:firstLine="720"/>
        <w:jc w:val="both"/>
        <w:rPr>
          <w:rFonts w:ascii="Times New Roman" w:eastAsia="Times New Roman" w:hAnsi="Times New Roman" w:cs="Times New Roman"/>
          <w:bCs/>
          <w:sz w:val="6"/>
          <w:szCs w:val="6"/>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014"/>
        <w:gridCol w:w="3761"/>
        <w:gridCol w:w="3224"/>
      </w:tblGrid>
      <w:tr w:rsidR="00091436" w:rsidRPr="00FC34A9" w14:paraId="3A316D9E" w14:textId="77777777" w:rsidTr="00E7414E">
        <w:trPr>
          <w:trHeight w:val="971"/>
        </w:trPr>
        <w:tc>
          <w:tcPr>
            <w:tcW w:w="801" w:type="dxa"/>
            <w:tcBorders>
              <w:top w:val="single" w:sz="4" w:space="0" w:color="auto"/>
              <w:left w:val="single" w:sz="4" w:space="0" w:color="auto"/>
              <w:bottom w:val="single" w:sz="4" w:space="0" w:color="auto"/>
              <w:right w:val="single" w:sz="4" w:space="0" w:color="auto"/>
            </w:tcBorders>
            <w:vAlign w:val="center"/>
          </w:tcPr>
          <w:p w14:paraId="0637C497" w14:textId="77777777" w:rsidR="00091436" w:rsidRPr="00FC34A9" w:rsidRDefault="00091436" w:rsidP="00091436">
            <w:pPr>
              <w:tabs>
                <w:tab w:val="left" w:pos="288"/>
                <w:tab w:val="left" w:pos="1800"/>
              </w:tabs>
              <w:spacing w:after="0"/>
              <w:ind w:left="-113" w:right="280"/>
              <w:jc w:val="center"/>
              <w:rPr>
                <w:rFonts w:ascii="Times New Roman" w:eastAsia="Times New Roman" w:hAnsi="Times New Roman" w:cs="Times New Roman"/>
                <w:sz w:val="22"/>
                <w:szCs w:val="22"/>
              </w:rPr>
            </w:pPr>
            <w:r w:rsidRPr="00FC34A9">
              <w:rPr>
                <w:rFonts w:ascii="Times New Roman" w:eastAsia="Times New Roman" w:hAnsi="Times New Roman" w:cs="Times New Roman"/>
                <w:sz w:val="22"/>
                <w:szCs w:val="22"/>
              </w:rPr>
              <w:t>Eil.</w:t>
            </w:r>
          </w:p>
          <w:p w14:paraId="247D972B" w14:textId="77777777" w:rsidR="00091436" w:rsidRPr="00FC34A9" w:rsidRDefault="00091436" w:rsidP="00091436">
            <w:pPr>
              <w:tabs>
                <w:tab w:val="left" w:pos="288"/>
                <w:tab w:val="left" w:pos="1800"/>
              </w:tabs>
              <w:spacing w:after="0"/>
              <w:ind w:left="-113" w:right="280"/>
              <w:jc w:val="center"/>
              <w:rPr>
                <w:rFonts w:ascii="Times New Roman" w:eastAsia="Times New Roman" w:hAnsi="Times New Roman" w:cs="Times New Roman"/>
                <w:sz w:val="22"/>
                <w:szCs w:val="22"/>
              </w:rPr>
            </w:pPr>
            <w:r w:rsidRPr="00FC34A9">
              <w:rPr>
                <w:rFonts w:ascii="Times New Roman" w:eastAsia="Times New Roman" w:hAnsi="Times New Roman" w:cs="Times New Roman"/>
                <w:sz w:val="22"/>
                <w:szCs w:val="22"/>
              </w:rPr>
              <w:t>Nr.</w:t>
            </w:r>
          </w:p>
        </w:tc>
        <w:tc>
          <w:tcPr>
            <w:tcW w:w="2014" w:type="dxa"/>
            <w:tcBorders>
              <w:top w:val="single" w:sz="4" w:space="0" w:color="auto"/>
              <w:left w:val="single" w:sz="4" w:space="0" w:color="auto"/>
              <w:bottom w:val="single" w:sz="4" w:space="0" w:color="auto"/>
              <w:right w:val="single" w:sz="4" w:space="0" w:color="auto"/>
            </w:tcBorders>
            <w:vAlign w:val="center"/>
          </w:tcPr>
          <w:p w14:paraId="011D1CF3" w14:textId="77777777" w:rsidR="00091436" w:rsidRPr="00FC34A9" w:rsidRDefault="00091436" w:rsidP="00091436">
            <w:pPr>
              <w:tabs>
                <w:tab w:val="left" w:pos="1800"/>
              </w:tabs>
              <w:spacing w:after="0"/>
              <w:ind w:right="280"/>
              <w:jc w:val="center"/>
              <w:rPr>
                <w:rFonts w:ascii="Times New Roman" w:eastAsia="Times New Roman" w:hAnsi="Times New Roman" w:cs="Times New Roman"/>
                <w:sz w:val="22"/>
                <w:szCs w:val="22"/>
              </w:rPr>
            </w:pPr>
            <w:r w:rsidRPr="00FC34A9">
              <w:rPr>
                <w:rFonts w:ascii="Times New Roman" w:eastAsia="Times New Roman" w:hAnsi="Times New Roman" w:cs="Times New Roman"/>
                <w:sz w:val="22"/>
                <w:szCs w:val="22"/>
              </w:rPr>
              <w:t>Ūkio subjekto pavadinimas</w:t>
            </w:r>
          </w:p>
        </w:tc>
        <w:tc>
          <w:tcPr>
            <w:tcW w:w="3761" w:type="dxa"/>
            <w:tcBorders>
              <w:top w:val="single" w:sz="4" w:space="0" w:color="auto"/>
              <w:left w:val="single" w:sz="4" w:space="0" w:color="auto"/>
              <w:bottom w:val="single" w:sz="4" w:space="0" w:color="auto"/>
              <w:right w:val="single" w:sz="4" w:space="0" w:color="auto"/>
            </w:tcBorders>
          </w:tcPr>
          <w:p w14:paraId="54EC3EF6" w14:textId="77777777" w:rsidR="00091436" w:rsidRPr="00FC34A9" w:rsidRDefault="00091436" w:rsidP="00091436">
            <w:pPr>
              <w:tabs>
                <w:tab w:val="left" w:pos="1800"/>
              </w:tabs>
              <w:spacing w:after="0"/>
              <w:ind w:right="280"/>
              <w:jc w:val="center"/>
              <w:rPr>
                <w:rFonts w:ascii="Times New Roman" w:eastAsia="Times New Roman" w:hAnsi="Times New Roman" w:cs="Times New Roman"/>
                <w:sz w:val="22"/>
                <w:szCs w:val="22"/>
              </w:rPr>
            </w:pPr>
            <w:r w:rsidRPr="00FC34A9">
              <w:rPr>
                <w:rFonts w:ascii="Times New Roman" w:eastAsia="Times New Roman" w:hAnsi="Times New Roman" w:cs="Times New Roman"/>
                <w:sz w:val="22"/>
                <w:szCs w:val="22"/>
              </w:rPr>
              <w:t>Statusas (jungtinės veiklos partneris arba subtiekėjas (subrangovas) arba trečiasis asmuo, kurio pajėgumais remiamasi</w:t>
            </w:r>
          </w:p>
        </w:tc>
        <w:tc>
          <w:tcPr>
            <w:tcW w:w="3224" w:type="dxa"/>
            <w:tcBorders>
              <w:top w:val="single" w:sz="4" w:space="0" w:color="auto"/>
              <w:left w:val="single" w:sz="4" w:space="0" w:color="auto"/>
              <w:bottom w:val="single" w:sz="4" w:space="0" w:color="auto"/>
              <w:right w:val="single" w:sz="4" w:space="0" w:color="auto"/>
            </w:tcBorders>
          </w:tcPr>
          <w:p w14:paraId="0638556A" w14:textId="77777777" w:rsidR="00091436" w:rsidRPr="00FC34A9" w:rsidRDefault="00091436" w:rsidP="00091436">
            <w:pPr>
              <w:tabs>
                <w:tab w:val="left" w:pos="1800"/>
              </w:tabs>
              <w:spacing w:after="0"/>
              <w:ind w:right="280"/>
              <w:jc w:val="center"/>
              <w:rPr>
                <w:rFonts w:ascii="Times New Roman" w:eastAsia="Times New Roman" w:hAnsi="Times New Roman" w:cs="Times New Roman"/>
                <w:sz w:val="22"/>
                <w:szCs w:val="22"/>
              </w:rPr>
            </w:pPr>
            <w:r w:rsidRPr="00FC34A9">
              <w:rPr>
                <w:rFonts w:ascii="Times New Roman" w:eastAsia="Times New Roman" w:hAnsi="Times New Roman" w:cs="Times New Roman"/>
                <w:sz w:val="22"/>
                <w:szCs w:val="22"/>
              </w:rPr>
              <w:t>Ūkio subjektui perduodamų įsipareigojimų apimtis (ką darys pasitelkiamas ūkio subjektas)</w:t>
            </w:r>
          </w:p>
        </w:tc>
      </w:tr>
      <w:tr w:rsidR="00091436" w:rsidRPr="00FC34A9" w14:paraId="11E18100" w14:textId="77777777" w:rsidTr="00E7414E">
        <w:trPr>
          <w:trHeight w:val="260"/>
        </w:trPr>
        <w:tc>
          <w:tcPr>
            <w:tcW w:w="801" w:type="dxa"/>
            <w:tcBorders>
              <w:top w:val="single" w:sz="4" w:space="0" w:color="auto"/>
              <w:left w:val="single" w:sz="4" w:space="0" w:color="auto"/>
              <w:bottom w:val="single" w:sz="4" w:space="0" w:color="auto"/>
              <w:right w:val="single" w:sz="4" w:space="0" w:color="auto"/>
            </w:tcBorders>
          </w:tcPr>
          <w:p w14:paraId="15472363" w14:textId="77777777" w:rsidR="00091436" w:rsidRPr="00FC34A9" w:rsidRDefault="00091436" w:rsidP="00091436">
            <w:pPr>
              <w:tabs>
                <w:tab w:val="left" w:pos="1800"/>
              </w:tabs>
              <w:spacing w:after="0"/>
              <w:ind w:right="280"/>
              <w:jc w:val="both"/>
              <w:rPr>
                <w:rFonts w:ascii="Times New Roman" w:eastAsia="Times New Roman" w:hAnsi="Times New Roman" w:cs="Times New Roman"/>
                <w:sz w:val="24"/>
                <w:szCs w:val="20"/>
              </w:rPr>
            </w:pPr>
          </w:p>
        </w:tc>
        <w:tc>
          <w:tcPr>
            <w:tcW w:w="2014" w:type="dxa"/>
            <w:tcBorders>
              <w:top w:val="single" w:sz="4" w:space="0" w:color="auto"/>
              <w:left w:val="single" w:sz="4" w:space="0" w:color="auto"/>
              <w:bottom w:val="single" w:sz="4" w:space="0" w:color="auto"/>
              <w:right w:val="single" w:sz="4" w:space="0" w:color="auto"/>
            </w:tcBorders>
          </w:tcPr>
          <w:p w14:paraId="65255066" w14:textId="77777777" w:rsidR="00091436" w:rsidRPr="00FC34A9" w:rsidRDefault="00091436" w:rsidP="00091436">
            <w:pPr>
              <w:tabs>
                <w:tab w:val="left" w:pos="1800"/>
              </w:tabs>
              <w:spacing w:after="0"/>
              <w:ind w:right="280"/>
              <w:jc w:val="both"/>
              <w:rPr>
                <w:rFonts w:ascii="Times New Roman" w:eastAsia="Times New Roman" w:hAnsi="Times New Roman" w:cs="Times New Roman"/>
                <w:sz w:val="24"/>
                <w:szCs w:val="20"/>
              </w:rPr>
            </w:pPr>
          </w:p>
        </w:tc>
        <w:tc>
          <w:tcPr>
            <w:tcW w:w="3761" w:type="dxa"/>
            <w:tcBorders>
              <w:top w:val="single" w:sz="4" w:space="0" w:color="auto"/>
              <w:left w:val="single" w:sz="4" w:space="0" w:color="auto"/>
              <w:bottom w:val="single" w:sz="4" w:space="0" w:color="auto"/>
              <w:right w:val="single" w:sz="4" w:space="0" w:color="auto"/>
            </w:tcBorders>
          </w:tcPr>
          <w:p w14:paraId="638A452D" w14:textId="77777777" w:rsidR="00091436" w:rsidRPr="00FC34A9" w:rsidRDefault="00091436" w:rsidP="00091436">
            <w:pPr>
              <w:tabs>
                <w:tab w:val="left" w:pos="1800"/>
              </w:tabs>
              <w:spacing w:after="0"/>
              <w:ind w:right="280"/>
              <w:jc w:val="both"/>
              <w:rPr>
                <w:rFonts w:ascii="Times New Roman" w:eastAsia="Times New Roman" w:hAnsi="Times New Roman" w:cs="Times New Roman"/>
                <w:sz w:val="24"/>
                <w:szCs w:val="20"/>
              </w:rPr>
            </w:pPr>
          </w:p>
        </w:tc>
        <w:tc>
          <w:tcPr>
            <w:tcW w:w="3224" w:type="dxa"/>
            <w:tcBorders>
              <w:top w:val="single" w:sz="4" w:space="0" w:color="auto"/>
              <w:left w:val="single" w:sz="4" w:space="0" w:color="auto"/>
              <w:bottom w:val="single" w:sz="4" w:space="0" w:color="auto"/>
              <w:right w:val="single" w:sz="4" w:space="0" w:color="auto"/>
            </w:tcBorders>
          </w:tcPr>
          <w:p w14:paraId="4A8CAD4F" w14:textId="77777777" w:rsidR="00091436" w:rsidRPr="00FC34A9" w:rsidRDefault="00091436" w:rsidP="00091436">
            <w:pPr>
              <w:tabs>
                <w:tab w:val="left" w:pos="1800"/>
              </w:tabs>
              <w:spacing w:after="0"/>
              <w:ind w:right="280"/>
              <w:jc w:val="both"/>
              <w:rPr>
                <w:rFonts w:ascii="Times New Roman" w:eastAsia="Times New Roman" w:hAnsi="Times New Roman" w:cs="Times New Roman"/>
                <w:sz w:val="24"/>
                <w:szCs w:val="20"/>
              </w:rPr>
            </w:pPr>
          </w:p>
        </w:tc>
      </w:tr>
      <w:tr w:rsidR="00091436" w:rsidRPr="00FC34A9" w14:paraId="546BD66D" w14:textId="77777777" w:rsidTr="00E7414E">
        <w:trPr>
          <w:trHeight w:val="253"/>
        </w:trPr>
        <w:tc>
          <w:tcPr>
            <w:tcW w:w="801" w:type="dxa"/>
            <w:tcBorders>
              <w:top w:val="single" w:sz="4" w:space="0" w:color="auto"/>
              <w:left w:val="single" w:sz="4" w:space="0" w:color="auto"/>
              <w:bottom w:val="single" w:sz="4" w:space="0" w:color="auto"/>
              <w:right w:val="single" w:sz="4" w:space="0" w:color="auto"/>
            </w:tcBorders>
          </w:tcPr>
          <w:p w14:paraId="131E938D" w14:textId="77777777" w:rsidR="00091436" w:rsidRPr="00FC34A9" w:rsidRDefault="00091436" w:rsidP="00091436">
            <w:pPr>
              <w:tabs>
                <w:tab w:val="left" w:pos="1800"/>
              </w:tabs>
              <w:spacing w:after="0"/>
              <w:ind w:right="280"/>
              <w:jc w:val="both"/>
              <w:rPr>
                <w:rFonts w:ascii="Times New Roman" w:eastAsia="Times New Roman" w:hAnsi="Times New Roman" w:cs="Times New Roman"/>
                <w:sz w:val="24"/>
                <w:szCs w:val="20"/>
              </w:rPr>
            </w:pPr>
          </w:p>
        </w:tc>
        <w:tc>
          <w:tcPr>
            <w:tcW w:w="2014" w:type="dxa"/>
            <w:tcBorders>
              <w:top w:val="single" w:sz="4" w:space="0" w:color="auto"/>
              <w:left w:val="single" w:sz="4" w:space="0" w:color="auto"/>
              <w:bottom w:val="single" w:sz="4" w:space="0" w:color="auto"/>
              <w:right w:val="single" w:sz="4" w:space="0" w:color="auto"/>
            </w:tcBorders>
          </w:tcPr>
          <w:p w14:paraId="170F44B1" w14:textId="77777777" w:rsidR="00091436" w:rsidRPr="00FC34A9" w:rsidRDefault="00091436" w:rsidP="00091436">
            <w:pPr>
              <w:tabs>
                <w:tab w:val="left" w:pos="1800"/>
              </w:tabs>
              <w:spacing w:after="0"/>
              <w:ind w:right="280"/>
              <w:jc w:val="both"/>
              <w:rPr>
                <w:rFonts w:ascii="Times New Roman" w:eastAsia="Times New Roman" w:hAnsi="Times New Roman" w:cs="Times New Roman"/>
                <w:sz w:val="24"/>
                <w:szCs w:val="20"/>
              </w:rPr>
            </w:pPr>
          </w:p>
        </w:tc>
        <w:tc>
          <w:tcPr>
            <w:tcW w:w="3761" w:type="dxa"/>
            <w:tcBorders>
              <w:top w:val="single" w:sz="4" w:space="0" w:color="auto"/>
              <w:left w:val="single" w:sz="4" w:space="0" w:color="auto"/>
              <w:bottom w:val="single" w:sz="4" w:space="0" w:color="auto"/>
              <w:right w:val="single" w:sz="4" w:space="0" w:color="auto"/>
            </w:tcBorders>
          </w:tcPr>
          <w:p w14:paraId="3FCB042E" w14:textId="77777777" w:rsidR="00091436" w:rsidRPr="00FC34A9" w:rsidRDefault="00091436" w:rsidP="00091436">
            <w:pPr>
              <w:tabs>
                <w:tab w:val="left" w:pos="1800"/>
              </w:tabs>
              <w:spacing w:after="0"/>
              <w:ind w:right="280"/>
              <w:jc w:val="both"/>
              <w:rPr>
                <w:rFonts w:ascii="Times New Roman" w:eastAsia="Times New Roman" w:hAnsi="Times New Roman" w:cs="Times New Roman"/>
                <w:sz w:val="24"/>
                <w:szCs w:val="20"/>
              </w:rPr>
            </w:pPr>
          </w:p>
        </w:tc>
        <w:tc>
          <w:tcPr>
            <w:tcW w:w="3224" w:type="dxa"/>
            <w:tcBorders>
              <w:top w:val="single" w:sz="4" w:space="0" w:color="auto"/>
              <w:left w:val="single" w:sz="4" w:space="0" w:color="auto"/>
              <w:bottom w:val="single" w:sz="4" w:space="0" w:color="auto"/>
              <w:right w:val="single" w:sz="4" w:space="0" w:color="auto"/>
            </w:tcBorders>
          </w:tcPr>
          <w:p w14:paraId="6A6C364B" w14:textId="77777777" w:rsidR="00091436" w:rsidRPr="00FC34A9" w:rsidRDefault="00091436" w:rsidP="00091436">
            <w:pPr>
              <w:tabs>
                <w:tab w:val="left" w:pos="1800"/>
              </w:tabs>
              <w:spacing w:after="0"/>
              <w:ind w:right="280"/>
              <w:jc w:val="both"/>
              <w:rPr>
                <w:rFonts w:ascii="Times New Roman" w:eastAsia="Times New Roman" w:hAnsi="Times New Roman" w:cs="Times New Roman"/>
                <w:sz w:val="24"/>
                <w:szCs w:val="20"/>
              </w:rPr>
            </w:pPr>
          </w:p>
        </w:tc>
      </w:tr>
    </w:tbl>
    <w:p w14:paraId="480E051D" w14:textId="77777777" w:rsidR="00091436" w:rsidRPr="00FC34A9" w:rsidRDefault="00091436" w:rsidP="00091436">
      <w:pPr>
        <w:tabs>
          <w:tab w:val="left" w:pos="1800"/>
        </w:tabs>
        <w:spacing w:after="0"/>
        <w:ind w:right="280"/>
        <w:jc w:val="both"/>
        <w:rPr>
          <w:rFonts w:ascii="Times New Roman" w:eastAsia="Times New Roman" w:hAnsi="Times New Roman" w:cs="Times New Roman"/>
          <w:bCs/>
          <w:i/>
          <w:sz w:val="22"/>
          <w:szCs w:val="20"/>
        </w:rPr>
      </w:pPr>
      <w:r w:rsidRPr="00FC34A9">
        <w:rPr>
          <w:rFonts w:ascii="Times New Roman" w:eastAsia="Times New Roman" w:hAnsi="Times New Roman" w:cs="Times New Roman"/>
          <w:bCs/>
          <w:i/>
          <w:sz w:val="22"/>
          <w:szCs w:val="20"/>
        </w:rPr>
        <w:t>*Pildyti tuomet, jei sutarties vykdymui bus pasitelkti subtiekėjai</w:t>
      </w:r>
    </w:p>
    <w:p w14:paraId="5CE70A7E" w14:textId="77777777" w:rsidR="00091436" w:rsidRPr="00FC34A9" w:rsidRDefault="00091436" w:rsidP="00091436">
      <w:pPr>
        <w:suppressAutoHyphens/>
        <w:spacing w:after="0"/>
        <w:ind w:right="280"/>
        <w:jc w:val="both"/>
        <w:rPr>
          <w:rFonts w:ascii="Times New Roman" w:eastAsia="Times New Roman" w:hAnsi="Times New Roman" w:cs="Times New Roman"/>
          <w:bCs/>
          <w:i/>
          <w:sz w:val="22"/>
          <w:szCs w:val="20"/>
          <w:lang w:eastAsia="ar-SA"/>
        </w:rPr>
      </w:pPr>
    </w:p>
    <w:p w14:paraId="268A5F43" w14:textId="77777777" w:rsidR="00091436" w:rsidRPr="00FC34A9" w:rsidRDefault="00091436" w:rsidP="00091436">
      <w:pPr>
        <w:suppressAutoHyphens/>
        <w:spacing w:after="0"/>
        <w:ind w:right="280"/>
        <w:jc w:val="both"/>
        <w:rPr>
          <w:rFonts w:ascii="Times New Roman" w:eastAsia="Times New Roman" w:hAnsi="Times New Roman" w:cs="Times New Roman"/>
          <w:bCs/>
          <w:i/>
          <w:sz w:val="22"/>
          <w:szCs w:val="20"/>
          <w:lang w:eastAsia="ar-SA"/>
        </w:rPr>
      </w:pPr>
    </w:p>
    <w:p w14:paraId="25755EDD" w14:textId="77777777" w:rsidR="00091436" w:rsidRPr="00FC34A9" w:rsidRDefault="00091436" w:rsidP="00091436">
      <w:pPr>
        <w:suppressAutoHyphens/>
        <w:spacing w:after="0"/>
        <w:ind w:right="280" w:firstLine="567"/>
        <w:jc w:val="both"/>
        <w:rPr>
          <w:rFonts w:ascii="Times New Roman" w:eastAsia="Times New Roman" w:hAnsi="Times New Roman" w:cs="Times New Roman"/>
          <w:bCs/>
          <w:i/>
          <w:sz w:val="22"/>
          <w:szCs w:val="20"/>
          <w:lang w:eastAsia="ar-SA"/>
        </w:rPr>
      </w:pPr>
      <w:r w:rsidRPr="00FC34A9">
        <w:rPr>
          <w:rFonts w:ascii="Times New Roman" w:eastAsia="Times New Roman" w:hAnsi="Times New Roman" w:cs="Times New Roman"/>
          <w:bCs/>
          <w:i/>
          <w:sz w:val="22"/>
          <w:szCs w:val="20"/>
          <w:lang w:eastAsia="ar-SA"/>
        </w:rPr>
        <w:t>Tiekėjai prašomi pasiūlymo dalį (-is), kuri (-ios) informacija jo pasiūlyme yra konfidenciali, sugrupuoti ir pateikti viename dokumente, pavadinime nurodant „Konfidencialu“.</w:t>
      </w:r>
    </w:p>
    <w:p w14:paraId="22C50FBD" w14:textId="77777777" w:rsidR="00091436" w:rsidRPr="00FC34A9" w:rsidRDefault="00091436" w:rsidP="00091436">
      <w:pPr>
        <w:spacing w:after="0"/>
        <w:jc w:val="both"/>
        <w:rPr>
          <w:rFonts w:ascii="Times New Roman" w:eastAsia="Times New Roman" w:hAnsi="Times New Roman" w:cs="Times New Roman"/>
          <w:bCs/>
          <w:i/>
          <w:sz w:val="16"/>
          <w:szCs w:val="16"/>
        </w:rPr>
      </w:pPr>
    </w:p>
    <w:p w14:paraId="7CF99C20" w14:textId="77777777" w:rsidR="00091436" w:rsidRPr="00FC34A9" w:rsidRDefault="00091436" w:rsidP="00091436">
      <w:pPr>
        <w:numPr>
          <w:ilvl w:val="0"/>
          <w:numId w:val="33"/>
        </w:numPr>
        <w:spacing w:after="0" w:line="240" w:lineRule="auto"/>
        <w:ind w:left="0" w:firstLine="720"/>
        <w:jc w:val="both"/>
        <w:rPr>
          <w:rFonts w:ascii="Times New Roman" w:eastAsia="Times New Roman" w:hAnsi="Times New Roman" w:cs="Times New Roman"/>
          <w:sz w:val="24"/>
          <w:szCs w:val="20"/>
        </w:rPr>
      </w:pPr>
      <w:r w:rsidRPr="00FC34A9">
        <w:rPr>
          <w:rFonts w:ascii="Times New Roman" w:eastAsia="Times New Roman" w:hAnsi="Times New Roman" w:cs="Times New Roman"/>
          <w:sz w:val="24"/>
          <w:szCs w:val="20"/>
        </w:rPr>
        <w:t>Šiame pasiūlyme yra pateikta ši informacija ir dokumentai (dokumentai su konfidencialia informacija įsegti atskirai)*</w:t>
      </w:r>
      <w:r w:rsidRPr="00FC34A9">
        <w:rPr>
          <w:rFonts w:ascii="Times New Roman" w:eastAsia="Times New Roman" w:hAnsi="Times New Roman" w:cs="Times New Roman"/>
          <w:i/>
          <w:sz w:val="24"/>
          <w:szCs w:val="24"/>
        </w:rPr>
        <w:t xml:space="preserve"> /perkančioji organizacija šios informacijos negali atskleisti tretiesiems asmenims/</w:t>
      </w:r>
      <w:r w:rsidRPr="00FC34A9">
        <w:rPr>
          <w:rFonts w:ascii="Times New Roman" w:eastAsia="Times New Roman" w:hAnsi="Times New Roman" w:cs="Times New Roman"/>
          <w:sz w:val="24"/>
          <w:szCs w:val="20"/>
        </w:rPr>
        <w:t xml:space="preserve"> :</w:t>
      </w:r>
    </w:p>
    <w:p w14:paraId="0EE768FF" w14:textId="77777777" w:rsidR="00091436" w:rsidRPr="00FC34A9" w:rsidRDefault="00091436" w:rsidP="00091436">
      <w:pPr>
        <w:tabs>
          <w:tab w:val="left" w:pos="960"/>
        </w:tabs>
        <w:spacing w:after="0" w:line="240" w:lineRule="auto"/>
        <w:jc w:val="both"/>
        <w:rPr>
          <w:rFonts w:ascii="Times New Roman" w:eastAsia="Times New Roman" w:hAnsi="Times New Roman" w:cs="Times New Roman"/>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226"/>
        <w:gridCol w:w="2552"/>
      </w:tblGrid>
      <w:tr w:rsidR="00091436" w:rsidRPr="00FC34A9" w14:paraId="13E92BEC" w14:textId="77777777" w:rsidTr="00E7414E">
        <w:tc>
          <w:tcPr>
            <w:tcW w:w="828" w:type="dxa"/>
            <w:tcBorders>
              <w:top w:val="single" w:sz="4" w:space="0" w:color="auto"/>
              <w:left w:val="single" w:sz="4" w:space="0" w:color="auto"/>
              <w:bottom w:val="single" w:sz="4" w:space="0" w:color="auto"/>
              <w:right w:val="single" w:sz="4" w:space="0" w:color="auto"/>
            </w:tcBorders>
            <w:hideMark/>
          </w:tcPr>
          <w:p w14:paraId="5EB3AB5E"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r w:rsidRPr="00FC34A9">
              <w:rPr>
                <w:rFonts w:ascii="Times New Roman" w:eastAsia="Times New Roman" w:hAnsi="Times New Roman" w:cs="Times New Roman"/>
                <w:sz w:val="22"/>
                <w:szCs w:val="22"/>
                <w:lang w:eastAsia="ar-SA"/>
              </w:rPr>
              <w:t>Eil. Nr.</w:t>
            </w:r>
          </w:p>
        </w:tc>
        <w:tc>
          <w:tcPr>
            <w:tcW w:w="6226" w:type="dxa"/>
            <w:tcBorders>
              <w:top w:val="single" w:sz="4" w:space="0" w:color="auto"/>
              <w:left w:val="single" w:sz="4" w:space="0" w:color="auto"/>
              <w:bottom w:val="single" w:sz="4" w:space="0" w:color="auto"/>
              <w:right w:val="single" w:sz="4" w:space="0" w:color="auto"/>
            </w:tcBorders>
            <w:hideMark/>
          </w:tcPr>
          <w:p w14:paraId="2DC21FD9"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r w:rsidRPr="00FC34A9">
              <w:rPr>
                <w:rFonts w:ascii="Times New Roman" w:eastAsia="Times New Roman" w:hAnsi="Times New Roman" w:cs="Times New Roman"/>
                <w:sz w:val="22"/>
                <w:szCs w:val="22"/>
                <w:lang w:eastAsia="ar-SA"/>
              </w:rPr>
              <w:t>Pateikto dokumento pavadinimas</w:t>
            </w:r>
          </w:p>
        </w:tc>
        <w:tc>
          <w:tcPr>
            <w:tcW w:w="2552" w:type="dxa"/>
            <w:tcBorders>
              <w:top w:val="single" w:sz="4" w:space="0" w:color="auto"/>
              <w:left w:val="single" w:sz="4" w:space="0" w:color="auto"/>
              <w:bottom w:val="single" w:sz="4" w:space="0" w:color="auto"/>
              <w:right w:val="single" w:sz="4" w:space="0" w:color="auto"/>
            </w:tcBorders>
            <w:hideMark/>
          </w:tcPr>
          <w:p w14:paraId="0B4C947D"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r w:rsidRPr="00FC34A9">
              <w:rPr>
                <w:rFonts w:ascii="Times New Roman" w:eastAsia="Times New Roman" w:hAnsi="Times New Roman" w:cs="Times New Roman"/>
                <w:sz w:val="22"/>
                <w:szCs w:val="22"/>
                <w:lang w:eastAsia="ar-SA"/>
              </w:rPr>
              <w:t>Konfidencialumas* (</w:t>
            </w:r>
            <w:r w:rsidRPr="00FC34A9">
              <w:rPr>
                <w:rFonts w:ascii="Times New Roman" w:eastAsia="Times New Roman" w:hAnsi="Times New Roman" w:cs="Times New Roman"/>
                <w:i/>
                <w:sz w:val="22"/>
                <w:szCs w:val="22"/>
                <w:lang w:eastAsia="ar-SA"/>
              </w:rPr>
              <w:t>taip / ne</w:t>
            </w:r>
            <w:r w:rsidRPr="00FC34A9">
              <w:rPr>
                <w:rFonts w:ascii="Times New Roman" w:eastAsia="Times New Roman" w:hAnsi="Times New Roman" w:cs="Times New Roman"/>
                <w:sz w:val="22"/>
                <w:szCs w:val="22"/>
                <w:lang w:eastAsia="ar-SA"/>
              </w:rPr>
              <w:t>)</w:t>
            </w:r>
          </w:p>
        </w:tc>
      </w:tr>
      <w:tr w:rsidR="00091436" w:rsidRPr="00FC34A9" w14:paraId="62A1F1C7" w14:textId="77777777" w:rsidTr="00E7414E">
        <w:tc>
          <w:tcPr>
            <w:tcW w:w="828" w:type="dxa"/>
            <w:tcBorders>
              <w:top w:val="single" w:sz="4" w:space="0" w:color="auto"/>
              <w:left w:val="single" w:sz="4" w:space="0" w:color="auto"/>
              <w:bottom w:val="single" w:sz="4" w:space="0" w:color="auto"/>
              <w:right w:val="single" w:sz="4" w:space="0" w:color="auto"/>
            </w:tcBorders>
          </w:tcPr>
          <w:p w14:paraId="7346AC29"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c>
          <w:tcPr>
            <w:tcW w:w="6226" w:type="dxa"/>
            <w:tcBorders>
              <w:top w:val="single" w:sz="4" w:space="0" w:color="auto"/>
              <w:left w:val="single" w:sz="4" w:space="0" w:color="auto"/>
              <w:bottom w:val="single" w:sz="4" w:space="0" w:color="auto"/>
              <w:right w:val="single" w:sz="4" w:space="0" w:color="auto"/>
            </w:tcBorders>
          </w:tcPr>
          <w:p w14:paraId="7947A045"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c>
          <w:tcPr>
            <w:tcW w:w="2552" w:type="dxa"/>
            <w:tcBorders>
              <w:top w:val="single" w:sz="4" w:space="0" w:color="auto"/>
              <w:left w:val="single" w:sz="4" w:space="0" w:color="auto"/>
              <w:bottom w:val="single" w:sz="4" w:space="0" w:color="auto"/>
              <w:right w:val="single" w:sz="4" w:space="0" w:color="auto"/>
            </w:tcBorders>
          </w:tcPr>
          <w:p w14:paraId="4BDC6F2D"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r>
      <w:tr w:rsidR="00091436" w:rsidRPr="00FC34A9" w14:paraId="1172893B" w14:textId="77777777" w:rsidTr="00E7414E">
        <w:tc>
          <w:tcPr>
            <w:tcW w:w="828" w:type="dxa"/>
            <w:tcBorders>
              <w:top w:val="single" w:sz="4" w:space="0" w:color="auto"/>
              <w:left w:val="single" w:sz="4" w:space="0" w:color="auto"/>
              <w:bottom w:val="single" w:sz="4" w:space="0" w:color="auto"/>
              <w:right w:val="single" w:sz="4" w:space="0" w:color="auto"/>
            </w:tcBorders>
          </w:tcPr>
          <w:p w14:paraId="79C556BA"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c>
          <w:tcPr>
            <w:tcW w:w="6226" w:type="dxa"/>
            <w:tcBorders>
              <w:top w:val="single" w:sz="4" w:space="0" w:color="auto"/>
              <w:left w:val="single" w:sz="4" w:space="0" w:color="auto"/>
              <w:bottom w:val="single" w:sz="4" w:space="0" w:color="auto"/>
              <w:right w:val="single" w:sz="4" w:space="0" w:color="auto"/>
            </w:tcBorders>
          </w:tcPr>
          <w:p w14:paraId="229D0BF1"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c>
          <w:tcPr>
            <w:tcW w:w="2552" w:type="dxa"/>
            <w:tcBorders>
              <w:top w:val="single" w:sz="4" w:space="0" w:color="auto"/>
              <w:left w:val="single" w:sz="4" w:space="0" w:color="auto"/>
              <w:bottom w:val="single" w:sz="4" w:space="0" w:color="auto"/>
              <w:right w:val="single" w:sz="4" w:space="0" w:color="auto"/>
            </w:tcBorders>
          </w:tcPr>
          <w:p w14:paraId="7DDFE574"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r>
      <w:tr w:rsidR="00091436" w:rsidRPr="00FC34A9" w14:paraId="505B2E78" w14:textId="77777777" w:rsidTr="00E7414E">
        <w:tc>
          <w:tcPr>
            <w:tcW w:w="828" w:type="dxa"/>
            <w:tcBorders>
              <w:top w:val="single" w:sz="4" w:space="0" w:color="auto"/>
              <w:left w:val="single" w:sz="4" w:space="0" w:color="auto"/>
              <w:bottom w:val="single" w:sz="4" w:space="0" w:color="auto"/>
              <w:right w:val="single" w:sz="4" w:space="0" w:color="auto"/>
            </w:tcBorders>
          </w:tcPr>
          <w:p w14:paraId="72075A19"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c>
          <w:tcPr>
            <w:tcW w:w="6226" w:type="dxa"/>
            <w:tcBorders>
              <w:top w:val="single" w:sz="4" w:space="0" w:color="auto"/>
              <w:left w:val="single" w:sz="4" w:space="0" w:color="auto"/>
              <w:bottom w:val="single" w:sz="4" w:space="0" w:color="auto"/>
              <w:right w:val="single" w:sz="4" w:space="0" w:color="auto"/>
            </w:tcBorders>
          </w:tcPr>
          <w:p w14:paraId="1F185DBB"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c>
          <w:tcPr>
            <w:tcW w:w="2552" w:type="dxa"/>
            <w:tcBorders>
              <w:top w:val="single" w:sz="4" w:space="0" w:color="auto"/>
              <w:left w:val="single" w:sz="4" w:space="0" w:color="auto"/>
              <w:bottom w:val="single" w:sz="4" w:space="0" w:color="auto"/>
              <w:right w:val="single" w:sz="4" w:space="0" w:color="auto"/>
            </w:tcBorders>
          </w:tcPr>
          <w:p w14:paraId="04D09119"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r>
      <w:tr w:rsidR="00091436" w:rsidRPr="00FC34A9" w14:paraId="2CD305E0" w14:textId="77777777" w:rsidTr="00E7414E">
        <w:tc>
          <w:tcPr>
            <w:tcW w:w="828" w:type="dxa"/>
            <w:tcBorders>
              <w:top w:val="single" w:sz="4" w:space="0" w:color="auto"/>
              <w:left w:val="single" w:sz="4" w:space="0" w:color="auto"/>
              <w:bottom w:val="single" w:sz="4" w:space="0" w:color="auto"/>
              <w:right w:val="single" w:sz="4" w:space="0" w:color="auto"/>
            </w:tcBorders>
          </w:tcPr>
          <w:p w14:paraId="551288E2"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c>
          <w:tcPr>
            <w:tcW w:w="6226" w:type="dxa"/>
            <w:tcBorders>
              <w:top w:val="single" w:sz="4" w:space="0" w:color="auto"/>
              <w:left w:val="single" w:sz="4" w:space="0" w:color="auto"/>
              <w:bottom w:val="single" w:sz="4" w:space="0" w:color="auto"/>
              <w:right w:val="single" w:sz="4" w:space="0" w:color="auto"/>
            </w:tcBorders>
          </w:tcPr>
          <w:p w14:paraId="431A3765"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c>
          <w:tcPr>
            <w:tcW w:w="2552" w:type="dxa"/>
            <w:tcBorders>
              <w:top w:val="single" w:sz="4" w:space="0" w:color="auto"/>
              <w:left w:val="single" w:sz="4" w:space="0" w:color="auto"/>
              <w:bottom w:val="single" w:sz="4" w:space="0" w:color="auto"/>
              <w:right w:val="single" w:sz="4" w:space="0" w:color="auto"/>
            </w:tcBorders>
          </w:tcPr>
          <w:p w14:paraId="5FCBE9BE"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r>
      <w:tr w:rsidR="00091436" w:rsidRPr="00FC34A9" w14:paraId="13E7E721" w14:textId="77777777" w:rsidTr="00E7414E">
        <w:tc>
          <w:tcPr>
            <w:tcW w:w="828" w:type="dxa"/>
            <w:tcBorders>
              <w:top w:val="single" w:sz="4" w:space="0" w:color="auto"/>
              <w:left w:val="single" w:sz="4" w:space="0" w:color="auto"/>
              <w:bottom w:val="single" w:sz="4" w:space="0" w:color="auto"/>
              <w:right w:val="single" w:sz="4" w:space="0" w:color="auto"/>
            </w:tcBorders>
          </w:tcPr>
          <w:p w14:paraId="369532C6"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c>
          <w:tcPr>
            <w:tcW w:w="6226" w:type="dxa"/>
            <w:tcBorders>
              <w:top w:val="single" w:sz="4" w:space="0" w:color="auto"/>
              <w:left w:val="single" w:sz="4" w:space="0" w:color="auto"/>
              <w:bottom w:val="single" w:sz="4" w:space="0" w:color="auto"/>
              <w:right w:val="single" w:sz="4" w:space="0" w:color="auto"/>
            </w:tcBorders>
          </w:tcPr>
          <w:p w14:paraId="14C9ABF3"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c>
          <w:tcPr>
            <w:tcW w:w="2552" w:type="dxa"/>
            <w:tcBorders>
              <w:top w:val="single" w:sz="4" w:space="0" w:color="auto"/>
              <w:left w:val="single" w:sz="4" w:space="0" w:color="auto"/>
              <w:bottom w:val="single" w:sz="4" w:space="0" w:color="auto"/>
              <w:right w:val="single" w:sz="4" w:space="0" w:color="auto"/>
            </w:tcBorders>
          </w:tcPr>
          <w:p w14:paraId="17D650D6" w14:textId="77777777" w:rsidR="00091436" w:rsidRPr="00FC34A9" w:rsidRDefault="00091436" w:rsidP="00091436">
            <w:pPr>
              <w:tabs>
                <w:tab w:val="left" w:pos="1800"/>
              </w:tabs>
              <w:suppressAutoHyphens/>
              <w:spacing w:after="0" w:line="240" w:lineRule="auto"/>
              <w:jc w:val="both"/>
              <w:rPr>
                <w:rFonts w:ascii="Times New Roman" w:eastAsia="Times New Roman" w:hAnsi="Times New Roman" w:cs="Times New Roman"/>
                <w:sz w:val="22"/>
                <w:szCs w:val="22"/>
                <w:lang w:eastAsia="ar-SA"/>
              </w:rPr>
            </w:pPr>
          </w:p>
        </w:tc>
      </w:tr>
    </w:tbl>
    <w:p w14:paraId="429A981B" w14:textId="77777777" w:rsidR="00091436" w:rsidRPr="00FC34A9" w:rsidRDefault="00091436" w:rsidP="00091436">
      <w:pPr>
        <w:widowControl w:val="0"/>
        <w:spacing w:after="0"/>
        <w:jc w:val="both"/>
        <w:rPr>
          <w:rFonts w:ascii="Times New Roman" w:eastAsia="Times New Roman" w:hAnsi="Times New Roman" w:cs="Times New Roman"/>
          <w:bCs/>
          <w:i/>
          <w:sz w:val="22"/>
          <w:szCs w:val="20"/>
        </w:rPr>
      </w:pPr>
      <w:r w:rsidRPr="00FC34A9">
        <w:rPr>
          <w:rFonts w:ascii="Times New Roman" w:eastAsia="Times New Roman" w:hAnsi="Times New Roman" w:cs="Times New Roman"/>
          <w:bCs/>
          <w:i/>
          <w:sz w:val="22"/>
          <w:szCs w:val="20"/>
        </w:rPr>
        <w:t>*Pildyti tuomet, jei bus pateikta konfidenciali informacija. Tiekėjas negali nurodyti, kad konfidenciali yra pasiūlymo kaina arba kad visas pasiūlymas yra konfidencialus.</w:t>
      </w:r>
    </w:p>
    <w:p w14:paraId="3FCA29B6" w14:textId="77777777" w:rsidR="00091436" w:rsidRPr="00FC34A9" w:rsidRDefault="00091436" w:rsidP="00091436">
      <w:pPr>
        <w:tabs>
          <w:tab w:val="left" w:pos="1800"/>
        </w:tabs>
        <w:suppressAutoHyphens/>
        <w:spacing w:after="0"/>
        <w:jc w:val="both"/>
        <w:rPr>
          <w:rFonts w:ascii="Times New Roman" w:eastAsia="Calibri" w:hAnsi="Times New Roman" w:cs="Times New Roman"/>
          <w:b/>
          <w:bCs/>
          <w:color w:val="000000"/>
          <w:sz w:val="22"/>
          <w:szCs w:val="22"/>
        </w:rPr>
      </w:pPr>
    </w:p>
    <w:p w14:paraId="49AF0628" w14:textId="77777777" w:rsidR="00091436" w:rsidRPr="00FC34A9" w:rsidRDefault="00091436" w:rsidP="00091436">
      <w:pPr>
        <w:tabs>
          <w:tab w:val="left" w:pos="1800"/>
        </w:tabs>
        <w:suppressAutoHyphens/>
        <w:spacing w:after="0"/>
        <w:ind w:right="-182"/>
        <w:jc w:val="both"/>
        <w:rPr>
          <w:rFonts w:ascii="Times New Roman" w:eastAsia="Calibri" w:hAnsi="Times New Roman" w:cs="Times New Roman"/>
          <w:bCs/>
          <w:i/>
          <w:color w:val="000000"/>
          <w:sz w:val="23"/>
          <w:szCs w:val="23"/>
          <w:lang w:eastAsia="ar-SA"/>
        </w:rPr>
      </w:pPr>
      <w:r w:rsidRPr="00FC34A9">
        <w:rPr>
          <w:rFonts w:ascii="Times New Roman" w:eastAsia="Calibri" w:hAnsi="Times New Roman" w:cs="Times New Roman"/>
          <w:b/>
          <w:bCs/>
          <w:i/>
          <w:color w:val="000000"/>
          <w:sz w:val="23"/>
          <w:szCs w:val="23"/>
        </w:rPr>
        <w:t xml:space="preserve">        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5A8BFA9B" w14:textId="77777777" w:rsidR="00091436" w:rsidRPr="00FC34A9" w:rsidRDefault="00091436" w:rsidP="00091436">
      <w:pPr>
        <w:tabs>
          <w:tab w:val="center" w:pos="4320"/>
          <w:tab w:val="right" w:pos="8640"/>
        </w:tabs>
        <w:spacing w:after="0"/>
        <w:jc w:val="both"/>
        <w:rPr>
          <w:rFonts w:ascii="Times New Roman" w:eastAsia="Times New Roman" w:hAnsi="Times New Roman" w:cs="Times New Roman"/>
          <w:b/>
          <w:bCs/>
          <w:sz w:val="24"/>
          <w:szCs w:val="24"/>
        </w:rPr>
      </w:pPr>
    </w:p>
    <w:p w14:paraId="4719F07D" w14:textId="77777777" w:rsidR="00091436" w:rsidRPr="00FC34A9" w:rsidRDefault="00091436" w:rsidP="00091436">
      <w:pPr>
        <w:widowControl w:val="0"/>
        <w:tabs>
          <w:tab w:val="left" w:pos="1800"/>
        </w:tabs>
        <w:suppressAutoHyphens/>
        <w:spacing w:after="0" w:line="240" w:lineRule="auto"/>
        <w:ind w:firstLine="720"/>
        <w:jc w:val="both"/>
        <w:rPr>
          <w:rFonts w:ascii="Times New Roman" w:eastAsia="Times New Roman" w:hAnsi="Times New Roman" w:cs="Times New Roman"/>
          <w:sz w:val="24"/>
          <w:szCs w:val="20"/>
          <w:lang w:eastAsia="ar-SA"/>
        </w:rPr>
      </w:pPr>
    </w:p>
    <w:p w14:paraId="492BBFA1" w14:textId="77777777" w:rsidR="00091436" w:rsidRPr="00FC34A9" w:rsidRDefault="00091436" w:rsidP="00091436">
      <w:pPr>
        <w:widowControl w:val="0"/>
        <w:spacing w:after="0"/>
        <w:ind w:firstLine="709"/>
        <w:jc w:val="both"/>
        <w:rPr>
          <w:rFonts w:ascii="Times New Roman" w:eastAsia="Times New Roman" w:hAnsi="Times New Roman" w:cs="Times New Roman"/>
          <w:sz w:val="10"/>
          <w:szCs w:val="10"/>
        </w:rPr>
      </w:pPr>
    </w:p>
    <w:p w14:paraId="2E63639F" w14:textId="77777777" w:rsidR="00091436" w:rsidRPr="00FC34A9" w:rsidRDefault="00091436" w:rsidP="00091436">
      <w:pPr>
        <w:widowControl w:val="0"/>
        <w:spacing w:after="0"/>
        <w:jc w:val="both"/>
        <w:rPr>
          <w:rFonts w:ascii="Times New Roman" w:eastAsia="Times New Roman" w:hAnsi="Times New Roman" w:cs="Times New Roman"/>
          <w:color w:val="FF0000"/>
          <w:sz w:val="24"/>
          <w:szCs w:val="24"/>
        </w:rPr>
      </w:pPr>
    </w:p>
    <w:tbl>
      <w:tblPr>
        <w:tblW w:w="0" w:type="auto"/>
        <w:tblLayout w:type="fixed"/>
        <w:tblLook w:val="04A0" w:firstRow="1" w:lastRow="0" w:firstColumn="1" w:lastColumn="0" w:noHBand="0" w:noVBand="1"/>
      </w:tblPr>
      <w:tblGrid>
        <w:gridCol w:w="3284"/>
        <w:gridCol w:w="604"/>
        <w:gridCol w:w="1980"/>
        <w:gridCol w:w="701"/>
        <w:gridCol w:w="3320"/>
      </w:tblGrid>
      <w:tr w:rsidR="00091436" w:rsidRPr="00FC34A9" w14:paraId="3ECE726C" w14:textId="77777777" w:rsidTr="00E7414E">
        <w:trPr>
          <w:trHeight w:val="285"/>
        </w:trPr>
        <w:tc>
          <w:tcPr>
            <w:tcW w:w="3284" w:type="dxa"/>
            <w:tcBorders>
              <w:top w:val="nil"/>
              <w:left w:val="nil"/>
              <w:bottom w:val="single" w:sz="4" w:space="0" w:color="auto"/>
              <w:right w:val="nil"/>
            </w:tcBorders>
          </w:tcPr>
          <w:p w14:paraId="35F1A653" w14:textId="77777777" w:rsidR="00091436" w:rsidRPr="00FC34A9" w:rsidRDefault="00091436" w:rsidP="00091436">
            <w:pPr>
              <w:spacing w:after="0"/>
              <w:ind w:right="-1"/>
              <w:rPr>
                <w:rFonts w:ascii="Times New Roman" w:eastAsia="Times New Roman" w:hAnsi="Times New Roman" w:cs="Times New Roman"/>
                <w:sz w:val="22"/>
                <w:szCs w:val="22"/>
              </w:rPr>
            </w:pPr>
          </w:p>
        </w:tc>
        <w:tc>
          <w:tcPr>
            <w:tcW w:w="604" w:type="dxa"/>
          </w:tcPr>
          <w:p w14:paraId="128696A5" w14:textId="77777777" w:rsidR="00091436" w:rsidRPr="00FC34A9" w:rsidRDefault="00091436" w:rsidP="00091436">
            <w:pPr>
              <w:spacing w:after="0"/>
              <w:ind w:right="-1"/>
              <w:jc w:val="center"/>
              <w:rPr>
                <w:rFonts w:ascii="Times New Roman" w:eastAsia="Times New Roman" w:hAnsi="Times New Roman" w:cs="Times New Roman"/>
                <w:sz w:val="22"/>
                <w:szCs w:val="22"/>
              </w:rPr>
            </w:pPr>
          </w:p>
        </w:tc>
        <w:tc>
          <w:tcPr>
            <w:tcW w:w="1980" w:type="dxa"/>
            <w:tcBorders>
              <w:top w:val="nil"/>
              <w:left w:val="nil"/>
              <w:bottom w:val="single" w:sz="4" w:space="0" w:color="auto"/>
              <w:right w:val="nil"/>
            </w:tcBorders>
          </w:tcPr>
          <w:p w14:paraId="504DFF46" w14:textId="77777777" w:rsidR="00091436" w:rsidRPr="00FC34A9" w:rsidRDefault="00091436" w:rsidP="00091436">
            <w:pPr>
              <w:spacing w:after="0"/>
              <w:ind w:right="-1"/>
              <w:jc w:val="center"/>
              <w:rPr>
                <w:rFonts w:ascii="Times New Roman" w:eastAsia="Times New Roman" w:hAnsi="Times New Roman" w:cs="Times New Roman"/>
                <w:sz w:val="22"/>
                <w:szCs w:val="22"/>
              </w:rPr>
            </w:pPr>
          </w:p>
        </w:tc>
        <w:tc>
          <w:tcPr>
            <w:tcW w:w="701" w:type="dxa"/>
          </w:tcPr>
          <w:p w14:paraId="5B46F745" w14:textId="77777777" w:rsidR="00091436" w:rsidRPr="00FC34A9" w:rsidRDefault="00091436" w:rsidP="00091436">
            <w:pPr>
              <w:spacing w:after="0"/>
              <w:ind w:right="-1"/>
              <w:jc w:val="center"/>
              <w:rPr>
                <w:rFonts w:ascii="Times New Roman" w:eastAsia="Times New Roman" w:hAnsi="Times New Roman" w:cs="Times New Roman"/>
                <w:sz w:val="22"/>
                <w:szCs w:val="22"/>
              </w:rPr>
            </w:pPr>
          </w:p>
        </w:tc>
        <w:tc>
          <w:tcPr>
            <w:tcW w:w="3320" w:type="dxa"/>
            <w:tcBorders>
              <w:top w:val="nil"/>
              <w:left w:val="nil"/>
              <w:bottom w:val="single" w:sz="4" w:space="0" w:color="auto"/>
              <w:right w:val="nil"/>
            </w:tcBorders>
          </w:tcPr>
          <w:p w14:paraId="4C88FFE9" w14:textId="77777777" w:rsidR="00091436" w:rsidRPr="00FC34A9" w:rsidRDefault="00091436" w:rsidP="00091436">
            <w:pPr>
              <w:spacing w:after="0"/>
              <w:ind w:right="-1"/>
              <w:jc w:val="right"/>
              <w:rPr>
                <w:rFonts w:ascii="Times New Roman" w:eastAsia="Times New Roman" w:hAnsi="Times New Roman" w:cs="Times New Roman"/>
                <w:sz w:val="22"/>
                <w:szCs w:val="22"/>
              </w:rPr>
            </w:pPr>
          </w:p>
        </w:tc>
      </w:tr>
      <w:tr w:rsidR="00091436" w:rsidRPr="00091436" w14:paraId="475179E8" w14:textId="77777777" w:rsidTr="00E7414E">
        <w:trPr>
          <w:trHeight w:val="186"/>
        </w:trPr>
        <w:tc>
          <w:tcPr>
            <w:tcW w:w="3284" w:type="dxa"/>
            <w:tcBorders>
              <w:top w:val="single" w:sz="4" w:space="0" w:color="auto"/>
              <w:left w:val="nil"/>
              <w:bottom w:val="nil"/>
              <w:right w:val="nil"/>
            </w:tcBorders>
          </w:tcPr>
          <w:p w14:paraId="11087ED7" w14:textId="258E1C1E" w:rsidR="00091436" w:rsidRPr="00FC34A9" w:rsidRDefault="00091436" w:rsidP="00091436">
            <w:pPr>
              <w:snapToGrid w:val="0"/>
              <w:spacing w:after="0"/>
              <w:rPr>
                <w:rFonts w:ascii="Times New Roman" w:eastAsia="Times New Roman" w:hAnsi="Times New Roman" w:cs="Times New Roman"/>
                <w:position w:val="6"/>
                <w:sz w:val="22"/>
                <w:szCs w:val="22"/>
                <w:lang w:eastAsia="en-US"/>
              </w:rPr>
            </w:pPr>
            <w:r w:rsidRPr="00FC34A9">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0DF6BD46" w14:textId="77777777" w:rsidR="00091436" w:rsidRPr="00FC34A9" w:rsidRDefault="00091436" w:rsidP="00091436">
            <w:pPr>
              <w:spacing w:after="0"/>
              <w:ind w:right="-1"/>
              <w:jc w:val="center"/>
              <w:rPr>
                <w:rFonts w:ascii="Times New Roman" w:eastAsia="Times New Roman" w:hAnsi="Times New Roman" w:cs="Times New Roman"/>
                <w:sz w:val="22"/>
                <w:szCs w:val="22"/>
              </w:rPr>
            </w:pPr>
          </w:p>
        </w:tc>
        <w:tc>
          <w:tcPr>
            <w:tcW w:w="1980" w:type="dxa"/>
            <w:tcBorders>
              <w:top w:val="single" w:sz="4" w:space="0" w:color="auto"/>
              <w:left w:val="nil"/>
              <w:bottom w:val="nil"/>
              <w:right w:val="nil"/>
            </w:tcBorders>
          </w:tcPr>
          <w:p w14:paraId="4DC7DEA0" w14:textId="57D98077" w:rsidR="00091436" w:rsidRPr="00FC34A9" w:rsidRDefault="00091436" w:rsidP="00091436">
            <w:pPr>
              <w:spacing w:after="0"/>
              <w:ind w:right="-1"/>
              <w:jc w:val="center"/>
              <w:rPr>
                <w:rFonts w:ascii="Times New Roman" w:eastAsia="Times New Roman" w:hAnsi="Times New Roman" w:cs="Times New Roman"/>
                <w:sz w:val="22"/>
                <w:szCs w:val="22"/>
              </w:rPr>
            </w:pPr>
            <w:r w:rsidRPr="00FC34A9">
              <w:rPr>
                <w:rFonts w:ascii="Times New Roman" w:eastAsia="Times New Roman" w:hAnsi="Times New Roman" w:cs="Times New Roman"/>
                <w:position w:val="6"/>
                <w:sz w:val="22"/>
                <w:szCs w:val="22"/>
              </w:rPr>
              <w:t>(Parašas)</w:t>
            </w:r>
          </w:p>
        </w:tc>
        <w:tc>
          <w:tcPr>
            <w:tcW w:w="701" w:type="dxa"/>
          </w:tcPr>
          <w:p w14:paraId="07B482CF" w14:textId="77777777" w:rsidR="00091436" w:rsidRPr="00FC34A9" w:rsidRDefault="00091436" w:rsidP="00091436">
            <w:pPr>
              <w:spacing w:after="0"/>
              <w:ind w:right="-1"/>
              <w:jc w:val="center"/>
              <w:rPr>
                <w:rFonts w:ascii="Times New Roman" w:eastAsia="Times New Roman" w:hAnsi="Times New Roman" w:cs="Times New Roman"/>
                <w:sz w:val="22"/>
                <w:szCs w:val="22"/>
              </w:rPr>
            </w:pPr>
          </w:p>
        </w:tc>
        <w:tc>
          <w:tcPr>
            <w:tcW w:w="3320" w:type="dxa"/>
            <w:tcBorders>
              <w:top w:val="single" w:sz="4" w:space="0" w:color="auto"/>
              <w:left w:val="nil"/>
              <w:bottom w:val="nil"/>
              <w:right w:val="nil"/>
            </w:tcBorders>
          </w:tcPr>
          <w:p w14:paraId="330AFB25" w14:textId="4E223FB4" w:rsidR="00091436" w:rsidRPr="00091436" w:rsidRDefault="00091436" w:rsidP="00091436">
            <w:pPr>
              <w:spacing w:after="0"/>
              <w:ind w:right="-1"/>
              <w:jc w:val="center"/>
              <w:rPr>
                <w:rFonts w:ascii="Times New Roman" w:eastAsia="Times New Roman" w:hAnsi="Times New Roman" w:cs="Times New Roman"/>
                <w:sz w:val="22"/>
                <w:szCs w:val="22"/>
              </w:rPr>
            </w:pPr>
            <w:r w:rsidRPr="00FC34A9">
              <w:rPr>
                <w:rFonts w:ascii="Times New Roman" w:eastAsia="Times New Roman" w:hAnsi="Times New Roman" w:cs="Times New Roman"/>
                <w:position w:val="6"/>
                <w:sz w:val="22"/>
                <w:szCs w:val="22"/>
              </w:rPr>
              <w:t>(Vardas ir pavardė)</w:t>
            </w:r>
          </w:p>
        </w:tc>
      </w:tr>
    </w:tbl>
    <w:p w14:paraId="1BBE8D5A" w14:textId="77777777" w:rsidR="00091436" w:rsidRPr="00091436" w:rsidRDefault="00091436" w:rsidP="00091436">
      <w:pPr>
        <w:spacing w:after="0"/>
        <w:jc w:val="center"/>
        <w:rPr>
          <w:rFonts w:ascii="Times New Roman" w:eastAsia="Times New Roman" w:hAnsi="Times New Roman" w:cs="Times New Roman"/>
          <w:sz w:val="24"/>
          <w:szCs w:val="24"/>
        </w:rPr>
      </w:pPr>
    </w:p>
    <w:p w14:paraId="784187E3" w14:textId="77777777" w:rsidR="00091436" w:rsidRPr="00091436" w:rsidRDefault="00091436" w:rsidP="00091436">
      <w:pPr>
        <w:spacing w:after="0"/>
        <w:jc w:val="center"/>
        <w:rPr>
          <w:rFonts w:ascii="Times New Roman" w:eastAsia="Times New Roman" w:hAnsi="Times New Roman" w:cs="Times New Roman"/>
          <w:sz w:val="24"/>
          <w:szCs w:val="24"/>
        </w:rPr>
      </w:pPr>
    </w:p>
    <w:p w14:paraId="544CFFE9" w14:textId="0DEE0FCB" w:rsidR="00693D4F" w:rsidRDefault="00693D4F">
      <w:pPr>
        <w:rPr>
          <w:rFonts w:cstheme="minorHAnsi"/>
          <w:color w:val="7030A0"/>
        </w:rPr>
      </w:pPr>
    </w:p>
    <w:p w14:paraId="77D94DAD" w14:textId="77777777" w:rsidR="00F87619" w:rsidRDefault="00F87619">
      <w:pPr>
        <w:rPr>
          <w:rFonts w:cstheme="minorHAnsi"/>
          <w:color w:val="7030A0"/>
        </w:rPr>
      </w:pPr>
    </w:p>
    <w:p w14:paraId="3AA64929" w14:textId="77777777" w:rsidR="00F87619" w:rsidRDefault="00F87619">
      <w:pPr>
        <w:rPr>
          <w:rFonts w:cstheme="minorHAnsi"/>
          <w:color w:val="7030A0"/>
        </w:rPr>
      </w:pPr>
    </w:p>
    <w:p w14:paraId="06F8DA59" w14:textId="77777777" w:rsidR="00F87619" w:rsidRDefault="00F87619">
      <w:pPr>
        <w:rPr>
          <w:rFonts w:cstheme="minorHAnsi"/>
          <w:color w:val="7030A0"/>
        </w:rPr>
      </w:pPr>
    </w:p>
    <w:p w14:paraId="1B1C1ECC" w14:textId="77777777" w:rsidR="000C6068" w:rsidRDefault="000C6068" w:rsidP="00DE290C">
      <w:pPr>
        <w:rPr>
          <w:rFonts w:cstheme="minorHAnsi"/>
          <w:b/>
          <w:bCs/>
          <w:smallCaps/>
          <w:sz w:val="22"/>
          <w:szCs w:val="22"/>
        </w:rPr>
      </w:pPr>
    </w:p>
    <w:p w14:paraId="44EB9A47" w14:textId="77777777" w:rsidR="00422BBD" w:rsidRDefault="00422BBD" w:rsidP="00DE290C">
      <w:pPr>
        <w:rPr>
          <w:rFonts w:cstheme="minorHAnsi"/>
          <w:b/>
          <w:bCs/>
          <w:smallCaps/>
          <w:sz w:val="22"/>
          <w:szCs w:val="22"/>
        </w:rPr>
      </w:pPr>
    </w:p>
    <w:p w14:paraId="71C2B745" w14:textId="77777777" w:rsidR="003F1391" w:rsidRDefault="003F1391" w:rsidP="00DE290C">
      <w:pPr>
        <w:rPr>
          <w:rFonts w:cstheme="minorHAnsi"/>
          <w:b/>
          <w:bCs/>
          <w:smallCaps/>
          <w:sz w:val="22"/>
          <w:szCs w:val="22"/>
        </w:rPr>
      </w:pPr>
    </w:p>
    <w:p w14:paraId="3D8CCDF3" w14:textId="79E937C4" w:rsidR="008D704D" w:rsidRPr="00F0499F" w:rsidRDefault="00F80167" w:rsidP="008D704D">
      <w:pPr>
        <w:pStyle w:val="Antrat2"/>
        <w:ind w:left="5103"/>
        <w:rPr>
          <w:rFonts w:asciiTheme="minorHAnsi" w:eastAsia="Calibri" w:hAnsiTheme="minorHAnsi" w:cstheme="minorHAnsi"/>
          <w:color w:val="0070C0"/>
          <w:sz w:val="21"/>
          <w:szCs w:val="21"/>
        </w:rPr>
      </w:pPr>
      <w:bookmarkStart w:id="71" w:name="_Ref39484039"/>
      <w:bookmarkStart w:id="72" w:name="_Ref40278562"/>
      <w:bookmarkStart w:id="73" w:name="_Toc126333945"/>
      <w:r>
        <w:rPr>
          <w:rFonts w:asciiTheme="minorHAnsi" w:eastAsia="Calibri" w:hAnsiTheme="minorHAnsi" w:cstheme="minorHAnsi"/>
          <w:color w:val="0070C0"/>
          <w:sz w:val="21"/>
          <w:szCs w:val="21"/>
        </w:rPr>
        <w:lastRenderedPageBreak/>
        <w:t>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„Pasiūlymų vertinimo kriterijai ir sąlygos“</w:t>
      </w:r>
      <w:bookmarkEnd w:id="71"/>
      <w:bookmarkEnd w:id="72"/>
      <w:bookmarkEnd w:id="73"/>
    </w:p>
    <w:p w14:paraId="6A0BFF9D" w14:textId="77777777" w:rsidR="00FE3D7C" w:rsidRPr="00F0499F" w:rsidRDefault="00FE3D7C" w:rsidP="00FE3D7C">
      <w:pPr>
        <w:jc w:val="center"/>
        <w:rPr>
          <w:b/>
          <w:szCs w:val="24"/>
        </w:rPr>
      </w:pPr>
    </w:p>
    <w:p w14:paraId="05F88121" w14:textId="77777777" w:rsidR="005E112B" w:rsidRDefault="005E112B" w:rsidP="005E112B">
      <w:pPr>
        <w:jc w:val="center"/>
        <w:rPr>
          <w:rFonts w:ascii="Times New Roman" w:hAnsi="Times New Roman" w:cs="Times New Roman"/>
          <w:b/>
          <w:bCs/>
          <w:sz w:val="24"/>
          <w:szCs w:val="24"/>
        </w:rPr>
      </w:pPr>
      <w:r w:rsidRPr="00343088">
        <w:rPr>
          <w:rFonts w:ascii="Times New Roman" w:hAnsi="Times New Roman" w:cs="Times New Roman"/>
          <w:b/>
          <w:bCs/>
          <w:sz w:val="24"/>
          <w:szCs w:val="24"/>
        </w:rPr>
        <w:t>PASIŪLYMŲ VERTINIMO TVARKA IR KRITERIJAI, VERTINANT PAGAL EKONOMIŠKAI NAUDINGIAUSIO PASIŪLYMO VERTINIMO KRITERIJŲ</w:t>
      </w:r>
    </w:p>
    <w:p w14:paraId="297E7162" w14:textId="77777777" w:rsidR="005E112B" w:rsidRPr="00716969" w:rsidRDefault="005E112B" w:rsidP="005E112B">
      <w:pPr>
        <w:pStyle w:val="Sraopastraipa"/>
        <w:numPr>
          <w:ilvl w:val="0"/>
          <w:numId w:val="36"/>
        </w:numPr>
        <w:spacing w:line="259" w:lineRule="auto"/>
        <w:ind w:left="0" w:firstLine="567"/>
        <w:jc w:val="both"/>
        <w:rPr>
          <w:rFonts w:ascii="Times New Roman" w:hAnsi="Times New Roman" w:cs="Times New Roman"/>
          <w:sz w:val="24"/>
          <w:szCs w:val="24"/>
        </w:rPr>
      </w:pPr>
      <w:r w:rsidRPr="00716969">
        <w:rPr>
          <w:rFonts w:ascii="Times New Roman" w:hAnsi="Times New Roman" w:cs="Times New Roman"/>
          <w:sz w:val="24"/>
          <w:szCs w:val="24"/>
        </w:rPr>
        <w:t>Perkančiosios organizacijos neatmesti pasiūlymai vertinami pagal ekonomiškai naudingiausio pasiūlymo kriterijų.</w:t>
      </w:r>
    </w:p>
    <w:p w14:paraId="72D07E63" w14:textId="07C10153" w:rsidR="005E112B" w:rsidRPr="00716969" w:rsidRDefault="005E112B" w:rsidP="005E112B">
      <w:pPr>
        <w:pStyle w:val="Sraopastraipa"/>
        <w:numPr>
          <w:ilvl w:val="0"/>
          <w:numId w:val="36"/>
        </w:numPr>
        <w:spacing w:line="259" w:lineRule="auto"/>
        <w:ind w:left="0" w:firstLine="567"/>
        <w:jc w:val="both"/>
        <w:rPr>
          <w:rFonts w:ascii="Times New Roman" w:hAnsi="Times New Roman" w:cs="Times New Roman"/>
          <w:sz w:val="24"/>
          <w:szCs w:val="24"/>
        </w:rPr>
      </w:pPr>
      <w:r w:rsidRPr="00716969">
        <w:rPr>
          <w:rFonts w:ascii="Times New Roman" w:hAnsi="Times New Roman" w:cs="Times New Roman"/>
          <w:sz w:val="24"/>
          <w:szCs w:val="24"/>
        </w:rPr>
        <w:t xml:space="preserve">Ekonomiškai naudingiausio pasiūlymo vertinimas bus atliekamas pagal vertinimo kriterijus ir jų lyginamuosius svorius. Tiekėjas turi </w:t>
      </w:r>
      <w:r>
        <w:rPr>
          <w:rFonts w:ascii="Times New Roman" w:hAnsi="Times New Roman" w:cs="Times New Roman"/>
          <w:sz w:val="24"/>
          <w:szCs w:val="24"/>
        </w:rPr>
        <w:t>užpildyti pirkimo sąlygų 6 priedo 1,2 lenteles,</w:t>
      </w:r>
      <w:r w:rsidRPr="00716969">
        <w:rPr>
          <w:rFonts w:ascii="Times New Roman" w:hAnsi="Times New Roman" w:cs="Times New Roman"/>
          <w:sz w:val="24"/>
          <w:szCs w:val="24"/>
        </w:rPr>
        <w:t xml:space="preserve"> </w:t>
      </w:r>
      <w:r w:rsidR="00BB64DF" w:rsidRPr="00E702B7">
        <w:rPr>
          <w:rFonts w:ascii="Times New Roman" w:eastAsia="Calibri" w:hAnsi="Times New Roman" w:cs="Times New Roman"/>
          <w:sz w:val="24"/>
          <w:szCs w:val="24"/>
        </w:rPr>
        <w:t xml:space="preserve">Tiekėjas turi užpildyti pirkimo sąlygų 6 priedo 1,2 lenteles, pagal tiekėjo pateiktus duomenis, </w:t>
      </w:r>
      <w:r w:rsidR="00BB64DF">
        <w:rPr>
          <w:rFonts w:ascii="Times New Roman" w:eastAsia="Calibri" w:hAnsi="Times New Roman" w:cs="Times New Roman"/>
          <w:sz w:val="24"/>
          <w:szCs w:val="24"/>
        </w:rPr>
        <w:t>atitinkamai bus skiriami/neskiriami balai</w:t>
      </w:r>
      <w:r>
        <w:rPr>
          <w:rFonts w:ascii="Times New Roman" w:hAnsi="Times New Roman" w:cs="Times New Roman"/>
          <w:sz w:val="24"/>
          <w:szCs w:val="24"/>
        </w:rPr>
        <w:t>.</w:t>
      </w:r>
      <w:r w:rsidRPr="00716969">
        <w:rPr>
          <w:rFonts w:ascii="Times New Roman" w:hAnsi="Times New Roman" w:cs="Times New Roman"/>
          <w:sz w:val="24"/>
          <w:szCs w:val="24"/>
        </w:rPr>
        <w:t xml:space="preserve"> Nebus taikomi jokie kiti vertinimo kriterijai</w:t>
      </w:r>
      <w:r>
        <w:rPr>
          <w:rFonts w:ascii="Times New Roman" w:hAnsi="Times New Roman" w:cs="Times New Roman"/>
          <w:sz w:val="24"/>
          <w:szCs w:val="24"/>
        </w:rPr>
        <w:t xml:space="preserve"> nei nurodyti šiame pirkimo priede.</w:t>
      </w:r>
      <w:r w:rsidRPr="00716969">
        <w:rPr>
          <w:rFonts w:ascii="Times New Roman" w:hAnsi="Times New Roman" w:cs="Times New Roman"/>
          <w:sz w:val="24"/>
          <w:szCs w:val="24"/>
        </w:rPr>
        <w:t xml:space="preserve">  </w:t>
      </w:r>
    </w:p>
    <w:p w14:paraId="438D883D" w14:textId="77777777" w:rsidR="005E112B" w:rsidRPr="00716969" w:rsidRDefault="005E112B" w:rsidP="005E112B">
      <w:pPr>
        <w:pStyle w:val="Sraopastraipa"/>
        <w:jc w:val="both"/>
        <w:rPr>
          <w:rFonts w:ascii="Times New Roman" w:hAnsi="Times New Roman" w:cs="Times New Roman"/>
          <w:sz w:val="24"/>
          <w:szCs w:val="24"/>
        </w:rPr>
      </w:pPr>
    </w:p>
    <w:p w14:paraId="27B051C5" w14:textId="77777777" w:rsidR="005E112B" w:rsidRPr="00716969" w:rsidRDefault="005E112B" w:rsidP="005E112B">
      <w:pPr>
        <w:pStyle w:val="Sraopastraipa"/>
        <w:jc w:val="both"/>
        <w:rPr>
          <w:rFonts w:ascii="Times New Roman" w:hAnsi="Times New Roman" w:cs="Times New Roman"/>
          <w:sz w:val="24"/>
          <w:szCs w:val="24"/>
        </w:rPr>
      </w:pPr>
      <w:r w:rsidRPr="00716969">
        <w:rPr>
          <w:rFonts w:ascii="Times New Roman" w:hAnsi="Times New Roman" w:cs="Times New Roman"/>
          <w:sz w:val="24"/>
          <w:szCs w:val="24"/>
        </w:rPr>
        <w:t>Pasiūlymo vertinimo kriterijai ir vertinimo tvarka:</w:t>
      </w:r>
    </w:p>
    <w:p w14:paraId="323DC297" w14:textId="77777777" w:rsidR="005E112B" w:rsidRPr="00716969" w:rsidRDefault="005E112B" w:rsidP="005E112B">
      <w:pPr>
        <w:pStyle w:val="Sraopastraipa"/>
        <w:jc w:val="both"/>
        <w:rPr>
          <w:rFonts w:ascii="Times New Roman" w:hAnsi="Times New Roman" w:cs="Times New Roman"/>
          <w:sz w:val="24"/>
          <w:szCs w:val="24"/>
        </w:rPr>
      </w:pPr>
    </w:p>
    <w:tbl>
      <w:tblPr>
        <w:tblStyle w:val="Lentelstinklelis"/>
        <w:tblW w:w="0" w:type="auto"/>
        <w:tblInd w:w="720" w:type="dxa"/>
        <w:tblLook w:val="04A0" w:firstRow="1" w:lastRow="0" w:firstColumn="1" w:lastColumn="0" w:noHBand="0" w:noVBand="1"/>
      </w:tblPr>
      <w:tblGrid>
        <w:gridCol w:w="570"/>
        <w:gridCol w:w="4177"/>
        <w:gridCol w:w="2970"/>
      </w:tblGrid>
      <w:tr w:rsidR="005E112B" w:rsidRPr="00716969" w14:paraId="1EB7D245" w14:textId="77777777" w:rsidTr="00CA2095">
        <w:tc>
          <w:tcPr>
            <w:tcW w:w="570" w:type="dxa"/>
          </w:tcPr>
          <w:p w14:paraId="065EF466" w14:textId="77777777" w:rsidR="005E112B" w:rsidRPr="00716969" w:rsidRDefault="005E112B" w:rsidP="00CA2095">
            <w:pPr>
              <w:pStyle w:val="Sraopastraipa"/>
              <w:ind w:left="0"/>
              <w:jc w:val="center"/>
              <w:rPr>
                <w:rFonts w:hAnsi="Times New Roman" w:cs="Times New Roman"/>
                <w:b/>
                <w:bCs/>
                <w:sz w:val="24"/>
                <w:szCs w:val="24"/>
              </w:rPr>
            </w:pPr>
            <w:r w:rsidRPr="00716969">
              <w:rPr>
                <w:rFonts w:hAnsi="Times New Roman" w:cs="Times New Roman"/>
                <w:b/>
                <w:bCs/>
                <w:sz w:val="24"/>
                <w:szCs w:val="24"/>
              </w:rPr>
              <w:t>Eil. Nr.</w:t>
            </w:r>
          </w:p>
        </w:tc>
        <w:tc>
          <w:tcPr>
            <w:tcW w:w="4177" w:type="dxa"/>
          </w:tcPr>
          <w:p w14:paraId="03D2A2DB" w14:textId="77777777" w:rsidR="005E112B" w:rsidRPr="00716969" w:rsidRDefault="005E112B" w:rsidP="00CA2095">
            <w:pPr>
              <w:pStyle w:val="Sraopastraipa"/>
              <w:ind w:left="0"/>
              <w:jc w:val="center"/>
              <w:rPr>
                <w:rFonts w:hAnsi="Times New Roman" w:cs="Times New Roman"/>
                <w:b/>
                <w:bCs/>
                <w:sz w:val="24"/>
                <w:szCs w:val="24"/>
              </w:rPr>
            </w:pPr>
            <w:r w:rsidRPr="00716969">
              <w:rPr>
                <w:rFonts w:hAnsi="Times New Roman" w:cs="Times New Roman"/>
                <w:b/>
                <w:bCs/>
                <w:sz w:val="24"/>
                <w:szCs w:val="24"/>
              </w:rPr>
              <w:t>Vertinimo kriterijai</w:t>
            </w:r>
          </w:p>
        </w:tc>
        <w:tc>
          <w:tcPr>
            <w:tcW w:w="2970" w:type="dxa"/>
          </w:tcPr>
          <w:p w14:paraId="42BE6F12" w14:textId="77777777" w:rsidR="005E112B" w:rsidRPr="00716969" w:rsidRDefault="005E112B" w:rsidP="00CA2095">
            <w:pPr>
              <w:pStyle w:val="Sraopastraipa"/>
              <w:ind w:left="0"/>
              <w:jc w:val="center"/>
              <w:rPr>
                <w:rFonts w:hAnsi="Times New Roman" w:cs="Times New Roman"/>
                <w:b/>
                <w:bCs/>
                <w:sz w:val="24"/>
                <w:szCs w:val="24"/>
              </w:rPr>
            </w:pPr>
            <w:r w:rsidRPr="00716969">
              <w:rPr>
                <w:rFonts w:hAnsi="Times New Roman" w:cs="Times New Roman"/>
                <w:b/>
                <w:bCs/>
                <w:sz w:val="24"/>
                <w:szCs w:val="24"/>
              </w:rPr>
              <w:t>Lyginamasis svoris vertinant ekonominį naudingumą, balais</w:t>
            </w:r>
          </w:p>
        </w:tc>
      </w:tr>
      <w:tr w:rsidR="005E112B" w:rsidRPr="00716969" w14:paraId="5BFE7A50" w14:textId="77777777" w:rsidTr="00CA2095">
        <w:tc>
          <w:tcPr>
            <w:tcW w:w="570" w:type="dxa"/>
          </w:tcPr>
          <w:p w14:paraId="0D0A548C" w14:textId="77777777" w:rsidR="005E112B" w:rsidRPr="00716969" w:rsidRDefault="005E112B" w:rsidP="00CA2095">
            <w:pPr>
              <w:pStyle w:val="Sraopastraipa"/>
              <w:ind w:left="0"/>
              <w:jc w:val="both"/>
              <w:rPr>
                <w:rFonts w:hAnsi="Times New Roman" w:cs="Times New Roman"/>
                <w:sz w:val="24"/>
                <w:szCs w:val="24"/>
              </w:rPr>
            </w:pPr>
            <w:r w:rsidRPr="00716969">
              <w:rPr>
                <w:rFonts w:hAnsi="Times New Roman" w:cs="Times New Roman"/>
                <w:sz w:val="24"/>
                <w:szCs w:val="24"/>
              </w:rPr>
              <w:t>1.</w:t>
            </w:r>
          </w:p>
        </w:tc>
        <w:tc>
          <w:tcPr>
            <w:tcW w:w="4177" w:type="dxa"/>
          </w:tcPr>
          <w:p w14:paraId="605A2A2B" w14:textId="77777777" w:rsidR="005E112B" w:rsidRPr="00716969" w:rsidRDefault="005E112B" w:rsidP="00CA2095">
            <w:pPr>
              <w:pStyle w:val="Sraopastraipa"/>
              <w:ind w:left="0"/>
              <w:jc w:val="both"/>
              <w:rPr>
                <w:rFonts w:hAnsi="Times New Roman" w:cs="Times New Roman"/>
                <w:sz w:val="24"/>
                <w:szCs w:val="24"/>
              </w:rPr>
            </w:pPr>
            <w:r>
              <w:rPr>
                <w:rFonts w:hAnsi="Times New Roman" w:cs="Times New Roman"/>
                <w:sz w:val="24"/>
                <w:szCs w:val="24"/>
              </w:rPr>
              <w:t>Paslaugos</w:t>
            </w:r>
            <w:r w:rsidRPr="00716969">
              <w:rPr>
                <w:rFonts w:hAnsi="Times New Roman" w:cs="Times New Roman"/>
                <w:sz w:val="24"/>
                <w:szCs w:val="24"/>
              </w:rPr>
              <w:t xml:space="preserve"> kaina</w:t>
            </w:r>
            <w:r>
              <w:rPr>
                <w:rFonts w:hAnsi="Times New Roman" w:cs="Times New Roman"/>
                <w:sz w:val="24"/>
                <w:szCs w:val="24"/>
              </w:rPr>
              <w:t xml:space="preserve"> jungtiniam polisui (8 transporto priemonėms pagal sąrašą </w:t>
            </w:r>
            <w:r>
              <w:rPr>
                <w:rFonts w:eastAsia="Times New Roman" w:hAnsi="Times New Roman" w:cs="Times New Roman"/>
                <w:iCs/>
                <w:sz w:val="24"/>
                <w:szCs w:val="24"/>
              </w:rPr>
              <w:t>Mašinų sąrašas_jungtiniam polisui“</w:t>
            </w:r>
            <w:r w:rsidRPr="00716969">
              <w:rPr>
                <w:rFonts w:hAnsi="Times New Roman" w:cs="Times New Roman"/>
                <w:sz w:val="24"/>
                <w:szCs w:val="24"/>
              </w:rPr>
              <w:t xml:space="preserve"> (C)</w:t>
            </w:r>
          </w:p>
        </w:tc>
        <w:tc>
          <w:tcPr>
            <w:tcW w:w="2970" w:type="dxa"/>
          </w:tcPr>
          <w:p w14:paraId="7E108D02" w14:textId="77777777" w:rsidR="005E112B" w:rsidRPr="00716969" w:rsidRDefault="005E112B" w:rsidP="00CA2095">
            <w:pPr>
              <w:pStyle w:val="Sraopastraipa"/>
              <w:ind w:left="0"/>
              <w:jc w:val="center"/>
              <w:rPr>
                <w:rFonts w:hAnsi="Times New Roman" w:cs="Times New Roman"/>
                <w:sz w:val="24"/>
                <w:szCs w:val="24"/>
              </w:rPr>
            </w:pPr>
            <w:r>
              <w:rPr>
                <w:rFonts w:hAnsi="Times New Roman" w:cs="Times New Roman"/>
                <w:sz w:val="24"/>
                <w:szCs w:val="24"/>
              </w:rPr>
              <w:t>60</w:t>
            </w:r>
          </w:p>
        </w:tc>
      </w:tr>
      <w:tr w:rsidR="005E112B" w:rsidRPr="00716969" w14:paraId="246001CF" w14:textId="77777777" w:rsidTr="00CA2095">
        <w:tc>
          <w:tcPr>
            <w:tcW w:w="570" w:type="dxa"/>
          </w:tcPr>
          <w:p w14:paraId="4CA7412E" w14:textId="77777777" w:rsidR="005E112B" w:rsidRPr="00716969" w:rsidRDefault="005E112B" w:rsidP="00CA2095">
            <w:pPr>
              <w:pStyle w:val="Sraopastraipa"/>
              <w:ind w:left="0"/>
              <w:jc w:val="both"/>
              <w:rPr>
                <w:rFonts w:hAnsi="Times New Roman" w:cs="Times New Roman"/>
                <w:sz w:val="24"/>
                <w:szCs w:val="24"/>
              </w:rPr>
            </w:pPr>
            <w:r>
              <w:rPr>
                <w:rFonts w:hAnsi="Times New Roman" w:cs="Times New Roman"/>
                <w:sz w:val="24"/>
                <w:szCs w:val="24"/>
              </w:rPr>
              <w:t>2.</w:t>
            </w:r>
          </w:p>
        </w:tc>
        <w:tc>
          <w:tcPr>
            <w:tcW w:w="4177" w:type="dxa"/>
          </w:tcPr>
          <w:p w14:paraId="477C4DB0" w14:textId="77777777" w:rsidR="005E112B" w:rsidRDefault="005E112B" w:rsidP="00CA2095">
            <w:pPr>
              <w:pStyle w:val="Sraopastraipa"/>
              <w:ind w:left="0"/>
              <w:jc w:val="both"/>
              <w:rPr>
                <w:rFonts w:hAnsi="Times New Roman" w:cs="Times New Roman"/>
                <w:sz w:val="24"/>
                <w:szCs w:val="24"/>
              </w:rPr>
            </w:pPr>
            <w:r>
              <w:rPr>
                <w:rFonts w:hAnsi="Times New Roman" w:cs="Times New Roman"/>
                <w:sz w:val="24"/>
                <w:szCs w:val="24"/>
              </w:rPr>
              <w:t>Procentinis koeficientas, kai transportui draudimo sumos su PVM iki 200 000 Eur su PVM (K)</w:t>
            </w:r>
          </w:p>
        </w:tc>
        <w:tc>
          <w:tcPr>
            <w:tcW w:w="2970" w:type="dxa"/>
          </w:tcPr>
          <w:p w14:paraId="06BD39D3" w14:textId="77777777" w:rsidR="005E112B" w:rsidRDefault="005E112B" w:rsidP="00CA2095">
            <w:pPr>
              <w:pStyle w:val="Sraopastraipa"/>
              <w:ind w:left="0"/>
              <w:jc w:val="center"/>
              <w:rPr>
                <w:rFonts w:hAnsi="Times New Roman" w:cs="Times New Roman"/>
                <w:sz w:val="24"/>
                <w:szCs w:val="24"/>
              </w:rPr>
            </w:pPr>
            <w:r>
              <w:rPr>
                <w:rFonts w:hAnsi="Times New Roman" w:cs="Times New Roman"/>
                <w:sz w:val="24"/>
                <w:szCs w:val="24"/>
              </w:rPr>
              <w:t>15</w:t>
            </w:r>
          </w:p>
        </w:tc>
      </w:tr>
      <w:tr w:rsidR="005E112B" w:rsidRPr="00716969" w14:paraId="2B9CAC71" w14:textId="77777777" w:rsidTr="00CA2095">
        <w:tc>
          <w:tcPr>
            <w:tcW w:w="570" w:type="dxa"/>
          </w:tcPr>
          <w:p w14:paraId="123237D8" w14:textId="77777777" w:rsidR="005E112B" w:rsidRDefault="005E112B" w:rsidP="00CA2095">
            <w:pPr>
              <w:pStyle w:val="Sraopastraipa"/>
              <w:ind w:left="0"/>
              <w:jc w:val="both"/>
              <w:rPr>
                <w:rFonts w:hAnsi="Times New Roman" w:cs="Times New Roman"/>
                <w:sz w:val="24"/>
                <w:szCs w:val="24"/>
              </w:rPr>
            </w:pPr>
            <w:r>
              <w:rPr>
                <w:rFonts w:hAnsi="Times New Roman" w:cs="Times New Roman"/>
                <w:sz w:val="24"/>
                <w:szCs w:val="24"/>
              </w:rPr>
              <w:t>3.</w:t>
            </w:r>
          </w:p>
        </w:tc>
        <w:tc>
          <w:tcPr>
            <w:tcW w:w="4177" w:type="dxa"/>
          </w:tcPr>
          <w:p w14:paraId="2B95248C" w14:textId="77777777" w:rsidR="005E112B" w:rsidRDefault="005E112B" w:rsidP="00CA2095">
            <w:pPr>
              <w:pStyle w:val="Sraopastraipa"/>
              <w:ind w:left="0"/>
              <w:jc w:val="both"/>
              <w:rPr>
                <w:rFonts w:hAnsi="Times New Roman" w:cs="Times New Roman"/>
                <w:sz w:val="24"/>
                <w:szCs w:val="24"/>
              </w:rPr>
            </w:pPr>
            <w:r>
              <w:rPr>
                <w:rFonts w:hAnsi="Times New Roman" w:cs="Times New Roman"/>
                <w:sz w:val="24"/>
                <w:szCs w:val="24"/>
              </w:rPr>
              <w:t>Procentinis koeficientas, kai transportui draudimo sumos su PVM virš 200 000 Eur su PVM (P)</w:t>
            </w:r>
          </w:p>
        </w:tc>
        <w:tc>
          <w:tcPr>
            <w:tcW w:w="2970" w:type="dxa"/>
          </w:tcPr>
          <w:p w14:paraId="13A7E8DA" w14:textId="77777777" w:rsidR="005E112B" w:rsidRDefault="005E112B" w:rsidP="00CA2095">
            <w:pPr>
              <w:pStyle w:val="Sraopastraipa"/>
              <w:ind w:left="0"/>
              <w:jc w:val="center"/>
              <w:rPr>
                <w:rFonts w:hAnsi="Times New Roman" w:cs="Times New Roman"/>
                <w:sz w:val="24"/>
                <w:szCs w:val="24"/>
              </w:rPr>
            </w:pPr>
            <w:r>
              <w:rPr>
                <w:rFonts w:hAnsi="Times New Roman" w:cs="Times New Roman"/>
                <w:sz w:val="24"/>
                <w:szCs w:val="24"/>
              </w:rPr>
              <w:t>25</w:t>
            </w:r>
          </w:p>
        </w:tc>
      </w:tr>
      <w:tr w:rsidR="005E112B" w:rsidRPr="00716969" w14:paraId="0C285C89" w14:textId="77777777" w:rsidTr="00CA2095">
        <w:tc>
          <w:tcPr>
            <w:tcW w:w="570" w:type="dxa"/>
          </w:tcPr>
          <w:p w14:paraId="34903C33" w14:textId="77777777" w:rsidR="005E112B" w:rsidRPr="00716969" w:rsidRDefault="005E112B" w:rsidP="00CA2095">
            <w:pPr>
              <w:pStyle w:val="Sraopastraipa"/>
              <w:ind w:left="0"/>
              <w:jc w:val="both"/>
              <w:rPr>
                <w:rFonts w:hAnsi="Times New Roman" w:cs="Times New Roman"/>
                <w:sz w:val="24"/>
                <w:szCs w:val="24"/>
              </w:rPr>
            </w:pPr>
            <w:r>
              <w:rPr>
                <w:rFonts w:hAnsi="Times New Roman" w:cs="Times New Roman"/>
                <w:sz w:val="24"/>
                <w:szCs w:val="24"/>
              </w:rPr>
              <w:t>4.</w:t>
            </w:r>
          </w:p>
        </w:tc>
        <w:tc>
          <w:tcPr>
            <w:tcW w:w="4177" w:type="dxa"/>
          </w:tcPr>
          <w:p w14:paraId="1C623F81" w14:textId="77777777" w:rsidR="005E112B" w:rsidRPr="00716969" w:rsidRDefault="005E112B" w:rsidP="00CA2095">
            <w:pPr>
              <w:pStyle w:val="Sraopastraipa"/>
              <w:ind w:left="0"/>
              <w:jc w:val="both"/>
              <w:rPr>
                <w:rFonts w:hAnsi="Times New Roman" w:cs="Times New Roman"/>
                <w:sz w:val="24"/>
                <w:szCs w:val="24"/>
                <w:lang w:val="en-US"/>
              </w:rPr>
            </w:pPr>
            <w:r w:rsidRPr="00716969">
              <w:rPr>
                <w:rFonts w:hAnsi="Times New Roman" w:cs="Times New Roman"/>
                <w:sz w:val="24"/>
                <w:szCs w:val="24"/>
              </w:rPr>
              <w:t>Ekonominis naudingumas (S) S</w:t>
            </w:r>
            <w:r w:rsidRPr="00716969">
              <w:rPr>
                <w:rFonts w:hAnsi="Times New Roman" w:cs="Times New Roman"/>
                <w:sz w:val="24"/>
                <w:szCs w:val="24"/>
                <w:lang w:val="en-US"/>
              </w:rPr>
              <w:t>=C+</w:t>
            </w:r>
            <w:r>
              <w:rPr>
                <w:rFonts w:hAnsi="Times New Roman" w:cs="Times New Roman"/>
                <w:sz w:val="24"/>
                <w:szCs w:val="24"/>
                <w:lang w:val="en-US"/>
              </w:rPr>
              <w:t xml:space="preserve"> K+P</w:t>
            </w:r>
          </w:p>
        </w:tc>
        <w:tc>
          <w:tcPr>
            <w:tcW w:w="2970" w:type="dxa"/>
          </w:tcPr>
          <w:p w14:paraId="002AFC94" w14:textId="77777777" w:rsidR="005E112B" w:rsidRPr="00716969" w:rsidRDefault="005E112B" w:rsidP="00CA2095">
            <w:pPr>
              <w:pStyle w:val="Sraopastraipa"/>
              <w:ind w:left="0"/>
              <w:jc w:val="center"/>
              <w:rPr>
                <w:rFonts w:hAnsi="Times New Roman" w:cs="Times New Roman"/>
                <w:sz w:val="24"/>
                <w:szCs w:val="24"/>
              </w:rPr>
            </w:pPr>
            <w:r w:rsidRPr="00716969">
              <w:rPr>
                <w:rFonts w:hAnsi="Times New Roman" w:cs="Times New Roman"/>
                <w:sz w:val="24"/>
                <w:szCs w:val="24"/>
              </w:rPr>
              <w:t>100</w:t>
            </w:r>
          </w:p>
        </w:tc>
      </w:tr>
    </w:tbl>
    <w:p w14:paraId="2DAE28DF" w14:textId="77777777" w:rsidR="00DD265D" w:rsidRDefault="00DD265D" w:rsidP="005E112B">
      <w:pPr>
        <w:jc w:val="both"/>
        <w:rPr>
          <w:rFonts w:ascii="Times New Roman" w:hAnsi="Times New Roman" w:cs="Times New Roman"/>
          <w:sz w:val="24"/>
          <w:szCs w:val="24"/>
        </w:rPr>
      </w:pPr>
    </w:p>
    <w:p w14:paraId="6224E950" w14:textId="5C39BA55" w:rsidR="005E112B" w:rsidRPr="00CE7631" w:rsidRDefault="005E112B" w:rsidP="005E112B">
      <w:pPr>
        <w:jc w:val="both"/>
        <w:rPr>
          <w:rFonts w:ascii="Times New Roman" w:hAnsi="Times New Roman" w:cs="Times New Roman"/>
          <w:sz w:val="24"/>
          <w:szCs w:val="24"/>
        </w:rPr>
      </w:pPr>
      <w:r>
        <w:rPr>
          <w:rFonts w:ascii="Times New Roman" w:hAnsi="Times New Roman" w:cs="Times New Roman"/>
          <w:sz w:val="24"/>
          <w:szCs w:val="24"/>
        </w:rPr>
        <w:t>Paslaugos</w:t>
      </w:r>
      <w:r w:rsidRPr="00CE7631">
        <w:rPr>
          <w:rFonts w:ascii="Times New Roman" w:hAnsi="Times New Roman" w:cs="Times New Roman"/>
          <w:sz w:val="24"/>
          <w:szCs w:val="24"/>
        </w:rPr>
        <w:t xml:space="preserve"> kainos (C) balai apskaičiuojami mažiausios pasiūlytos kainos (C</w:t>
      </w:r>
      <w:r w:rsidRPr="00CE7631">
        <w:rPr>
          <w:rFonts w:ascii="Times New Roman" w:hAnsi="Times New Roman" w:cs="Times New Roman"/>
          <w:sz w:val="16"/>
          <w:szCs w:val="16"/>
        </w:rPr>
        <w:t>min</w:t>
      </w:r>
      <w:r w:rsidRPr="00CE7631">
        <w:rPr>
          <w:rFonts w:ascii="Times New Roman" w:hAnsi="Times New Roman" w:cs="Times New Roman"/>
          <w:sz w:val="24"/>
          <w:szCs w:val="24"/>
        </w:rPr>
        <w:t>) ir vertinamo pasiūlymo kainos (C</w:t>
      </w:r>
      <w:r w:rsidRPr="00CE7631">
        <w:rPr>
          <w:rFonts w:ascii="Times New Roman" w:hAnsi="Times New Roman" w:cs="Times New Roman"/>
          <w:sz w:val="16"/>
          <w:szCs w:val="16"/>
        </w:rPr>
        <w:t>p</w:t>
      </w:r>
      <w:r w:rsidRPr="00CE7631">
        <w:rPr>
          <w:rFonts w:ascii="Times New Roman" w:hAnsi="Times New Roman" w:cs="Times New Roman"/>
          <w:sz w:val="24"/>
          <w:szCs w:val="24"/>
        </w:rPr>
        <w:t>) santykį padauginus iš kainos lyginamojo svorio (</w:t>
      </w:r>
      <w:r>
        <w:rPr>
          <w:rFonts w:ascii="Times New Roman" w:hAnsi="Times New Roman" w:cs="Times New Roman"/>
          <w:sz w:val="24"/>
          <w:szCs w:val="24"/>
        </w:rPr>
        <w:t>60</w:t>
      </w:r>
      <w:r w:rsidRPr="00CE7631">
        <w:rPr>
          <w:rFonts w:ascii="Times New Roman" w:hAnsi="Times New Roman" w:cs="Times New Roman"/>
          <w:sz w:val="24"/>
          <w:szCs w:val="24"/>
        </w:rPr>
        <w:t>):</w:t>
      </w:r>
    </w:p>
    <w:p w14:paraId="3D177BC8" w14:textId="77777777" w:rsidR="005E112B" w:rsidRPr="0023084C" w:rsidRDefault="005E112B" w:rsidP="005E112B">
      <w:pPr>
        <w:jc w:val="center"/>
        <w:rPr>
          <w:rFonts w:ascii="Times New Roman" w:hAnsi="Times New Roman" w:cs="Times New Roman"/>
          <w:sz w:val="24"/>
          <w:szCs w:val="24"/>
        </w:rPr>
      </w:pPr>
      <w:r w:rsidRPr="00716969">
        <w:rPr>
          <w:rFonts w:ascii="Times New Roman" w:hAnsi="Times New Roman" w:cs="Times New Roman"/>
          <w:sz w:val="24"/>
          <w:szCs w:val="24"/>
        </w:rPr>
        <w:t>C</w:t>
      </w:r>
      <w:r w:rsidRPr="0023084C">
        <w:rPr>
          <w:rFonts w:ascii="Times New Roman" w:hAnsi="Times New Roman" w:cs="Times New Roman"/>
          <w:sz w:val="24"/>
          <w:szCs w:val="24"/>
        </w:rPr>
        <w:t>=(C</w:t>
      </w:r>
      <w:r w:rsidRPr="0023084C">
        <w:rPr>
          <w:rFonts w:ascii="Times New Roman" w:hAnsi="Times New Roman" w:cs="Times New Roman"/>
          <w:sz w:val="16"/>
          <w:szCs w:val="16"/>
        </w:rPr>
        <w:t>min</w:t>
      </w:r>
      <w:r w:rsidRPr="0023084C">
        <w:rPr>
          <w:rFonts w:ascii="Times New Roman" w:hAnsi="Times New Roman" w:cs="Times New Roman"/>
          <w:sz w:val="24"/>
          <w:szCs w:val="24"/>
        </w:rPr>
        <w:t>/C</w:t>
      </w:r>
      <w:r w:rsidRPr="0023084C">
        <w:rPr>
          <w:rFonts w:ascii="Times New Roman" w:hAnsi="Times New Roman" w:cs="Times New Roman"/>
          <w:sz w:val="16"/>
          <w:szCs w:val="16"/>
        </w:rPr>
        <w:t>p</w:t>
      </w:r>
      <w:r w:rsidRPr="0023084C">
        <w:rPr>
          <w:rFonts w:ascii="Times New Roman" w:hAnsi="Times New Roman" w:cs="Times New Roman"/>
          <w:sz w:val="24"/>
          <w:szCs w:val="24"/>
        </w:rPr>
        <w:t xml:space="preserve">) </w:t>
      </w:r>
      <w:r w:rsidRPr="0023084C">
        <w:rPr>
          <w:rFonts w:ascii="Times New Roman" w:hAnsi="Times New Roman" w:cs="Times New Roman"/>
          <w:sz w:val="16"/>
          <w:szCs w:val="16"/>
        </w:rPr>
        <w:t>x</w:t>
      </w:r>
      <w:r w:rsidRPr="0023084C">
        <w:rPr>
          <w:rFonts w:ascii="Times New Roman" w:hAnsi="Times New Roman" w:cs="Times New Roman"/>
          <w:sz w:val="24"/>
          <w:szCs w:val="24"/>
        </w:rPr>
        <w:t xml:space="preserve"> </w:t>
      </w:r>
      <w:r>
        <w:rPr>
          <w:rFonts w:ascii="Times New Roman" w:hAnsi="Times New Roman" w:cs="Times New Roman"/>
          <w:sz w:val="24"/>
          <w:szCs w:val="24"/>
        </w:rPr>
        <w:t>60</w:t>
      </w:r>
    </w:p>
    <w:p w14:paraId="48F472CF" w14:textId="77777777" w:rsidR="005E112B" w:rsidRPr="0023084C" w:rsidRDefault="005E112B" w:rsidP="005E112B">
      <w:pPr>
        <w:jc w:val="both"/>
        <w:rPr>
          <w:rFonts w:ascii="Times New Roman" w:hAnsi="Times New Roman" w:cs="Times New Roman"/>
          <w:sz w:val="24"/>
          <w:szCs w:val="24"/>
        </w:rPr>
      </w:pPr>
      <w:r w:rsidRPr="0023084C">
        <w:rPr>
          <w:rFonts w:ascii="Times New Roman" w:hAnsi="Times New Roman" w:cs="Times New Roman"/>
          <w:sz w:val="24"/>
          <w:szCs w:val="24"/>
        </w:rPr>
        <w:t xml:space="preserve">Maksimalus (C) kriterijaus įvertinimo balas – </w:t>
      </w:r>
      <w:r>
        <w:rPr>
          <w:rFonts w:ascii="Times New Roman" w:hAnsi="Times New Roman" w:cs="Times New Roman"/>
          <w:sz w:val="24"/>
          <w:szCs w:val="24"/>
        </w:rPr>
        <w:t>60</w:t>
      </w:r>
      <w:r w:rsidRPr="0023084C">
        <w:rPr>
          <w:rFonts w:ascii="Times New Roman" w:hAnsi="Times New Roman" w:cs="Times New Roman"/>
          <w:sz w:val="24"/>
          <w:szCs w:val="24"/>
        </w:rPr>
        <w:t>;</w:t>
      </w:r>
    </w:p>
    <w:p w14:paraId="64E55028" w14:textId="77777777" w:rsidR="005E112B" w:rsidRPr="0023084C" w:rsidRDefault="005E112B" w:rsidP="005E112B">
      <w:pPr>
        <w:jc w:val="both"/>
        <w:rPr>
          <w:rFonts w:ascii="Times New Roman" w:hAnsi="Times New Roman" w:cs="Times New Roman"/>
          <w:sz w:val="24"/>
          <w:szCs w:val="24"/>
        </w:rPr>
      </w:pPr>
      <w:r>
        <w:rPr>
          <w:rFonts w:ascii="Times New Roman" w:hAnsi="Times New Roman" w:cs="Times New Roman"/>
          <w:sz w:val="24"/>
          <w:szCs w:val="24"/>
        </w:rPr>
        <w:t xml:space="preserve">Procentinio koeficiento (K) </w:t>
      </w:r>
      <w:r w:rsidRPr="0023084C">
        <w:rPr>
          <w:rFonts w:ascii="Times New Roman" w:hAnsi="Times New Roman" w:cs="Times New Roman"/>
          <w:sz w:val="24"/>
          <w:szCs w:val="24"/>
        </w:rPr>
        <w:t xml:space="preserve">vertinimo tvarka. </w:t>
      </w:r>
      <w:bookmarkStart w:id="74" w:name="_Hlk94104555"/>
      <w:r w:rsidRPr="0023084C">
        <w:rPr>
          <w:rFonts w:ascii="Times New Roman" w:hAnsi="Times New Roman" w:cs="Times New Roman"/>
          <w:sz w:val="24"/>
          <w:szCs w:val="24"/>
        </w:rPr>
        <w:t xml:space="preserve">Perkančioji organizacija už </w:t>
      </w:r>
      <w:r>
        <w:rPr>
          <w:rFonts w:ascii="Times New Roman" w:hAnsi="Times New Roman" w:cs="Times New Roman"/>
          <w:sz w:val="24"/>
          <w:szCs w:val="24"/>
        </w:rPr>
        <w:t>tiekėjo pasiūlytus koeficientus</w:t>
      </w:r>
      <w:r w:rsidRPr="0023084C">
        <w:rPr>
          <w:rFonts w:ascii="Times New Roman" w:hAnsi="Times New Roman" w:cs="Times New Roman"/>
          <w:sz w:val="24"/>
          <w:szCs w:val="24"/>
        </w:rPr>
        <w:t xml:space="preserve"> skiria balus:</w:t>
      </w:r>
      <w:bookmarkEnd w:id="74"/>
    </w:p>
    <w:tbl>
      <w:tblPr>
        <w:tblStyle w:val="Lentelstinklelis"/>
        <w:tblW w:w="0" w:type="auto"/>
        <w:tblInd w:w="0" w:type="dxa"/>
        <w:tblLook w:val="04A0" w:firstRow="1" w:lastRow="0" w:firstColumn="1" w:lastColumn="0" w:noHBand="0" w:noVBand="1"/>
      </w:tblPr>
      <w:tblGrid>
        <w:gridCol w:w="570"/>
        <w:gridCol w:w="5851"/>
        <w:gridCol w:w="3207"/>
      </w:tblGrid>
      <w:tr w:rsidR="005E112B" w:rsidRPr="00716969" w14:paraId="4BD7E1FE" w14:textId="77777777" w:rsidTr="00CA2095">
        <w:tc>
          <w:tcPr>
            <w:tcW w:w="570" w:type="dxa"/>
          </w:tcPr>
          <w:p w14:paraId="4C40EA05" w14:textId="77777777" w:rsidR="005E112B" w:rsidRPr="00716969" w:rsidRDefault="005E112B" w:rsidP="00CA2095">
            <w:pPr>
              <w:jc w:val="center"/>
              <w:rPr>
                <w:rFonts w:hAnsi="Times New Roman" w:cs="Times New Roman"/>
                <w:b/>
                <w:bCs/>
                <w:sz w:val="24"/>
                <w:szCs w:val="24"/>
              </w:rPr>
            </w:pPr>
            <w:bookmarkStart w:id="75" w:name="_Hlk94105053"/>
            <w:r w:rsidRPr="00716969">
              <w:rPr>
                <w:rFonts w:hAnsi="Times New Roman" w:cs="Times New Roman"/>
                <w:b/>
                <w:bCs/>
                <w:sz w:val="24"/>
                <w:szCs w:val="24"/>
              </w:rPr>
              <w:t>Eil. Nr.</w:t>
            </w:r>
          </w:p>
        </w:tc>
        <w:tc>
          <w:tcPr>
            <w:tcW w:w="5851" w:type="dxa"/>
          </w:tcPr>
          <w:p w14:paraId="715E9356" w14:textId="77777777" w:rsidR="005E112B" w:rsidRPr="00FF5846" w:rsidRDefault="005E112B" w:rsidP="00CA2095">
            <w:pPr>
              <w:jc w:val="center"/>
              <w:rPr>
                <w:rFonts w:hAnsi="Times New Roman" w:cs="Times New Roman"/>
                <w:b/>
                <w:bCs/>
                <w:sz w:val="24"/>
                <w:szCs w:val="24"/>
              </w:rPr>
            </w:pPr>
            <w:r>
              <w:rPr>
                <w:rFonts w:hAnsi="Times New Roman" w:cs="Times New Roman"/>
                <w:b/>
                <w:bCs/>
                <w:sz w:val="24"/>
                <w:szCs w:val="24"/>
              </w:rPr>
              <w:t>Procentinis koeficientas (K)</w:t>
            </w:r>
          </w:p>
        </w:tc>
        <w:tc>
          <w:tcPr>
            <w:tcW w:w="3207" w:type="dxa"/>
            <w:vAlign w:val="center"/>
          </w:tcPr>
          <w:p w14:paraId="54473C0F" w14:textId="77777777" w:rsidR="005E112B" w:rsidRPr="00716969" w:rsidRDefault="005E112B" w:rsidP="00CA2095">
            <w:pPr>
              <w:jc w:val="center"/>
              <w:rPr>
                <w:rFonts w:hAnsi="Times New Roman" w:cs="Times New Roman"/>
                <w:b/>
                <w:bCs/>
                <w:sz w:val="24"/>
                <w:szCs w:val="24"/>
              </w:rPr>
            </w:pPr>
            <w:r w:rsidRPr="00716969">
              <w:rPr>
                <w:rFonts w:hAnsi="Times New Roman" w:cs="Times New Roman"/>
                <w:b/>
                <w:bCs/>
                <w:sz w:val="24"/>
                <w:szCs w:val="24"/>
              </w:rPr>
              <w:t>Balai</w:t>
            </w:r>
          </w:p>
        </w:tc>
      </w:tr>
      <w:tr w:rsidR="005E112B" w:rsidRPr="00716969" w14:paraId="037241E1" w14:textId="77777777" w:rsidTr="00CA2095">
        <w:tc>
          <w:tcPr>
            <w:tcW w:w="570" w:type="dxa"/>
          </w:tcPr>
          <w:p w14:paraId="34059F3F" w14:textId="77777777" w:rsidR="005E112B" w:rsidRPr="009607F1" w:rsidRDefault="005E112B" w:rsidP="00CA2095">
            <w:pPr>
              <w:jc w:val="center"/>
              <w:rPr>
                <w:rFonts w:hAnsi="Times New Roman" w:cs="Times New Roman"/>
                <w:sz w:val="24"/>
                <w:szCs w:val="24"/>
              </w:rPr>
            </w:pPr>
            <w:r w:rsidRPr="009607F1">
              <w:rPr>
                <w:rFonts w:hAnsi="Times New Roman" w:cs="Times New Roman"/>
                <w:sz w:val="24"/>
                <w:szCs w:val="24"/>
              </w:rPr>
              <w:t>1.</w:t>
            </w:r>
          </w:p>
        </w:tc>
        <w:tc>
          <w:tcPr>
            <w:tcW w:w="5851" w:type="dxa"/>
          </w:tcPr>
          <w:p w14:paraId="56BB02C9" w14:textId="3E2743A8" w:rsidR="005E112B" w:rsidRPr="00531460" w:rsidRDefault="005E112B" w:rsidP="00CA2095">
            <w:pPr>
              <w:rPr>
                <w:rFonts w:hAnsi="Times New Roman" w:cs="Times New Roman"/>
                <w:b/>
                <w:bCs/>
                <w:sz w:val="24"/>
                <w:szCs w:val="24"/>
              </w:rPr>
            </w:pPr>
            <w:r>
              <w:rPr>
                <w:rFonts w:hAnsi="Times New Roman" w:cs="Times New Roman"/>
                <w:sz w:val="24"/>
                <w:szCs w:val="24"/>
              </w:rPr>
              <w:t xml:space="preserve">Procentinis koeficientas iki </w:t>
            </w:r>
            <w:r w:rsidR="00DD265D">
              <w:rPr>
                <w:rFonts w:hAnsi="Times New Roman" w:cs="Times New Roman"/>
                <w:sz w:val="24"/>
                <w:szCs w:val="24"/>
              </w:rPr>
              <w:t>0,5</w:t>
            </w:r>
            <w:r>
              <w:rPr>
                <w:rFonts w:hAnsi="Times New Roman" w:cs="Times New Roman"/>
                <w:sz w:val="24"/>
                <w:szCs w:val="24"/>
              </w:rPr>
              <w:t xml:space="preserve"> procento, kai transporto draudimo suma iki 200 000 Eur su PVM </w:t>
            </w:r>
          </w:p>
        </w:tc>
        <w:tc>
          <w:tcPr>
            <w:tcW w:w="3207" w:type="dxa"/>
          </w:tcPr>
          <w:p w14:paraId="5F66BD1F" w14:textId="77777777" w:rsidR="005E112B" w:rsidRPr="00CA75C9" w:rsidRDefault="005E112B" w:rsidP="00CA2095">
            <w:pPr>
              <w:jc w:val="center"/>
              <w:rPr>
                <w:rFonts w:hAnsi="Times New Roman" w:cs="Times New Roman"/>
                <w:sz w:val="24"/>
                <w:szCs w:val="24"/>
              </w:rPr>
            </w:pPr>
            <w:r>
              <w:rPr>
                <w:rFonts w:hAnsi="Times New Roman" w:cs="Times New Roman"/>
                <w:sz w:val="24"/>
                <w:szCs w:val="24"/>
              </w:rPr>
              <w:t>15</w:t>
            </w:r>
          </w:p>
        </w:tc>
      </w:tr>
      <w:tr w:rsidR="005E112B" w:rsidRPr="00716969" w14:paraId="470AE8DC" w14:textId="77777777" w:rsidTr="00CA2095">
        <w:tc>
          <w:tcPr>
            <w:tcW w:w="570" w:type="dxa"/>
          </w:tcPr>
          <w:p w14:paraId="515612A1" w14:textId="77777777" w:rsidR="005E112B" w:rsidRPr="009607F1" w:rsidRDefault="005E112B" w:rsidP="00CA2095">
            <w:pPr>
              <w:jc w:val="center"/>
              <w:rPr>
                <w:rFonts w:hAnsi="Times New Roman" w:cs="Times New Roman"/>
                <w:sz w:val="24"/>
                <w:szCs w:val="24"/>
              </w:rPr>
            </w:pPr>
            <w:r>
              <w:rPr>
                <w:rFonts w:hAnsi="Times New Roman" w:cs="Times New Roman"/>
                <w:sz w:val="24"/>
                <w:szCs w:val="24"/>
              </w:rPr>
              <w:lastRenderedPageBreak/>
              <w:t>2.</w:t>
            </w:r>
          </w:p>
        </w:tc>
        <w:tc>
          <w:tcPr>
            <w:tcW w:w="5851" w:type="dxa"/>
          </w:tcPr>
          <w:p w14:paraId="6E1585AC" w14:textId="17184934" w:rsidR="005E112B" w:rsidRPr="00716969" w:rsidRDefault="005E112B" w:rsidP="00CA2095">
            <w:pPr>
              <w:rPr>
                <w:rFonts w:hAnsi="Times New Roman" w:cs="Times New Roman"/>
                <w:sz w:val="24"/>
                <w:szCs w:val="24"/>
              </w:rPr>
            </w:pPr>
            <w:r>
              <w:rPr>
                <w:rFonts w:hAnsi="Times New Roman" w:cs="Times New Roman"/>
                <w:sz w:val="24"/>
                <w:szCs w:val="24"/>
              </w:rPr>
              <w:t xml:space="preserve">Procentinis koeficientas nuo </w:t>
            </w:r>
            <w:r w:rsidR="00DD265D">
              <w:rPr>
                <w:rFonts w:hAnsi="Times New Roman" w:cs="Times New Roman"/>
                <w:sz w:val="24"/>
                <w:szCs w:val="24"/>
              </w:rPr>
              <w:t>0,6</w:t>
            </w:r>
            <w:r>
              <w:rPr>
                <w:rFonts w:hAnsi="Times New Roman" w:cs="Times New Roman"/>
                <w:sz w:val="24"/>
                <w:szCs w:val="24"/>
              </w:rPr>
              <w:t xml:space="preserve"> iki </w:t>
            </w:r>
            <w:r w:rsidR="008B6F11">
              <w:rPr>
                <w:rFonts w:hAnsi="Times New Roman" w:cs="Times New Roman"/>
                <w:sz w:val="24"/>
                <w:szCs w:val="24"/>
              </w:rPr>
              <w:t>0,9</w:t>
            </w:r>
            <w:r w:rsidR="00DD265D">
              <w:rPr>
                <w:rFonts w:hAnsi="Times New Roman" w:cs="Times New Roman"/>
                <w:sz w:val="24"/>
                <w:szCs w:val="24"/>
              </w:rPr>
              <w:t xml:space="preserve"> </w:t>
            </w:r>
            <w:r>
              <w:rPr>
                <w:rFonts w:hAnsi="Times New Roman" w:cs="Times New Roman"/>
                <w:sz w:val="24"/>
                <w:szCs w:val="24"/>
              </w:rPr>
              <w:t>procent</w:t>
            </w:r>
            <w:r w:rsidR="00DD265D">
              <w:rPr>
                <w:rFonts w:hAnsi="Times New Roman" w:cs="Times New Roman"/>
                <w:sz w:val="24"/>
                <w:szCs w:val="24"/>
              </w:rPr>
              <w:t>o</w:t>
            </w:r>
            <w:r>
              <w:rPr>
                <w:rFonts w:hAnsi="Times New Roman" w:cs="Times New Roman"/>
                <w:sz w:val="24"/>
                <w:szCs w:val="24"/>
              </w:rPr>
              <w:t>, kai transporto draudimo suma iki 200 000 Eur su PVM</w:t>
            </w:r>
          </w:p>
        </w:tc>
        <w:tc>
          <w:tcPr>
            <w:tcW w:w="3207" w:type="dxa"/>
          </w:tcPr>
          <w:p w14:paraId="4AB619DC" w14:textId="77777777" w:rsidR="005E112B" w:rsidRPr="00CA75C9" w:rsidRDefault="005E112B" w:rsidP="00CA2095">
            <w:pPr>
              <w:jc w:val="center"/>
              <w:rPr>
                <w:rFonts w:hAnsi="Times New Roman" w:cs="Times New Roman"/>
                <w:sz w:val="24"/>
                <w:szCs w:val="24"/>
              </w:rPr>
            </w:pPr>
            <w:r>
              <w:rPr>
                <w:rFonts w:hAnsi="Times New Roman" w:cs="Times New Roman"/>
                <w:sz w:val="24"/>
                <w:szCs w:val="24"/>
              </w:rPr>
              <w:t>5</w:t>
            </w:r>
          </w:p>
        </w:tc>
      </w:tr>
      <w:tr w:rsidR="005E112B" w:rsidRPr="00716969" w14:paraId="3E8AB73B" w14:textId="77777777" w:rsidTr="00CA2095">
        <w:tc>
          <w:tcPr>
            <w:tcW w:w="570" w:type="dxa"/>
          </w:tcPr>
          <w:p w14:paraId="089414E5" w14:textId="77777777" w:rsidR="005E112B" w:rsidRPr="009607F1" w:rsidRDefault="005E112B" w:rsidP="00CA2095">
            <w:pPr>
              <w:jc w:val="center"/>
              <w:rPr>
                <w:rFonts w:hAnsi="Times New Roman" w:cs="Times New Roman"/>
                <w:sz w:val="24"/>
                <w:szCs w:val="24"/>
              </w:rPr>
            </w:pPr>
            <w:r>
              <w:rPr>
                <w:rFonts w:hAnsi="Times New Roman" w:cs="Times New Roman"/>
                <w:sz w:val="24"/>
                <w:szCs w:val="24"/>
              </w:rPr>
              <w:t>3.</w:t>
            </w:r>
          </w:p>
        </w:tc>
        <w:tc>
          <w:tcPr>
            <w:tcW w:w="5851" w:type="dxa"/>
          </w:tcPr>
          <w:p w14:paraId="33F247EB" w14:textId="7DA59C63" w:rsidR="005E112B" w:rsidRPr="00716969" w:rsidRDefault="005E112B" w:rsidP="00CA2095">
            <w:pPr>
              <w:rPr>
                <w:rFonts w:hAnsi="Times New Roman" w:cs="Times New Roman"/>
                <w:sz w:val="24"/>
                <w:szCs w:val="24"/>
              </w:rPr>
            </w:pPr>
            <w:r>
              <w:rPr>
                <w:rFonts w:hAnsi="Times New Roman" w:cs="Times New Roman"/>
                <w:sz w:val="24"/>
                <w:szCs w:val="24"/>
              </w:rPr>
              <w:t xml:space="preserve">Procentinis koeficientas nuo 1 iki </w:t>
            </w:r>
            <w:r w:rsidR="00DD265D">
              <w:rPr>
                <w:rFonts w:hAnsi="Times New Roman" w:cs="Times New Roman"/>
                <w:sz w:val="24"/>
                <w:szCs w:val="24"/>
              </w:rPr>
              <w:t>1,9</w:t>
            </w:r>
            <w:r>
              <w:rPr>
                <w:rFonts w:hAnsi="Times New Roman" w:cs="Times New Roman"/>
                <w:sz w:val="24"/>
                <w:szCs w:val="24"/>
              </w:rPr>
              <w:t xml:space="preserve"> procentų,  kai transporto draudimo suma iki 200 000 Eur su PVM</w:t>
            </w:r>
          </w:p>
        </w:tc>
        <w:tc>
          <w:tcPr>
            <w:tcW w:w="3207" w:type="dxa"/>
          </w:tcPr>
          <w:p w14:paraId="70BDDB15" w14:textId="77777777" w:rsidR="005E112B" w:rsidRPr="00CA75C9" w:rsidRDefault="005E112B" w:rsidP="00CA2095">
            <w:pPr>
              <w:jc w:val="center"/>
              <w:rPr>
                <w:rFonts w:hAnsi="Times New Roman" w:cs="Times New Roman"/>
                <w:sz w:val="24"/>
                <w:szCs w:val="24"/>
              </w:rPr>
            </w:pPr>
            <w:r>
              <w:rPr>
                <w:rFonts w:hAnsi="Times New Roman" w:cs="Times New Roman"/>
                <w:sz w:val="24"/>
                <w:szCs w:val="24"/>
              </w:rPr>
              <w:t>3</w:t>
            </w:r>
          </w:p>
        </w:tc>
      </w:tr>
      <w:tr w:rsidR="005E112B" w:rsidRPr="00716969" w14:paraId="52DADF9A" w14:textId="77777777" w:rsidTr="00CA2095">
        <w:tc>
          <w:tcPr>
            <w:tcW w:w="570" w:type="dxa"/>
          </w:tcPr>
          <w:p w14:paraId="6AA41CFC" w14:textId="77777777" w:rsidR="005E112B" w:rsidRPr="00716969" w:rsidRDefault="005E112B" w:rsidP="00CA2095">
            <w:pPr>
              <w:jc w:val="center"/>
              <w:rPr>
                <w:rFonts w:hAnsi="Times New Roman" w:cs="Times New Roman"/>
                <w:sz w:val="24"/>
                <w:szCs w:val="24"/>
              </w:rPr>
            </w:pPr>
            <w:r>
              <w:rPr>
                <w:rFonts w:hAnsi="Times New Roman" w:cs="Times New Roman"/>
                <w:sz w:val="24"/>
                <w:szCs w:val="24"/>
              </w:rPr>
              <w:t>4</w:t>
            </w:r>
            <w:r w:rsidRPr="00716969">
              <w:rPr>
                <w:rFonts w:hAnsi="Times New Roman" w:cs="Times New Roman"/>
                <w:sz w:val="24"/>
                <w:szCs w:val="24"/>
              </w:rPr>
              <w:t>.</w:t>
            </w:r>
          </w:p>
        </w:tc>
        <w:tc>
          <w:tcPr>
            <w:tcW w:w="5851" w:type="dxa"/>
          </w:tcPr>
          <w:p w14:paraId="34F8E57C" w14:textId="6FCCAB35" w:rsidR="005E112B" w:rsidRPr="00716969" w:rsidRDefault="005E112B" w:rsidP="00CA2095">
            <w:pPr>
              <w:jc w:val="both"/>
              <w:rPr>
                <w:rFonts w:hAnsi="Times New Roman" w:cs="Times New Roman"/>
                <w:sz w:val="24"/>
                <w:szCs w:val="24"/>
              </w:rPr>
            </w:pPr>
            <w:r>
              <w:rPr>
                <w:rFonts w:hAnsi="Times New Roman" w:cs="Times New Roman"/>
                <w:sz w:val="24"/>
                <w:szCs w:val="24"/>
              </w:rPr>
              <w:t>Procentinis koeficientas</w:t>
            </w:r>
            <w:r w:rsidR="00CA774A">
              <w:rPr>
                <w:rFonts w:hAnsi="Times New Roman" w:cs="Times New Roman"/>
                <w:sz w:val="24"/>
                <w:szCs w:val="24"/>
              </w:rPr>
              <w:t xml:space="preserve"> nuo 2 iki</w:t>
            </w:r>
            <w:r>
              <w:rPr>
                <w:rFonts w:hAnsi="Times New Roman" w:cs="Times New Roman"/>
                <w:sz w:val="24"/>
                <w:szCs w:val="24"/>
              </w:rPr>
              <w:t xml:space="preserve"> 2,</w:t>
            </w:r>
            <w:r w:rsidR="00CA774A">
              <w:rPr>
                <w:rFonts w:hAnsi="Times New Roman" w:cs="Times New Roman"/>
                <w:sz w:val="24"/>
                <w:szCs w:val="24"/>
              </w:rPr>
              <w:t>5</w:t>
            </w:r>
            <w:r w:rsidR="00DD265D">
              <w:rPr>
                <w:rFonts w:hAnsi="Times New Roman" w:cs="Times New Roman"/>
                <w:sz w:val="24"/>
                <w:szCs w:val="24"/>
              </w:rPr>
              <w:t xml:space="preserve"> </w:t>
            </w:r>
            <w:r>
              <w:rPr>
                <w:rFonts w:hAnsi="Times New Roman" w:cs="Times New Roman"/>
                <w:sz w:val="24"/>
                <w:szCs w:val="24"/>
              </w:rPr>
              <w:t xml:space="preserve">procentai </w:t>
            </w:r>
          </w:p>
        </w:tc>
        <w:tc>
          <w:tcPr>
            <w:tcW w:w="3207" w:type="dxa"/>
          </w:tcPr>
          <w:p w14:paraId="4B889C24" w14:textId="77777777" w:rsidR="005E112B" w:rsidRPr="00716969" w:rsidRDefault="005E112B" w:rsidP="00CA2095">
            <w:pPr>
              <w:jc w:val="center"/>
              <w:rPr>
                <w:rFonts w:hAnsi="Times New Roman" w:cs="Times New Roman"/>
                <w:sz w:val="24"/>
                <w:szCs w:val="24"/>
              </w:rPr>
            </w:pPr>
            <w:r>
              <w:rPr>
                <w:rFonts w:hAnsi="Times New Roman" w:cs="Times New Roman"/>
                <w:sz w:val="24"/>
                <w:szCs w:val="24"/>
              </w:rPr>
              <w:t>0</w:t>
            </w:r>
          </w:p>
        </w:tc>
      </w:tr>
      <w:bookmarkEnd w:id="75"/>
    </w:tbl>
    <w:p w14:paraId="31C0FE93" w14:textId="77777777" w:rsidR="005E112B" w:rsidRPr="00716969" w:rsidRDefault="005E112B" w:rsidP="005E112B">
      <w:pPr>
        <w:jc w:val="both"/>
        <w:rPr>
          <w:rFonts w:ascii="Times New Roman" w:hAnsi="Times New Roman" w:cs="Times New Roman"/>
          <w:sz w:val="24"/>
          <w:szCs w:val="24"/>
        </w:rPr>
      </w:pPr>
    </w:p>
    <w:p w14:paraId="53F308E5" w14:textId="77777777" w:rsidR="005E112B" w:rsidRDefault="005E112B" w:rsidP="005E112B">
      <w:pPr>
        <w:jc w:val="both"/>
        <w:rPr>
          <w:rFonts w:ascii="Times New Roman" w:hAnsi="Times New Roman" w:cs="Times New Roman"/>
          <w:sz w:val="24"/>
          <w:szCs w:val="24"/>
        </w:rPr>
      </w:pPr>
      <w:r w:rsidRPr="00716969">
        <w:rPr>
          <w:rFonts w:ascii="Times New Roman" w:hAnsi="Times New Roman" w:cs="Times New Roman"/>
          <w:sz w:val="24"/>
          <w:szCs w:val="24"/>
        </w:rPr>
        <w:t>Maksimalus (</w:t>
      </w:r>
      <w:r>
        <w:rPr>
          <w:rFonts w:ascii="Times New Roman" w:hAnsi="Times New Roman" w:cs="Times New Roman"/>
          <w:sz w:val="24"/>
          <w:szCs w:val="24"/>
        </w:rPr>
        <w:t>K</w:t>
      </w:r>
      <w:r w:rsidRPr="00716969">
        <w:rPr>
          <w:rFonts w:ascii="Times New Roman" w:hAnsi="Times New Roman" w:cs="Times New Roman"/>
          <w:sz w:val="24"/>
          <w:szCs w:val="24"/>
        </w:rPr>
        <w:t xml:space="preserve">) kriterijaus galimas įvertinimas balais – </w:t>
      </w:r>
      <w:r>
        <w:rPr>
          <w:rFonts w:ascii="Times New Roman" w:hAnsi="Times New Roman" w:cs="Times New Roman"/>
          <w:sz w:val="24"/>
          <w:szCs w:val="24"/>
        </w:rPr>
        <w:t>15</w:t>
      </w:r>
      <w:r w:rsidRPr="00716969">
        <w:rPr>
          <w:rFonts w:ascii="Times New Roman" w:hAnsi="Times New Roman" w:cs="Times New Roman"/>
          <w:sz w:val="24"/>
          <w:szCs w:val="24"/>
        </w:rPr>
        <w:t>;</w:t>
      </w:r>
    </w:p>
    <w:p w14:paraId="2DA91B93" w14:textId="77777777" w:rsidR="005E112B" w:rsidRPr="0023084C" w:rsidRDefault="005E112B" w:rsidP="005E112B">
      <w:pPr>
        <w:jc w:val="both"/>
        <w:rPr>
          <w:rFonts w:ascii="Times New Roman" w:hAnsi="Times New Roman" w:cs="Times New Roman"/>
          <w:sz w:val="24"/>
          <w:szCs w:val="24"/>
        </w:rPr>
      </w:pPr>
      <w:r>
        <w:rPr>
          <w:rFonts w:ascii="Times New Roman" w:hAnsi="Times New Roman" w:cs="Times New Roman"/>
          <w:sz w:val="24"/>
          <w:szCs w:val="24"/>
        </w:rPr>
        <w:t xml:space="preserve">Procentinio koeficiento (P) </w:t>
      </w:r>
      <w:r w:rsidRPr="0023084C">
        <w:rPr>
          <w:rFonts w:ascii="Times New Roman" w:hAnsi="Times New Roman" w:cs="Times New Roman"/>
          <w:sz w:val="24"/>
          <w:szCs w:val="24"/>
        </w:rPr>
        <w:t xml:space="preserve">vertinimo tvarka. Perkančioji organizacija už </w:t>
      </w:r>
      <w:r>
        <w:rPr>
          <w:rFonts w:ascii="Times New Roman" w:hAnsi="Times New Roman" w:cs="Times New Roman"/>
          <w:sz w:val="24"/>
          <w:szCs w:val="24"/>
        </w:rPr>
        <w:t>tiekėjo pasiūlytus koeficientus</w:t>
      </w:r>
      <w:r w:rsidRPr="0023084C">
        <w:rPr>
          <w:rFonts w:ascii="Times New Roman" w:hAnsi="Times New Roman" w:cs="Times New Roman"/>
          <w:sz w:val="24"/>
          <w:szCs w:val="24"/>
        </w:rPr>
        <w:t xml:space="preserve"> skiria balus:</w:t>
      </w:r>
    </w:p>
    <w:tbl>
      <w:tblPr>
        <w:tblStyle w:val="Lentelstinklelis"/>
        <w:tblW w:w="0" w:type="auto"/>
        <w:tblInd w:w="0" w:type="dxa"/>
        <w:tblLook w:val="04A0" w:firstRow="1" w:lastRow="0" w:firstColumn="1" w:lastColumn="0" w:noHBand="0" w:noVBand="1"/>
      </w:tblPr>
      <w:tblGrid>
        <w:gridCol w:w="570"/>
        <w:gridCol w:w="5851"/>
        <w:gridCol w:w="3207"/>
      </w:tblGrid>
      <w:tr w:rsidR="005E112B" w:rsidRPr="00716969" w14:paraId="06A4F873" w14:textId="77777777" w:rsidTr="00CA2095">
        <w:tc>
          <w:tcPr>
            <w:tcW w:w="570" w:type="dxa"/>
          </w:tcPr>
          <w:p w14:paraId="4B939CD6" w14:textId="77777777" w:rsidR="005E112B" w:rsidRPr="00716969" w:rsidRDefault="005E112B" w:rsidP="00CA2095">
            <w:pPr>
              <w:jc w:val="center"/>
              <w:rPr>
                <w:rFonts w:hAnsi="Times New Roman" w:cs="Times New Roman"/>
                <w:b/>
                <w:bCs/>
                <w:sz w:val="24"/>
                <w:szCs w:val="24"/>
              </w:rPr>
            </w:pPr>
            <w:r w:rsidRPr="00716969">
              <w:rPr>
                <w:rFonts w:hAnsi="Times New Roman" w:cs="Times New Roman"/>
                <w:b/>
                <w:bCs/>
                <w:sz w:val="24"/>
                <w:szCs w:val="24"/>
              </w:rPr>
              <w:t>Eil. Nr.</w:t>
            </w:r>
          </w:p>
        </w:tc>
        <w:tc>
          <w:tcPr>
            <w:tcW w:w="5851" w:type="dxa"/>
          </w:tcPr>
          <w:p w14:paraId="78F48DB0" w14:textId="77777777" w:rsidR="005E112B" w:rsidRPr="00FF5846" w:rsidRDefault="005E112B" w:rsidP="00CA2095">
            <w:pPr>
              <w:jc w:val="center"/>
              <w:rPr>
                <w:rFonts w:hAnsi="Times New Roman" w:cs="Times New Roman"/>
                <w:b/>
                <w:bCs/>
                <w:sz w:val="24"/>
                <w:szCs w:val="24"/>
              </w:rPr>
            </w:pPr>
            <w:r>
              <w:rPr>
                <w:rFonts w:hAnsi="Times New Roman" w:cs="Times New Roman"/>
                <w:b/>
                <w:bCs/>
                <w:sz w:val="24"/>
                <w:szCs w:val="24"/>
              </w:rPr>
              <w:t>Procentinis koeficientas (P)</w:t>
            </w:r>
          </w:p>
        </w:tc>
        <w:tc>
          <w:tcPr>
            <w:tcW w:w="3207" w:type="dxa"/>
            <w:vAlign w:val="center"/>
          </w:tcPr>
          <w:p w14:paraId="58EC91DF" w14:textId="77777777" w:rsidR="005E112B" w:rsidRPr="00716969" w:rsidRDefault="005E112B" w:rsidP="00CA2095">
            <w:pPr>
              <w:jc w:val="center"/>
              <w:rPr>
                <w:rFonts w:hAnsi="Times New Roman" w:cs="Times New Roman"/>
                <w:b/>
                <w:bCs/>
                <w:sz w:val="24"/>
                <w:szCs w:val="24"/>
              </w:rPr>
            </w:pPr>
            <w:r w:rsidRPr="00716969">
              <w:rPr>
                <w:rFonts w:hAnsi="Times New Roman" w:cs="Times New Roman"/>
                <w:b/>
                <w:bCs/>
                <w:sz w:val="24"/>
                <w:szCs w:val="24"/>
              </w:rPr>
              <w:t>Balai</w:t>
            </w:r>
          </w:p>
        </w:tc>
      </w:tr>
      <w:tr w:rsidR="005E112B" w:rsidRPr="00716969" w14:paraId="49D69739" w14:textId="77777777" w:rsidTr="00CA2095">
        <w:tc>
          <w:tcPr>
            <w:tcW w:w="570" w:type="dxa"/>
          </w:tcPr>
          <w:p w14:paraId="01DBFE7E" w14:textId="77777777" w:rsidR="005E112B" w:rsidRPr="009607F1" w:rsidRDefault="005E112B" w:rsidP="00CA2095">
            <w:pPr>
              <w:jc w:val="center"/>
              <w:rPr>
                <w:rFonts w:hAnsi="Times New Roman" w:cs="Times New Roman"/>
                <w:sz w:val="24"/>
                <w:szCs w:val="24"/>
              </w:rPr>
            </w:pPr>
            <w:r w:rsidRPr="009607F1">
              <w:rPr>
                <w:rFonts w:hAnsi="Times New Roman" w:cs="Times New Roman"/>
                <w:sz w:val="24"/>
                <w:szCs w:val="24"/>
              </w:rPr>
              <w:t>1.</w:t>
            </w:r>
          </w:p>
        </w:tc>
        <w:tc>
          <w:tcPr>
            <w:tcW w:w="5851" w:type="dxa"/>
          </w:tcPr>
          <w:p w14:paraId="6FBEC96A" w14:textId="6C2B166D" w:rsidR="005E112B" w:rsidRPr="00531460" w:rsidRDefault="005E112B" w:rsidP="00CA2095">
            <w:pPr>
              <w:rPr>
                <w:rFonts w:hAnsi="Times New Roman" w:cs="Times New Roman"/>
                <w:b/>
                <w:bCs/>
                <w:sz w:val="24"/>
                <w:szCs w:val="24"/>
              </w:rPr>
            </w:pPr>
            <w:r>
              <w:rPr>
                <w:rFonts w:hAnsi="Times New Roman" w:cs="Times New Roman"/>
                <w:sz w:val="24"/>
                <w:szCs w:val="24"/>
              </w:rPr>
              <w:t xml:space="preserve">Procentinis koeficientas iki </w:t>
            </w:r>
            <w:r w:rsidR="00DF21B8">
              <w:rPr>
                <w:rFonts w:hAnsi="Times New Roman" w:cs="Times New Roman"/>
                <w:sz w:val="24"/>
                <w:szCs w:val="24"/>
              </w:rPr>
              <w:t>0,5</w:t>
            </w:r>
            <w:r>
              <w:rPr>
                <w:rFonts w:hAnsi="Times New Roman" w:cs="Times New Roman"/>
                <w:sz w:val="24"/>
                <w:szCs w:val="24"/>
              </w:rPr>
              <w:t xml:space="preserve"> procento kai transporto draudimo suma virš 200 000 Eur su PVM </w:t>
            </w:r>
          </w:p>
        </w:tc>
        <w:tc>
          <w:tcPr>
            <w:tcW w:w="3207" w:type="dxa"/>
          </w:tcPr>
          <w:p w14:paraId="0541D6B5" w14:textId="77777777" w:rsidR="005E112B" w:rsidRPr="00CA75C9" w:rsidRDefault="005E112B" w:rsidP="00CA2095">
            <w:pPr>
              <w:jc w:val="center"/>
              <w:rPr>
                <w:rFonts w:hAnsi="Times New Roman" w:cs="Times New Roman"/>
                <w:sz w:val="24"/>
                <w:szCs w:val="24"/>
              </w:rPr>
            </w:pPr>
            <w:r>
              <w:rPr>
                <w:rFonts w:hAnsi="Times New Roman" w:cs="Times New Roman"/>
                <w:sz w:val="24"/>
                <w:szCs w:val="24"/>
              </w:rPr>
              <w:t>25</w:t>
            </w:r>
          </w:p>
        </w:tc>
      </w:tr>
      <w:tr w:rsidR="005E112B" w:rsidRPr="00716969" w14:paraId="1C12EA63" w14:textId="77777777" w:rsidTr="00CA2095">
        <w:tc>
          <w:tcPr>
            <w:tcW w:w="570" w:type="dxa"/>
          </w:tcPr>
          <w:p w14:paraId="48744BC2" w14:textId="77777777" w:rsidR="005E112B" w:rsidRPr="009607F1" w:rsidRDefault="005E112B" w:rsidP="00CA2095">
            <w:pPr>
              <w:jc w:val="center"/>
              <w:rPr>
                <w:rFonts w:hAnsi="Times New Roman" w:cs="Times New Roman"/>
                <w:sz w:val="24"/>
                <w:szCs w:val="24"/>
              </w:rPr>
            </w:pPr>
            <w:r>
              <w:rPr>
                <w:rFonts w:hAnsi="Times New Roman" w:cs="Times New Roman"/>
                <w:sz w:val="24"/>
                <w:szCs w:val="24"/>
              </w:rPr>
              <w:t>2.</w:t>
            </w:r>
          </w:p>
        </w:tc>
        <w:tc>
          <w:tcPr>
            <w:tcW w:w="5851" w:type="dxa"/>
          </w:tcPr>
          <w:p w14:paraId="308B3A74" w14:textId="73D0A836" w:rsidR="005E112B" w:rsidRPr="00716969" w:rsidRDefault="005E112B" w:rsidP="00CA2095">
            <w:pPr>
              <w:rPr>
                <w:rFonts w:hAnsi="Times New Roman" w:cs="Times New Roman"/>
                <w:sz w:val="24"/>
                <w:szCs w:val="24"/>
              </w:rPr>
            </w:pPr>
            <w:r>
              <w:rPr>
                <w:rFonts w:hAnsi="Times New Roman" w:cs="Times New Roman"/>
                <w:sz w:val="24"/>
                <w:szCs w:val="24"/>
              </w:rPr>
              <w:t xml:space="preserve">Procentinis koeficientas nuo </w:t>
            </w:r>
            <w:r w:rsidR="00DF21B8">
              <w:rPr>
                <w:rFonts w:hAnsi="Times New Roman" w:cs="Times New Roman"/>
                <w:sz w:val="24"/>
                <w:szCs w:val="24"/>
              </w:rPr>
              <w:t>0,6</w:t>
            </w:r>
            <w:r>
              <w:rPr>
                <w:rFonts w:hAnsi="Times New Roman" w:cs="Times New Roman"/>
                <w:sz w:val="24"/>
                <w:szCs w:val="24"/>
              </w:rPr>
              <w:t xml:space="preserve"> iki </w:t>
            </w:r>
            <w:r w:rsidR="008B6F11">
              <w:rPr>
                <w:rFonts w:hAnsi="Times New Roman" w:cs="Times New Roman"/>
                <w:sz w:val="24"/>
                <w:szCs w:val="24"/>
              </w:rPr>
              <w:t>0,9</w:t>
            </w:r>
            <w:r>
              <w:rPr>
                <w:rFonts w:hAnsi="Times New Roman" w:cs="Times New Roman"/>
                <w:sz w:val="24"/>
                <w:szCs w:val="24"/>
              </w:rPr>
              <w:t xml:space="preserve"> procentų, kai transporto draudimo suma virš 200 000 Eur su PVM</w:t>
            </w:r>
          </w:p>
        </w:tc>
        <w:tc>
          <w:tcPr>
            <w:tcW w:w="3207" w:type="dxa"/>
          </w:tcPr>
          <w:p w14:paraId="684E39F9" w14:textId="77777777" w:rsidR="005E112B" w:rsidRPr="00CA75C9" w:rsidRDefault="005E112B" w:rsidP="00CA2095">
            <w:pPr>
              <w:jc w:val="center"/>
              <w:rPr>
                <w:rFonts w:hAnsi="Times New Roman" w:cs="Times New Roman"/>
                <w:sz w:val="24"/>
                <w:szCs w:val="24"/>
              </w:rPr>
            </w:pPr>
            <w:r>
              <w:rPr>
                <w:rFonts w:hAnsi="Times New Roman" w:cs="Times New Roman"/>
                <w:sz w:val="24"/>
                <w:szCs w:val="24"/>
              </w:rPr>
              <w:t>7</w:t>
            </w:r>
          </w:p>
        </w:tc>
      </w:tr>
      <w:tr w:rsidR="005E112B" w:rsidRPr="00716969" w14:paraId="2810B25C" w14:textId="77777777" w:rsidTr="00CA2095">
        <w:tc>
          <w:tcPr>
            <w:tcW w:w="570" w:type="dxa"/>
          </w:tcPr>
          <w:p w14:paraId="1CB6A525" w14:textId="77777777" w:rsidR="005E112B" w:rsidRPr="009607F1" w:rsidRDefault="005E112B" w:rsidP="00CA2095">
            <w:pPr>
              <w:jc w:val="center"/>
              <w:rPr>
                <w:rFonts w:hAnsi="Times New Roman" w:cs="Times New Roman"/>
                <w:sz w:val="24"/>
                <w:szCs w:val="24"/>
              </w:rPr>
            </w:pPr>
            <w:r>
              <w:rPr>
                <w:rFonts w:hAnsi="Times New Roman" w:cs="Times New Roman"/>
                <w:sz w:val="24"/>
                <w:szCs w:val="24"/>
              </w:rPr>
              <w:t>3.</w:t>
            </w:r>
          </w:p>
        </w:tc>
        <w:tc>
          <w:tcPr>
            <w:tcW w:w="5851" w:type="dxa"/>
          </w:tcPr>
          <w:p w14:paraId="25EA335E" w14:textId="7A4248CD" w:rsidR="005E112B" w:rsidRPr="00716969" w:rsidRDefault="005E112B" w:rsidP="00CA2095">
            <w:pPr>
              <w:rPr>
                <w:rFonts w:hAnsi="Times New Roman" w:cs="Times New Roman"/>
                <w:sz w:val="24"/>
                <w:szCs w:val="24"/>
              </w:rPr>
            </w:pPr>
            <w:r>
              <w:rPr>
                <w:rFonts w:hAnsi="Times New Roman" w:cs="Times New Roman"/>
                <w:sz w:val="24"/>
                <w:szCs w:val="24"/>
              </w:rPr>
              <w:t>Procentinis koeficientas nuo 1</w:t>
            </w:r>
            <w:r w:rsidR="00DF21B8">
              <w:rPr>
                <w:rFonts w:hAnsi="Times New Roman" w:cs="Times New Roman"/>
                <w:sz w:val="24"/>
                <w:szCs w:val="24"/>
              </w:rPr>
              <w:t xml:space="preserve"> </w:t>
            </w:r>
            <w:r>
              <w:rPr>
                <w:rFonts w:hAnsi="Times New Roman" w:cs="Times New Roman"/>
                <w:sz w:val="24"/>
                <w:szCs w:val="24"/>
              </w:rPr>
              <w:t xml:space="preserve">iki </w:t>
            </w:r>
            <w:r w:rsidR="00DF21B8">
              <w:rPr>
                <w:rFonts w:hAnsi="Times New Roman" w:cs="Times New Roman"/>
                <w:sz w:val="24"/>
                <w:szCs w:val="24"/>
              </w:rPr>
              <w:t>1,</w:t>
            </w:r>
            <w:r w:rsidR="00CA774A">
              <w:rPr>
                <w:rFonts w:hAnsi="Times New Roman" w:cs="Times New Roman"/>
                <w:sz w:val="24"/>
                <w:szCs w:val="24"/>
              </w:rPr>
              <w:t>71</w:t>
            </w:r>
            <w:r>
              <w:rPr>
                <w:rFonts w:hAnsi="Times New Roman" w:cs="Times New Roman"/>
                <w:sz w:val="24"/>
                <w:szCs w:val="24"/>
              </w:rPr>
              <w:t xml:space="preserve"> Eur su PVM</w:t>
            </w:r>
          </w:p>
        </w:tc>
        <w:tc>
          <w:tcPr>
            <w:tcW w:w="3207" w:type="dxa"/>
          </w:tcPr>
          <w:p w14:paraId="24C15619" w14:textId="77777777" w:rsidR="005E112B" w:rsidRPr="00CA75C9" w:rsidRDefault="005E112B" w:rsidP="00CA2095">
            <w:pPr>
              <w:jc w:val="center"/>
              <w:rPr>
                <w:rFonts w:hAnsi="Times New Roman" w:cs="Times New Roman"/>
                <w:sz w:val="24"/>
                <w:szCs w:val="24"/>
              </w:rPr>
            </w:pPr>
            <w:r>
              <w:rPr>
                <w:rFonts w:hAnsi="Times New Roman" w:cs="Times New Roman"/>
                <w:sz w:val="24"/>
                <w:szCs w:val="24"/>
              </w:rPr>
              <w:t>4</w:t>
            </w:r>
          </w:p>
        </w:tc>
      </w:tr>
      <w:tr w:rsidR="005E112B" w:rsidRPr="00716969" w14:paraId="6D722D4C" w14:textId="77777777" w:rsidTr="00CA2095">
        <w:tc>
          <w:tcPr>
            <w:tcW w:w="570" w:type="dxa"/>
          </w:tcPr>
          <w:p w14:paraId="23972C85" w14:textId="77777777" w:rsidR="005E112B" w:rsidRPr="00716969" w:rsidRDefault="005E112B" w:rsidP="00CA2095">
            <w:pPr>
              <w:jc w:val="center"/>
              <w:rPr>
                <w:rFonts w:hAnsi="Times New Roman" w:cs="Times New Roman"/>
                <w:sz w:val="24"/>
                <w:szCs w:val="24"/>
              </w:rPr>
            </w:pPr>
            <w:r>
              <w:rPr>
                <w:rFonts w:hAnsi="Times New Roman" w:cs="Times New Roman"/>
                <w:sz w:val="24"/>
                <w:szCs w:val="24"/>
              </w:rPr>
              <w:t>4</w:t>
            </w:r>
            <w:r w:rsidRPr="00716969">
              <w:rPr>
                <w:rFonts w:hAnsi="Times New Roman" w:cs="Times New Roman"/>
                <w:sz w:val="24"/>
                <w:szCs w:val="24"/>
              </w:rPr>
              <w:t>.</w:t>
            </w:r>
          </w:p>
        </w:tc>
        <w:tc>
          <w:tcPr>
            <w:tcW w:w="5851" w:type="dxa"/>
          </w:tcPr>
          <w:p w14:paraId="7993AD86" w14:textId="668DE0F2" w:rsidR="005E112B" w:rsidRPr="00716969" w:rsidRDefault="005E112B" w:rsidP="00CA2095">
            <w:pPr>
              <w:jc w:val="both"/>
              <w:rPr>
                <w:rFonts w:hAnsi="Times New Roman" w:cs="Times New Roman"/>
                <w:sz w:val="24"/>
                <w:szCs w:val="24"/>
              </w:rPr>
            </w:pPr>
            <w:r>
              <w:rPr>
                <w:rFonts w:hAnsi="Times New Roman" w:cs="Times New Roman"/>
                <w:sz w:val="24"/>
                <w:szCs w:val="24"/>
              </w:rPr>
              <w:t xml:space="preserve">Procentinis koeficientas </w:t>
            </w:r>
            <w:r w:rsidR="00CA774A">
              <w:rPr>
                <w:rFonts w:hAnsi="Times New Roman" w:cs="Times New Roman"/>
                <w:sz w:val="24"/>
                <w:szCs w:val="24"/>
              </w:rPr>
              <w:t xml:space="preserve"> nuo </w:t>
            </w:r>
            <w:r w:rsidR="00470FB7">
              <w:rPr>
                <w:rFonts w:hAnsi="Times New Roman" w:cs="Times New Roman"/>
                <w:sz w:val="24"/>
                <w:szCs w:val="24"/>
              </w:rPr>
              <w:t>1,72</w:t>
            </w:r>
            <w:r w:rsidR="00CA774A">
              <w:rPr>
                <w:rFonts w:hAnsi="Times New Roman" w:cs="Times New Roman"/>
                <w:sz w:val="24"/>
                <w:szCs w:val="24"/>
              </w:rPr>
              <w:t xml:space="preserve"> iki 2</w:t>
            </w:r>
            <w:r>
              <w:rPr>
                <w:rFonts w:hAnsi="Times New Roman" w:cs="Times New Roman"/>
                <w:sz w:val="24"/>
                <w:szCs w:val="24"/>
              </w:rPr>
              <w:t xml:space="preserve"> procent</w:t>
            </w:r>
            <w:r w:rsidR="00CA774A">
              <w:rPr>
                <w:rFonts w:hAnsi="Times New Roman" w:cs="Times New Roman"/>
                <w:sz w:val="24"/>
                <w:szCs w:val="24"/>
              </w:rPr>
              <w:t>ų</w:t>
            </w:r>
            <w:r>
              <w:rPr>
                <w:rFonts w:hAnsi="Times New Roman" w:cs="Times New Roman"/>
                <w:sz w:val="24"/>
                <w:szCs w:val="24"/>
              </w:rPr>
              <w:t xml:space="preserve"> </w:t>
            </w:r>
          </w:p>
        </w:tc>
        <w:tc>
          <w:tcPr>
            <w:tcW w:w="3207" w:type="dxa"/>
          </w:tcPr>
          <w:p w14:paraId="3174EB43" w14:textId="77777777" w:rsidR="005E112B" w:rsidRPr="00716969" w:rsidRDefault="005E112B" w:rsidP="00CA2095">
            <w:pPr>
              <w:jc w:val="center"/>
              <w:rPr>
                <w:rFonts w:hAnsi="Times New Roman" w:cs="Times New Roman"/>
                <w:sz w:val="24"/>
                <w:szCs w:val="24"/>
              </w:rPr>
            </w:pPr>
            <w:r>
              <w:rPr>
                <w:rFonts w:hAnsi="Times New Roman" w:cs="Times New Roman"/>
                <w:sz w:val="24"/>
                <w:szCs w:val="24"/>
              </w:rPr>
              <w:t>0</w:t>
            </w:r>
          </w:p>
        </w:tc>
      </w:tr>
    </w:tbl>
    <w:p w14:paraId="5040B325" w14:textId="77777777" w:rsidR="005E112B" w:rsidRDefault="005E112B" w:rsidP="005E112B">
      <w:pPr>
        <w:jc w:val="both"/>
        <w:rPr>
          <w:rFonts w:ascii="Times New Roman" w:hAnsi="Times New Roman" w:cs="Times New Roman"/>
          <w:sz w:val="24"/>
          <w:szCs w:val="24"/>
        </w:rPr>
      </w:pPr>
    </w:p>
    <w:p w14:paraId="5D257A11" w14:textId="77777777" w:rsidR="005E112B" w:rsidRPr="00716969" w:rsidRDefault="005E112B" w:rsidP="005E112B">
      <w:pPr>
        <w:jc w:val="both"/>
        <w:rPr>
          <w:rFonts w:ascii="Times New Roman" w:hAnsi="Times New Roman" w:cs="Times New Roman"/>
          <w:sz w:val="24"/>
          <w:szCs w:val="24"/>
        </w:rPr>
      </w:pPr>
    </w:p>
    <w:p w14:paraId="01C8C009" w14:textId="77777777" w:rsidR="005E112B" w:rsidRDefault="005E112B" w:rsidP="005E112B">
      <w:pPr>
        <w:jc w:val="both"/>
        <w:rPr>
          <w:rFonts w:ascii="Times New Roman" w:hAnsi="Times New Roman" w:cs="Times New Roman"/>
          <w:sz w:val="24"/>
          <w:szCs w:val="24"/>
        </w:rPr>
      </w:pPr>
      <w:r w:rsidRPr="00716969">
        <w:rPr>
          <w:rFonts w:ascii="Times New Roman" w:hAnsi="Times New Roman" w:cs="Times New Roman"/>
          <w:sz w:val="24"/>
          <w:szCs w:val="24"/>
        </w:rPr>
        <w:t>Maksimalus (</w:t>
      </w:r>
      <w:r>
        <w:rPr>
          <w:rFonts w:ascii="Times New Roman" w:hAnsi="Times New Roman" w:cs="Times New Roman"/>
          <w:sz w:val="24"/>
          <w:szCs w:val="24"/>
        </w:rPr>
        <w:t>P</w:t>
      </w:r>
      <w:r w:rsidRPr="00716969">
        <w:rPr>
          <w:rFonts w:ascii="Times New Roman" w:hAnsi="Times New Roman" w:cs="Times New Roman"/>
          <w:sz w:val="24"/>
          <w:szCs w:val="24"/>
        </w:rPr>
        <w:t xml:space="preserve">) kriterijaus galimas įvertinimas balais – </w:t>
      </w:r>
      <w:r>
        <w:rPr>
          <w:rFonts w:ascii="Times New Roman" w:hAnsi="Times New Roman" w:cs="Times New Roman"/>
          <w:sz w:val="24"/>
          <w:szCs w:val="24"/>
        </w:rPr>
        <w:t>25</w:t>
      </w:r>
      <w:r w:rsidRPr="00716969">
        <w:rPr>
          <w:rFonts w:ascii="Times New Roman" w:hAnsi="Times New Roman" w:cs="Times New Roman"/>
          <w:sz w:val="24"/>
          <w:szCs w:val="24"/>
        </w:rPr>
        <w:t>;</w:t>
      </w:r>
    </w:p>
    <w:p w14:paraId="0D7BD54A" w14:textId="77777777" w:rsidR="005E112B" w:rsidRPr="00716969" w:rsidRDefault="005E112B" w:rsidP="005E112B">
      <w:pPr>
        <w:jc w:val="both"/>
        <w:rPr>
          <w:rFonts w:ascii="Times New Roman" w:hAnsi="Times New Roman" w:cs="Times New Roman"/>
          <w:sz w:val="24"/>
          <w:szCs w:val="24"/>
        </w:rPr>
      </w:pPr>
    </w:p>
    <w:p w14:paraId="62B23E51" w14:textId="77777777" w:rsidR="005E112B" w:rsidRDefault="005E112B" w:rsidP="005E112B">
      <w:pPr>
        <w:jc w:val="both"/>
        <w:rPr>
          <w:rFonts w:ascii="Times New Roman" w:hAnsi="Times New Roman" w:cs="Times New Roman"/>
          <w:sz w:val="24"/>
          <w:szCs w:val="24"/>
        </w:rPr>
      </w:pPr>
      <w:r>
        <w:rPr>
          <w:rFonts w:ascii="Times New Roman" w:hAnsi="Times New Roman" w:cs="Times New Roman"/>
          <w:sz w:val="24"/>
          <w:szCs w:val="24"/>
        </w:rPr>
        <w:t>Pasiūlymo ekonominis naudingumas (S) apskaičiuojamas sudedant tiekėjo pasiūlymo kainos (C), pasiūlytų koeficientų (K) ir (P) balus:</w:t>
      </w:r>
    </w:p>
    <w:p w14:paraId="6B0D9060" w14:textId="77777777" w:rsidR="005E112B" w:rsidRPr="0023084C" w:rsidRDefault="005E112B" w:rsidP="005E112B">
      <w:pPr>
        <w:jc w:val="center"/>
        <w:rPr>
          <w:rFonts w:ascii="Times New Roman" w:hAnsi="Times New Roman" w:cs="Times New Roman"/>
          <w:sz w:val="24"/>
          <w:szCs w:val="24"/>
        </w:rPr>
      </w:pPr>
      <w:r>
        <w:rPr>
          <w:rFonts w:ascii="Times New Roman" w:hAnsi="Times New Roman" w:cs="Times New Roman"/>
          <w:sz w:val="24"/>
          <w:szCs w:val="24"/>
        </w:rPr>
        <w:t>S</w:t>
      </w:r>
      <w:r w:rsidRPr="0023084C">
        <w:rPr>
          <w:rFonts w:ascii="Times New Roman" w:hAnsi="Times New Roman" w:cs="Times New Roman"/>
          <w:sz w:val="24"/>
          <w:szCs w:val="24"/>
        </w:rPr>
        <w:t>=C+</w:t>
      </w:r>
      <w:r>
        <w:rPr>
          <w:rFonts w:ascii="Times New Roman" w:hAnsi="Times New Roman" w:cs="Times New Roman"/>
          <w:sz w:val="24"/>
          <w:szCs w:val="24"/>
        </w:rPr>
        <w:t>K+P</w:t>
      </w:r>
      <w:r w:rsidRPr="0023084C">
        <w:rPr>
          <w:rFonts w:ascii="Times New Roman" w:hAnsi="Times New Roman" w:cs="Times New Roman"/>
          <w:sz w:val="24"/>
          <w:szCs w:val="24"/>
        </w:rPr>
        <w:t>;</w:t>
      </w:r>
    </w:p>
    <w:p w14:paraId="0268A2BF" w14:textId="77777777" w:rsidR="005E112B" w:rsidRPr="0035328F" w:rsidRDefault="005E112B" w:rsidP="005E112B">
      <w:pPr>
        <w:jc w:val="both"/>
        <w:rPr>
          <w:rFonts w:ascii="Times New Roman" w:hAnsi="Times New Roman" w:cs="Times New Roman"/>
          <w:sz w:val="24"/>
          <w:szCs w:val="24"/>
        </w:rPr>
      </w:pPr>
      <w:r w:rsidRPr="0035328F">
        <w:rPr>
          <w:rFonts w:ascii="Times New Roman" w:hAnsi="Times New Roman" w:cs="Times New Roman"/>
          <w:b/>
          <w:bCs/>
          <w:sz w:val="24"/>
          <w:szCs w:val="24"/>
        </w:rPr>
        <w:t>P.S.</w:t>
      </w:r>
      <w:r>
        <w:rPr>
          <w:rFonts w:ascii="Times New Roman" w:hAnsi="Times New Roman" w:cs="Times New Roman"/>
          <w:sz w:val="24"/>
          <w:szCs w:val="24"/>
        </w:rPr>
        <w:t xml:space="preserve"> Skaičiuojant balus bus taikomas matematinis apvalinimas dviejų skaičių po kablelio tikslumu.</w:t>
      </w:r>
    </w:p>
    <w:p w14:paraId="3A024621" w14:textId="3F685F4D"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3B4F1453" w:rsidR="007545D6" w:rsidRDefault="00FE3D1F" w:rsidP="00AB5541">
      <w:pPr>
        <w:pStyle w:val="Antrat2"/>
        <w:ind w:left="5103"/>
        <w:rPr>
          <w:rFonts w:asciiTheme="minorHAnsi" w:hAnsiTheme="minorHAnsi"/>
          <w:color w:val="0070C0"/>
          <w:sz w:val="21"/>
          <w:szCs w:val="21"/>
        </w:rPr>
      </w:pPr>
      <w:bookmarkStart w:id="76" w:name="_Toc126333946"/>
      <w:bookmarkStart w:id="77" w:name="_Ref39586171"/>
      <w:bookmarkStart w:id="78" w:name="_Ref39673580"/>
      <w:bookmarkStart w:id="79"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bookmarkEnd w:id="76"/>
    </w:p>
    <w:p w14:paraId="5B45E78B" w14:textId="77777777" w:rsidR="00210594" w:rsidRDefault="00210594" w:rsidP="00210594"/>
    <w:p w14:paraId="12A2FFFE" w14:textId="3D1D6605" w:rsidR="00914452" w:rsidRDefault="00914452" w:rsidP="00914452">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w:t>
      </w:r>
      <w:r>
        <w:rPr>
          <w:rFonts w:cstheme="minorHAnsi"/>
          <w:color w:val="7030A0"/>
        </w:rPr>
        <w:t>atskiru dokumentu pateikia deklaracijos pavyzdinę formą (tiekėjas gali teikti laisvos formos deklaraciją).</w:t>
      </w:r>
    </w:p>
    <w:p w14:paraId="5E97A9C6" w14:textId="77777777" w:rsidR="008C7C8C" w:rsidRPr="001C45C1" w:rsidRDefault="008C7C8C" w:rsidP="008C7C8C">
      <w:pPr>
        <w:jc w:val="both"/>
        <w:rPr>
          <w:rFonts w:cstheme="minorHAnsi"/>
          <w:sz w:val="20"/>
          <w:szCs w:val="20"/>
        </w:rPr>
      </w:pPr>
    </w:p>
    <w:bookmarkEnd w:id="77"/>
    <w:bookmarkEnd w:id="78"/>
    <w:bookmarkEnd w:id="79"/>
    <w:p w14:paraId="09DB31DF" w14:textId="12436D92"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4945C7A" w:rsidR="008D704D" w:rsidRPr="00F94D71" w:rsidRDefault="008D704D" w:rsidP="008D704D">
      <w:pPr>
        <w:pStyle w:val="Antrat2"/>
        <w:ind w:left="5103"/>
        <w:rPr>
          <w:rFonts w:asciiTheme="minorHAnsi" w:eastAsia="Calibri" w:hAnsiTheme="minorHAnsi" w:cstheme="majorHAnsi"/>
          <w:color w:val="0070C0"/>
          <w:sz w:val="21"/>
          <w:szCs w:val="21"/>
        </w:rPr>
      </w:pPr>
      <w:bookmarkStart w:id="80" w:name="_Ref39673589"/>
      <w:bookmarkStart w:id="81" w:name="_Toc126333949"/>
      <w:r w:rsidRPr="00F0499F">
        <w:rPr>
          <w:rFonts w:asciiTheme="minorHAnsi" w:eastAsia="Calibri" w:hAnsiTheme="minorHAnsi" w:cstheme="majorHAnsi"/>
          <w:color w:val="0070C0"/>
          <w:sz w:val="21"/>
          <w:szCs w:val="21"/>
        </w:rPr>
        <w:lastRenderedPageBreak/>
        <w:t xml:space="preserve">Pirkimo sąlygų </w:t>
      </w:r>
      <w:r w:rsidR="00914452">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„sutarties projektas“</w:t>
      </w:r>
      <w:bookmarkEnd w:id="80"/>
      <w:bookmarkEnd w:id="81"/>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0B42" w14:textId="77777777" w:rsidR="00BF6D91" w:rsidRDefault="00BF6D91" w:rsidP="00D05666">
      <w:r>
        <w:separator/>
      </w:r>
    </w:p>
  </w:endnote>
  <w:endnote w:type="continuationSeparator" w:id="0">
    <w:p w14:paraId="0A02AAB0" w14:textId="77777777" w:rsidR="00BF6D91" w:rsidRDefault="00BF6D91" w:rsidP="00D05666">
      <w:r>
        <w:continuationSeparator/>
      </w:r>
    </w:p>
  </w:endnote>
  <w:endnote w:type="continuationNotice" w:id="1">
    <w:p w14:paraId="6E301B63" w14:textId="77777777" w:rsidR="00BF6D91" w:rsidRDefault="00BF6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0752" w14:textId="77777777" w:rsidR="00BF6D91" w:rsidRDefault="00BF6D91" w:rsidP="00D05666">
      <w:r>
        <w:separator/>
      </w:r>
    </w:p>
  </w:footnote>
  <w:footnote w:type="continuationSeparator" w:id="0">
    <w:p w14:paraId="42BF483C" w14:textId="77777777" w:rsidR="00BF6D91" w:rsidRDefault="00BF6D91" w:rsidP="00D05666">
      <w:r>
        <w:continuationSeparator/>
      </w:r>
    </w:p>
  </w:footnote>
  <w:footnote w:type="continuationNotice" w:id="1">
    <w:p w14:paraId="0633BA76" w14:textId="77777777" w:rsidR="00BF6D91" w:rsidRDefault="00BF6D91">
      <w:pPr>
        <w:spacing w:after="0" w:line="240" w:lineRule="auto"/>
      </w:pPr>
    </w:p>
  </w:footnote>
  <w:footnote w:id="2">
    <w:p w14:paraId="35A73984" w14:textId="77777777" w:rsidR="006F2AE1" w:rsidRPr="001620D3" w:rsidRDefault="006F2AE1" w:rsidP="006F2A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564E06" w14:textId="77777777" w:rsidR="006F2AE1" w:rsidRPr="001620D3" w:rsidRDefault="006F2AE1" w:rsidP="00B06B2D">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FC2A8C" w14:textId="77777777" w:rsidR="006F2AE1" w:rsidRDefault="006F2AE1" w:rsidP="00B06B2D">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F92C21"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1EBDB6" w14:textId="77777777" w:rsidR="006F2AE1" w:rsidRPr="001620D3" w:rsidRDefault="006F2AE1" w:rsidP="00B06B2D">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60D326" w14:textId="77777777" w:rsidR="006F2AE1" w:rsidRDefault="006F2AE1" w:rsidP="00B06B2D">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911F2A"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5573C" w14:textId="77777777" w:rsidR="006F2AE1" w:rsidRPr="001620D3" w:rsidRDefault="006F2AE1" w:rsidP="00B06B2D">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D095DB" w14:textId="77777777" w:rsidR="006F2AE1" w:rsidRDefault="006F2AE1" w:rsidP="00B06B2D">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65F"/>
    <w:multiLevelType w:val="hybridMultilevel"/>
    <w:tmpl w:val="173CD298"/>
    <w:lvl w:ilvl="0" w:tplc="55FE540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567CA7"/>
    <w:multiLevelType w:val="multilevel"/>
    <w:tmpl w:val="E92A87D4"/>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7" w15:restartNumberingAfterBreak="0">
    <w:nsid w:val="294A3537"/>
    <w:multiLevelType w:val="hybridMultilevel"/>
    <w:tmpl w:val="F7260F8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E65A84"/>
    <w:multiLevelType w:val="multilevel"/>
    <w:tmpl w:val="ECE47C3A"/>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0B22027"/>
    <w:multiLevelType w:val="hybridMultilevel"/>
    <w:tmpl w:val="61B838C4"/>
    <w:lvl w:ilvl="0" w:tplc="87C2B472">
      <w:start w:val="1"/>
      <w:numFmt w:val="decimal"/>
      <w:lvlText w:val="%1."/>
      <w:lvlJc w:val="left"/>
      <w:pPr>
        <w:ind w:left="5322" w:hanging="360"/>
      </w:pPr>
      <w:rPr>
        <w:rFonts w:hint="default"/>
      </w:rPr>
    </w:lvl>
    <w:lvl w:ilvl="1" w:tplc="42A4212A">
      <w:start w:val="1"/>
      <w:numFmt w:val="lowerLetter"/>
      <w:lvlText w:val="%2."/>
      <w:lvlJc w:val="left"/>
      <w:pPr>
        <w:tabs>
          <w:tab w:val="num" w:pos="6042"/>
        </w:tabs>
        <w:ind w:left="6042" w:hanging="360"/>
      </w:pPr>
      <w:rPr>
        <w:rFonts w:hint="default"/>
      </w:r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3" w15:restartNumberingAfterBreak="0">
    <w:nsid w:val="42144290"/>
    <w:multiLevelType w:val="multilevel"/>
    <w:tmpl w:val="A01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10CF9"/>
    <w:multiLevelType w:val="multilevel"/>
    <w:tmpl w:val="187A445C"/>
    <w:styleLink w:val="Esamassraas1"/>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936B9F"/>
    <w:multiLevelType w:val="multilevel"/>
    <w:tmpl w:val="98A21AFE"/>
    <w:lvl w:ilvl="0">
      <w:start w:val="9"/>
      <w:numFmt w:val="decimal"/>
      <w:lvlText w:val="%1."/>
      <w:lvlJc w:val="left"/>
      <w:pPr>
        <w:ind w:left="360" w:hanging="360"/>
      </w:pPr>
      <w:rPr>
        <w:rFonts w:eastAsiaTheme="minorEastAsia" w:hint="default"/>
        <w:color w:val="000000" w:themeColor="text1"/>
      </w:rPr>
    </w:lvl>
    <w:lvl w:ilvl="1">
      <w:start w:val="1"/>
      <w:numFmt w:val="decimal"/>
      <w:lvlText w:val="%1.%2."/>
      <w:lvlJc w:val="left"/>
      <w:pPr>
        <w:ind w:left="785" w:hanging="360"/>
      </w:pPr>
      <w:rPr>
        <w:rFonts w:eastAsiaTheme="minorEastAsia" w:hint="default"/>
        <w:color w:val="000000" w:themeColor="text1"/>
      </w:rPr>
    </w:lvl>
    <w:lvl w:ilvl="2">
      <w:start w:val="1"/>
      <w:numFmt w:val="decimal"/>
      <w:lvlText w:val="%1.%2.%3."/>
      <w:lvlJc w:val="left"/>
      <w:pPr>
        <w:ind w:left="1288" w:hanging="720"/>
      </w:pPr>
      <w:rPr>
        <w:rFonts w:eastAsiaTheme="minorEastAsia" w:hint="default"/>
        <w:color w:val="000000" w:themeColor="text1"/>
      </w:rPr>
    </w:lvl>
    <w:lvl w:ilvl="3">
      <w:start w:val="1"/>
      <w:numFmt w:val="decimal"/>
      <w:lvlText w:val="%1.%2.%3.%4."/>
      <w:lvlJc w:val="left"/>
      <w:pPr>
        <w:ind w:left="1572" w:hanging="720"/>
      </w:pPr>
      <w:rPr>
        <w:rFonts w:eastAsiaTheme="minorEastAsia" w:hint="default"/>
        <w:color w:val="000000" w:themeColor="text1"/>
      </w:rPr>
    </w:lvl>
    <w:lvl w:ilvl="4">
      <w:start w:val="1"/>
      <w:numFmt w:val="decimal"/>
      <w:lvlText w:val="%1.%2.%3.%4.%5."/>
      <w:lvlJc w:val="left"/>
      <w:pPr>
        <w:ind w:left="2216" w:hanging="1080"/>
      </w:pPr>
      <w:rPr>
        <w:rFonts w:eastAsiaTheme="minorEastAsia" w:hint="default"/>
        <w:color w:val="000000" w:themeColor="text1"/>
      </w:rPr>
    </w:lvl>
    <w:lvl w:ilvl="5">
      <w:start w:val="1"/>
      <w:numFmt w:val="decimal"/>
      <w:lvlText w:val="%1.%2.%3.%4.%5.%6."/>
      <w:lvlJc w:val="left"/>
      <w:pPr>
        <w:ind w:left="2500" w:hanging="1080"/>
      </w:pPr>
      <w:rPr>
        <w:rFonts w:eastAsiaTheme="minorEastAsia" w:hint="default"/>
        <w:color w:val="000000" w:themeColor="text1"/>
      </w:rPr>
    </w:lvl>
    <w:lvl w:ilvl="6">
      <w:start w:val="1"/>
      <w:numFmt w:val="decimal"/>
      <w:lvlText w:val="%1.%2.%3.%4.%5.%6.%7."/>
      <w:lvlJc w:val="left"/>
      <w:pPr>
        <w:ind w:left="3144" w:hanging="1440"/>
      </w:pPr>
      <w:rPr>
        <w:rFonts w:eastAsiaTheme="minorEastAsia" w:hint="default"/>
        <w:color w:val="000000" w:themeColor="text1"/>
      </w:rPr>
    </w:lvl>
    <w:lvl w:ilvl="7">
      <w:start w:val="1"/>
      <w:numFmt w:val="decimal"/>
      <w:lvlText w:val="%1.%2.%3.%4.%5.%6.%7.%8."/>
      <w:lvlJc w:val="left"/>
      <w:pPr>
        <w:ind w:left="3428" w:hanging="1440"/>
      </w:pPr>
      <w:rPr>
        <w:rFonts w:eastAsiaTheme="minorEastAsia" w:hint="default"/>
        <w:color w:val="000000" w:themeColor="text1"/>
      </w:rPr>
    </w:lvl>
    <w:lvl w:ilvl="8">
      <w:start w:val="1"/>
      <w:numFmt w:val="decimal"/>
      <w:lvlText w:val="%1.%2.%3.%4.%5.%6.%7.%8.%9."/>
      <w:lvlJc w:val="left"/>
      <w:pPr>
        <w:ind w:left="3712" w:hanging="1440"/>
      </w:pPr>
      <w:rPr>
        <w:rFonts w:eastAsiaTheme="minorEastAsia" w:hint="default"/>
        <w:color w:val="000000" w:themeColor="text1"/>
      </w:rPr>
    </w:lvl>
  </w:abstractNum>
  <w:abstractNum w:abstractNumId="17" w15:restartNumberingAfterBreak="0">
    <w:nsid w:val="51C24971"/>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007EDA"/>
    <w:multiLevelType w:val="hybridMultilevel"/>
    <w:tmpl w:val="B9B4B99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A7D84"/>
    <w:multiLevelType w:val="hybridMultilevel"/>
    <w:tmpl w:val="CFBABA34"/>
    <w:lvl w:ilvl="0" w:tplc="03DEB12E">
      <w:start w:val="1"/>
      <w:numFmt w:val="decimal"/>
      <w:lvlText w:val="%1."/>
      <w:lvlJc w:val="left"/>
      <w:pPr>
        <w:ind w:left="360" w:hanging="360"/>
      </w:pPr>
      <w:rPr>
        <w:i w:val="0"/>
        <w:color w:val="auto"/>
        <w:sz w:val="24"/>
        <w:szCs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6449A"/>
    <w:multiLevelType w:val="multilevel"/>
    <w:tmpl w:val="F71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2628"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B42440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183221"/>
    <w:multiLevelType w:val="multilevel"/>
    <w:tmpl w:val="74660DD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9"/>
  </w:num>
  <w:num w:numId="2" w16cid:durableId="207184103">
    <w:abstractNumId w:val="4"/>
  </w:num>
  <w:num w:numId="3" w16cid:durableId="1865055254">
    <w:abstractNumId w:val="30"/>
  </w:num>
  <w:num w:numId="4" w16cid:durableId="1484615006">
    <w:abstractNumId w:val="26"/>
  </w:num>
  <w:num w:numId="5" w16cid:durableId="1384593860">
    <w:abstractNumId w:val="35"/>
  </w:num>
  <w:num w:numId="6" w16cid:durableId="993795571">
    <w:abstractNumId w:val="0"/>
  </w:num>
  <w:num w:numId="7" w16cid:durableId="1353803007">
    <w:abstractNumId w:val="33"/>
  </w:num>
  <w:num w:numId="8" w16cid:durableId="607934237">
    <w:abstractNumId w:val="18"/>
  </w:num>
  <w:num w:numId="9" w16cid:durableId="408162091">
    <w:abstractNumId w:val="34"/>
  </w:num>
  <w:num w:numId="10" w16cid:durableId="12269543">
    <w:abstractNumId w:val="31"/>
  </w:num>
  <w:num w:numId="11" w16cid:durableId="749809940">
    <w:abstractNumId w:val="3"/>
  </w:num>
  <w:num w:numId="12" w16cid:durableId="412043720">
    <w:abstractNumId w:val="32"/>
  </w:num>
  <w:num w:numId="13" w16cid:durableId="1482305889">
    <w:abstractNumId w:val="25"/>
  </w:num>
  <w:num w:numId="14" w16cid:durableId="1864435576">
    <w:abstractNumId w:val="29"/>
  </w:num>
  <w:num w:numId="15" w16cid:durableId="1698890540">
    <w:abstractNumId w:val="10"/>
  </w:num>
  <w:num w:numId="16" w16cid:durableId="1614676265">
    <w:abstractNumId w:val="24"/>
  </w:num>
  <w:num w:numId="17" w16cid:durableId="500854542">
    <w:abstractNumId w:val="19"/>
  </w:num>
  <w:num w:numId="18" w16cid:durableId="1085566430">
    <w:abstractNumId w:val="15"/>
  </w:num>
  <w:num w:numId="19" w16cid:durableId="706947721">
    <w:abstractNumId w:val="21"/>
  </w:num>
  <w:num w:numId="20" w16cid:durableId="108546275">
    <w:abstractNumId w:val="27"/>
  </w:num>
  <w:num w:numId="21" w16cid:durableId="2051343193">
    <w:abstractNumId w:val="1"/>
  </w:num>
  <w:num w:numId="22" w16cid:durableId="1012880367">
    <w:abstractNumId w:val="20"/>
  </w:num>
  <w:num w:numId="23" w16cid:durableId="1889606925">
    <w:abstractNumId w:val="7"/>
  </w:num>
  <w:num w:numId="24" w16cid:durableId="1880506800">
    <w:abstractNumId w:val="14"/>
  </w:num>
  <w:num w:numId="25" w16cid:durableId="1025714292">
    <w:abstractNumId w:val="6"/>
  </w:num>
  <w:num w:numId="26" w16cid:durableId="729156340">
    <w:abstractNumId w:val="22"/>
  </w:num>
  <w:num w:numId="27" w16cid:durableId="2096704391">
    <w:abstractNumId w:val="17"/>
  </w:num>
  <w:num w:numId="28" w16cid:durableId="1659723893">
    <w:abstractNumId w:val="28"/>
  </w:num>
  <w:num w:numId="29" w16cid:durableId="2017463632">
    <w:abstractNumId w:val="13"/>
  </w:num>
  <w:num w:numId="30" w16cid:durableId="312877227">
    <w:abstractNumId w:val="16"/>
  </w:num>
  <w:num w:numId="31" w16cid:durableId="1886064418">
    <w:abstractNumId w:val="23"/>
  </w:num>
  <w:num w:numId="32" w16cid:durableId="940185097">
    <w:abstractNumId w:val="8"/>
  </w:num>
  <w:num w:numId="33" w16cid:durableId="911237178">
    <w:abstractNumId w:val="11"/>
  </w:num>
  <w:num w:numId="34" w16cid:durableId="1729449323">
    <w:abstractNumId w:val="12"/>
  </w:num>
  <w:num w:numId="35" w16cid:durableId="254100350">
    <w:abstractNumId w:val="5"/>
  </w:num>
  <w:num w:numId="36" w16cid:durableId="1288127204">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C3"/>
    <w:rsid w:val="00011887"/>
    <w:rsid w:val="00011A8D"/>
    <w:rsid w:val="00011B40"/>
    <w:rsid w:val="00012892"/>
    <w:rsid w:val="00012BE7"/>
    <w:rsid w:val="000133D6"/>
    <w:rsid w:val="00013DF0"/>
    <w:rsid w:val="00013EF1"/>
    <w:rsid w:val="00013FF6"/>
    <w:rsid w:val="0001463A"/>
    <w:rsid w:val="00014A61"/>
    <w:rsid w:val="00015C75"/>
    <w:rsid w:val="00015FC9"/>
    <w:rsid w:val="0001618D"/>
    <w:rsid w:val="0001658B"/>
    <w:rsid w:val="0001670E"/>
    <w:rsid w:val="00016FDD"/>
    <w:rsid w:val="00017009"/>
    <w:rsid w:val="0001758F"/>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74"/>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F"/>
    <w:rsid w:val="0004774A"/>
    <w:rsid w:val="00047F6B"/>
    <w:rsid w:val="00047F87"/>
    <w:rsid w:val="00051151"/>
    <w:rsid w:val="0005148B"/>
    <w:rsid w:val="00051544"/>
    <w:rsid w:val="00051A51"/>
    <w:rsid w:val="00051E9D"/>
    <w:rsid w:val="00051F2D"/>
    <w:rsid w:val="000521F2"/>
    <w:rsid w:val="00052365"/>
    <w:rsid w:val="000526F8"/>
    <w:rsid w:val="00052867"/>
    <w:rsid w:val="0005295E"/>
    <w:rsid w:val="00053139"/>
    <w:rsid w:val="0005396D"/>
    <w:rsid w:val="00053ABC"/>
    <w:rsid w:val="000543B5"/>
    <w:rsid w:val="00055235"/>
    <w:rsid w:val="000561CC"/>
    <w:rsid w:val="000571AD"/>
    <w:rsid w:val="00057346"/>
    <w:rsid w:val="000573D3"/>
    <w:rsid w:val="000578C9"/>
    <w:rsid w:val="0006040C"/>
    <w:rsid w:val="000605C5"/>
    <w:rsid w:val="000608EF"/>
    <w:rsid w:val="00061084"/>
    <w:rsid w:val="00061466"/>
    <w:rsid w:val="00061E86"/>
    <w:rsid w:val="0006300C"/>
    <w:rsid w:val="000631F1"/>
    <w:rsid w:val="00064103"/>
    <w:rsid w:val="00064868"/>
    <w:rsid w:val="0006575D"/>
    <w:rsid w:val="000659E9"/>
    <w:rsid w:val="00066BB9"/>
    <w:rsid w:val="00066D29"/>
    <w:rsid w:val="00067A88"/>
    <w:rsid w:val="00067DCC"/>
    <w:rsid w:val="00067EAF"/>
    <w:rsid w:val="0007051B"/>
    <w:rsid w:val="000714BF"/>
    <w:rsid w:val="00071548"/>
    <w:rsid w:val="000716B1"/>
    <w:rsid w:val="000723A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3BC"/>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436"/>
    <w:rsid w:val="000917F2"/>
    <w:rsid w:val="00091C9D"/>
    <w:rsid w:val="00093BC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B"/>
    <w:rsid w:val="000C7160"/>
    <w:rsid w:val="000D0416"/>
    <w:rsid w:val="000D0F58"/>
    <w:rsid w:val="000D13D6"/>
    <w:rsid w:val="000D18E9"/>
    <w:rsid w:val="000D1C82"/>
    <w:rsid w:val="000D26D8"/>
    <w:rsid w:val="000D412D"/>
    <w:rsid w:val="000D4214"/>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35"/>
    <w:rsid w:val="00101C48"/>
    <w:rsid w:val="00101DB0"/>
    <w:rsid w:val="0010270D"/>
    <w:rsid w:val="00102D1D"/>
    <w:rsid w:val="00103779"/>
    <w:rsid w:val="00103BC9"/>
    <w:rsid w:val="001045A6"/>
    <w:rsid w:val="00104DE7"/>
    <w:rsid w:val="0010505E"/>
    <w:rsid w:val="001059F7"/>
    <w:rsid w:val="00105FA3"/>
    <w:rsid w:val="001072BE"/>
    <w:rsid w:val="0010779C"/>
    <w:rsid w:val="00107A04"/>
    <w:rsid w:val="00110481"/>
    <w:rsid w:val="00111429"/>
    <w:rsid w:val="00111943"/>
    <w:rsid w:val="0011199A"/>
    <w:rsid w:val="001123B4"/>
    <w:rsid w:val="001126FB"/>
    <w:rsid w:val="00112712"/>
    <w:rsid w:val="00112EE8"/>
    <w:rsid w:val="0011320C"/>
    <w:rsid w:val="0011344C"/>
    <w:rsid w:val="00113B07"/>
    <w:rsid w:val="00113C79"/>
    <w:rsid w:val="00113EAE"/>
    <w:rsid w:val="00113FD3"/>
    <w:rsid w:val="00115438"/>
    <w:rsid w:val="00116A84"/>
    <w:rsid w:val="0011798C"/>
    <w:rsid w:val="00117DD0"/>
    <w:rsid w:val="001206B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AE"/>
    <w:rsid w:val="00140D50"/>
    <w:rsid w:val="00141292"/>
    <w:rsid w:val="00141BF1"/>
    <w:rsid w:val="00142352"/>
    <w:rsid w:val="00142759"/>
    <w:rsid w:val="0014277F"/>
    <w:rsid w:val="001427AB"/>
    <w:rsid w:val="001429E3"/>
    <w:rsid w:val="00142AB7"/>
    <w:rsid w:val="00143338"/>
    <w:rsid w:val="00143940"/>
    <w:rsid w:val="0014414A"/>
    <w:rsid w:val="0014530D"/>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2D"/>
    <w:rsid w:val="00155354"/>
    <w:rsid w:val="00155EB9"/>
    <w:rsid w:val="00156148"/>
    <w:rsid w:val="00156AC9"/>
    <w:rsid w:val="001578F5"/>
    <w:rsid w:val="001607EC"/>
    <w:rsid w:val="001609D9"/>
    <w:rsid w:val="00160A4A"/>
    <w:rsid w:val="00162BBA"/>
    <w:rsid w:val="001636BD"/>
    <w:rsid w:val="001640AF"/>
    <w:rsid w:val="00164443"/>
    <w:rsid w:val="001647BD"/>
    <w:rsid w:val="00166073"/>
    <w:rsid w:val="00166548"/>
    <w:rsid w:val="0016665C"/>
    <w:rsid w:val="00166EB7"/>
    <w:rsid w:val="00167192"/>
    <w:rsid w:val="00167555"/>
    <w:rsid w:val="001676A7"/>
    <w:rsid w:val="00167E09"/>
    <w:rsid w:val="00170676"/>
    <w:rsid w:val="0017154D"/>
    <w:rsid w:val="00171C73"/>
    <w:rsid w:val="00171FE7"/>
    <w:rsid w:val="0017277D"/>
    <w:rsid w:val="00172D53"/>
    <w:rsid w:val="00173ACB"/>
    <w:rsid w:val="00173E9D"/>
    <w:rsid w:val="001741F9"/>
    <w:rsid w:val="00174A4C"/>
    <w:rsid w:val="00174D58"/>
    <w:rsid w:val="00174EE0"/>
    <w:rsid w:val="0017506F"/>
    <w:rsid w:val="0017533E"/>
    <w:rsid w:val="001765F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55"/>
    <w:rsid w:val="00192B6B"/>
    <w:rsid w:val="00192ED3"/>
    <w:rsid w:val="00193984"/>
    <w:rsid w:val="00193B11"/>
    <w:rsid w:val="00193D61"/>
    <w:rsid w:val="00194439"/>
    <w:rsid w:val="00194544"/>
    <w:rsid w:val="00194723"/>
    <w:rsid w:val="001954F1"/>
    <w:rsid w:val="00195572"/>
    <w:rsid w:val="0019597B"/>
    <w:rsid w:val="00195BD8"/>
    <w:rsid w:val="00195C8A"/>
    <w:rsid w:val="00195CF3"/>
    <w:rsid w:val="00196145"/>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07"/>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2"/>
    <w:rsid w:val="001D37D8"/>
    <w:rsid w:val="001D414C"/>
    <w:rsid w:val="001D41F4"/>
    <w:rsid w:val="001D5752"/>
    <w:rsid w:val="001D612E"/>
    <w:rsid w:val="001D65F8"/>
    <w:rsid w:val="001D6A5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DD"/>
    <w:rsid w:val="00202323"/>
    <w:rsid w:val="0020254E"/>
    <w:rsid w:val="002026D5"/>
    <w:rsid w:val="00202A2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65"/>
    <w:rsid w:val="00212C25"/>
    <w:rsid w:val="00212F68"/>
    <w:rsid w:val="002135C6"/>
    <w:rsid w:val="002140C5"/>
    <w:rsid w:val="00214B9D"/>
    <w:rsid w:val="00214D4B"/>
    <w:rsid w:val="00215B09"/>
    <w:rsid w:val="00215FB5"/>
    <w:rsid w:val="002163DC"/>
    <w:rsid w:val="00216766"/>
    <w:rsid w:val="002167ED"/>
    <w:rsid w:val="00216820"/>
    <w:rsid w:val="00217893"/>
    <w:rsid w:val="00220588"/>
    <w:rsid w:val="00220B88"/>
    <w:rsid w:val="002211A8"/>
    <w:rsid w:val="00221235"/>
    <w:rsid w:val="00221CC0"/>
    <w:rsid w:val="0022234B"/>
    <w:rsid w:val="00223614"/>
    <w:rsid w:val="00223D79"/>
    <w:rsid w:val="00224F0F"/>
    <w:rsid w:val="00225630"/>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87"/>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37"/>
    <w:rsid w:val="002616A9"/>
    <w:rsid w:val="002617A4"/>
    <w:rsid w:val="002620D1"/>
    <w:rsid w:val="00262386"/>
    <w:rsid w:val="00262D3D"/>
    <w:rsid w:val="00263AAF"/>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5A"/>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D1"/>
    <w:rsid w:val="00281267"/>
    <w:rsid w:val="00281309"/>
    <w:rsid w:val="00281735"/>
    <w:rsid w:val="002827A2"/>
    <w:rsid w:val="002827E4"/>
    <w:rsid w:val="00282C67"/>
    <w:rsid w:val="00282E1F"/>
    <w:rsid w:val="00283391"/>
    <w:rsid w:val="00283794"/>
    <w:rsid w:val="00283C6E"/>
    <w:rsid w:val="00283D6A"/>
    <w:rsid w:val="00284221"/>
    <w:rsid w:val="002847F1"/>
    <w:rsid w:val="00285B02"/>
    <w:rsid w:val="00285E5E"/>
    <w:rsid w:val="002867B2"/>
    <w:rsid w:val="00287F6A"/>
    <w:rsid w:val="002907D9"/>
    <w:rsid w:val="00290850"/>
    <w:rsid w:val="00290E7C"/>
    <w:rsid w:val="00290F12"/>
    <w:rsid w:val="00291DCB"/>
    <w:rsid w:val="0029206E"/>
    <w:rsid w:val="0029216D"/>
    <w:rsid w:val="002926A1"/>
    <w:rsid w:val="00294B97"/>
    <w:rsid w:val="00294BE3"/>
    <w:rsid w:val="002955C5"/>
    <w:rsid w:val="002960E2"/>
    <w:rsid w:val="002970CF"/>
    <w:rsid w:val="00297490"/>
    <w:rsid w:val="002974D4"/>
    <w:rsid w:val="002A00F8"/>
    <w:rsid w:val="002A1C09"/>
    <w:rsid w:val="002A1EB6"/>
    <w:rsid w:val="002A25D9"/>
    <w:rsid w:val="002A3B3E"/>
    <w:rsid w:val="002A3C89"/>
    <w:rsid w:val="002A43AA"/>
    <w:rsid w:val="002A4AC9"/>
    <w:rsid w:val="002A4D54"/>
    <w:rsid w:val="002A5143"/>
    <w:rsid w:val="002A62B6"/>
    <w:rsid w:val="002A637A"/>
    <w:rsid w:val="002A6658"/>
    <w:rsid w:val="002A66F0"/>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67"/>
    <w:rsid w:val="002B6B9E"/>
    <w:rsid w:val="002B6FF7"/>
    <w:rsid w:val="002B7248"/>
    <w:rsid w:val="002B75F7"/>
    <w:rsid w:val="002C10EE"/>
    <w:rsid w:val="002C14FC"/>
    <w:rsid w:val="002C17A0"/>
    <w:rsid w:val="002C1FB6"/>
    <w:rsid w:val="002C215A"/>
    <w:rsid w:val="002C225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C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FB8"/>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F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FB"/>
    <w:rsid w:val="0030313E"/>
    <w:rsid w:val="00303B20"/>
    <w:rsid w:val="00303C2A"/>
    <w:rsid w:val="00303D02"/>
    <w:rsid w:val="00303D53"/>
    <w:rsid w:val="003049FC"/>
    <w:rsid w:val="00304E45"/>
    <w:rsid w:val="0030530F"/>
    <w:rsid w:val="00306737"/>
    <w:rsid w:val="00306D1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A6"/>
    <w:rsid w:val="00314972"/>
    <w:rsid w:val="00314A80"/>
    <w:rsid w:val="00314BA3"/>
    <w:rsid w:val="003155D3"/>
    <w:rsid w:val="00315927"/>
    <w:rsid w:val="00317AC3"/>
    <w:rsid w:val="00320115"/>
    <w:rsid w:val="00321802"/>
    <w:rsid w:val="00321A79"/>
    <w:rsid w:val="00321B1F"/>
    <w:rsid w:val="0032266C"/>
    <w:rsid w:val="003232C3"/>
    <w:rsid w:val="00324073"/>
    <w:rsid w:val="003241B0"/>
    <w:rsid w:val="003241B4"/>
    <w:rsid w:val="0032494C"/>
    <w:rsid w:val="00325243"/>
    <w:rsid w:val="003257F6"/>
    <w:rsid w:val="00325A84"/>
    <w:rsid w:val="00325BB7"/>
    <w:rsid w:val="00325D58"/>
    <w:rsid w:val="00325F1F"/>
    <w:rsid w:val="00326357"/>
    <w:rsid w:val="00326CB7"/>
    <w:rsid w:val="00326F19"/>
    <w:rsid w:val="00326F9E"/>
    <w:rsid w:val="003300F2"/>
    <w:rsid w:val="00330ADB"/>
    <w:rsid w:val="00331673"/>
    <w:rsid w:val="00331ED1"/>
    <w:rsid w:val="003328D9"/>
    <w:rsid w:val="00333BFA"/>
    <w:rsid w:val="00334D33"/>
    <w:rsid w:val="00334EB8"/>
    <w:rsid w:val="00335A01"/>
    <w:rsid w:val="00335DA5"/>
    <w:rsid w:val="0033642E"/>
    <w:rsid w:val="003406FD"/>
    <w:rsid w:val="00340F7A"/>
    <w:rsid w:val="00341929"/>
    <w:rsid w:val="00341D9A"/>
    <w:rsid w:val="003428BE"/>
    <w:rsid w:val="00343586"/>
    <w:rsid w:val="003436A3"/>
    <w:rsid w:val="00343AFE"/>
    <w:rsid w:val="00343DE4"/>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88B"/>
    <w:rsid w:val="00354AB4"/>
    <w:rsid w:val="00355501"/>
    <w:rsid w:val="00355743"/>
    <w:rsid w:val="00355846"/>
    <w:rsid w:val="003559E0"/>
    <w:rsid w:val="00356D0D"/>
    <w:rsid w:val="00357398"/>
    <w:rsid w:val="003576C1"/>
    <w:rsid w:val="00357867"/>
    <w:rsid w:val="00357BAC"/>
    <w:rsid w:val="00357BB8"/>
    <w:rsid w:val="00357C23"/>
    <w:rsid w:val="003600F2"/>
    <w:rsid w:val="00360DB9"/>
    <w:rsid w:val="00360F9B"/>
    <w:rsid w:val="00361525"/>
    <w:rsid w:val="003617F1"/>
    <w:rsid w:val="00362719"/>
    <w:rsid w:val="00363134"/>
    <w:rsid w:val="00365384"/>
    <w:rsid w:val="003660B8"/>
    <w:rsid w:val="003671C3"/>
    <w:rsid w:val="00370489"/>
    <w:rsid w:val="0037055A"/>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1A"/>
    <w:rsid w:val="00382A83"/>
    <w:rsid w:val="003833CD"/>
    <w:rsid w:val="003835F5"/>
    <w:rsid w:val="0038383F"/>
    <w:rsid w:val="0038472E"/>
    <w:rsid w:val="00384F5A"/>
    <w:rsid w:val="00385D49"/>
    <w:rsid w:val="00386E76"/>
    <w:rsid w:val="003903FB"/>
    <w:rsid w:val="00390B20"/>
    <w:rsid w:val="0039114B"/>
    <w:rsid w:val="0039183A"/>
    <w:rsid w:val="003918D8"/>
    <w:rsid w:val="00391FE7"/>
    <w:rsid w:val="0039299B"/>
    <w:rsid w:val="00393698"/>
    <w:rsid w:val="0039371E"/>
    <w:rsid w:val="00394C27"/>
    <w:rsid w:val="00395B7F"/>
    <w:rsid w:val="003962A4"/>
    <w:rsid w:val="00396CB4"/>
    <w:rsid w:val="003977D0"/>
    <w:rsid w:val="003A00F1"/>
    <w:rsid w:val="003A050E"/>
    <w:rsid w:val="003A050F"/>
    <w:rsid w:val="003A0CAA"/>
    <w:rsid w:val="003A0CAE"/>
    <w:rsid w:val="003A0EC0"/>
    <w:rsid w:val="003A1229"/>
    <w:rsid w:val="003A124B"/>
    <w:rsid w:val="003A1F9F"/>
    <w:rsid w:val="003A2F4F"/>
    <w:rsid w:val="003A30C5"/>
    <w:rsid w:val="003A3B84"/>
    <w:rsid w:val="003A3C99"/>
    <w:rsid w:val="003A43DD"/>
    <w:rsid w:val="003A441C"/>
    <w:rsid w:val="003A4559"/>
    <w:rsid w:val="003A5707"/>
    <w:rsid w:val="003A636D"/>
    <w:rsid w:val="003A65F9"/>
    <w:rsid w:val="003A6638"/>
    <w:rsid w:val="003A6652"/>
    <w:rsid w:val="003A683D"/>
    <w:rsid w:val="003A6BC4"/>
    <w:rsid w:val="003B03D1"/>
    <w:rsid w:val="003B0F1F"/>
    <w:rsid w:val="003B12DE"/>
    <w:rsid w:val="003B160F"/>
    <w:rsid w:val="003B2DD9"/>
    <w:rsid w:val="003B3624"/>
    <w:rsid w:val="003B3660"/>
    <w:rsid w:val="003B386F"/>
    <w:rsid w:val="003B39F9"/>
    <w:rsid w:val="003B3ACC"/>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E9E"/>
    <w:rsid w:val="003D33F6"/>
    <w:rsid w:val="003D346C"/>
    <w:rsid w:val="003D34B3"/>
    <w:rsid w:val="003D3597"/>
    <w:rsid w:val="003D4196"/>
    <w:rsid w:val="003D490C"/>
    <w:rsid w:val="003D4F69"/>
    <w:rsid w:val="003D517C"/>
    <w:rsid w:val="003D59D5"/>
    <w:rsid w:val="003D5A05"/>
    <w:rsid w:val="003D5EC9"/>
    <w:rsid w:val="003D6258"/>
    <w:rsid w:val="003D6501"/>
    <w:rsid w:val="003D6BCA"/>
    <w:rsid w:val="003D6DF2"/>
    <w:rsid w:val="003D74E8"/>
    <w:rsid w:val="003D7DD9"/>
    <w:rsid w:val="003E0952"/>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1"/>
    <w:rsid w:val="003F139A"/>
    <w:rsid w:val="003F14C3"/>
    <w:rsid w:val="003F1531"/>
    <w:rsid w:val="003F18FD"/>
    <w:rsid w:val="003F1CE4"/>
    <w:rsid w:val="003F1D78"/>
    <w:rsid w:val="003F1F79"/>
    <w:rsid w:val="003F2587"/>
    <w:rsid w:val="003F25CB"/>
    <w:rsid w:val="003F2FB9"/>
    <w:rsid w:val="003F3C34"/>
    <w:rsid w:val="003F3EFE"/>
    <w:rsid w:val="003F3FC9"/>
    <w:rsid w:val="003F4245"/>
    <w:rsid w:val="003F4624"/>
    <w:rsid w:val="003F4D51"/>
    <w:rsid w:val="003F5489"/>
    <w:rsid w:val="003F54D8"/>
    <w:rsid w:val="003F5913"/>
    <w:rsid w:val="003F740A"/>
    <w:rsid w:val="003F7FE3"/>
    <w:rsid w:val="00400269"/>
    <w:rsid w:val="004017E7"/>
    <w:rsid w:val="00401CAD"/>
    <w:rsid w:val="004022F2"/>
    <w:rsid w:val="0040276A"/>
    <w:rsid w:val="004038D1"/>
    <w:rsid w:val="004038D3"/>
    <w:rsid w:val="00403C4D"/>
    <w:rsid w:val="0040427C"/>
    <w:rsid w:val="00404533"/>
    <w:rsid w:val="0040472C"/>
    <w:rsid w:val="004047D7"/>
    <w:rsid w:val="00404A51"/>
    <w:rsid w:val="00405855"/>
    <w:rsid w:val="00405B22"/>
    <w:rsid w:val="00405D65"/>
    <w:rsid w:val="0040657F"/>
    <w:rsid w:val="00406B9B"/>
    <w:rsid w:val="00407939"/>
    <w:rsid w:val="00407E1E"/>
    <w:rsid w:val="00410349"/>
    <w:rsid w:val="00410936"/>
    <w:rsid w:val="00410A15"/>
    <w:rsid w:val="00410ABA"/>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3BB"/>
    <w:rsid w:val="00421D7D"/>
    <w:rsid w:val="00422BBD"/>
    <w:rsid w:val="00423D27"/>
    <w:rsid w:val="00424668"/>
    <w:rsid w:val="0042470D"/>
    <w:rsid w:val="00424B94"/>
    <w:rsid w:val="00424C4C"/>
    <w:rsid w:val="004252AF"/>
    <w:rsid w:val="0042578B"/>
    <w:rsid w:val="004257A5"/>
    <w:rsid w:val="004257D2"/>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3E"/>
    <w:rsid w:val="00441140"/>
    <w:rsid w:val="00441581"/>
    <w:rsid w:val="004417E5"/>
    <w:rsid w:val="0044249D"/>
    <w:rsid w:val="00442E06"/>
    <w:rsid w:val="00442F8D"/>
    <w:rsid w:val="004432C7"/>
    <w:rsid w:val="00443DE5"/>
    <w:rsid w:val="00443FA8"/>
    <w:rsid w:val="00443FEB"/>
    <w:rsid w:val="00444241"/>
    <w:rsid w:val="004446FD"/>
    <w:rsid w:val="00444CAF"/>
    <w:rsid w:val="00444DC8"/>
    <w:rsid w:val="00445041"/>
    <w:rsid w:val="00445162"/>
    <w:rsid w:val="00445179"/>
    <w:rsid w:val="00446913"/>
    <w:rsid w:val="00447B36"/>
    <w:rsid w:val="00447D54"/>
    <w:rsid w:val="00450415"/>
    <w:rsid w:val="0045073B"/>
    <w:rsid w:val="00450767"/>
    <w:rsid w:val="004512A8"/>
    <w:rsid w:val="0045134B"/>
    <w:rsid w:val="004515F2"/>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A28"/>
    <w:rsid w:val="004642FA"/>
    <w:rsid w:val="00464400"/>
    <w:rsid w:val="0046472C"/>
    <w:rsid w:val="00465067"/>
    <w:rsid w:val="004658BF"/>
    <w:rsid w:val="00466E32"/>
    <w:rsid w:val="00467B1D"/>
    <w:rsid w:val="00467FCB"/>
    <w:rsid w:val="0047047D"/>
    <w:rsid w:val="00470FB7"/>
    <w:rsid w:val="00471043"/>
    <w:rsid w:val="004712B7"/>
    <w:rsid w:val="004713B5"/>
    <w:rsid w:val="004720C4"/>
    <w:rsid w:val="00472910"/>
    <w:rsid w:val="00472F7A"/>
    <w:rsid w:val="00472F8C"/>
    <w:rsid w:val="0047399D"/>
    <w:rsid w:val="00473DA9"/>
    <w:rsid w:val="00473E06"/>
    <w:rsid w:val="004745B4"/>
    <w:rsid w:val="00475262"/>
    <w:rsid w:val="0047554A"/>
    <w:rsid w:val="00475F9B"/>
    <w:rsid w:val="00476119"/>
    <w:rsid w:val="0047687E"/>
    <w:rsid w:val="00476CDD"/>
    <w:rsid w:val="00476F8C"/>
    <w:rsid w:val="00477BC2"/>
    <w:rsid w:val="00477E28"/>
    <w:rsid w:val="00480922"/>
    <w:rsid w:val="00481849"/>
    <w:rsid w:val="00482647"/>
    <w:rsid w:val="00482BC0"/>
    <w:rsid w:val="00483066"/>
    <w:rsid w:val="0048310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47"/>
    <w:rsid w:val="00491F0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5A"/>
    <w:rsid w:val="004B15B4"/>
    <w:rsid w:val="004B1B04"/>
    <w:rsid w:val="004B1C25"/>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02"/>
    <w:rsid w:val="004C5FAD"/>
    <w:rsid w:val="004C606C"/>
    <w:rsid w:val="004C7DC4"/>
    <w:rsid w:val="004C7E0B"/>
    <w:rsid w:val="004C7E1D"/>
    <w:rsid w:val="004C7E53"/>
    <w:rsid w:val="004D017C"/>
    <w:rsid w:val="004D1010"/>
    <w:rsid w:val="004D248A"/>
    <w:rsid w:val="004D3BE3"/>
    <w:rsid w:val="004D459D"/>
    <w:rsid w:val="004D4C7B"/>
    <w:rsid w:val="004D7072"/>
    <w:rsid w:val="004D7638"/>
    <w:rsid w:val="004D7B52"/>
    <w:rsid w:val="004D7DFA"/>
    <w:rsid w:val="004E0049"/>
    <w:rsid w:val="004E05A2"/>
    <w:rsid w:val="004E06BB"/>
    <w:rsid w:val="004E07B2"/>
    <w:rsid w:val="004E1135"/>
    <w:rsid w:val="004E13EA"/>
    <w:rsid w:val="004E1E30"/>
    <w:rsid w:val="004E1FB0"/>
    <w:rsid w:val="004E2034"/>
    <w:rsid w:val="004E2171"/>
    <w:rsid w:val="004E2550"/>
    <w:rsid w:val="004E26A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52"/>
    <w:rsid w:val="004F30E1"/>
    <w:rsid w:val="004F33F0"/>
    <w:rsid w:val="004F4D51"/>
    <w:rsid w:val="004F50BE"/>
    <w:rsid w:val="004F6FEF"/>
    <w:rsid w:val="004F7943"/>
    <w:rsid w:val="005000E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1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F4"/>
    <w:rsid w:val="00533865"/>
    <w:rsid w:val="00533C4A"/>
    <w:rsid w:val="005346BB"/>
    <w:rsid w:val="005355B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E01"/>
    <w:rsid w:val="005505A6"/>
    <w:rsid w:val="005505BF"/>
    <w:rsid w:val="00551B0D"/>
    <w:rsid w:val="00551FA7"/>
    <w:rsid w:val="00553286"/>
    <w:rsid w:val="00553E2C"/>
    <w:rsid w:val="005543FA"/>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ED"/>
    <w:rsid w:val="00570F56"/>
    <w:rsid w:val="0057118D"/>
    <w:rsid w:val="0057158C"/>
    <w:rsid w:val="005717E5"/>
    <w:rsid w:val="005717E7"/>
    <w:rsid w:val="0057188A"/>
    <w:rsid w:val="00571EE0"/>
    <w:rsid w:val="00572AF3"/>
    <w:rsid w:val="00573FE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8A1"/>
    <w:rsid w:val="00585C84"/>
    <w:rsid w:val="0058726C"/>
    <w:rsid w:val="005872C9"/>
    <w:rsid w:val="00587BAC"/>
    <w:rsid w:val="00587BFD"/>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322"/>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32"/>
    <w:rsid w:val="005C3F18"/>
    <w:rsid w:val="005C5BD5"/>
    <w:rsid w:val="005C6C2A"/>
    <w:rsid w:val="005C6D8F"/>
    <w:rsid w:val="005D08AD"/>
    <w:rsid w:val="005D0CD2"/>
    <w:rsid w:val="005D1328"/>
    <w:rsid w:val="005D1747"/>
    <w:rsid w:val="005D1EC0"/>
    <w:rsid w:val="005D24F3"/>
    <w:rsid w:val="005D2CDD"/>
    <w:rsid w:val="005D342B"/>
    <w:rsid w:val="005D393D"/>
    <w:rsid w:val="005D3EF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2B"/>
    <w:rsid w:val="005E1572"/>
    <w:rsid w:val="005E25A4"/>
    <w:rsid w:val="005E2611"/>
    <w:rsid w:val="005E2700"/>
    <w:rsid w:val="005E29E3"/>
    <w:rsid w:val="005E2C4A"/>
    <w:rsid w:val="005E36FB"/>
    <w:rsid w:val="005E3B81"/>
    <w:rsid w:val="005E4667"/>
    <w:rsid w:val="005E4A3D"/>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174"/>
    <w:rsid w:val="00603E31"/>
    <w:rsid w:val="006041B7"/>
    <w:rsid w:val="0060451D"/>
    <w:rsid w:val="006050D2"/>
    <w:rsid w:val="00605629"/>
    <w:rsid w:val="006059FB"/>
    <w:rsid w:val="00605D03"/>
    <w:rsid w:val="00606BEF"/>
    <w:rsid w:val="00606FD4"/>
    <w:rsid w:val="00607C46"/>
    <w:rsid w:val="006102F3"/>
    <w:rsid w:val="00610302"/>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DD"/>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A0F"/>
    <w:rsid w:val="0064778F"/>
    <w:rsid w:val="0065109E"/>
    <w:rsid w:val="006512AF"/>
    <w:rsid w:val="00651301"/>
    <w:rsid w:val="0065132D"/>
    <w:rsid w:val="00651E2B"/>
    <w:rsid w:val="006524E0"/>
    <w:rsid w:val="006524E3"/>
    <w:rsid w:val="00652A2E"/>
    <w:rsid w:val="00653069"/>
    <w:rsid w:val="006536FC"/>
    <w:rsid w:val="00653A37"/>
    <w:rsid w:val="00653C2C"/>
    <w:rsid w:val="00653C49"/>
    <w:rsid w:val="006541EB"/>
    <w:rsid w:val="00654366"/>
    <w:rsid w:val="006545F9"/>
    <w:rsid w:val="006553A2"/>
    <w:rsid w:val="006553EF"/>
    <w:rsid w:val="00655F17"/>
    <w:rsid w:val="00657B1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1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F0"/>
    <w:rsid w:val="006876B2"/>
    <w:rsid w:val="00687997"/>
    <w:rsid w:val="00687E47"/>
    <w:rsid w:val="0069025B"/>
    <w:rsid w:val="00690580"/>
    <w:rsid w:val="0069058D"/>
    <w:rsid w:val="006906C5"/>
    <w:rsid w:val="00690B5C"/>
    <w:rsid w:val="00691BDB"/>
    <w:rsid w:val="00692A8C"/>
    <w:rsid w:val="00692B86"/>
    <w:rsid w:val="00692F9F"/>
    <w:rsid w:val="006932C2"/>
    <w:rsid w:val="00693481"/>
    <w:rsid w:val="006937F3"/>
    <w:rsid w:val="00693BF3"/>
    <w:rsid w:val="00693D4F"/>
    <w:rsid w:val="006942B0"/>
    <w:rsid w:val="006944F4"/>
    <w:rsid w:val="00694911"/>
    <w:rsid w:val="0069601A"/>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F8"/>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96"/>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85"/>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E1"/>
    <w:rsid w:val="006F2F71"/>
    <w:rsid w:val="006F4380"/>
    <w:rsid w:val="006F506C"/>
    <w:rsid w:val="006F5B33"/>
    <w:rsid w:val="006F631C"/>
    <w:rsid w:val="006F6DAA"/>
    <w:rsid w:val="006F7115"/>
    <w:rsid w:val="00701093"/>
    <w:rsid w:val="00701577"/>
    <w:rsid w:val="0070177A"/>
    <w:rsid w:val="007022FB"/>
    <w:rsid w:val="0070256E"/>
    <w:rsid w:val="007027BA"/>
    <w:rsid w:val="00702FDC"/>
    <w:rsid w:val="00703132"/>
    <w:rsid w:val="00703430"/>
    <w:rsid w:val="0070349D"/>
    <w:rsid w:val="00703D83"/>
    <w:rsid w:val="00704310"/>
    <w:rsid w:val="007046CE"/>
    <w:rsid w:val="007054F1"/>
    <w:rsid w:val="0070681D"/>
    <w:rsid w:val="00706BD5"/>
    <w:rsid w:val="00706F4D"/>
    <w:rsid w:val="00707712"/>
    <w:rsid w:val="007101B7"/>
    <w:rsid w:val="00710284"/>
    <w:rsid w:val="00710F05"/>
    <w:rsid w:val="0071157E"/>
    <w:rsid w:val="007117A7"/>
    <w:rsid w:val="007128D8"/>
    <w:rsid w:val="007128DA"/>
    <w:rsid w:val="007129AF"/>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97"/>
    <w:rsid w:val="0072163C"/>
    <w:rsid w:val="00721A8D"/>
    <w:rsid w:val="0072204F"/>
    <w:rsid w:val="007220C5"/>
    <w:rsid w:val="007221F7"/>
    <w:rsid w:val="00722B34"/>
    <w:rsid w:val="00723157"/>
    <w:rsid w:val="007233EE"/>
    <w:rsid w:val="00723492"/>
    <w:rsid w:val="00723A93"/>
    <w:rsid w:val="00723FC5"/>
    <w:rsid w:val="00724172"/>
    <w:rsid w:val="007243E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D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C56"/>
    <w:rsid w:val="00744D22"/>
    <w:rsid w:val="00745110"/>
    <w:rsid w:val="00745FEF"/>
    <w:rsid w:val="00746011"/>
    <w:rsid w:val="007461B1"/>
    <w:rsid w:val="00746346"/>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2"/>
    <w:rsid w:val="00757947"/>
    <w:rsid w:val="00757968"/>
    <w:rsid w:val="007620BE"/>
    <w:rsid w:val="0076216E"/>
    <w:rsid w:val="0076284D"/>
    <w:rsid w:val="00762B52"/>
    <w:rsid w:val="007630E3"/>
    <w:rsid w:val="0076315A"/>
    <w:rsid w:val="00763365"/>
    <w:rsid w:val="00764CFF"/>
    <w:rsid w:val="00764FD6"/>
    <w:rsid w:val="00765189"/>
    <w:rsid w:val="007654C6"/>
    <w:rsid w:val="007655F3"/>
    <w:rsid w:val="00765F69"/>
    <w:rsid w:val="00766211"/>
    <w:rsid w:val="00766324"/>
    <w:rsid w:val="00767410"/>
    <w:rsid w:val="00767D66"/>
    <w:rsid w:val="00767E88"/>
    <w:rsid w:val="00771A43"/>
    <w:rsid w:val="00771D7A"/>
    <w:rsid w:val="00771EC8"/>
    <w:rsid w:val="007720C2"/>
    <w:rsid w:val="007731F0"/>
    <w:rsid w:val="007740AD"/>
    <w:rsid w:val="00774AA5"/>
    <w:rsid w:val="0077554C"/>
    <w:rsid w:val="007759A5"/>
    <w:rsid w:val="00775B59"/>
    <w:rsid w:val="00775FC3"/>
    <w:rsid w:val="007763E1"/>
    <w:rsid w:val="00777670"/>
    <w:rsid w:val="00777DC5"/>
    <w:rsid w:val="00780F8E"/>
    <w:rsid w:val="00782B3B"/>
    <w:rsid w:val="00782BF8"/>
    <w:rsid w:val="00782DCD"/>
    <w:rsid w:val="007834AA"/>
    <w:rsid w:val="00783536"/>
    <w:rsid w:val="00783C19"/>
    <w:rsid w:val="00783EB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2"/>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4E30"/>
    <w:rsid w:val="007B52AF"/>
    <w:rsid w:val="007B53FD"/>
    <w:rsid w:val="007B6219"/>
    <w:rsid w:val="007B6F6D"/>
    <w:rsid w:val="007B732B"/>
    <w:rsid w:val="007B7651"/>
    <w:rsid w:val="007B773D"/>
    <w:rsid w:val="007C0612"/>
    <w:rsid w:val="007C1C07"/>
    <w:rsid w:val="007C1C57"/>
    <w:rsid w:val="007C348D"/>
    <w:rsid w:val="007C3B9B"/>
    <w:rsid w:val="007C4A8E"/>
    <w:rsid w:val="007C4EA7"/>
    <w:rsid w:val="007C4F49"/>
    <w:rsid w:val="007C4FA1"/>
    <w:rsid w:val="007C50E5"/>
    <w:rsid w:val="007C5376"/>
    <w:rsid w:val="007C5621"/>
    <w:rsid w:val="007C65CC"/>
    <w:rsid w:val="007C6CB5"/>
    <w:rsid w:val="007C7A8A"/>
    <w:rsid w:val="007C7D60"/>
    <w:rsid w:val="007D0225"/>
    <w:rsid w:val="007D0D05"/>
    <w:rsid w:val="007D0F6B"/>
    <w:rsid w:val="007D1221"/>
    <w:rsid w:val="007D1BAE"/>
    <w:rsid w:val="007D3B2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4DE"/>
    <w:rsid w:val="007F0164"/>
    <w:rsid w:val="007F1543"/>
    <w:rsid w:val="007F1A0D"/>
    <w:rsid w:val="007F1B2E"/>
    <w:rsid w:val="007F1B84"/>
    <w:rsid w:val="007F2173"/>
    <w:rsid w:val="007F2491"/>
    <w:rsid w:val="007F2536"/>
    <w:rsid w:val="007F28D4"/>
    <w:rsid w:val="007F34C7"/>
    <w:rsid w:val="007F366E"/>
    <w:rsid w:val="007F47E7"/>
    <w:rsid w:val="007F4F75"/>
    <w:rsid w:val="007F6402"/>
    <w:rsid w:val="007F6BD4"/>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C4"/>
    <w:rsid w:val="00807B75"/>
    <w:rsid w:val="00810237"/>
    <w:rsid w:val="00810AF3"/>
    <w:rsid w:val="00810C91"/>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A95"/>
    <w:rsid w:val="00825FEE"/>
    <w:rsid w:val="0082692A"/>
    <w:rsid w:val="00826A7E"/>
    <w:rsid w:val="00826C98"/>
    <w:rsid w:val="008272CE"/>
    <w:rsid w:val="00827625"/>
    <w:rsid w:val="00827AF2"/>
    <w:rsid w:val="008305F0"/>
    <w:rsid w:val="008309AC"/>
    <w:rsid w:val="00830CAF"/>
    <w:rsid w:val="00830D3F"/>
    <w:rsid w:val="00831187"/>
    <w:rsid w:val="0083137B"/>
    <w:rsid w:val="00831650"/>
    <w:rsid w:val="00831A7F"/>
    <w:rsid w:val="008320EC"/>
    <w:rsid w:val="0083221C"/>
    <w:rsid w:val="0083270B"/>
    <w:rsid w:val="0083310A"/>
    <w:rsid w:val="008335C6"/>
    <w:rsid w:val="00833AB8"/>
    <w:rsid w:val="00833F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BE"/>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EAF"/>
    <w:rsid w:val="00855F05"/>
    <w:rsid w:val="008563C3"/>
    <w:rsid w:val="0085681A"/>
    <w:rsid w:val="00856832"/>
    <w:rsid w:val="00856CFA"/>
    <w:rsid w:val="008576A8"/>
    <w:rsid w:val="00857DE3"/>
    <w:rsid w:val="008601A5"/>
    <w:rsid w:val="008603B9"/>
    <w:rsid w:val="008606AE"/>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5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457"/>
    <w:rsid w:val="008919DA"/>
    <w:rsid w:val="00891A20"/>
    <w:rsid w:val="008929DE"/>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E9F"/>
    <w:rsid w:val="008A7E15"/>
    <w:rsid w:val="008B1FB2"/>
    <w:rsid w:val="008B31B9"/>
    <w:rsid w:val="008B350D"/>
    <w:rsid w:val="008B47DA"/>
    <w:rsid w:val="008B47EE"/>
    <w:rsid w:val="008B4851"/>
    <w:rsid w:val="008B4921"/>
    <w:rsid w:val="008B5444"/>
    <w:rsid w:val="008B5591"/>
    <w:rsid w:val="008B5670"/>
    <w:rsid w:val="008B6309"/>
    <w:rsid w:val="008B6A96"/>
    <w:rsid w:val="008B6B87"/>
    <w:rsid w:val="008B6C07"/>
    <w:rsid w:val="008B6DCE"/>
    <w:rsid w:val="008B6F1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B1"/>
    <w:rsid w:val="008D2BFE"/>
    <w:rsid w:val="008D2C3D"/>
    <w:rsid w:val="008D2D3D"/>
    <w:rsid w:val="008D2D94"/>
    <w:rsid w:val="008D3187"/>
    <w:rsid w:val="008D3752"/>
    <w:rsid w:val="008D3AE8"/>
    <w:rsid w:val="008D454C"/>
    <w:rsid w:val="008D6DD2"/>
    <w:rsid w:val="008D6F67"/>
    <w:rsid w:val="008D6FCC"/>
    <w:rsid w:val="008D704D"/>
    <w:rsid w:val="008E0055"/>
    <w:rsid w:val="008E02DE"/>
    <w:rsid w:val="008E1835"/>
    <w:rsid w:val="008E1BD3"/>
    <w:rsid w:val="008E2035"/>
    <w:rsid w:val="008E3081"/>
    <w:rsid w:val="008E31B9"/>
    <w:rsid w:val="008E42F1"/>
    <w:rsid w:val="008E479D"/>
    <w:rsid w:val="008E4A13"/>
    <w:rsid w:val="008E4A3C"/>
    <w:rsid w:val="008E4B27"/>
    <w:rsid w:val="008E4CB4"/>
    <w:rsid w:val="008E654F"/>
    <w:rsid w:val="008E656A"/>
    <w:rsid w:val="008E6D07"/>
    <w:rsid w:val="008E7939"/>
    <w:rsid w:val="008E79CC"/>
    <w:rsid w:val="008E7C2A"/>
    <w:rsid w:val="008E7D27"/>
    <w:rsid w:val="008E7D87"/>
    <w:rsid w:val="008E7DB3"/>
    <w:rsid w:val="008E7EFE"/>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53"/>
    <w:rsid w:val="00901552"/>
    <w:rsid w:val="00901A7E"/>
    <w:rsid w:val="00901FB3"/>
    <w:rsid w:val="009025EC"/>
    <w:rsid w:val="009032BE"/>
    <w:rsid w:val="009033BD"/>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52"/>
    <w:rsid w:val="00914D3F"/>
    <w:rsid w:val="009152F5"/>
    <w:rsid w:val="0091557F"/>
    <w:rsid w:val="00915AF0"/>
    <w:rsid w:val="0091615C"/>
    <w:rsid w:val="00916CA4"/>
    <w:rsid w:val="00917759"/>
    <w:rsid w:val="0092026D"/>
    <w:rsid w:val="00920619"/>
    <w:rsid w:val="00920762"/>
    <w:rsid w:val="009207CE"/>
    <w:rsid w:val="00920A13"/>
    <w:rsid w:val="00920CF9"/>
    <w:rsid w:val="00920DF2"/>
    <w:rsid w:val="009216C5"/>
    <w:rsid w:val="00922326"/>
    <w:rsid w:val="00922922"/>
    <w:rsid w:val="00923A02"/>
    <w:rsid w:val="00924445"/>
    <w:rsid w:val="00924B31"/>
    <w:rsid w:val="00925348"/>
    <w:rsid w:val="00925B89"/>
    <w:rsid w:val="009265B6"/>
    <w:rsid w:val="00927DE7"/>
    <w:rsid w:val="00927FB2"/>
    <w:rsid w:val="00927FFC"/>
    <w:rsid w:val="009302A6"/>
    <w:rsid w:val="0093049E"/>
    <w:rsid w:val="00930569"/>
    <w:rsid w:val="00931518"/>
    <w:rsid w:val="00931AE2"/>
    <w:rsid w:val="00931E5B"/>
    <w:rsid w:val="00931F19"/>
    <w:rsid w:val="009323DD"/>
    <w:rsid w:val="0093261C"/>
    <w:rsid w:val="00932AF6"/>
    <w:rsid w:val="00934599"/>
    <w:rsid w:val="00935371"/>
    <w:rsid w:val="00935826"/>
    <w:rsid w:val="0093767A"/>
    <w:rsid w:val="009400B9"/>
    <w:rsid w:val="00940EF8"/>
    <w:rsid w:val="00941AFC"/>
    <w:rsid w:val="00942030"/>
    <w:rsid w:val="00942226"/>
    <w:rsid w:val="00942379"/>
    <w:rsid w:val="009425A7"/>
    <w:rsid w:val="00942662"/>
    <w:rsid w:val="00942B80"/>
    <w:rsid w:val="00942BCA"/>
    <w:rsid w:val="00942C81"/>
    <w:rsid w:val="0094429A"/>
    <w:rsid w:val="00945504"/>
    <w:rsid w:val="009465A0"/>
    <w:rsid w:val="00946722"/>
    <w:rsid w:val="009474B1"/>
    <w:rsid w:val="00947E49"/>
    <w:rsid w:val="009501C3"/>
    <w:rsid w:val="009502BE"/>
    <w:rsid w:val="009502F5"/>
    <w:rsid w:val="0095251F"/>
    <w:rsid w:val="0095321C"/>
    <w:rsid w:val="00953D09"/>
    <w:rsid w:val="00953D82"/>
    <w:rsid w:val="00953F2B"/>
    <w:rsid w:val="00954A8F"/>
    <w:rsid w:val="00955067"/>
    <w:rsid w:val="00955109"/>
    <w:rsid w:val="00955F2F"/>
    <w:rsid w:val="00956A4E"/>
    <w:rsid w:val="00956AB5"/>
    <w:rsid w:val="009572B3"/>
    <w:rsid w:val="00957893"/>
    <w:rsid w:val="00960A92"/>
    <w:rsid w:val="00961502"/>
    <w:rsid w:val="009621A2"/>
    <w:rsid w:val="0096248C"/>
    <w:rsid w:val="009625B1"/>
    <w:rsid w:val="00963009"/>
    <w:rsid w:val="0096353F"/>
    <w:rsid w:val="009639C8"/>
    <w:rsid w:val="00963E07"/>
    <w:rsid w:val="0096424C"/>
    <w:rsid w:val="00965310"/>
    <w:rsid w:val="009655C4"/>
    <w:rsid w:val="0096562F"/>
    <w:rsid w:val="009657AE"/>
    <w:rsid w:val="00965894"/>
    <w:rsid w:val="00966032"/>
    <w:rsid w:val="009660DB"/>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B83"/>
    <w:rsid w:val="00986CE1"/>
    <w:rsid w:val="00986FE3"/>
    <w:rsid w:val="00987389"/>
    <w:rsid w:val="00987DE7"/>
    <w:rsid w:val="00990052"/>
    <w:rsid w:val="00990A15"/>
    <w:rsid w:val="00990E9B"/>
    <w:rsid w:val="009910A4"/>
    <w:rsid w:val="00991D5A"/>
    <w:rsid w:val="00991F1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819"/>
    <w:rsid w:val="009A7D11"/>
    <w:rsid w:val="009B0F4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9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DC"/>
    <w:rsid w:val="009D61CE"/>
    <w:rsid w:val="009D62CF"/>
    <w:rsid w:val="009D64F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77"/>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5B"/>
    <w:rsid w:val="00A00765"/>
    <w:rsid w:val="00A01B3A"/>
    <w:rsid w:val="00A0216C"/>
    <w:rsid w:val="00A021C2"/>
    <w:rsid w:val="00A02524"/>
    <w:rsid w:val="00A028CC"/>
    <w:rsid w:val="00A03422"/>
    <w:rsid w:val="00A03B2D"/>
    <w:rsid w:val="00A0430F"/>
    <w:rsid w:val="00A045BC"/>
    <w:rsid w:val="00A0478A"/>
    <w:rsid w:val="00A0494F"/>
    <w:rsid w:val="00A04ACA"/>
    <w:rsid w:val="00A054B9"/>
    <w:rsid w:val="00A06455"/>
    <w:rsid w:val="00A065A2"/>
    <w:rsid w:val="00A06AC2"/>
    <w:rsid w:val="00A06CBB"/>
    <w:rsid w:val="00A07631"/>
    <w:rsid w:val="00A07E54"/>
    <w:rsid w:val="00A109FD"/>
    <w:rsid w:val="00A10FCA"/>
    <w:rsid w:val="00A1101B"/>
    <w:rsid w:val="00A113C1"/>
    <w:rsid w:val="00A130D3"/>
    <w:rsid w:val="00A13EAF"/>
    <w:rsid w:val="00A147C9"/>
    <w:rsid w:val="00A14833"/>
    <w:rsid w:val="00A176D5"/>
    <w:rsid w:val="00A1780C"/>
    <w:rsid w:val="00A215B6"/>
    <w:rsid w:val="00A217B2"/>
    <w:rsid w:val="00A21F3E"/>
    <w:rsid w:val="00A222A1"/>
    <w:rsid w:val="00A23042"/>
    <w:rsid w:val="00A230F4"/>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FA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0C2"/>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DD8"/>
    <w:rsid w:val="00A4619E"/>
    <w:rsid w:val="00A466F1"/>
    <w:rsid w:val="00A478DF"/>
    <w:rsid w:val="00A47A85"/>
    <w:rsid w:val="00A507A9"/>
    <w:rsid w:val="00A510B9"/>
    <w:rsid w:val="00A518FC"/>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42"/>
    <w:rsid w:val="00A6180D"/>
    <w:rsid w:val="00A6185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A9"/>
    <w:rsid w:val="00A704CD"/>
    <w:rsid w:val="00A70D62"/>
    <w:rsid w:val="00A70DAE"/>
    <w:rsid w:val="00A70DC3"/>
    <w:rsid w:val="00A70E68"/>
    <w:rsid w:val="00A71BA0"/>
    <w:rsid w:val="00A728AD"/>
    <w:rsid w:val="00A7353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E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C2"/>
    <w:rsid w:val="00AB1754"/>
    <w:rsid w:val="00AB1EF3"/>
    <w:rsid w:val="00AB2DB9"/>
    <w:rsid w:val="00AB2E78"/>
    <w:rsid w:val="00AB2FA0"/>
    <w:rsid w:val="00AB3B35"/>
    <w:rsid w:val="00AB3B5E"/>
    <w:rsid w:val="00AB3EA4"/>
    <w:rsid w:val="00AB4219"/>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9CD"/>
    <w:rsid w:val="00AD0F22"/>
    <w:rsid w:val="00AD16FA"/>
    <w:rsid w:val="00AD1B88"/>
    <w:rsid w:val="00AD2428"/>
    <w:rsid w:val="00AD3220"/>
    <w:rsid w:val="00AD352D"/>
    <w:rsid w:val="00AD3648"/>
    <w:rsid w:val="00AD3951"/>
    <w:rsid w:val="00AD39A3"/>
    <w:rsid w:val="00AD3DCD"/>
    <w:rsid w:val="00AD4055"/>
    <w:rsid w:val="00AD5069"/>
    <w:rsid w:val="00AD51F7"/>
    <w:rsid w:val="00AD56F4"/>
    <w:rsid w:val="00AD57B1"/>
    <w:rsid w:val="00AD5BC5"/>
    <w:rsid w:val="00AD5DD1"/>
    <w:rsid w:val="00AD6119"/>
    <w:rsid w:val="00AD6A9B"/>
    <w:rsid w:val="00AD7D83"/>
    <w:rsid w:val="00AE0668"/>
    <w:rsid w:val="00AE0E8D"/>
    <w:rsid w:val="00AE1244"/>
    <w:rsid w:val="00AE158C"/>
    <w:rsid w:val="00AE1C5F"/>
    <w:rsid w:val="00AE2B70"/>
    <w:rsid w:val="00AE3439"/>
    <w:rsid w:val="00AE422D"/>
    <w:rsid w:val="00AE55E5"/>
    <w:rsid w:val="00AE60D1"/>
    <w:rsid w:val="00AE6BCB"/>
    <w:rsid w:val="00AE71A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55"/>
    <w:rsid w:val="00AF4A82"/>
    <w:rsid w:val="00AF4EF5"/>
    <w:rsid w:val="00AF551E"/>
    <w:rsid w:val="00AF58B1"/>
    <w:rsid w:val="00AF5CF4"/>
    <w:rsid w:val="00AF6074"/>
    <w:rsid w:val="00AF62E6"/>
    <w:rsid w:val="00AF6775"/>
    <w:rsid w:val="00AF6844"/>
    <w:rsid w:val="00AF6C16"/>
    <w:rsid w:val="00AF76C1"/>
    <w:rsid w:val="00AF7CB0"/>
    <w:rsid w:val="00AF7F98"/>
    <w:rsid w:val="00AF7FB3"/>
    <w:rsid w:val="00B004F2"/>
    <w:rsid w:val="00B00C12"/>
    <w:rsid w:val="00B012CF"/>
    <w:rsid w:val="00B015FC"/>
    <w:rsid w:val="00B01A92"/>
    <w:rsid w:val="00B01C30"/>
    <w:rsid w:val="00B03CE0"/>
    <w:rsid w:val="00B05745"/>
    <w:rsid w:val="00B05A03"/>
    <w:rsid w:val="00B06A47"/>
    <w:rsid w:val="00B06B2D"/>
    <w:rsid w:val="00B06EA0"/>
    <w:rsid w:val="00B07665"/>
    <w:rsid w:val="00B1096B"/>
    <w:rsid w:val="00B1123C"/>
    <w:rsid w:val="00B123E4"/>
    <w:rsid w:val="00B12512"/>
    <w:rsid w:val="00B12BF6"/>
    <w:rsid w:val="00B136C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E"/>
    <w:rsid w:val="00B210DB"/>
    <w:rsid w:val="00B2125E"/>
    <w:rsid w:val="00B21AC5"/>
    <w:rsid w:val="00B21EFA"/>
    <w:rsid w:val="00B2239D"/>
    <w:rsid w:val="00B22538"/>
    <w:rsid w:val="00B24214"/>
    <w:rsid w:val="00B2459A"/>
    <w:rsid w:val="00B24708"/>
    <w:rsid w:val="00B24D95"/>
    <w:rsid w:val="00B252D4"/>
    <w:rsid w:val="00B259CC"/>
    <w:rsid w:val="00B27D89"/>
    <w:rsid w:val="00B30554"/>
    <w:rsid w:val="00B3055F"/>
    <w:rsid w:val="00B3068F"/>
    <w:rsid w:val="00B30979"/>
    <w:rsid w:val="00B30AC8"/>
    <w:rsid w:val="00B30CEA"/>
    <w:rsid w:val="00B31908"/>
    <w:rsid w:val="00B31D3E"/>
    <w:rsid w:val="00B31D5E"/>
    <w:rsid w:val="00B3233B"/>
    <w:rsid w:val="00B3287D"/>
    <w:rsid w:val="00B32CC8"/>
    <w:rsid w:val="00B33394"/>
    <w:rsid w:val="00B33EAC"/>
    <w:rsid w:val="00B34FE6"/>
    <w:rsid w:val="00B3551C"/>
    <w:rsid w:val="00B359A7"/>
    <w:rsid w:val="00B35FC1"/>
    <w:rsid w:val="00B362CA"/>
    <w:rsid w:val="00B368D9"/>
    <w:rsid w:val="00B3699E"/>
    <w:rsid w:val="00B37854"/>
    <w:rsid w:val="00B40021"/>
    <w:rsid w:val="00B4080D"/>
    <w:rsid w:val="00B40A12"/>
    <w:rsid w:val="00B40DCB"/>
    <w:rsid w:val="00B41056"/>
    <w:rsid w:val="00B411DB"/>
    <w:rsid w:val="00B413C6"/>
    <w:rsid w:val="00B41C66"/>
    <w:rsid w:val="00B42273"/>
    <w:rsid w:val="00B424B6"/>
    <w:rsid w:val="00B4287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58"/>
    <w:rsid w:val="00B6393F"/>
    <w:rsid w:val="00B6467F"/>
    <w:rsid w:val="00B64F95"/>
    <w:rsid w:val="00B6522C"/>
    <w:rsid w:val="00B65F97"/>
    <w:rsid w:val="00B669F2"/>
    <w:rsid w:val="00B66E67"/>
    <w:rsid w:val="00B67D76"/>
    <w:rsid w:val="00B70104"/>
    <w:rsid w:val="00B703E4"/>
    <w:rsid w:val="00B712C7"/>
    <w:rsid w:val="00B71986"/>
    <w:rsid w:val="00B71B06"/>
    <w:rsid w:val="00B72BAC"/>
    <w:rsid w:val="00B73A00"/>
    <w:rsid w:val="00B741D0"/>
    <w:rsid w:val="00B7494D"/>
    <w:rsid w:val="00B7560A"/>
    <w:rsid w:val="00B75AF1"/>
    <w:rsid w:val="00B75F6D"/>
    <w:rsid w:val="00B75FB6"/>
    <w:rsid w:val="00B760E4"/>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D37"/>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A5"/>
    <w:rsid w:val="00BA0F66"/>
    <w:rsid w:val="00BA1311"/>
    <w:rsid w:val="00BA1D8F"/>
    <w:rsid w:val="00BA28D7"/>
    <w:rsid w:val="00BA31F7"/>
    <w:rsid w:val="00BA341F"/>
    <w:rsid w:val="00BA38A5"/>
    <w:rsid w:val="00BA390A"/>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49"/>
    <w:rsid w:val="00BB2F46"/>
    <w:rsid w:val="00BB3920"/>
    <w:rsid w:val="00BB3B0E"/>
    <w:rsid w:val="00BB410E"/>
    <w:rsid w:val="00BB45B4"/>
    <w:rsid w:val="00BB45DF"/>
    <w:rsid w:val="00BB4A57"/>
    <w:rsid w:val="00BB4FB3"/>
    <w:rsid w:val="00BB5270"/>
    <w:rsid w:val="00BB536B"/>
    <w:rsid w:val="00BB54F0"/>
    <w:rsid w:val="00BB63B7"/>
    <w:rsid w:val="00BB64DF"/>
    <w:rsid w:val="00BB6B79"/>
    <w:rsid w:val="00BB71B1"/>
    <w:rsid w:val="00BB7C27"/>
    <w:rsid w:val="00BB7D63"/>
    <w:rsid w:val="00BC03F9"/>
    <w:rsid w:val="00BC0EC9"/>
    <w:rsid w:val="00BC10FB"/>
    <w:rsid w:val="00BC1792"/>
    <w:rsid w:val="00BC1CD4"/>
    <w:rsid w:val="00BC1DBB"/>
    <w:rsid w:val="00BC22EF"/>
    <w:rsid w:val="00BC2907"/>
    <w:rsid w:val="00BC2E44"/>
    <w:rsid w:val="00BC2E6B"/>
    <w:rsid w:val="00BC2F3D"/>
    <w:rsid w:val="00BC3440"/>
    <w:rsid w:val="00BC3BBD"/>
    <w:rsid w:val="00BC3DF9"/>
    <w:rsid w:val="00BC3EEA"/>
    <w:rsid w:val="00BC3FA0"/>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4E4"/>
    <w:rsid w:val="00BE598F"/>
    <w:rsid w:val="00BE6552"/>
    <w:rsid w:val="00BE7C72"/>
    <w:rsid w:val="00BF073D"/>
    <w:rsid w:val="00BF129F"/>
    <w:rsid w:val="00BF1959"/>
    <w:rsid w:val="00BF1D3B"/>
    <w:rsid w:val="00BF22F5"/>
    <w:rsid w:val="00BF2B58"/>
    <w:rsid w:val="00BF4594"/>
    <w:rsid w:val="00BF4D5D"/>
    <w:rsid w:val="00BF5AEB"/>
    <w:rsid w:val="00BF6ABE"/>
    <w:rsid w:val="00BF6BED"/>
    <w:rsid w:val="00BF6C92"/>
    <w:rsid w:val="00BF6D91"/>
    <w:rsid w:val="00BF6EA6"/>
    <w:rsid w:val="00BF73B5"/>
    <w:rsid w:val="00BF780E"/>
    <w:rsid w:val="00C00F86"/>
    <w:rsid w:val="00C01740"/>
    <w:rsid w:val="00C0177E"/>
    <w:rsid w:val="00C01B4A"/>
    <w:rsid w:val="00C02966"/>
    <w:rsid w:val="00C02B55"/>
    <w:rsid w:val="00C03EB7"/>
    <w:rsid w:val="00C04406"/>
    <w:rsid w:val="00C0495E"/>
    <w:rsid w:val="00C04FFE"/>
    <w:rsid w:val="00C0533D"/>
    <w:rsid w:val="00C05897"/>
    <w:rsid w:val="00C05FC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5D"/>
    <w:rsid w:val="00C122CF"/>
    <w:rsid w:val="00C1268D"/>
    <w:rsid w:val="00C13065"/>
    <w:rsid w:val="00C137BA"/>
    <w:rsid w:val="00C13AA7"/>
    <w:rsid w:val="00C13CD4"/>
    <w:rsid w:val="00C13D69"/>
    <w:rsid w:val="00C13F9C"/>
    <w:rsid w:val="00C1441F"/>
    <w:rsid w:val="00C1458E"/>
    <w:rsid w:val="00C147E1"/>
    <w:rsid w:val="00C14E2C"/>
    <w:rsid w:val="00C158E9"/>
    <w:rsid w:val="00C160A1"/>
    <w:rsid w:val="00C16987"/>
    <w:rsid w:val="00C16D04"/>
    <w:rsid w:val="00C16EDA"/>
    <w:rsid w:val="00C171EA"/>
    <w:rsid w:val="00C179C4"/>
    <w:rsid w:val="00C207CD"/>
    <w:rsid w:val="00C20A77"/>
    <w:rsid w:val="00C20E68"/>
    <w:rsid w:val="00C21132"/>
    <w:rsid w:val="00C21A30"/>
    <w:rsid w:val="00C22DB0"/>
    <w:rsid w:val="00C23DFD"/>
    <w:rsid w:val="00C23E06"/>
    <w:rsid w:val="00C25FC8"/>
    <w:rsid w:val="00C26117"/>
    <w:rsid w:val="00C26588"/>
    <w:rsid w:val="00C265EA"/>
    <w:rsid w:val="00C271D1"/>
    <w:rsid w:val="00C3061F"/>
    <w:rsid w:val="00C31457"/>
    <w:rsid w:val="00C31BFE"/>
    <w:rsid w:val="00C32030"/>
    <w:rsid w:val="00C327B5"/>
    <w:rsid w:val="00C3295B"/>
    <w:rsid w:val="00C32E53"/>
    <w:rsid w:val="00C338F5"/>
    <w:rsid w:val="00C33DBC"/>
    <w:rsid w:val="00C34753"/>
    <w:rsid w:val="00C34BAF"/>
    <w:rsid w:val="00C35066"/>
    <w:rsid w:val="00C3528A"/>
    <w:rsid w:val="00C357D8"/>
    <w:rsid w:val="00C35C26"/>
    <w:rsid w:val="00C373EA"/>
    <w:rsid w:val="00C37A4E"/>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7F"/>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28"/>
    <w:rsid w:val="00C75E83"/>
    <w:rsid w:val="00C7706C"/>
    <w:rsid w:val="00C7774A"/>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47"/>
    <w:rsid w:val="00C9032F"/>
    <w:rsid w:val="00C906F5"/>
    <w:rsid w:val="00C90917"/>
    <w:rsid w:val="00C90E94"/>
    <w:rsid w:val="00C91111"/>
    <w:rsid w:val="00C91381"/>
    <w:rsid w:val="00C91D8B"/>
    <w:rsid w:val="00C924CD"/>
    <w:rsid w:val="00C93240"/>
    <w:rsid w:val="00C93981"/>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5E"/>
    <w:rsid w:val="00CA47CB"/>
    <w:rsid w:val="00CA5166"/>
    <w:rsid w:val="00CA64E1"/>
    <w:rsid w:val="00CA774A"/>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E9"/>
    <w:rsid w:val="00CC1E27"/>
    <w:rsid w:val="00CC3078"/>
    <w:rsid w:val="00CC3925"/>
    <w:rsid w:val="00CC45EE"/>
    <w:rsid w:val="00CC4E78"/>
    <w:rsid w:val="00CC4EEC"/>
    <w:rsid w:val="00CC4F9F"/>
    <w:rsid w:val="00CC565E"/>
    <w:rsid w:val="00CC620F"/>
    <w:rsid w:val="00CC70B1"/>
    <w:rsid w:val="00CC718A"/>
    <w:rsid w:val="00CC7433"/>
    <w:rsid w:val="00CC7711"/>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7"/>
    <w:rsid w:val="00D11917"/>
    <w:rsid w:val="00D11C58"/>
    <w:rsid w:val="00D11E3A"/>
    <w:rsid w:val="00D134FE"/>
    <w:rsid w:val="00D137B6"/>
    <w:rsid w:val="00D14BB3"/>
    <w:rsid w:val="00D1501C"/>
    <w:rsid w:val="00D1581F"/>
    <w:rsid w:val="00D159D2"/>
    <w:rsid w:val="00D1609F"/>
    <w:rsid w:val="00D17945"/>
    <w:rsid w:val="00D17972"/>
    <w:rsid w:val="00D202BA"/>
    <w:rsid w:val="00D20B5F"/>
    <w:rsid w:val="00D22226"/>
    <w:rsid w:val="00D22355"/>
    <w:rsid w:val="00D232F1"/>
    <w:rsid w:val="00D23CC8"/>
    <w:rsid w:val="00D247A7"/>
    <w:rsid w:val="00D24970"/>
    <w:rsid w:val="00D24EF8"/>
    <w:rsid w:val="00D25088"/>
    <w:rsid w:val="00D25782"/>
    <w:rsid w:val="00D27B3A"/>
    <w:rsid w:val="00D27E76"/>
    <w:rsid w:val="00D304B1"/>
    <w:rsid w:val="00D30CCE"/>
    <w:rsid w:val="00D311C5"/>
    <w:rsid w:val="00D31692"/>
    <w:rsid w:val="00D31CD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E5"/>
    <w:rsid w:val="00D4630D"/>
    <w:rsid w:val="00D464BD"/>
    <w:rsid w:val="00D46D83"/>
    <w:rsid w:val="00D4785E"/>
    <w:rsid w:val="00D5003D"/>
    <w:rsid w:val="00D5020B"/>
    <w:rsid w:val="00D50778"/>
    <w:rsid w:val="00D50D63"/>
    <w:rsid w:val="00D517BA"/>
    <w:rsid w:val="00D51C3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9F"/>
    <w:rsid w:val="00D7155A"/>
    <w:rsid w:val="00D734C6"/>
    <w:rsid w:val="00D73765"/>
    <w:rsid w:val="00D7377C"/>
    <w:rsid w:val="00D740D9"/>
    <w:rsid w:val="00D74236"/>
    <w:rsid w:val="00D75062"/>
    <w:rsid w:val="00D76CA3"/>
    <w:rsid w:val="00D77078"/>
    <w:rsid w:val="00D77345"/>
    <w:rsid w:val="00D77C78"/>
    <w:rsid w:val="00D8046D"/>
    <w:rsid w:val="00D80CDF"/>
    <w:rsid w:val="00D8178E"/>
    <w:rsid w:val="00D820FC"/>
    <w:rsid w:val="00D8220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09"/>
    <w:rsid w:val="00D95F57"/>
    <w:rsid w:val="00D96083"/>
    <w:rsid w:val="00D9669E"/>
    <w:rsid w:val="00D96A3A"/>
    <w:rsid w:val="00D974EE"/>
    <w:rsid w:val="00D97A86"/>
    <w:rsid w:val="00DA05AB"/>
    <w:rsid w:val="00DA0A61"/>
    <w:rsid w:val="00DA0BE3"/>
    <w:rsid w:val="00DA1942"/>
    <w:rsid w:val="00DA1B9B"/>
    <w:rsid w:val="00DA1CA2"/>
    <w:rsid w:val="00DA22F0"/>
    <w:rsid w:val="00DA5F6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0DF3"/>
    <w:rsid w:val="00DC165B"/>
    <w:rsid w:val="00DC18B0"/>
    <w:rsid w:val="00DC1957"/>
    <w:rsid w:val="00DC1AF4"/>
    <w:rsid w:val="00DC2956"/>
    <w:rsid w:val="00DC3291"/>
    <w:rsid w:val="00DC35BA"/>
    <w:rsid w:val="00DC3961"/>
    <w:rsid w:val="00DC3A1D"/>
    <w:rsid w:val="00DC3D76"/>
    <w:rsid w:val="00DC3F3B"/>
    <w:rsid w:val="00DC476D"/>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65D"/>
    <w:rsid w:val="00DD2736"/>
    <w:rsid w:val="00DD2A10"/>
    <w:rsid w:val="00DD2ADA"/>
    <w:rsid w:val="00DD2CA1"/>
    <w:rsid w:val="00DD2E82"/>
    <w:rsid w:val="00DD314D"/>
    <w:rsid w:val="00DD37E7"/>
    <w:rsid w:val="00DD39A8"/>
    <w:rsid w:val="00DD47C8"/>
    <w:rsid w:val="00DD560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1B8"/>
    <w:rsid w:val="00DF27B3"/>
    <w:rsid w:val="00DF2804"/>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95"/>
    <w:rsid w:val="00E0152E"/>
    <w:rsid w:val="00E01599"/>
    <w:rsid w:val="00E0179C"/>
    <w:rsid w:val="00E02773"/>
    <w:rsid w:val="00E0288C"/>
    <w:rsid w:val="00E02963"/>
    <w:rsid w:val="00E02E87"/>
    <w:rsid w:val="00E042BB"/>
    <w:rsid w:val="00E04697"/>
    <w:rsid w:val="00E04919"/>
    <w:rsid w:val="00E05E0E"/>
    <w:rsid w:val="00E05E2D"/>
    <w:rsid w:val="00E069E3"/>
    <w:rsid w:val="00E076BB"/>
    <w:rsid w:val="00E101B8"/>
    <w:rsid w:val="00E10741"/>
    <w:rsid w:val="00E110DE"/>
    <w:rsid w:val="00E113C6"/>
    <w:rsid w:val="00E1204F"/>
    <w:rsid w:val="00E121DF"/>
    <w:rsid w:val="00E123CC"/>
    <w:rsid w:val="00E12FBA"/>
    <w:rsid w:val="00E1304E"/>
    <w:rsid w:val="00E1329C"/>
    <w:rsid w:val="00E13C3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494"/>
    <w:rsid w:val="00E345D2"/>
    <w:rsid w:val="00E347D3"/>
    <w:rsid w:val="00E355F1"/>
    <w:rsid w:val="00E3566E"/>
    <w:rsid w:val="00E3567D"/>
    <w:rsid w:val="00E357B2"/>
    <w:rsid w:val="00E35F01"/>
    <w:rsid w:val="00E365AF"/>
    <w:rsid w:val="00E375BF"/>
    <w:rsid w:val="00E3782C"/>
    <w:rsid w:val="00E37A98"/>
    <w:rsid w:val="00E41326"/>
    <w:rsid w:val="00E415B1"/>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76"/>
    <w:rsid w:val="00E54BE2"/>
    <w:rsid w:val="00E55E1A"/>
    <w:rsid w:val="00E5603E"/>
    <w:rsid w:val="00E56BA8"/>
    <w:rsid w:val="00E57702"/>
    <w:rsid w:val="00E577C7"/>
    <w:rsid w:val="00E6008D"/>
    <w:rsid w:val="00E60329"/>
    <w:rsid w:val="00E6084D"/>
    <w:rsid w:val="00E60B06"/>
    <w:rsid w:val="00E60C92"/>
    <w:rsid w:val="00E61D90"/>
    <w:rsid w:val="00E630C7"/>
    <w:rsid w:val="00E6341D"/>
    <w:rsid w:val="00E6378C"/>
    <w:rsid w:val="00E63E0C"/>
    <w:rsid w:val="00E64158"/>
    <w:rsid w:val="00E6448D"/>
    <w:rsid w:val="00E64496"/>
    <w:rsid w:val="00E655C9"/>
    <w:rsid w:val="00E655D1"/>
    <w:rsid w:val="00E65C12"/>
    <w:rsid w:val="00E65C56"/>
    <w:rsid w:val="00E660CD"/>
    <w:rsid w:val="00E66292"/>
    <w:rsid w:val="00E668C5"/>
    <w:rsid w:val="00E670F8"/>
    <w:rsid w:val="00E70410"/>
    <w:rsid w:val="00E7043E"/>
    <w:rsid w:val="00E729B9"/>
    <w:rsid w:val="00E75068"/>
    <w:rsid w:val="00E75706"/>
    <w:rsid w:val="00E75B0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96"/>
    <w:rsid w:val="00E85E8B"/>
    <w:rsid w:val="00E865C4"/>
    <w:rsid w:val="00E865CE"/>
    <w:rsid w:val="00E86BCE"/>
    <w:rsid w:val="00E871A9"/>
    <w:rsid w:val="00E9025B"/>
    <w:rsid w:val="00E9053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26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3"/>
    <w:rsid w:val="00EB3280"/>
    <w:rsid w:val="00EB33BE"/>
    <w:rsid w:val="00EB35C1"/>
    <w:rsid w:val="00EB3686"/>
    <w:rsid w:val="00EB381D"/>
    <w:rsid w:val="00EB420A"/>
    <w:rsid w:val="00EB444B"/>
    <w:rsid w:val="00EB4CA8"/>
    <w:rsid w:val="00EB4E31"/>
    <w:rsid w:val="00EB5160"/>
    <w:rsid w:val="00EB58C7"/>
    <w:rsid w:val="00EB5A03"/>
    <w:rsid w:val="00EB5C85"/>
    <w:rsid w:val="00EB5DC1"/>
    <w:rsid w:val="00EB6D85"/>
    <w:rsid w:val="00EB6E93"/>
    <w:rsid w:val="00EB77CB"/>
    <w:rsid w:val="00EB79EA"/>
    <w:rsid w:val="00EB7FCE"/>
    <w:rsid w:val="00EC0404"/>
    <w:rsid w:val="00EC0799"/>
    <w:rsid w:val="00EC121F"/>
    <w:rsid w:val="00EC1554"/>
    <w:rsid w:val="00EC1B6F"/>
    <w:rsid w:val="00EC3339"/>
    <w:rsid w:val="00EC3E8D"/>
    <w:rsid w:val="00EC42F8"/>
    <w:rsid w:val="00EC4989"/>
    <w:rsid w:val="00EC4A1B"/>
    <w:rsid w:val="00EC4EBE"/>
    <w:rsid w:val="00EC5275"/>
    <w:rsid w:val="00EC6629"/>
    <w:rsid w:val="00EC76CF"/>
    <w:rsid w:val="00EC77B6"/>
    <w:rsid w:val="00ED0C16"/>
    <w:rsid w:val="00ED0DC7"/>
    <w:rsid w:val="00ED1268"/>
    <w:rsid w:val="00ED1DC6"/>
    <w:rsid w:val="00ED209B"/>
    <w:rsid w:val="00ED227E"/>
    <w:rsid w:val="00ED2787"/>
    <w:rsid w:val="00ED2CE2"/>
    <w:rsid w:val="00ED2DE8"/>
    <w:rsid w:val="00ED315B"/>
    <w:rsid w:val="00ED33FC"/>
    <w:rsid w:val="00ED3CB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70D"/>
    <w:rsid w:val="00EE19FD"/>
    <w:rsid w:val="00EE1B56"/>
    <w:rsid w:val="00EE1C85"/>
    <w:rsid w:val="00EE2596"/>
    <w:rsid w:val="00EE2914"/>
    <w:rsid w:val="00EE2F6A"/>
    <w:rsid w:val="00EE334B"/>
    <w:rsid w:val="00EE33F3"/>
    <w:rsid w:val="00EE3480"/>
    <w:rsid w:val="00EE433A"/>
    <w:rsid w:val="00EE4477"/>
    <w:rsid w:val="00EE44B0"/>
    <w:rsid w:val="00EE478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A5"/>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242"/>
    <w:rsid w:val="00F0480A"/>
    <w:rsid w:val="00F0499F"/>
    <w:rsid w:val="00F05C21"/>
    <w:rsid w:val="00F05F84"/>
    <w:rsid w:val="00F065D6"/>
    <w:rsid w:val="00F07198"/>
    <w:rsid w:val="00F07575"/>
    <w:rsid w:val="00F0779F"/>
    <w:rsid w:val="00F10EB1"/>
    <w:rsid w:val="00F11188"/>
    <w:rsid w:val="00F1174E"/>
    <w:rsid w:val="00F126A8"/>
    <w:rsid w:val="00F1334C"/>
    <w:rsid w:val="00F133E3"/>
    <w:rsid w:val="00F13921"/>
    <w:rsid w:val="00F13A17"/>
    <w:rsid w:val="00F15C66"/>
    <w:rsid w:val="00F166A2"/>
    <w:rsid w:val="00F170D1"/>
    <w:rsid w:val="00F1713E"/>
    <w:rsid w:val="00F17A1F"/>
    <w:rsid w:val="00F17A7F"/>
    <w:rsid w:val="00F20241"/>
    <w:rsid w:val="00F207CB"/>
    <w:rsid w:val="00F2108C"/>
    <w:rsid w:val="00F211FE"/>
    <w:rsid w:val="00F217F8"/>
    <w:rsid w:val="00F21BAE"/>
    <w:rsid w:val="00F21F12"/>
    <w:rsid w:val="00F2293A"/>
    <w:rsid w:val="00F229DE"/>
    <w:rsid w:val="00F235F7"/>
    <w:rsid w:val="00F2421D"/>
    <w:rsid w:val="00F25241"/>
    <w:rsid w:val="00F276DE"/>
    <w:rsid w:val="00F27FB0"/>
    <w:rsid w:val="00F302A5"/>
    <w:rsid w:val="00F308B9"/>
    <w:rsid w:val="00F30AA8"/>
    <w:rsid w:val="00F31B00"/>
    <w:rsid w:val="00F31DEC"/>
    <w:rsid w:val="00F32018"/>
    <w:rsid w:val="00F32DE5"/>
    <w:rsid w:val="00F332DC"/>
    <w:rsid w:val="00F33516"/>
    <w:rsid w:val="00F33852"/>
    <w:rsid w:val="00F33A43"/>
    <w:rsid w:val="00F34532"/>
    <w:rsid w:val="00F346E3"/>
    <w:rsid w:val="00F34725"/>
    <w:rsid w:val="00F3565B"/>
    <w:rsid w:val="00F357C8"/>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6D"/>
    <w:rsid w:val="00F44527"/>
    <w:rsid w:val="00F44F39"/>
    <w:rsid w:val="00F4541C"/>
    <w:rsid w:val="00F45ADC"/>
    <w:rsid w:val="00F45B9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3F"/>
    <w:rsid w:val="00F60145"/>
    <w:rsid w:val="00F602FE"/>
    <w:rsid w:val="00F610E0"/>
    <w:rsid w:val="00F611D1"/>
    <w:rsid w:val="00F61A15"/>
    <w:rsid w:val="00F6347F"/>
    <w:rsid w:val="00F636E5"/>
    <w:rsid w:val="00F638A8"/>
    <w:rsid w:val="00F63BE9"/>
    <w:rsid w:val="00F63F92"/>
    <w:rsid w:val="00F644F1"/>
    <w:rsid w:val="00F650C8"/>
    <w:rsid w:val="00F65227"/>
    <w:rsid w:val="00F65FF2"/>
    <w:rsid w:val="00F6698E"/>
    <w:rsid w:val="00F66F4A"/>
    <w:rsid w:val="00F67417"/>
    <w:rsid w:val="00F678A1"/>
    <w:rsid w:val="00F701DB"/>
    <w:rsid w:val="00F70D4B"/>
    <w:rsid w:val="00F71B90"/>
    <w:rsid w:val="00F7215F"/>
    <w:rsid w:val="00F73B04"/>
    <w:rsid w:val="00F75592"/>
    <w:rsid w:val="00F7599F"/>
    <w:rsid w:val="00F75FB4"/>
    <w:rsid w:val="00F7667F"/>
    <w:rsid w:val="00F7680D"/>
    <w:rsid w:val="00F76C42"/>
    <w:rsid w:val="00F7725C"/>
    <w:rsid w:val="00F7789D"/>
    <w:rsid w:val="00F80167"/>
    <w:rsid w:val="00F80241"/>
    <w:rsid w:val="00F80B9A"/>
    <w:rsid w:val="00F81F56"/>
    <w:rsid w:val="00F82282"/>
    <w:rsid w:val="00F82324"/>
    <w:rsid w:val="00F8303D"/>
    <w:rsid w:val="00F83041"/>
    <w:rsid w:val="00F83398"/>
    <w:rsid w:val="00F835DF"/>
    <w:rsid w:val="00F83B6A"/>
    <w:rsid w:val="00F84093"/>
    <w:rsid w:val="00F84F12"/>
    <w:rsid w:val="00F85285"/>
    <w:rsid w:val="00F85EE3"/>
    <w:rsid w:val="00F86AF6"/>
    <w:rsid w:val="00F86F43"/>
    <w:rsid w:val="00F87619"/>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42"/>
    <w:rsid w:val="00FA0E33"/>
    <w:rsid w:val="00FA144D"/>
    <w:rsid w:val="00FA19B4"/>
    <w:rsid w:val="00FA263B"/>
    <w:rsid w:val="00FA36EB"/>
    <w:rsid w:val="00FA56CE"/>
    <w:rsid w:val="00FA5EA4"/>
    <w:rsid w:val="00FA6816"/>
    <w:rsid w:val="00FA7142"/>
    <w:rsid w:val="00FA7269"/>
    <w:rsid w:val="00FA75F8"/>
    <w:rsid w:val="00FA7D78"/>
    <w:rsid w:val="00FB0339"/>
    <w:rsid w:val="00FB0595"/>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A9"/>
    <w:rsid w:val="00FC46D9"/>
    <w:rsid w:val="00FC5AAA"/>
    <w:rsid w:val="00FC5CAE"/>
    <w:rsid w:val="00FC5EA5"/>
    <w:rsid w:val="00FC674E"/>
    <w:rsid w:val="00FC7724"/>
    <w:rsid w:val="00FC7AD6"/>
    <w:rsid w:val="00FD003B"/>
    <w:rsid w:val="00FD03FA"/>
    <w:rsid w:val="00FD1A28"/>
    <w:rsid w:val="00FD1E9A"/>
    <w:rsid w:val="00FD1F2A"/>
    <w:rsid w:val="00FD2A30"/>
    <w:rsid w:val="00FD34DC"/>
    <w:rsid w:val="00FD41FA"/>
    <w:rsid w:val="00FD46C9"/>
    <w:rsid w:val="00FD51C2"/>
    <w:rsid w:val="00FD53CF"/>
    <w:rsid w:val="00FD59A1"/>
    <w:rsid w:val="00FD5D46"/>
    <w:rsid w:val="00FD6707"/>
    <w:rsid w:val="00FD67F6"/>
    <w:rsid w:val="00FD6AD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4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3257F6"/>
    <w:rPr>
      <w:rFonts w:ascii="Arial" w:hAnsi="Arial" w:cs="Arial"/>
      <w:sz w:val="20"/>
      <w:szCs w:val="20"/>
    </w:rPr>
  </w:style>
  <w:style w:type="paragraph" w:customStyle="1" w:styleId="Betarp1">
    <w:name w:val="Be tarpų1"/>
    <w:uiPriority w:val="1"/>
    <w:qFormat/>
    <w:rsid w:val="00745FEF"/>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745FEF"/>
  </w:style>
  <w:style w:type="character" w:customStyle="1" w:styleId="markedcontent">
    <w:name w:val="markedcontent"/>
    <w:basedOn w:val="Numatytasispastraiposriftas"/>
    <w:rsid w:val="00745FEF"/>
  </w:style>
  <w:style w:type="table" w:customStyle="1" w:styleId="TableNormal1">
    <w:name w:val="Table Normal1"/>
    <w:uiPriority w:val="2"/>
    <w:semiHidden/>
    <w:unhideWhenUsed/>
    <w:qFormat/>
    <w:rsid w:val="00745FE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Numatytasispastraiposriftas"/>
    <w:rsid w:val="00745FEF"/>
  </w:style>
  <w:style w:type="paragraph" w:customStyle="1" w:styleId="Pagrindinistekstas1">
    <w:name w:val="Pagrindinis tekstas1"/>
    <w:basedOn w:val="prastasis"/>
    <w:uiPriority w:val="99"/>
    <w:rsid w:val="00745F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Stilius1">
    <w:name w:val="Stilius1"/>
    <w:basedOn w:val="Numatytasispastraiposriftas"/>
    <w:uiPriority w:val="1"/>
    <w:rsid w:val="00D70D9F"/>
    <w:rPr>
      <w:color w:val="BFBFBF" w:themeColor="background1" w:themeShade="BF"/>
    </w:rPr>
  </w:style>
  <w:style w:type="table" w:customStyle="1" w:styleId="Lentelstinklelis1">
    <w:name w:val="Lentelės tinklelis1"/>
    <w:basedOn w:val="prastojilentel"/>
    <w:next w:val="Lentelstinklelis"/>
    <w:uiPriority w:val="39"/>
    <w:rsid w:val="0038472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10302"/>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A61850"/>
    <w:pPr>
      <w:numPr>
        <w:numId w:val="24"/>
      </w:numPr>
    </w:pPr>
  </w:style>
  <w:style w:type="table" w:customStyle="1" w:styleId="Lentelstinklelis2">
    <w:name w:val="Lentelės tinklelis2"/>
    <w:basedOn w:val="prastojilentel"/>
    <w:next w:val="Lentelstinklelis"/>
    <w:uiPriority w:val="39"/>
    <w:rsid w:val="00606BE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paprastojilentel">
    <w:name w:val="Plain Table 2"/>
    <w:basedOn w:val="prastojilentel"/>
    <w:uiPriority w:val="42"/>
    <w:rsid w:val="00E75B0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grindinistekstas2">
    <w:name w:val="Body Text 2"/>
    <w:basedOn w:val="prastasis"/>
    <w:link w:val="Pagrindinistekstas2Diagrama"/>
    <w:uiPriority w:val="99"/>
    <w:semiHidden/>
    <w:unhideWhenUsed/>
    <w:rsid w:val="0044249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4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87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30</Pages>
  <Words>32351</Words>
  <Characters>18441</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41</cp:revision>
  <cp:lastPrinted>2025-01-22T09:19:00Z</cp:lastPrinted>
  <dcterms:created xsi:type="dcterms:W3CDTF">2026-03-27T11:47:00Z</dcterms:created>
  <dcterms:modified xsi:type="dcterms:W3CDTF">2026-04-02T13:01:00Z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