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3B13" w14:textId="77777777" w:rsidR="001F3032" w:rsidRDefault="001F3032" w:rsidP="00666318">
      <w:pPr>
        <w:pStyle w:val="Pavadinimas"/>
        <w:rPr>
          <w:lang w:val="lt-LT"/>
        </w:rPr>
      </w:pPr>
    </w:p>
    <w:p w14:paraId="598FD87B" w14:textId="5FF7FC47" w:rsidR="00AA0B5C" w:rsidRDefault="00AA0B5C" w:rsidP="00AA0B5C">
      <w:pPr>
        <w:pStyle w:val="Pavadinimas"/>
        <w:jc w:val="right"/>
        <w:rPr>
          <w:lang w:val="lt-LT"/>
        </w:rPr>
      </w:pPr>
      <w:r>
        <w:rPr>
          <w:lang w:val="lt-LT"/>
        </w:rPr>
        <w:t>Priedas Nr. 2</w:t>
      </w:r>
    </w:p>
    <w:p w14:paraId="01BA6001" w14:textId="416EFA94" w:rsidR="00666318" w:rsidRDefault="00666318" w:rsidP="00666318">
      <w:pPr>
        <w:pStyle w:val="Pavadinimas"/>
        <w:rPr>
          <w:lang w:val="lt-LT"/>
        </w:rPr>
      </w:pPr>
      <w:r w:rsidRPr="008E7CAC">
        <w:rPr>
          <w:lang w:val="lt-LT"/>
        </w:rPr>
        <w:t>TECHNINĖ SPECIFIKACIJA</w:t>
      </w:r>
    </w:p>
    <w:p w14:paraId="6601C53A" w14:textId="6A84BD98" w:rsidR="00666318" w:rsidRPr="007A072F" w:rsidRDefault="005D356C" w:rsidP="00D40B3B">
      <w:pPr>
        <w:pStyle w:val="Pavadinimas"/>
        <w:rPr>
          <w:noProof/>
          <w:szCs w:val="24"/>
        </w:rPr>
      </w:pPr>
      <w:r>
        <w:rPr>
          <w:sz w:val="22"/>
          <w:szCs w:val="22"/>
          <w:lang w:val="lt-LT"/>
        </w:rPr>
        <w:t>PRIEDŲ</w:t>
      </w:r>
      <w:r w:rsidR="00CE38F0" w:rsidRPr="007A072F">
        <w:rPr>
          <w:sz w:val="22"/>
          <w:szCs w:val="22"/>
          <w:lang w:val="lt-LT"/>
        </w:rPr>
        <w:t xml:space="preserve"> KOMPLEKTA</w:t>
      </w:r>
      <w:r w:rsidR="004731D0">
        <w:rPr>
          <w:sz w:val="22"/>
          <w:szCs w:val="22"/>
          <w:lang w:val="lt-LT"/>
        </w:rPr>
        <w:t>S</w:t>
      </w:r>
      <w:r w:rsidR="007A072F" w:rsidRPr="007A072F">
        <w:rPr>
          <w:sz w:val="22"/>
          <w:szCs w:val="22"/>
          <w:lang w:val="lt-LT"/>
        </w:rPr>
        <w:t xml:space="preserve"> </w:t>
      </w:r>
      <w:r w:rsidR="00CE38F0" w:rsidRPr="007A072F">
        <w:rPr>
          <w:sz w:val="22"/>
          <w:szCs w:val="22"/>
          <w:lang w:val="lt-LT"/>
        </w:rPr>
        <w:t xml:space="preserve"> </w:t>
      </w:r>
      <w:r w:rsidR="00D40B3B">
        <w:rPr>
          <w:rFonts w:asciiTheme="majorBidi" w:hAnsiTheme="majorBidi" w:cstheme="majorBidi"/>
          <w:iCs/>
          <w:noProof/>
          <w:sz w:val="22"/>
          <w:szCs w:val="22"/>
        </w:rPr>
        <w:t>DIRBTINĖS PLAUČIŲ VENTILIACIJOS</w:t>
      </w:r>
      <w:r w:rsidR="00D40B3B" w:rsidRPr="007A072F">
        <w:rPr>
          <w:sz w:val="22"/>
          <w:szCs w:val="22"/>
          <w:lang w:val="lt-LT"/>
        </w:rPr>
        <w:t xml:space="preserve"> </w:t>
      </w:r>
      <w:r w:rsidR="007A072F" w:rsidRPr="007A072F">
        <w:rPr>
          <w:sz w:val="22"/>
          <w:szCs w:val="22"/>
          <w:lang w:val="lt-LT"/>
        </w:rPr>
        <w:t xml:space="preserve">APARATAMS </w:t>
      </w:r>
      <w:r w:rsidR="00666318" w:rsidRPr="007A072F">
        <w:rPr>
          <w:noProof/>
          <w:szCs w:val="24"/>
        </w:rPr>
        <w:t>(</w:t>
      </w:r>
      <w:r w:rsidR="007A072F" w:rsidRPr="007A072F">
        <w:rPr>
          <w:noProof/>
          <w:szCs w:val="24"/>
        </w:rPr>
        <w:t>7</w:t>
      </w:r>
      <w:r w:rsidR="00666318" w:rsidRPr="007A072F">
        <w:rPr>
          <w:noProof/>
          <w:szCs w:val="24"/>
        </w:rPr>
        <w:t xml:space="preserve"> kompl.)</w:t>
      </w:r>
    </w:p>
    <w:p w14:paraId="1BAFB019" w14:textId="77777777" w:rsidR="006C27E8" w:rsidRDefault="006C27E8" w:rsidP="00666318">
      <w:pPr>
        <w:pStyle w:val="Pavadinimas"/>
        <w:rPr>
          <w:bCs/>
          <w:noProof/>
          <w:szCs w:val="24"/>
        </w:rPr>
      </w:pPr>
    </w:p>
    <w:p w14:paraId="6CF82B1F" w14:textId="77777777" w:rsidR="00666318" w:rsidRPr="00222C39" w:rsidRDefault="00666318" w:rsidP="00666318">
      <w:pPr>
        <w:pStyle w:val="Pavadinimas"/>
        <w:tabs>
          <w:tab w:val="left" w:pos="567"/>
        </w:tabs>
        <w:jc w:val="left"/>
        <w:rPr>
          <w:noProof/>
          <w:sz w:val="22"/>
          <w:szCs w:val="22"/>
        </w:rPr>
      </w:pPr>
    </w:p>
    <w:tbl>
      <w:tblPr>
        <w:tblW w:w="5062" w:type="pct"/>
        <w:jc w:val="center"/>
        <w:tblCellMar>
          <w:left w:w="40" w:type="dxa"/>
          <w:right w:w="40" w:type="dxa"/>
        </w:tblCellMar>
        <w:tblLook w:val="0000" w:firstRow="0" w:lastRow="0" w:firstColumn="0" w:lastColumn="0" w:noHBand="0" w:noVBand="0"/>
      </w:tblPr>
      <w:tblGrid>
        <w:gridCol w:w="705"/>
        <w:gridCol w:w="2975"/>
        <w:gridCol w:w="5961"/>
        <w:gridCol w:w="5100"/>
      </w:tblGrid>
      <w:tr w:rsidR="00AA0B5C" w:rsidRPr="004F0147" w14:paraId="69CCCD13" w14:textId="0A2F33E9" w:rsidTr="00AA0B5C">
        <w:trPr>
          <w:trHeight w:val="420"/>
          <w:jc w:val="center"/>
        </w:trPr>
        <w:tc>
          <w:tcPr>
            <w:tcW w:w="239" w:type="pct"/>
            <w:tcBorders>
              <w:top w:val="single" w:sz="4" w:space="0" w:color="000000"/>
              <w:left w:val="single" w:sz="4" w:space="0" w:color="000000"/>
              <w:bottom w:val="single" w:sz="4" w:space="0" w:color="000000"/>
            </w:tcBorders>
          </w:tcPr>
          <w:p w14:paraId="079B2812" w14:textId="77777777" w:rsidR="006C27E8" w:rsidRPr="004F0147" w:rsidRDefault="006C27E8" w:rsidP="00F40451">
            <w:pPr>
              <w:widowControl w:val="0"/>
              <w:autoSpaceDE w:val="0"/>
              <w:snapToGrid w:val="0"/>
              <w:jc w:val="center"/>
              <w:rPr>
                <w:rFonts w:asciiTheme="majorBidi" w:hAnsiTheme="majorBidi" w:cstheme="majorBidi"/>
                <w:b/>
                <w:noProof/>
                <w:sz w:val="22"/>
                <w:szCs w:val="22"/>
              </w:rPr>
            </w:pPr>
            <w:r w:rsidRPr="004F0147">
              <w:rPr>
                <w:rFonts w:asciiTheme="majorBidi" w:hAnsiTheme="majorBidi" w:cstheme="majorBidi"/>
                <w:b/>
                <w:noProof/>
                <w:sz w:val="22"/>
                <w:szCs w:val="22"/>
              </w:rPr>
              <w:t>Eil. Nr.</w:t>
            </w:r>
          </w:p>
        </w:tc>
        <w:tc>
          <w:tcPr>
            <w:tcW w:w="1009" w:type="pct"/>
            <w:tcBorders>
              <w:top w:val="single" w:sz="4" w:space="0" w:color="000000"/>
              <w:left w:val="single" w:sz="4" w:space="0" w:color="000000"/>
              <w:bottom w:val="single" w:sz="4" w:space="0" w:color="000000"/>
              <w:right w:val="single" w:sz="4" w:space="0" w:color="auto"/>
            </w:tcBorders>
          </w:tcPr>
          <w:p w14:paraId="665CEBEA" w14:textId="77777777" w:rsidR="006C27E8" w:rsidRPr="004F0147" w:rsidRDefault="006C27E8" w:rsidP="00F40451">
            <w:pPr>
              <w:widowControl w:val="0"/>
              <w:autoSpaceDE w:val="0"/>
              <w:snapToGrid w:val="0"/>
              <w:ind w:right="2"/>
              <w:jc w:val="center"/>
              <w:rPr>
                <w:rFonts w:asciiTheme="majorBidi" w:hAnsiTheme="majorBidi" w:cstheme="majorBidi"/>
                <w:b/>
                <w:noProof/>
                <w:sz w:val="22"/>
                <w:szCs w:val="22"/>
              </w:rPr>
            </w:pPr>
            <w:r w:rsidRPr="004F0147">
              <w:rPr>
                <w:rFonts w:asciiTheme="majorBidi" w:hAnsiTheme="majorBidi" w:cstheme="majorBidi"/>
                <w:b/>
                <w:noProof/>
                <w:sz w:val="22"/>
                <w:szCs w:val="22"/>
              </w:rPr>
              <w:t>Parametrai</w:t>
            </w:r>
          </w:p>
        </w:tc>
        <w:tc>
          <w:tcPr>
            <w:tcW w:w="2022" w:type="pct"/>
            <w:tcBorders>
              <w:top w:val="single" w:sz="4" w:space="0" w:color="auto"/>
              <w:left w:val="single" w:sz="4" w:space="0" w:color="auto"/>
              <w:bottom w:val="single" w:sz="4" w:space="0" w:color="auto"/>
              <w:right w:val="single" w:sz="4" w:space="0" w:color="auto"/>
            </w:tcBorders>
          </w:tcPr>
          <w:p w14:paraId="15D364C0" w14:textId="77777777" w:rsidR="006C27E8" w:rsidRPr="004F0147" w:rsidRDefault="006C27E8" w:rsidP="00F40451">
            <w:pPr>
              <w:widowControl w:val="0"/>
              <w:autoSpaceDE w:val="0"/>
              <w:snapToGrid w:val="0"/>
              <w:ind w:right="2"/>
              <w:jc w:val="center"/>
              <w:rPr>
                <w:rFonts w:asciiTheme="majorBidi" w:hAnsiTheme="majorBidi" w:cstheme="majorBidi"/>
                <w:b/>
                <w:noProof/>
                <w:sz w:val="22"/>
                <w:szCs w:val="22"/>
              </w:rPr>
            </w:pPr>
            <w:r w:rsidRPr="004F0147">
              <w:rPr>
                <w:rFonts w:asciiTheme="majorBidi" w:hAnsiTheme="majorBidi" w:cstheme="majorBidi"/>
                <w:b/>
                <w:noProof/>
                <w:sz w:val="22"/>
                <w:szCs w:val="22"/>
              </w:rPr>
              <w:t>Reikalaujami techniniai parametrai</w:t>
            </w:r>
          </w:p>
        </w:tc>
        <w:tc>
          <w:tcPr>
            <w:tcW w:w="1730" w:type="pct"/>
            <w:tcBorders>
              <w:top w:val="single" w:sz="4" w:space="0" w:color="auto"/>
              <w:left w:val="single" w:sz="4" w:space="0" w:color="auto"/>
              <w:bottom w:val="single" w:sz="4" w:space="0" w:color="auto"/>
              <w:right w:val="single" w:sz="4" w:space="0" w:color="auto"/>
            </w:tcBorders>
          </w:tcPr>
          <w:p w14:paraId="4FE72DD0" w14:textId="3EC69BC5" w:rsidR="006C27E8" w:rsidRPr="004F0147" w:rsidRDefault="006C27E8" w:rsidP="00F40451">
            <w:pPr>
              <w:widowControl w:val="0"/>
              <w:autoSpaceDE w:val="0"/>
              <w:snapToGrid w:val="0"/>
              <w:ind w:right="2"/>
              <w:jc w:val="center"/>
              <w:rPr>
                <w:rFonts w:asciiTheme="majorBidi" w:hAnsiTheme="majorBidi" w:cstheme="majorBidi"/>
                <w:b/>
                <w:noProof/>
                <w:sz w:val="22"/>
                <w:szCs w:val="22"/>
              </w:rPr>
            </w:pPr>
            <w:r w:rsidRPr="004F0147">
              <w:rPr>
                <w:rFonts w:asciiTheme="majorBidi" w:hAnsiTheme="majorBidi" w:cstheme="majorBidi"/>
                <w:b/>
                <w:sz w:val="22"/>
                <w:szCs w:val="22"/>
                <w:lang w:val="pt-BR"/>
              </w:rPr>
              <w:t>Tiekėjo s</w:t>
            </w:r>
            <w:r w:rsidRPr="004F0147">
              <w:rPr>
                <w:rFonts w:asciiTheme="majorBidi" w:hAnsiTheme="majorBidi" w:cstheme="majorBidi"/>
                <w:b/>
                <w:bCs/>
                <w:sz w:val="22"/>
                <w:szCs w:val="22"/>
                <w:lang w:val="pt-BR"/>
              </w:rPr>
              <w:t xml:space="preserve">iūlomi parametrai </w:t>
            </w:r>
          </w:p>
        </w:tc>
      </w:tr>
      <w:tr w:rsidR="00AA0B5C" w:rsidRPr="004F0147" w14:paraId="0E1B6243" w14:textId="72D558EE"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70E43C00" w14:textId="77777777" w:rsidR="006C27E8" w:rsidRPr="004F0147" w:rsidRDefault="006C27E8"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7EDEADA1" w14:textId="77777777" w:rsidR="006C27E8" w:rsidRPr="004F0147" w:rsidRDefault="006C27E8" w:rsidP="00F40451">
            <w:pPr>
              <w:snapToGrid w:val="0"/>
              <w:rPr>
                <w:rFonts w:asciiTheme="majorBidi" w:hAnsiTheme="majorBidi" w:cstheme="majorBidi"/>
                <w:iCs/>
                <w:noProof/>
                <w:sz w:val="22"/>
                <w:szCs w:val="22"/>
              </w:rPr>
            </w:pPr>
            <w:r w:rsidRPr="004F0147">
              <w:rPr>
                <w:rFonts w:asciiTheme="majorBidi" w:hAnsiTheme="majorBidi" w:cstheme="majorBidi"/>
                <w:iCs/>
                <w:noProof/>
                <w:sz w:val="22"/>
                <w:szCs w:val="22"/>
              </w:rPr>
              <w:t>Paskirtis</w:t>
            </w:r>
          </w:p>
        </w:tc>
        <w:tc>
          <w:tcPr>
            <w:tcW w:w="2022" w:type="pct"/>
            <w:tcBorders>
              <w:top w:val="single" w:sz="4" w:space="0" w:color="000000"/>
              <w:left w:val="single" w:sz="4" w:space="0" w:color="000000"/>
              <w:bottom w:val="single" w:sz="4" w:space="0" w:color="000000"/>
              <w:right w:val="single" w:sz="4" w:space="0" w:color="auto"/>
            </w:tcBorders>
          </w:tcPr>
          <w:p w14:paraId="574D65DA" w14:textId="77777777" w:rsidR="00B673F8" w:rsidRDefault="00B673F8" w:rsidP="00F40451">
            <w:pPr>
              <w:snapToGrid w:val="0"/>
              <w:rPr>
                <w:rFonts w:asciiTheme="majorBidi" w:hAnsiTheme="majorBidi" w:cstheme="majorBidi"/>
                <w:iCs/>
                <w:noProof/>
                <w:sz w:val="22"/>
                <w:szCs w:val="22"/>
              </w:rPr>
            </w:pPr>
            <w:r>
              <w:rPr>
                <w:rFonts w:asciiTheme="majorBidi" w:hAnsiTheme="majorBidi" w:cstheme="majorBidi"/>
                <w:iCs/>
                <w:noProof/>
                <w:sz w:val="22"/>
                <w:szCs w:val="22"/>
              </w:rPr>
              <w:t>Modelis. Gamintojas.</w:t>
            </w:r>
          </w:p>
          <w:p w14:paraId="5F0EC88E" w14:textId="6654B69D" w:rsidR="00B673F8" w:rsidRDefault="00B673F8" w:rsidP="00F40451">
            <w:pPr>
              <w:snapToGrid w:val="0"/>
              <w:rPr>
                <w:rFonts w:asciiTheme="majorBidi" w:hAnsiTheme="majorBidi" w:cstheme="majorBidi"/>
                <w:iCs/>
                <w:noProof/>
                <w:sz w:val="22"/>
                <w:szCs w:val="22"/>
              </w:rPr>
            </w:pPr>
            <w:r>
              <w:rPr>
                <w:rFonts w:asciiTheme="majorBidi" w:hAnsiTheme="majorBidi" w:cstheme="majorBidi"/>
                <w:iCs/>
                <w:noProof/>
                <w:sz w:val="22"/>
                <w:szCs w:val="22"/>
              </w:rPr>
              <w:t>Būtina:</w:t>
            </w:r>
          </w:p>
          <w:p w14:paraId="3FB7ED67" w14:textId="21280E6F" w:rsidR="006C27E8" w:rsidRPr="004F0147" w:rsidRDefault="0076014C" w:rsidP="00F40451">
            <w:pPr>
              <w:snapToGrid w:val="0"/>
              <w:rPr>
                <w:rFonts w:asciiTheme="majorBidi" w:hAnsiTheme="majorBidi" w:cstheme="majorBidi"/>
                <w:iCs/>
                <w:noProof/>
                <w:sz w:val="22"/>
                <w:szCs w:val="22"/>
              </w:rPr>
            </w:pPr>
            <w:r w:rsidRPr="004F0147">
              <w:rPr>
                <w:rFonts w:asciiTheme="majorBidi" w:hAnsiTheme="majorBidi" w:cstheme="majorBidi"/>
                <w:iCs/>
                <w:noProof/>
                <w:sz w:val="22"/>
                <w:szCs w:val="22"/>
              </w:rPr>
              <w:t>Priedų</w:t>
            </w:r>
            <w:r w:rsidR="004731D0" w:rsidRPr="004F0147">
              <w:rPr>
                <w:rFonts w:asciiTheme="majorBidi" w:hAnsiTheme="majorBidi" w:cstheme="majorBidi"/>
                <w:iCs/>
                <w:noProof/>
                <w:sz w:val="22"/>
                <w:szCs w:val="22"/>
              </w:rPr>
              <w:t xml:space="preserve"> komplektas</w:t>
            </w:r>
            <w:r w:rsidR="00390B2E" w:rsidRPr="004F0147">
              <w:rPr>
                <w:rFonts w:asciiTheme="majorBidi" w:hAnsiTheme="majorBidi" w:cstheme="majorBidi"/>
                <w:iCs/>
                <w:noProof/>
                <w:sz w:val="22"/>
                <w:szCs w:val="22"/>
              </w:rPr>
              <w:t xml:space="preserve"> pilnai suderinamas ir tinkamas naudoti su</w:t>
            </w:r>
            <w:r w:rsidRPr="004F0147">
              <w:rPr>
                <w:rFonts w:asciiTheme="majorBidi" w:hAnsiTheme="majorBidi" w:cstheme="majorBidi"/>
                <w:iCs/>
                <w:noProof/>
                <w:sz w:val="22"/>
                <w:szCs w:val="22"/>
              </w:rPr>
              <w:t xml:space="preserve"> </w:t>
            </w:r>
            <w:r w:rsidR="0099355A" w:rsidRPr="004F0147">
              <w:rPr>
                <w:rFonts w:asciiTheme="majorBidi" w:hAnsiTheme="majorBidi" w:cstheme="majorBidi"/>
                <w:iCs/>
                <w:noProof/>
                <w:sz w:val="22"/>
                <w:szCs w:val="22"/>
              </w:rPr>
              <w:t xml:space="preserve">ligoninėje </w:t>
            </w:r>
            <w:r w:rsidRPr="004F0147">
              <w:rPr>
                <w:rFonts w:asciiTheme="majorBidi" w:hAnsiTheme="majorBidi" w:cstheme="majorBidi"/>
                <w:iCs/>
                <w:noProof/>
                <w:sz w:val="22"/>
                <w:szCs w:val="22"/>
              </w:rPr>
              <w:t>turim</w:t>
            </w:r>
            <w:r w:rsidR="00390B2E" w:rsidRPr="004F0147">
              <w:rPr>
                <w:rFonts w:asciiTheme="majorBidi" w:hAnsiTheme="majorBidi" w:cstheme="majorBidi"/>
                <w:iCs/>
                <w:noProof/>
                <w:sz w:val="22"/>
                <w:szCs w:val="22"/>
              </w:rPr>
              <w:t xml:space="preserve">ais </w:t>
            </w:r>
            <w:r w:rsidR="00680D9B" w:rsidRPr="004F0147">
              <w:rPr>
                <w:rFonts w:asciiTheme="majorBidi" w:hAnsiTheme="majorBidi" w:cstheme="majorBidi"/>
                <w:iCs/>
                <w:noProof/>
                <w:sz w:val="22"/>
                <w:szCs w:val="22"/>
              </w:rPr>
              <w:t>UTAS UVENT-T-S</w:t>
            </w:r>
            <w:r w:rsidR="000C66E4" w:rsidRPr="004F0147">
              <w:rPr>
                <w:rFonts w:asciiTheme="majorBidi" w:hAnsiTheme="majorBidi" w:cstheme="majorBidi"/>
                <w:iCs/>
                <w:noProof/>
                <w:sz w:val="22"/>
                <w:szCs w:val="22"/>
              </w:rPr>
              <w:t xml:space="preserve"> dirbtin</w:t>
            </w:r>
            <w:r w:rsidR="00D40B3B" w:rsidRPr="004F0147">
              <w:rPr>
                <w:rFonts w:asciiTheme="majorBidi" w:hAnsiTheme="majorBidi" w:cstheme="majorBidi"/>
                <w:iCs/>
                <w:noProof/>
                <w:sz w:val="22"/>
                <w:szCs w:val="22"/>
              </w:rPr>
              <w:t>ės plaučių ventiliacijos</w:t>
            </w:r>
            <w:r w:rsidR="004731D0" w:rsidRPr="004F0147">
              <w:rPr>
                <w:rFonts w:asciiTheme="majorBidi" w:hAnsiTheme="majorBidi" w:cstheme="majorBidi"/>
                <w:iCs/>
                <w:noProof/>
                <w:sz w:val="22"/>
                <w:szCs w:val="22"/>
              </w:rPr>
              <w:t xml:space="preserve"> aparat</w:t>
            </w:r>
            <w:r w:rsidR="00680D9B" w:rsidRPr="004F0147">
              <w:rPr>
                <w:rFonts w:asciiTheme="majorBidi" w:hAnsiTheme="majorBidi" w:cstheme="majorBidi"/>
                <w:iCs/>
                <w:noProof/>
                <w:sz w:val="22"/>
                <w:szCs w:val="22"/>
              </w:rPr>
              <w:t>a</w:t>
            </w:r>
            <w:r w:rsidR="00390B2E" w:rsidRPr="004F0147">
              <w:rPr>
                <w:rFonts w:asciiTheme="majorBidi" w:hAnsiTheme="majorBidi" w:cstheme="majorBidi"/>
                <w:iCs/>
                <w:noProof/>
                <w:sz w:val="22"/>
                <w:szCs w:val="22"/>
              </w:rPr>
              <w:t>i</w:t>
            </w:r>
            <w:r w:rsidR="00680D9B" w:rsidRPr="004F0147">
              <w:rPr>
                <w:rFonts w:asciiTheme="majorBidi" w:hAnsiTheme="majorBidi" w:cstheme="majorBidi"/>
                <w:iCs/>
                <w:noProof/>
                <w:sz w:val="22"/>
                <w:szCs w:val="22"/>
              </w:rPr>
              <w:t>s</w:t>
            </w:r>
            <w:r w:rsidR="00AA5CB5" w:rsidRPr="004F0147">
              <w:rPr>
                <w:rFonts w:asciiTheme="majorBidi" w:hAnsiTheme="majorBidi" w:cstheme="majorBidi"/>
                <w:iCs/>
                <w:noProof/>
                <w:sz w:val="22"/>
                <w:szCs w:val="22"/>
              </w:rPr>
              <w:t>.</w:t>
            </w:r>
          </w:p>
        </w:tc>
        <w:tc>
          <w:tcPr>
            <w:tcW w:w="1730" w:type="pct"/>
            <w:tcBorders>
              <w:top w:val="single" w:sz="4" w:space="0" w:color="000000"/>
              <w:left w:val="single" w:sz="4" w:space="0" w:color="000000"/>
              <w:bottom w:val="single" w:sz="4" w:space="0" w:color="000000"/>
              <w:right w:val="single" w:sz="4" w:space="0" w:color="auto"/>
            </w:tcBorders>
          </w:tcPr>
          <w:p w14:paraId="7DC19087" w14:textId="77777777" w:rsidR="006C27E8" w:rsidRPr="004F0147" w:rsidRDefault="006C27E8" w:rsidP="00F40451">
            <w:pPr>
              <w:snapToGrid w:val="0"/>
              <w:rPr>
                <w:rFonts w:asciiTheme="majorBidi" w:hAnsiTheme="majorBidi" w:cstheme="majorBidi"/>
                <w:iCs/>
                <w:noProof/>
                <w:sz w:val="22"/>
                <w:szCs w:val="22"/>
              </w:rPr>
            </w:pPr>
          </w:p>
        </w:tc>
      </w:tr>
      <w:tr w:rsidR="00AA0B5C" w:rsidRPr="004F0147" w14:paraId="026E346E" w14:textId="77777777"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235E78C0" w14:textId="77777777" w:rsidR="00682A87" w:rsidRPr="004F0147" w:rsidRDefault="00682A87"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7A4B23F4" w14:textId="602987D4" w:rsidR="00682A87" w:rsidRPr="004F0147" w:rsidRDefault="00682A87" w:rsidP="00F40451">
            <w:pPr>
              <w:snapToGrid w:val="0"/>
              <w:rPr>
                <w:rFonts w:asciiTheme="majorBidi" w:hAnsiTheme="majorBidi" w:cstheme="majorBidi"/>
                <w:iCs/>
                <w:noProof/>
                <w:sz w:val="22"/>
                <w:szCs w:val="22"/>
              </w:rPr>
            </w:pPr>
            <w:r w:rsidRPr="004F0147">
              <w:rPr>
                <w:rFonts w:asciiTheme="majorBidi" w:hAnsiTheme="majorBidi" w:cstheme="majorBidi"/>
                <w:iCs/>
                <w:noProof/>
                <w:sz w:val="22"/>
                <w:szCs w:val="22"/>
              </w:rPr>
              <w:t>K</w:t>
            </w:r>
            <w:r w:rsidR="00871633" w:rsidRPr="004F0147">
              <w:rPr>
                <w:rFonts w:asciiTheme="majorBidi" w:hAnsiTheme="majorBidi" w:cstheme="majorBidi"/>
                <w:iCs/>
                <w:noProof/>
                <w:sz w:val="22"/>
                <w:szCs w:val="22"/>
              </w:rPr>
              <w:t>omplektą sudaro</w:t>
            </w:r>
          </w:p>
        </w:tc>
        <w:tc>
          <w:tcPr>
            <w:tcW w:w="2022" w:type="pct"/>
            <w:tcBorders>
              <w:top w:val="single" w:sz="4" w:space="0" w:color="000000"/>
              <w:left w:val="single" w:sz="4" w:space="0" w:color="000000"/>
              <w:bottom w:val="single" w:sz="4" w:space="0" w:color="000000"/>
              <w:right w:val="single" w:sz="4" w:space="0" w:color="auto"/>
            </w:tcBorders>
          </w:tcPr>
          <w:p w14:paraId="1CA6AA82" w14:textId="7032EC35" w:rsidR="00871633" w:rsidRPr="004F0147" w:rsidRDefault="00871633" w:rsidP="00AA0B5C">
            <w:pPr>
              <w:pStyle w:val="TableContents"/>
              <w:numPr>
                <w:ilvl w:val="0"/>
                <w:numId w:val="17"/>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Integruoto SpO2 modulio aktyvavimas;</w:t>
            </w:r>
          </w:p>
          <w:p w14:paraId="40E7EBC2" w14:textId="77777777" w:rsidR="00871633" w:rsidRPr="004F0147" w:rsidRDefault="00871633" w:rsidP="00AA0B5C">
            <w:pPr>
              <w:pStyle w:val="TableContents"/>
              <w:numPr>
                <w:ilvl w:val="0"/>
                <w:numId w:val="17"/>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Prailginimo kabelis SpO2 davikliui – 1 vnt.;</w:t>
            </w:r>
          </w:p>
          <w:p w14:paraId="1C4C439A" w14:textId="77777777" w:rsidR="00871633" w:rsidRPr="004F0147" w:rsidRDefault="00871633" w:rsidP="00AA0B5C">
            <w:pPr>
              <w:pStyle w:val="TableContents"/>
              <w:numPr>
                <w:ilvl w:val="0"/>
                <w:numId w:val="17"/>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Daugkartinis SpO2 daviklis suaugusiems – 1 vnt.;</w:t>
            </w:r>
          </w:p>
          <w:p w14:paraId="34CA216B" w14:textId="13D9DC07" w:rsidR="00871633" w:rsidRPr="004F0147" w:rsidRDefault="00871633" w:rsidP="00AA0B5C">
            <w:pPr>
              <w:pStyle w:val="TableContents"/>
              <w:numPr>
                <w:ilvl w:val="0"/>
                <w:numId w:val="17"/>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Integruoto CO2 modulio aktyvavimas;</w:t>
            </w:r>
          </w:p>
          <w:p w14:paraId="4970E1BC" w14:textId="77777777" w:rsidR="00871633" w:rsidRPr="004F0147" w:rsidRDefault="00871633" w:rsidP="00AA0B5C">
            <w:pPr>
              <w:pStyle w:val="TableContents"/>
              <w:numPr>
                <w:ilvl w:val="0"/>
                <w:numId w:val="17"/>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CO2 </w:t>
            </w:r>
            <w:proofErr w:type="spellStart"/>
            <w:r w:rsidRPr="004F0147">
              <w:rPr>
                <w:rFonts w:asciiTheme="majorBidi" w:hAnsiTheme="majorBidi" w:cstheme="majorBidi"/>
                <w:sz w:val="22"/>
                <w:szCs w:val="22"/>
                <w:lang w:val="lt-LT"/>
              </w:rPr>
              <w:t>monitoravimo</w:t>
            </w:r>
            <w:proofErr w:type="spellEnd"/>
            <w:r w:rsidRPr="004F0147">
              <w:rPr>
                <w:rFonts w:asciiTheme="majorBidi" w:hAnsiTheme="majorBidi" w:cstheme="majorBidi"/>
                <w:sz w:val="22"/>
                <w:szCs w:val="22"/>
                <w:lang w:val="lt-LT"/>
              </w:rPr>
              <w:t xml:space="preserve"> daviklis (</w:t>
            </w:r>
            <w:proofErr w:type="spellStart"/>
            <w:r w:rsidRPr="004F0147">
              <w:rPr>
                <w:rFonts w:asciiTheme="majorBidi" w:hAnsiTheme="majorBidi" w:cstheme="majorBidi"/>
                <w:sz w:val="22"/>
                <w:szCs w:val="22"/>
                <w:lang w:val="lt-LT"/>
              </w:rPr>
              <w:t>mainstream</w:t>
            </w:r>
            <w:proofErr w:type="spellEnd"/>
            <w:r w:rsidRPr="004F0147">
              <w:rPr>
                <w:rFonts w:asciiTheme="majorBidi" w:hAnsiTheme="majorBidi" w:cstheme="majorBidi"/>
                <w:sz w:val="22"/>
                <w:szCs w:val="22"/>
                <w:lang w:val="lt-LT"/>
              </w:rPr>
              <w:t xml:space="preserve"> tipo) – 1 vnt.;</w:t>
            </w:r>
          </w:p>
          <w:p w14:paraId="0A90B74D" w14:textId="77777777" w:rsidR="00871633" w:rsidRPr="004F0147" w:rsidRDefault="00871633" w:rsidP="00AA0B5C">
            <w:pPr>
              <w:pStyle w:val="Sraopastraipa"/>
              <w:numPr>
                <w:ilvl w:val="0"/>
                <w:numId w:val="17"/>
              </w:numPr>
              <w:rPr>
                <w:rFonts w:asciiTheme="majorBidi" w:hAnsiTheme="majorBidi" w:cstheme="majorBidi"/>
                <w:noProof/>
                <w:sz w:val="22"/>
                <w:szCs w:val="22"/>
              </w:rPr>
            </w:pPr>
            <w:r w:rsidRPr="004F0147">
              <w:rPr>
                <w:rFonts w:asciiTheme="majorBidi" w:hAnsiTheme="majorBidi" w:cstheme="majorBidi"/>
                <w:sz w:val="22"/>
                <w:szCs w:val="22"/>
              </w:rPr>
              <w:t>Daugkartinis CO2 adapteris – 3 vnt.;</w:t>
            </w:r>
          </w:p>
          <w:p w14:paraId="19964AA7" w14:textId="77777777" w:rsidR="00871633" w:rsidRPr="004F0147" w:rsidRDefault="00871633" w:rsidP="00AA0B5C">
            <w:pPr>
              <w:pStyle w:val="Sraopastraipa"/>
              <w:numPr>
                <w:ilvl w:val="0"/>
                <w:numId w:val="17"/>
              </w:numPr>
              <w:rPr>
                <w:rFonts w:asciiTheme="majorBidi" w:hAnsiTheme="majorBidi" w:cstheme="majorBidi"/>
                <w:noProof/>
                <w:sz w:val="22"/>
                <w:szCs w:val="22"/>
              </w:rPr>
            </w:pPr>
            <w:r w:rsidRPr="004F0147">
              <w:rPr>
                <w:rFonts w:asciiTheme="majorBidi" w:hAnsiTheme="majorBidi" w:cstheme="majorBidi"/>
                <w:noProof/>
                <w:sz w:val="22"/>
                <w:szCs w:val="22"/>
              </w:rPr>
              <w:t>Proksimalinio srauto daviklis – 10 vnt.;</w:t>
            </w:r>
          </w:p>
          <w:p w14:paraId="2FAF4F69" w14:textId="0C404B52" w:rsidR="00682A87" w:rsidRPr="004F0147" w:rsidRDefault="00871633" w:rsidP="00AA0B5C">
            <w:pPr>
              <w:pStyle w:val="Sraopastraipa"/>
              <w:numPr>
                <w:ilvl w:val="0"/>
                <w:numId w:val="17"/>
              </w:numPr>
              <w:rPr>
                <w:rFonts w:asciiTheme="majorBidi" w:hAnsiTheme="majorBidi" w:cstheme="majorBidi"/>
                <w:noProof/>
                <w:sz w:val="22"/>
                <w:szCs w:val="22"/>
              </w:rPr>
            </w:pPr>
            <w:r w:rsidRPr="004F0147">
              <w:rPr>
                <w:rFonts w:asciiTheme="majorBidi" w:hAnsiTheme="majorBidi" w:cstheme="majorBidi"/>
                <w:noProof/>
                <w:sz w:val="22"/>
                <w:szCs w:val="22"/>
              </w:rPr>
              <w:t>Drėkintuvas – šildytuvas – 1 vnt.</w:t>
            </w:r>
          </w:p>
        </w:tc>
        <w:tc>
          <w:tcPr>
            <w:tcW w:w="1730" w:type="pct"/>
            <w:tcBorders>
              <w:top w:val="single" w:sz="4" w:space="0" w:color="000000"/>
              <w:left w:val="single" w:sz="4" w:space="0" w:color="000000"/>
              <w:bottom w:val="single" w:sz="4" w:space="0" w:color="000000"/>
              <w:right w:val="single" w:sz="4" w:space="0" w:color="auto"/>
            </w:tcBorders>
          </w:tcPr>
          <w:p w14:paraId="73864E13" w14:textId="77777777" w:rsidR="00682A87" w:rsidRPr="004F0147" w:rsidRDefault="00682A87" w:rsidP="00F40451">
            <w:pPr>
              <w:snapToGrid w:val="0"/>
              <w:rPr>
                <w:rFonts w:asciiTheme="majorBidi" w:hAnsiTheme="majorBidi" w:cstheme="majorBidi"/>
                <w:iCs/>
                <w:noProof/>
                <w:sz w:val="22"/>
                <w:szCs w:val="22"/>
              </w:rPr>
            </w:pPr>
          </w:p>
        </w:tc>
      </w:tr>
      <w:tr w:rsidR="00AA0B5C" w:rsidRPr="004F0147" w14:paraId="29533DE9" w14:textId="6C4DB19C"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709F40B0" w14:textId="77777777" w:rsidR="006C27E8" w:rsidRPr="004F0147" w:rsidRDefault="006C27E8"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28819AD2" w14:textId="3E7C086C" w:rsidR="006C27E8" w:rsidRPr="004F0147" w:rsidRDefault="0050274A" w:rsidP="00F40451">
            <w:pPr>
              <w:snapToGrid w:val="0"/>
              <w:rPr>
                <w:rFonts w:asciiTheme="majorBidi" w:hAnsiTheme="majorBidi" w:cstheme="majorBidi"/>
                <w:noProof/>
                <w:sz w:val="22"/>
                <w:szCs w:val="22"/>
              </w:rPr>
            </w:pPr>
            <w:r w:rsidRPr="004F0147">
              <w:rPr>
                <w:rFonts w:asciiTheme="majorBidi" w:hAnsiTheme="majorBidi" w:cstheme="majorBidi"/>
                <w:noProof/>
                <w:sz w:val="22"/>
                <w:szCs w:val="22"/>
              </w:rPr>
              <w:t>Reikalavimai spirometrijai</w:t>
            </w:r>
          </w:p>
        </w:tc>
        <w:tc>
          <w:tcPr>
            <w:tcW w:w="2022" w:type="pct"/>
            <w:tcBorders>
              <w:top w:val="single" w:sz="4" w:space="0" w:color="000000"/>
              <w:left w:val="single" w:sz="4" w:space="0" w:color="000000"/>
              <w:bottom w:val="single" w:sz="4" w:space="0" w:color="000000"/>
              <w:right w:val="single" w:sz="4" w:space="0" w:color="auto"/>
            </w:tcBorders>
          </w:tcPr>
          <w:p w14:paraId="4258FB0D" w14:textId="413B898A" w:rsidR="00714BD3"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proofErr w:type="spellStart"/>
            <w:r w:rsidRPr="004F0147">
              <w:rPr>
                <w:rFonts w:asciiTheme="majorBidi" w:hAnsiTheme="majorBidi" w:cstheme="majorBidi"/>
                <w:sz w:val="22"/>
                <w:szCs w:val="22"/>
                <w:lang w:val="lt-LT"/>
              </w:rPr>
              <w:t>Masimo</w:t>
            </w:r>
            <w:proofErr w:type="spellEnd"/>
            <w:r w:rsidRPr="004F0147">
              <w:rPr>
                <w:rFonts w:asciiTheme="majorBidi" w:hAnsiTheme="majorBidi" w:cstheme="majorBidi"/>
                <w:sz w:val="22"/>
                <w:szCs w:val="22"/>
                <w:lang w:val="lt-LT"/>
              </w:rPr>
              <w:t xml:space="preserve"> SET matavimo technologija</w:t>
            </w:r>
            <w:r w:rsidR="00320FAB">
              <w:rPr>
                <w:rFonts w:asciiTheme="majorBidi" w:hAnsiTheme="majorBidi" w:cstheme="majorBidi"/>
                <w:sz w:val="22"/>
                <w:szCs w:val="22"/>
                <w:lang w:val="lt-LT"/>
              </w:rPr>
              <w:t>;</w:t>
            </w:r>
          </w:p>
          <w:p w14:paraId="6AA40C0B" w14:textId="24184DF3" w:rsidR="00714BD3"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Deguonies </w:t>
            </w:r>
            <w:proofErr w:type="spellStart"/>
            <w:r w:rsidRPr="004F0147">
              <w:rPr>
                <w:rFonts w:asciiTheme="majorBidi" w:hAnsiTheme="majorBidi" w:cstheme="majorBidi"/>
                <w:sz w:val="22"/>
                <w:szCs w:val="22"/>
                <w:lang w:val="lt-LT"/>
              </w:rPr>
              <w:t>saturacija</w:t>
            </w:r>
            <w:proofErr w:type="spellEnd"/>
            <w:r w:rsidRPr="004F0147">
              <w:rPr>
                <w:rFonts w:asciiTheme="majorBidi" w:hAnsiTheme="majorBidi" w:cstheme="majorBidi"/>
                <w:sz w:val="22"/>
                <w:szCs w:val="22"/>
                <w:lang w:val="lt-LT"/>
              </w:rPr>
              <w:t xml:space="preserve"> (SpO2)</w:t>
            </w:r>
            <w:r w:rsidR="00320FAB">
              <w:rPr>
                <w:rFonts w:asciiTheme="majorBidi" w:hAnsiTheme="majorBidi" w:cstheme="majorBidi"/>
                <w:sz w:val="22"/>
                <w:szCs w:val="22"/>
                <w:lang w:val="lt-LT"/>
              </w:rPr>
              <w:t>;</w:t>
            </w:r>
          </w:p>
          <w:p w14:paraId="326EF889" w14:textId="53731C72" w:rsidR="00714BD3"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Pulso dažnis</w:t>
            </w:r>
            <w:r w:rsidR="00320FAB">
              <w:rPr>
                <w:rFonts w:asciiTheme="majorBidi" w:hAnsiTheme="majorBidi" w:cstheme="majorBidi"/>
                <w:sz w:val="22"/>
                <w:szCs w:val="22"/>
                <w:lang w:val="lt-LT"/>
              </w:rPr>
              <w:t>;</w:t>
            </w:r>
          </w:p>
          <w:p w14:paraId="664160E1" w14:textId="021731F6" w:rsidR="00714BD3"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proofErr w:type="spellStart"/>
            <w:r w:rsidRPr="004F0147">
              <w:rPr>
                <w:rFonts w:asciiTheme="majorBidi" w:hAnsiTheme="majorBidi" w:cstheme="majorBidi"/>
                <w:sz w:val="22"/>
                <w:szCs w:val="22"/>
                <w:lang w:val="lt-LT"/>
              </w:rPr>
              <w:t>Pletizmograma</w:t>
            </w:r>
            <w:proofErr w:type="spellEnd"/>
            <w:r w:rsidR="00320FAB">
              <w:rPr>
                <w:rFonts w:asciiTheme="majorBidi" w:hAnsiTheme="majorBidi" w:cstheme="majorBidi"/>
                <w:sz w:val="22"/>
                <w:szCs w:val="22"/>
                <w:lang w:val="lt-LT"/>
              </w:rPr>
              <w:t>;</w:t>
            </w:r>
          </w:p>
          <w:p w14:paraId="752E9205" w14:textId="4EE45719" w:rsidR="00714BD3"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proofErr w:type="spellStart"/>
            <w:r w:rsidRPr="004F0147">
              <w:rPr>
                <w:rFonts w:asciiTheme="majorBidi" w:hAnsiTheme="majorBidi" w:cstheme="majorBidi"/>
                <w:sz w:val="22"/>
                <w:szCs w:val="22"/>
                <w:lang w:val="lt-LT"/>
              </w:rPr>
              <w:t>Perfuzijos</w:t>
            </w:r>
            <w:proofErr w:type="spellEnd"/>
            <w:r w:rsidRPr="004F0147">
              <w:rPr>
                <w:rFonts w:asciiTheme="majorBidi" w:hAnsiTheme="majorBidi" w:cstheme="majorBidi"/>
                <w:sz w:val="22"/>
                <w:szCs w:val="22"/>
                <w:lang w:val="lt-LT"/>
              </w:rPr>
              <w:t xml:space="preserve"> indeksas</w:t>
            </w:r>
            <w:r w:rsidR="00320FAB">
              <w:rPr>
                <w:rFonts w:asciiTheme="majorBidi" w:hAnsiTheme="majorBidi" w:cstheme="majorBidi"/>
                <w:sz w:val="22"/>
                <w:szCs w:val="22"/>
                <w:lang w:val="lt-LT"/>
              </w:rPr>
              <w:t>;</w:t>
            </w:r>
          </w:p>
          <w:p w14:paraId="16A4B471" w14:textId="28EE44C9" w:rsidR="00714BD3"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ROX indeksas</w:t>
            </w:r>
            <w:r w:rsidR="00320FAB">
              <w:rPr>
                <w:rFonts w:asciiTheme="majorBidi" w:hAnsiTheme="majorBidi" w:cstheme="majorBidi"/>
                <w:sz w:val="22"/>
                <w:szCs w:val="22"/>
                <w:lang w:val="lt-LT"/>
              </w:rPr>
              <w:t>;</w:t>
            </w:r>
          </w:p>
          <w:p w14:paraId="6C486019" w14:textId="57D1904F" w:rsidR="006C27E8" w:rsidRPr="004F0147" w:rsidRDefault="00714BD3" w:rsidP="00AA0B5C">
            <w:pPr>
              <w:pStyle w:val="TableContents"/>
              <w:numPr>
                <w:ilvl w:val="0"/>
                <w:numId w:val="12"/>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AutoO2 funkcija – automatinė uždaro ciklo deguonies valdymo sistema</w:t>
            </w:r>
            <w:r w:rsidR="00320FAB">
              <w:rPr>
                <w:rFonts w:asciiTheme="majorBidi" w:hAnsiTheme="majorBidi" w:cstheme="majorBidi"/>
                <w:sz w:val="22"/>
                <w:szCs w:val="22"/>
                <w:lang w:val="lt-LT"/>
              </w:rPr>
              <w:t>;</w:t>
            </w:r>
          </w:p>
          <w:p w14:paraId="4E733178" w14:textId="1D9A16DF" w:rsidR="00CD3A28" w:rsidRPr="004F0147" w:rsidRDefault="00CD3A28" w:rsidP="00AA0B5C">
            <w:pPr>
              <w:pStyle w:val="TableContents"/>
              <w:numPr>
                <w:ilvl w:val="0"/>
                <w:numId w:val="12"/>
              </w:numPr>
              <w:snapToGrid w:val="0"/>
              <w:jc w:val="both"/>
              <w:rPr>
                <w:rFonts w:asciiTheme="majorBidi" w:hAnsiTheme="majorBidi" w:cstheme="majorBidi"/>
                <w:sz w:val="22"/>
                <w:szCs w:val="22"/>
                <w:lang w:val="lt-LT"/>
              </w:rPr>
            </w:pPr>
            <w:proofErr w:type="spellStart"/>
            <w:r w:rsidRPr="004F0147">
              <w:rPr>
                <w:rFonts w:asciiTheme="majorBidi" w:hAnsiTheme="majorBidi" w:cstheme="majorBidi"/>
                <w:sz w:val="22"/>
                <w:szCs w:val="22"/>
                <w:lang w:val="lt-LT"/>
              </w:rPr>
              <w:t>Spirometrijos</w:t>
            </w:r>
            <w:proofErr w:type="spellEnd"/>
            <w:r w:rsidRPr="004F0147">
              <w:rPr>
                <w:rFonts w:asciiTheme="majorBidi" w:hAnsiTheme="majorBidi" w:cstheme="majorBidi"/>
                <w:sz w:val="22"/>
                <w:szCs w:val="22"/>
                <w:lang w:val="lt-LT"/>
              </w:rPr>
              <w:t xml:space="preserve"> matavimo daviklis tiesiogiai jungiamas į turimuose prietaisuose esančias integruotas SpO2 </w:t>
            </w:r>
            <w:proofErr w:type="spellStart"/>
            <w:r w:rsidRPr="004F0147">
              <w:rPr>
                <w:rFonts w:asciiTheme="majorBidi" w:hAnsiTheme="majorBidi" w:cstheme="majorBidi"/>
                <w:sz w:val="22"/>
                <w:szCs w:val="22"/>
                <w:lang w:val="lt-LT"/>
              </w:rPr>
              <w:t>monitoravimo</w:t>
            </w:r>
            <w:proofErr w:type="spellEnd"/>
            <w:r w:rsidRPr="004F0147">
              <w:rPr>
                <w:rFonts w:asciiTheme="majorBidi" w:hAnsiTheme="majorBidi" w:cstheme="majorBidi"/>
                <w:sz w:val="22"/>
                <w:szCs w:val="22"/>
                <w:lang w:val="lt-LT"/>
              </w:rPr>
              <w:t xml:space="preserve"> jungtis</w:t>
            </w:r>
            <w:r w:rsidR="00320FAB">
              <w:rPr>
                <w:rFonts w:asciiTheme="majorBidi" w:hAnsiTheme="majorBidi" w:cstheme="majorBidi"/>
                <w:sz w:val="22"/>
                <w:szCs w:val="22"/>
                <w:lang w:val="lt-LT"/>
              </w:rPr>
              <w:t>;</w:t>
            </w:r>
          </w:p>
          <w:p w14:paraId="702A7EE6" w14:textId="3B6C1944" w:rsidR="00F81482" w:rsidRPr="004F0147" w:rsidRDefault="00F81482" w:rsidP="00AA0B5C">
            <w:pPr>
              <w:pStyle w:val="TableContents"/>
              <w:numPr>
                <w:ilvl w:val="0"/>
                <w:numId w:val="12"/>
              </w:numPr>
              <w:snapToGrid w:val="0"/>
              <w:jc w:val="both"/>
              <w:rPr>
                <w:rFonts w:asciiTheme="majorBidi" w:hAnsiTheme="majorBidi" w:cstheme="majorBidi"/>
                <w:sz w:val="22"/>
                <w:szCs w:val="22"/>
                <w:lang w:val="lt-LT"/>
              </w:rPr>
            </w:pPr>
            <w:proofErr w:type="spellStart"/>
            <w:r w:rsidRPr="004F0147">
              <w:rPr>
                <w:rFonts w:asciiTheme="majorBidi" w:hAnsiTheme="majorBidi" w:cstheme="majorBidi"/>
                <w:sz w:val="22"/>
                <w:szCs w:val="22"/>
                <w:lang w:val="lt-LT"/>
              </w:rPr>
              <w:t>Spirometrijos</w:t>
            </w:r>
            <w:proofErr w:type="spellEnd"/>
            <w:r w:rsidRPr="004F0147">
              <w:rPr>
                <w:rFonts w:asciiTheme="majorBidi" w:hAnsiTheme="majorBidi" w:cstheme="majorBidi"/>
                <w:sz w:val="22"/>
                <w:szCs w:val="22"/>
                <w:lang w:val="lt-LT"/>
              </w:rPr>
              <w:t xml:space="preserve"> parametrai tiesiogiai atvaizduojami turimo DPV aparato ekrane</w:t>
            </w:r>
            <w:r w:rsidR="00320FAB">
              <w:rPr>
                <w:rFonts w:asciiTheme="majorBidi" w:hAnsiTheme="majorBidi" w:cstheme="majorBidi"/>
                <w:sz w:val="22"/>
                <w:szCs w:val="22"/>
                <w:lang w:val="lt-LT"/>
              </w:rPr>
              <w:t>.</w:t>
            </w:r>
          </w:p>
        </w:tc>
        <w:tc>
          <w:tcPr>
            <w:tcW w:w="1730" w:type="pct"/>
            <w:tcBorders>
              <w:top w:val="single" w:sz="4" w:space="0" w:color="000000"/>
              <w:left w:val="single" w:sz="4" w:space="0" w:color="000000"/>
              <w:bottom w:val="single" w:sz="4" w:space="0" w:color="000000"/>
              <w:right w:val="single" w:sz="4" w:space="0" w:color="auto"/>
            </w:tcBorders>
          </w:tcPr>
          <w:p w14:paraId="7BA3A448" w14:textId="77777777" w:rsidR="006C27E8" w:rsidRPr="004F0147" w:rsidRDefault="006C27E8" w:rsidP="00F40451">
            <w:pPr>
              <w:rPr>
                <w:rFonts w:asciiTheme="majorBidi" w:hAnsiTheme="majorBidi" w:cstheme="majorBidi"/>
                <w:sz w:val="22"/>
                <w:szCs w:val="22"/>
              </w:rPr>
            </w:pPr>
          </w:p>
        </w:tc>
      </w:tr>
      <w:tr w:rsidR="00AA0B5C" w:rsidRPr="004F0147" w14:paraId="080C354F" w14:textId="77777777"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30DFF8BA" w14:textId="77777777" w:rsidR="007F7B2C" w:rsidRPr="004F0147" w:rsidRDefault="007F7B2C"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1B55B7C9" w14:textId="02E4E6DF" w:rsidR="007F7B2C" w:rsidRPr="004F0147" w:rsidRDefault="00714BD3" w:rsidP="00F40451">
            <w:pPr>
              <w:snapToGrid w:val="0"/>
              <w:rPr>
                <w:rFonts w:asciiTheme="majorBidi" w:hAnsiTheme="majorBidi" w:cstheme="majorBidi"/>
                <w:noProof/>
                <w:sz w:val="22"/>
                <w:szCs w:val="22"/>
              </w:rPr>
            </w:pPr>
            <w:r w:rsidRPr="004F0147">
              <w:rPr>
                <w:rFonts w:asciiTheme="majorBidi" w:hAnsiTheme="majorBidi" w:cstheme="majorBidi"/>
                <w:noProof/>
                <w:sz w:val="22"/>
                <w:szCs w:val="22"/>
              </w:rPr>
              <w:t>Reikalavimai tūrinei kapnometrijai</w:t>
            </w:r>
          </w:p>
        </w:tc>
        <w:tc>
          <w:tcPr>
            <w:tcW w:w="2022" w:type="pct"/>
            <w:tcBorders>
              <w:top w:val="single" w:sz="4" w:space="0" w:color="000000"/>
              <w:left w:val="single" w:sz="4" w:space="0" w:color="000000"/>
              <w:bottom w:val="single" w:sz="4" w:space="0" w:color="000000"/>
              <w:right w:val="single" w:sz="4" w:space="0" w:color="auto"/>
            </w:tcBorders>
          </w:tcPr>
          <w:p w14:paraId="0921A0C5" w14:textId="70EA0D8F"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Tiesioginio srauto (</w:t>
            </w:r>
            <w:proofErr w:type="spellStart"/>
            <w:r w:rsidRPr="004F0147">
              <w:rPr>
                <w:rFonts w:asciiTheme="majorBidi" w:hAnsiTheme="majorBidi" w:cstheme="majorBidi"/>
                <w:sz w:val="22"/>
                <w:szCs w:val="22"/>
                <w:lang w:val="lt-LT"/>
              </w:rPr>
              <w:t>mainstream</w:t>
            </w:r>
            <w:proofErr w:type="spellEnd"/>
            <w:r w:rsidRPr="004F0147">
              <w:rPr>
                <w:rFonts w:asciiTheme="majorBidi" w:hAnsiTheme="majorBidi" w:cstheme="majorBidi"/>
                <w:sz w:val="22"/>
                <w:szCs w:val="22"/>
                <w:lang w:val="lt-LT"/>
              </w:rPr>
              <w:t>)</w:t>
            </w:r>
            <w:r w:rsidR="00606775" w:rsidRPr="004F0147">
              <w:rPr>
                <w:rFonts w:asciiTheme="majorBidi" w:hAnsiTheme="majorBidi" w:cstheme="majorBidi"/>
                <w:sz w:val="22"/>
                <w:szCs w:val="22"/>
                <w:lang w:val="lt-LT"/>
              </w:rPr>
              <w:t xml:space="preserve"> matavimo būdas</w:t>
            </w:r>
          </w:p>
          <w:p w14:paraId="6A215C1D" w14:textId="3D121EA5"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Infraraudonųjų spindulių absorbcijos </w:t>
            </w:r>
            <w:r w:rsidR="00447278" w:rsidRPr="004F0147">
              <w:rPr>
                <w:rFonts w:asciiTheme="majorBidi" w:hAnsiTheme="majorBidi" w:cstheme="majorBidi"/>
                <w:sz w:val="22"/>
                <w:szCs w:val="22"/>
                <w:lang w:val="lt-LT"/>
              </w:rPr>
              <w:t>matavimo metodas</w:t>
            </w:r>
            <w:r w:rsidR="00320FAB">
              <w:rPr>
                <w:rFonts w:asciiTheme="majorBidi" w:hAnsiTheme="majorBidi" w:cstheme="majorBidi"/>
                <w:sz w:val="22"/>
                <w:szCs w:val="22"/>
                <w:lang w:val="lt-LT"/>
              </w:rPr>
              <w:t>;</w:t>
            </w:r>
          </w:p>
          <w:p w14:paraId="1CD7A75E" w14:textId="7B2E6AB7"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CO2 kreivės atvaizdavimas</w:t>
            </w:r>
            <w:r w:rsidR="00320FAB">
              <w:rPr>
                <w:rFonts w:asciiTheme="majorBidi" w:hAnsiTheme="majorBidi" w:cstheme="majorBidi"/>
                <w:sz w:val="22"/>
                <w:szCs w:val="22"/>
                <w:lang w:val="lt-LT"/>
              </w:rPr>
              <w:t>;</w:t>
            </w:r>
          </w:p>
          <w:p w14:paraId="183C8B08" w14:textId="3EC0F953"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Tūrio/CO2 kilpos atvaizdavimas</w:t>
            </w:r>
            <w:r w:rsidR="00320FAB">
              <w:rPr>
                <w:rFonts w:asciiTheme="majorBidi" w:hAnsiTheme="majorBidi" w:cstheme="majorBidi"/>
                <w:sz w:val="22"/>
                <w:szCs w:val="22"/>
                <w:lang w:val="lt-LT"/>
              </w:rPr>
              <w:t>;</w:t>
            </w:r>
          </w:p>
          <w:p w14:paraId="65AE6920" w14:textId="0C29AEF6"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Automatinis CO2 alveolių plokštumos apibrėžimas (Slope CO2)</w:t>
            </w:r>
            <w:r w:rsidR="00320FAB">
              <w:rPr>
                <w:rFonts w:asciiTheme="majorBidi" w:hAnsiTheme="majorBidi" w:cstheme="majorBidi"/>
                <w:sz w:val="22"/>
                <w:szCs w:val="22"/>
                <w:lang w:val="lt-LT"/>
              </w:rPr>
              <w:t>;</w:t>
            </w:r>
          </w:p>
          <w:p w14:paraId="6F03EBCE" w14:textId="3629C39F"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Dalininė CO2 koncentracija iškvėpimo pabaigoje (FetCO2)</w:t>
            </w:r>
            <w:r w:rsidR="00320FAB">
              <w:rPr>
                <w:rFonts w:asciiTheme="majorBidi" w:hAnsiTheme="majorBidi" w:cstheme="majorBidi"/>
                <w:sz w:val="22"/>
                <w:szCs w:val="22"/>
                <w:lang w:val="lt-LT"/>
              </w:rPr>
              <w:t>;</w:t>
            </w:r>
          </w:p>
          <w:p w14:paraId="047A2F5B" w14:textId="7B4283B3"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lastRenderedPageBreak/>
              <w:t>Iškvėpimo CO2 tūris (VeCO2)</w:t>
            </w:r>
            <w:r w:rsidR="00320FAB">
              <w:rPr>
                <w:rFonts w:asciiTheme="majorBidi" w:hAnsiTheme="majorBidi" w:cstheme="majorBidi"/>
                <w:sz w:val="22"/>
                <w:szCs w:val="22"/>
                <w:lang w:val="lt-LT"/>
              </w:rPr>
              <w:t>;</w:t>
            </w:r>
          </w:p>
          <w:p w14:paraId="5E7770BA" w14:textId="41C35B2B"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CO2 pašalinimas (CO2 </w:t>
            </w:r>
            <w:proofErr w:type="spellStart"/>
            <w:r w:rsidRPr="004F0147">
              <w:rPr>
                <w:rFonts w:asciiTheme="majorBidi" w:hAnsiTheme="majorBidi" w:cstheme="majorBidi"/>
                <w:sz w:val="22"/>
                <w:szCs w:val="22"/>
                <w:lang w:val="lt-LT"/>
              </w:rPr>
              <w:t>elim</w:t>
            </w:r>
            <w:proofErr w:type="spellEnd"/>
            <w:r w:rsidRPr="004F0147">
              <w:rPr>
                <w:rFonts w:asciiTheme="majorBidi" w:hAnsiTheme="majorBidi" w:cstheme="majorBidi"/>
                <w:sz w:val="22"/>
                <w:szCs w:val="22"/>
                <w:lang w:val="lt-LT"/>
              </w:rPr>
              <w:t>)</w:t>
            </w:r>
            <w:r w:rsidR="00320FAB">
              <w:rPr>
                <w:rFonts w:asciiTheme="majorBidi" w:hAnsiTheme="majorBidi" w:cstheme="majorBidi"/>
                <w:sz w:val="22"/>
                <w:szCs w:val="22"/>
                <w:lang w:val="lt-LT"/>
              </w:rPr>
              <w:t>;</w:t>
            </w:r>
          </w:p>
          <w:p w14:paraId="272C7207" w14:textId="7E8D653F"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Anatominis negyvosios erdvės tūris (</w:t>
            </w:r>
            <w:proofErr w:type="spellStart"/>
            <w:r w:rsidRPr="004F0147">
              <w:rPr>
                <w:rFonts w:asciiTheme="majorBidi" w:hAnsiTheme="majorBidi" w:cstheme="majorBidi"/>
                <w:sz w:val="22"/>
                <w:szCs w:val="22"/>
                <w:lang w:val="lt-LT"/>
              </w:rPr>
              <w:t>Vd</w:t>
            </w:r>
            <w:proofErr w:type="spellEnd"/>
            <w:r w:rsidRPr="004F0147">
              <w:rPr>
                <w:rFonts w:asciiTheme="majorBidi" w:hAnsiTheme="majorBidi" w:cstheme="majorBidi"/>
                <w:sz w:val="22"/>
                <w:szCs w:val="22"/>
                <w:lang w:val="lt-LT"/>
              </w:rPr>
              <w:t xml:space="preserve"> ana)</w:t>
            </w:r>
            <w:r w:rsidR="00320FAB">
              <w:rPr>
                <w:rFonts w:asciiTheme="majorBidi" w:hAnsiTheme="majorBidi" w:cstheme="majorBidi"/>
                <w:sz w:val="22"/>
                <w:szCs w:val="22"/>
                <w:lang w:val="lt-LT"/>
              </w:rPr>
              <w:t>;</w:t>
            </w:r>
          </w:p>
          <w:p w14:paraId="6F1F43F1" w14:textId="11721FEB"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Alveolių kvėpavimo tūris (</w:t>
            </w:r>
            <w:proofErr w:type="spellStart"/>
            <w:r w:rsidRPr="004F0147">
              <w:rPr>
                <w:rFonts w:asciiTheme="majorBidi" w:hAnsiTheme="majorBidi" w:cstheme="majorBidi"/>
                <w:sz w:val="22"/>
                <w:szCs w:val="22"/>
                <w:lang w:val="lt-LT"/>
              </w:rPr>
              <w:t>Vt</w:t>
            </w:r>
            <w:proofErr w:type="spellEnd"/>
            <w:r w:rsidRPr="004F0147">
              <w:rPr>
                <w:rFonts w:asciiTheme="majorBidi" w:hAnsiTheme="majorBidi" w:cstheme="majorBidi"/>
                <w:sz w:val="22"/>
                <w:szCs w:val="22"/>
                <w:lang w:val="lt-LT"/>
              </w:rPr>
              <w:t xml:space="preserve"> </w:t>
            </w:r>
            <w:proofErr w:type="spellStart"/>
            <w:r w:rsidRPr="004F0147">
              <w:rPr>
                <w:rFonts w:asciiTheme="majorBidi" w:hAnsiTheme="majorBidi" w:cstheme="majorBidi"/>
                <w:sz w:val="22"/>
                <w:szCs w:val="22"/>
                <w:lang w:val="lt-LT"/>
              </w:rPr>
              <w:t>alv</w:t>
            </w:r>
            <w:proofErr w:type="spellEnd"/>
            <w:r w:rsidRPr="004F0147">
              <w:rPr>
                <w:rFonts w:asciiTheme="majorBidi" w:hAnsiTheme="majorBidi" w:cstheme="majorBidi"/>
                <w:sz w:val="22"/>
                <w:szCs w:val="22"/>
                <w:lang w:val="lt-LT"/>
              </w:rPr>
              <w:t>)</w:t>
            </w:r>
            <w:r w:rsidR="00320FAB">
              <w:rPr>
                <w:rFonts w:asciiTheme="majorBidi" w:hAnsiTheme="majorBidi" w:cstheme="majorBidi"/>
                <w:sz w:val="22"/>
                <w:szCs w:val="22"/>
                <w:lang w:val="lt-LT"/>
              </w:rPr>
              <w:t>;</w:t>
            </w:r>
          </w:p>
          <w:p w14:paraId="1D7E66BE" w14:textId="623F41ED"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Alveolių minutinis tūris (MV </w:t>
            </w:r>
            <w:proofErr w:type="spellStart"/>
            <w:r w:rsidRPr="004F0147">
              <w:rPr>
                <w:rFonts w:asciiTheme="majorBidi" w:hAnsiTheme="majorBidi" w:cstheme="majorBidi"/>
                <w:sz w:val="22"/>
                <w:szCs w:val="22"/>
                <w:lang w:val="lt-LT"/>
              </w:rPr>
              <w:t>alv</w:t>
            </w:r>
            <w:proofErr w:type="spellEnd"/>
            <w:r w:rsidRPr="004F0147">
              <w:rPr>
                <w:rFonts w:asciiTheme="majorBidi" w:hAnsiTheme="majorBidi" w:cstheme="majorBidi"/>
                <w:sz w:val="22"/>
                <w:szCs w:val="22"/>
                <w:lang w:val="lt-LT"/>
              </w:rPr>
              <w:t>)</w:t>
            </w:r>
            <w:r w:rsidR="00320FAB">
              <w:rPr>
                <w:rFonts w:asciiTheme="majorBidi" w:hAnsiTheme="majorBidi" w:cstheme="majorBidi"/>
                <w:sz w:val="22"/>
                <w:szCs w:val="22"/>
                <w:lang w:val="lt-LT"/>
              </w:rPr>
              <w:t>;</w:t>
            </w:r>
          </w:p>
          <w:p w14:paraId="153859F9" w14:textId="2FD10CD9"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Fiziologinė negyvoji erdvė (</w:t>
            </w:r>
            <w:proofErr w:type="spellStart"/>
            <w:r w:rsidRPr="004F0147">
              <w:rPr>
                <w:rFonts w:asciiTheme="majorBidi" w:hAnsiTheme="majorBidi" w:cstheme="majorBidi"/>
                <w:sz w:val="22"/>
                <w:szCs w:val="22"/>
                <w:lang w:val="lt-LT"/>
              </w:rPr>
              <w:t>Vd</w:t>
            </w:r>
            <w:proofErr w:type="spellEnd"/>
            <w:r w:rsidRPr="004F0147">
              <w:rPr>
                <w:rFonts w:asciiTheme="majorBidi" w:hAnsiTheme="majorBidi" w:cstheme="majorBidi"/>
                <w:sz w:val="22"/>
                <w:szCs w:val="22"/>
                <w:lang w:val="lt-LT"/>
              </w:rPr>
              <w:t xml:space="preserve"> </w:t>
            </w:r>
            <w:proofErr w:type="spellStart"/>
            <w:r w:rsidRPr="004F0147">
              <w:rPr>
                <w:rFonts w:asciiTheme="majorBidi" w:hAnsiTheme="majorBidi" w:cstheme="majorBidi"/>
                <w:sz w:val="22"/>
                <w:szCs w:val="22"/>
                <w:lang w:val="lt-LT"/>
              </w:rPr>
              <w:t>phy</w:t>
            </w:r>
            <w:proofErr w:type="spellEnd"/>
            <w:r w:rsidRPr="004F0147">
              <w:rPr>
                <w:rFonts w:asciiTheme="majorBidi" w:hAnsiTheme="majorBidi" w:cstheme="majorBidi"/>
                <w:sz w:val="22"/>
                <w:szCs w:val="22"/>
                <w:lang w:val="lt-LT"/>
              </w:rPr>
              <w:t>)</w:t>
            </w:r>
            <w:r w:rsidR="00320FAB">
              <w:rPr>
                <w:rFonts w:asciiTheme="majorBidi" w:hAnsiTheme="majorBidi" w:cstheme="majorBidi"/>
                <w:sz w:val="22"/>
                <w:szCs w:val="22"/>
                <w:lang w:val="lt-LT"/>
              </w:rPr>
              <w:t>;</w:t>
            </w:r>
          </w:p>
          <w:p w14:paraId="2DE05BDB" w14:textId="01E69BF4" w:rsidR="00856E6D"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Fiziologinės negyvosios erdvės / iškvėpimo tūrio santykis (</w:t>
            </w:r>
            <w:proofErr w:type="spellStart"/>
            <w:r w:rsidRPr="004F0147">
              <w:rPr>
                <w:rFonts w:asciiTheme="majorBidi" w:hAnsiTheme="majorBidi" w:cstheme="majorBidi"/>
                <w:sz w:val="22"/>
                <w:szCs w:val="22"/>
                <w:lang w:val="lt-LT"/>
              </w:rPr>
              <w:t>Vd</w:t>
            </w:r>
            <w:proofErr w:type="spellEnd"/>
            <w:r w:rsidRPr="004F0147">
              <w:rPr>
                <w:rFonts w:asciiTheme="majorBidi" w:hAnsiTheme="majorBidi" w:cstheme="majorBidi"/>
                <w:sz w:val="22"/>
                <w:szCs w:val="22"/>
                <w:lang w:val="lt-LT"/>
              </w:rPr>
              <w:t xml:space="preserve"> </w:t>
            </w:r>
            <w:proofErr w:type="spellStart"/>
            <w:r w:rsidRPr="004F0147">
              <w:rPr>
                <w:rFonts w:asciiTheme="majorBidi" w:hAnsiTheme="majorBidi" w:cstheme="majorBidi"/>
                <w:sz w:val="22"/>
                <w:szCs w:val="22"/>
                <w:lang w:val="lt-LT"/>
              </w:rPr>
              <w:t>phy</w:t>
            </w:r>
            <w:proofErr w:type="spellEnd"/>
            <w:r w:rsidRPr="004F0147">
              <w:rPr>
                <w:rFonts w:asciiTheme="majorBidi" w:hAnsiTheme="majorBidi" w:cstheme="majorBidi"/>
                <w:sz w:val="22"/>
                <w:szCs w:val="22"/>
                <w:lang w:val="lt-LT"/>
              </w:rPr>
              <w:t>/</w:t>
            </w:r>
            <w:proofErr w:type="spellStart"/>
            <w:r w:rsidRPr="004F0147">
              <w:rPr>
                <w:rFonts w:asciiTheme="majorBidi" w:hAnsiTheme="majorBidi" w:cstheme="majorBidi"/>
                <w:sz w:val="22"/>
                <w:szCs w:val="22"/>
                <w:lang w:val="lt-LT"/>
              </w:rPr>
              <w:t>Vte</w:t>
            </w:r>
            <w:proofErr w:type="spellEnd"/>
            <w:r w:rsidRPr="004F0147">
              <w:rPr>
                <w:rFonts w:asciiTheme="majorBidi" w:hAnsiTheme="majorBidi" w:cstheme="majorBidi"/>
                <w:sz w:val="22"/>
                <w:szCs w:val="22"/>
                <w:lang w:val="lt-LT"/>
              </w:rPr>
              <w:t>)</w:t>
            </w:r>
            <w:r w:rsidR="00320FAB">
              <w:rPr>
                <w:rFonts w:asciiTheme="majorBidi" w:hAnsiTheme="majorBidi" w:cstheme="majorBidi"/>
                <w:sz w:val="22"/>
                <w:szCs w:val="22"/>
                <w:lang w:val="lt-LT"/>
              </w:rPr>
              <w:t>;</w:t>
            </w:r>
          </w:p>
          <w:p w14:paraId="1ED6FB16" w14:textId="06F99F2F" w:rsidR="007F7B2C" w:rsidRPr="004F0147" w:rsidRDefault="00856E6D"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Alveolių negyvoji erdvė (</w:t>
            </w:r>
            <w:proofErr w:type="spellStart"/>
            <w:r w:rsidRPr="004F0147">
              <w:rPr>
                <w:rFonts w:asciiTheme="majorBidi" w:hAnsiTheme="majorBidi" w:cstheme="majorBidi"/>
                <w:sz w:val="22"/>
                <w:szCs w:val="22"/>
                <w:lang w:val="lt-LT"/>
              </w:rPr>
              <w:t>Vd</w:t>
            </w:r>
            <w:proofErr w:type="spellEnd"/>
            <w:r w:rsidRPr="004F0147">
              <w:rPr>
                <w:rFonts w:asciiTheme="majorBidi" w:hAnsiTheme="majorBidi" w:cstheme="majorBidi"/>
                <w:sz w:val="22"/>
                <w:szCs w:val="22"/>
                <w:lang w:val="lt-LT"/>
              </w:rPr>
              <w:t xml:space="preserve"> </w:t>
            </w:r>
            <w:proofErr w:type="spellStart"/>
            <w:r w:rsidRPr="004F0147">
              <w:rPr>
                <w:rFonts w:asciiTheme="majorBidi" w:hAnsiTheme="majorBidi" w:cstheme="majorBidi"/>
                <w:sz w:val="22"/>
                <w:szCs w:val="22"/>
                <w:lang w:val="lt-LT"/>
              </w:rPr>
              <w:t>alv</w:t>
            </w:r>
            <w:proofErr w:type="spellEnd"/>
            <w:r w:rsidRPr="004F0147">
              <w:rPr>
                <w:rFonts w:asciiTheme="majorBidi" w:hAnsiTheme="majorBidi" w:cstheme="majorBidi"/>
                <w:sz w:val="22"/>
                <w:szCs w:val="22"/>
                <w:lang w:val="lt-LT"/>
              </w:rPr>
              <w:t>)</w:t>
            </w:r>
            <w:r w:rsidR="00320FAB">
              <w:rPr>
                <w:rFonts w:asciiTheme="majorBidi" w:hAnsiTheme="majorBidi" w:cstheme="majorBidi"/>
                <w:sz w:val="22"/>
                <w:szCs w:val="22"/>
                <w:lang w:val="lt-LT"/>
              </w:rPr>
              <w:t>;</w:t>
            </w:r>
          </w:p>
          <w:p w14:paraId="386B3DAE" w14:textId="315C82C1" w:rsidR="00F81482" w:rsidRPr="004F0147" w:rsidRDefault="00F81482"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Tūrinės </w:t>
            </w:r>
            <w:proofErr w:type="spellStart"/>
            <w:r w:rsidRPr="004F0147">
              <w:rPr>
                <w:rFonts w:asciiTheme="majorBidi" w:hAnsiTheme="majorBidi" w:cstheme="majorBidi"/>
                <w:sz w:val="22"/>
                <w:szCs w:val="22"/>
                <w:lang w:val="lt-LT"/>
              </w:rPr>
              <w:t>kapnometrijos</w:t>
            </w:r>
            <w:proofErr w:type="spellEnd"/>
            <w:r w:rsidRPr="004F0147">
              <w:rPr>
                <w:rFonts w:asciiTheme="majorBidi" w:hAnsiTheme="majorBidi" w:cstheme="majorBidi"/>
                <w:sz w:val="22"/>
                <w:szCs w:val="22"/>
                <w:lang w:val="lt-LT"/>
              </w:rPr>
              <w:t xml:space="preserve"> matavimo daviklis tiesiogiai jungiamas į turimuose prietaisuose esančias integruotas CO2 </w:t>
            </w:r>
            <w:proofErr w:type="spellStart"/>
            <w:r w:rsidRPr="004F0147">
              <w:rPr>
                <w:rFonts w:asciiTheme="majorBidi" w:hAnsiTheme="majorBidi" w:cstheme="majorBidi"/>
                <w:sz w:val="22"/>
                <w:szCs w:val="22"/>
                <w:lang w:val="lt-LT"/>
              </w:rPr>
              <w:t>monitoravimo</w:t>
            </w:r>
            <w:proofErr w:type="spellEnd"/>
            <w:r w:rsidRPr="004F0147">
              <w:rPr>
                <w:rFonts w:asciiTheme="majorBidi" w:hAnsiTheme="majorBidi" w:cstheme="majorBidi"/>
                <w:sz w:val="22"/>
                <w:szCs w:val="22"/>
                <w:lang w:val="lt-LT"/>
              </w:rPr>
              <w:t xml:space="preserve"> jungtis</w:t>
            </w:r>
            <w:r w:rsidR="00320FAB">
              <w:rPr>
                <w:rFonts w:asciiTheme="majorBidi" w:hAnsiTheme="majorBidi" w:cstheme="majorBidi"/>
                <w:sz w:val="22"/>
                <w:szCs w:val="22"/>
                <w:lang w:val="lt-LT"/>
              </w:rPr>
              <w:t>;</w:t>
            </w:r>
          </w:p>
          <w:p w14:paraId="4278670C" w14:textId="4510E4D2" w:rsidR="00F81482" w:rsidRPr="004F0147" w:rsidRDefault="00F81482" w:rsidP="00AA0B5C">
            <w:pPr>
              <w:pStyle w:val="TableContents"/>
              <w:numPr>
                <w:ilvl w:val="0"/>
                <w:numId w:val="15"/>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Tūrinės </w:t>
            </w:r>
            <w:proofErr w:type="spellStart"/>
            <w:r w:rsidRPr="004F0147">
              <w:rPr>
                <w:rFonts w:asciiTheme="majorBidi" w:hAnsiTheme="majorBidi" w:cstheme="majorBidi"/>
                <w:sz w:val="22"/>
                <w:szCs w:val="22"/>
                <w:lang w:val="lt-LT"/>
              </w:rPr>
              <w:t>kapnometrijos</w:t>
            </w:r>
            <w:proofErr w:type="spellEnd"/>
            <w:r w:rsidRPr="004F0147">
              <w:rPr>
                <w:rFonts w:asciiTheme="majorBidi" w:hAnsiTheme="majorBidi" w:cstheme="majorBidi"/>
                <w:sz w:val="22"/>
                <w:szCs w:val="22"/>
                <w:lang w:val="lt-LT"/>
              </w:rPr>
              <w:t xml:space="preserve"> parametrai tiesiogiai atvaizduojami turimo DPV aparato ekrane</w:t>
            </w:r>
            <w:r w:rsidR="00320FAB">
              <w:rPr>
                <w:rFonts w:asciiTheme="majorBidi" w:hAnsiTheme="majorBidi" w:cstheme="majorBidi"/>
                <w:sz w:val="22"/>
                <w:szCs w:val="22"/>
                <w:lang w:val="lt-LT"/>
              </w:rPr>
              <w:t>.</w:t>
            </w:r>
          </w:p>
        </w:tc>
        <w:tc>
          <w:tcPr>
            <w:tcW w:w="1730" w:type="pct"/>
            <w:tcBorders>
              <w:top w:val="single" w:sz="4" w:space="0" w:color="000000"/>
              <w:left w:val="single" w:sz="4" w:space="0" w:color="000000"/>
              <w:bottom w:val="single" w:sz="4" w:space="0" w:color="000000"/>
              <w:right w:val="single" w:sz="4" w:space="0" w:color="auto"/>
            </w:tcBorders>
          </w:tcPr>
          <w:p w14:paraId="201606B6" w14:textId="77777777" w:rsidR="007F7B2C" w:rsidRPr="004F0147" w:rsidRDefault="007F7B2C" w:rsidP="00F40451">
            <w:pPr>
              <w:rPr>
                <w:rFonts w:asciiTheme="majorBidi" w:hAnsiTheme="majorBidi" w:cstheme="majorBidi"/>
                <w:sz w:val="22"/>
                <w:szCs w:val="22"/>
              </w:rPr>
            </w:pPr>
          </w:p>
        </w:tc>
      </w:tr>
      <w:tr w:rsidR="00AA0B5C" w:rsidRPr="004F0147" w14:paraId="036C6CC8" w14:textId="77777777"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73F4EE4C" w14:textId="77777777" w:rsidR="005C1DFD" w:rsidRPr="004F0147" w:rsidRDefault="005C1DFD"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1666D28C" w14:textId="454F4B14" w:rsidR="005C1DFD" w:rsidRPr="004F0147" w:rsidRDefault="005C1DFD" w:rsidP="00F40451">
            <w:pPr>
              <w:snapToGrid w:val="0"/>
              <w:rPr>
                <w:rFonts w:asciiTheme="majorBidi" w:hAnsiTheme="majorBidi" w:cstheme="majorBidi"/>
                <w:noProof/>
                <w:sz w:val="22"/>
                <w:szCs w:val="22"/>
              </w:rPr>
            </w:pPr>
            <w:r w:rsidRPr="004F0147">
              <w:rPr>
                <w:rFonts w:asciiTheme="majorBidi" w:hAnsiTheme="majorBidi" w:cstheme="majorBidi"/>
                <w:noProof/>
                <w:sz w:val="22"/>
                <w:szCs w:val="22"/>
              </w:rPr>
              <w:t>Reikalavimai proksimalinio srauto davik</w:t>
            </w:r>
            <w:r w:rsidR="001040B5" w:rsidRPr="004F0147">
              <w:rPr>
                <w:rFonts w:asciiTheme="majorBidi" w:hAnsiTheme="majorBidi" w:cstheme="majorBidi"/>
                <w:noProof/>
                <w:sz w:val="22"/>
                <w:szCs w:val="22"/>
              </w:rPr>
              <w:t>liams</w:t>
            </w:r>
          </w:p>
        </w:tc>
        <w:tc>
          <w:tcPr>
            <w:tcW w:w="2022" w:type="pct"/>
            <w:tcBorders>
              <w:top w:val="single" w:sz="4" w:space="0" w:color="000000"/>
              <w:left w:val="single" w:sz="4" w:space="0" w:color="000000"/>
              <w:bottom w:val="single" w:sz="4" w:space="0" w:color="000000"/>
              <w:right w:val="single" w:sz="4" w:space="0" w:color="auto"/>
            </w:tcBorders>
          </w:tcPr>
          <w:p w14:paraId="0BC70B1E" w14:textId="34271828" w:rsidR="00031235" w:rsidRPr="004F0147" w:rsidRDefault="00031235"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Skirtas naudoti suaugusiems ir vaikams</w:t>
            </w:r>
            <w:r w:rsidR="00320FAB">
              <w:rPr>
                <w:rFonts w:asciiTheme="majorBidi" w:hAnsiTheme="majorBidi" w:cstheme="majorBidi"/>
                <w:sz w:val="22"/>
                <w:szCs w:val="22"/>
                <w:lang w:val="lt-LT"/>
              </w:rPr>
              <w:t>;</w:t>
            </w:r>
          </w:p>
          <w:p w14:paraId="6E0240E2" w14:textId="5AD679D1" w:rsidR="00031235" w:rsidRPr="004F0147" w:rsidRDefault="00031235"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Pagamintas iš </w:t>
            </w:r>
            <w:proofErr w:type="spellStart"/>
            <w:r w:rsidRPr="004F0147">
              <w:rPr>
                <w:rFonts w:asciiTheme="majorBidi" w:hAnsiTheme="majorBidi" w:cstheme="majorBidi"/>
                <w:sz w:val="22"/>
                <w:szCs w:val="22"/>
                <w:lang w:val="lt-LT"/>
              </w:rPr>
              <w:t>makrolono</w:t>
            </w:r>
            <w:proofErr w:type="spellEnd"/>
            <w:r w:rsidRPr="004F0147">
              <w:rPr>
                <w:rFonts w:asciiTheme="majorBidi" w:hAnsiTheme="majorBidi" w:cstheme="majorBidi"/>
                <w:sz w:val="22"/>
                <w:szCs w:val="22"/>
                <w:lang w:val="lt-LT"/>
              </w:rPr>
              <w:t xml:space="preserve"> </w:t>
            </w:r>
            <w:proofErr w:type="spellStart"/>
            <w:r w:rsidRPr="004F0147">
              <w:rPr>
                <w:rFonts w:asciiTheme="majorBidi" w:hAnsiTheme="majorBidi" w:cstheme="majorBidi"/>
                <w:sz w:val="22"/>
                <w:szCs w:val="22"/>
                <w:lang w:val="lt-LT"/>
              </w:rPr>
              <w:t>polikarbonato</w:t>
            </w:r>
            <w:proofErr w:type="spellEnd"/>
            <w:r w:rsidRPr="004F0147">
              <w:rPr>
                <w:rFonts w:asciiTheme="majorBidi" w:hAnsiTheme="majorBidi" w:cstheme="majorBidi"/>
                <w:sz w:val="22"/>
                <w:szCs w:val="22"/>
                <w:lang w:val="lt-LT"/>
              </w:rPr>
              <w:t xml:space="preserve"> su dviem medicininio lygio PVC vamzdeliais, vamzdeliai su spalviniu žymėjimu atitinkančiu žymėjimą ant prietaiso</w:t>
            </w:r>
            <w:r w:rsidR="00320FAB">
              <w:rPr>
                <w:rFonts w:asciiTheme="majorBidi" w:hAnsiTheme="majorBidi" w:cstheme="majorBidi"/>
                <w:sz w:val="22"/>
                <w:szCs w:val="22"/>
                <w:lang w:val="lt-LT"/>
              </w:rPr>
              <w:t>;</w:t>
            </w:r>
          </w:p>
          <w:p w14:paraId="6B35825F" w14:textId="710C251C" w:rsidR="001A499D" w:rsidRPr="004F0147" w:rsidRDefault="001A499D"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Vamzdelių ilgis ne mažiau 200 cm</w:t>
            </w:r>
            <w:r w:rsidR="00320FAB">
              <w:rPr>
                <w:rFonts w:asciiTheme="majorBidi" w:hAnsiTheme="majorBidi" w:cstheme="majorBidi"/>
                <w:sz w:val="22"/>
                <w:szCs w:val="22"/>
                <w:lang w:val="lt-LT"/>
              </w:rPr>
              <w:t>;</w:t>
            </w:r>
          </w:p>
          <w:p w14:paraId="678006C6" w14:textId="79F8895F" w:rsidR="00031235" w:rsidRPr="004F0147" w:rsidRDefault="00031235"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Negyvoji zona ne daugiau 9 m</w:t>
            </w:r>
            <w:r w:rsidR="00F31F7C" w:rsidRPr="004F0147">
              <w:rPr>
                <w:rFonts w:asciiTheme="majorBidi" w:hAnsiTheme="majorBidi" w:cstheme="majorBidi"/>
                <w:sz w:val="22"/>
                <w:szCs w:val="22"/>
                <w:lang w:val="lt-LT"/>
              </w:rPr>
              <w:t>l</w:t>
            </w:r>
            <w:r w:rsidR="00320FAB">
              <w:rPr>
                <w:rFonts w:asciiTheme="majorBidi" w:hAnsiTheme="majorBidi" w:cstheme="majorBidi"/>
                <w:sz w:val="22"/>
                <w:szCs w:val="22"/>
                <w:lang w:val="lt-LT"/>
              </w:rPr>
              <w:t>;</w:t>
            </w:r>
          </w:p>
          <w:p w14:paraId="3590D0B1" w14:textId="4EBAF86C" w:rsidR="00031235" w:rsidRPr="004F0147" w:rsidRDefault="00031235"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Pajungimas </w:t>
            </w:r>
            <w:r w:rsidR="00B46EF5" w:rsidRPr="004F0147">
              <w:rPr>
                <w:rFonts w:asciiTheme="majorBidi" w:hAnsiTheme="majorBidi" w:cstheme="majorBidi"/>
                <w:sz w:val="22"/>
                <w:szCs w:val="22"/>
                <w:lang w:val="lt-LT"/>
              </w:rPr>
              <w:t>paciento pusėje</w:t>
            </w:r>
            <w:r w:rsidRPr="004F0147">
              <w:rPr>
                <w:rFonts w:asciiTheme="majorBidi" w:hAnsiTheme="majorBidi" w:cstheme="majorBidi"/>
                <w:sz w:val="22"/>
                <w:szCs w:val="22"/>
                <w:lang w:val="lt-LT"/>
              </w:rPr>
              <w:t xml:space="preserve"> 15</w:t>
            </w:r>
            <w:r w:rsidR="00715C6D" w:rsidRPr="004F0147">
              <w:rPr>
                <w:rFonts w:asciiTheme="majorBidi" w:hAnsiTheme="majorBidi" w:cstheme="majorBidi"/>
                <w:sz w:val="22"/>
                <w:szCs w:val="22"/>
                <w:lang w:val="lt-LT"/>
              </w:rPr>
              <w:t xml:space="preserve"> </w:t>
            </w:r>
            <w:r w:rsidRPr="004F0147">
              <w:rPr>
                <w:rFonts w:asciiTheme="majorBidi" w:hAnsiTheme="majorBidi" w:cstheme="majorBidi"/>
                <w:sz w:val="22"/>
                <w:szCs w:val="22"/>
                <w:lang w:val="lt-LT"/>
              </w:rPr>
              <w:t>F</w:t>
            </w:r>
            <w:r w:rsidR="00715C6D" w:rsidRPr="004F0147">
              <w:rPr>
                <w:rFonts w:asciiTheme="majorBidi" w:hAnsiTheme="majorBidi" w:cstheme="majorBidi"/>
                <w:sz w:val="22"/>
                <w:szCs w:val="22"/>
                <w:lang w:val="lt-LT"/>
              </w:rPr>
              <w:t xml:space="preserve"> / 22 M</w:t>
            </w:r>
            <w:r w:rsidR="00320FAB">
              <w:rPr>
                <w:rFonts w:asciiTheme="majorBidi" w:hAnsiTheme="majorBidi" w:cstheme="majorBidi"/>
                <w:sz w:val="22"/>
                <w:szCs w:val="22"/>
                <w:lang w:val="lt-LT"/>
              </w:rPr>
              <w:t>;</w:t>
            </w:r>
          </w:p>
          <w:p w14:paraId="0FA2EC52" w14:textId="75D92B43" w:rsidR="00031235" w:rsidRPr="004F0147" w:rsidRDefault="00031235"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Pajungimas</w:t>
            </w:r>
            <w:r w:rsidR="00715C6D" w:rsidRPr="004F0147">
              <w:rPr>
                <w:rFonts w:asciiTheme="majorBidi" w:hAnsiTheme="majorBidi" w:cstheme="majorBidi"/>
                <w:sz w:val="22"/>
                <w:szCs w:val="22"/>
                <w:lang w:val="lt-LT"/>
              </w:rPr>
              <w:t xml:space="preserve"> ventiliatoriaus</w:t>
            </w:r>
            <w:r w:rsidR="00B46EF5" w:rsidRPr="004F0147">
              <w:rPr>
                <w:rFonts w:asciiTheme="majorBidi" w:hAnsiTheme="majorBidi" w:cstheme="majorBidi"/>
                <w:sz w:val="22"/>
                <w:szCs w:val="22"/>
                <w:lang w:val="lt-LT"/>
              </w:rPr>
              <w:t xml:space="preserve"> pusėje </w:t>
            </w:r>
            <w:r w:rsidRPr="004F0147">
              <w:rPr>
                <w:rFonts w:asciiTheme="majorBidi" w:hAnsiTheme="majorBidi" w:cstheme="majorBidi"/>
                <w:sz w:val="22"/>
                <w:szCs w:val="22"/>
                <w:lang w:val="lt-LT"/>
              </w:rPr>
              <w:t>15</w:t>
            </w:r>
            <w:r w:rsidR="00715C6D" w:rsidRPr="004F0147">
              <w:rPr>
                <w:rFonts w:asciiTheme="majorBidi" w:hAnsiTheme="majorBidi" w:cstheme="majorBidi"/>
                <w:sz w:val="22"/>
                <w:szCs w:val="22"/>
                <w:lang w:val="lt-LT"/>
              </w:rPr>
              <w:t xml:space="preserve"> </w:t>
            </w:r>
            <w:r w:rsidRPr="004F0147">
              <w:rPr>
                <w:rFonts w:asciiTheme="majorBidi" w:hAnsiTheme="majorBidi" w:cstheme="majorBidi"/>
                <w:sz w:val="22"/>
                <w:szCs w:val="22"/>
                <w:lang w:val="lt-LT"/>
              </w:rPr>
              <w:t>M</w:t>
            </w:r>
            <w:r w:rsidR="00320FAB">
              <w:rPr>
                <w:rFonts w:asciiTheme="majorBidi" w:hAnsiTheme="majorBidi" w:cstheme="majorBidi"/>
                <w:sz w:val="22"/>
                <w:szCs w:val="22"/>
                <w:lang w:val="lt-LT"/>
              </w:rPr>
              <w:t>;</w:t>
            </w:r>
          </w:p>
          <w:p w14:paraId="01A7FEEF" w14:textId="6E02D1B0" w:rsidR="005C1DFD" w:rsidRPr="004F0147" w:rsidRDefault="00031235" w:rsidP="00AA0B5C">
            <w:pPr>
              <w:pStyle w:val="TableContents"/>
              <w:numPr>
                <w:ilvl w:val="0"/>
                <w:numId w:val="16"/>
              </w:numPr>
              <w:snapToGrid w:val="0"/>
              <w:jc w:val="both"/>
              <w:rPr>
                <w:rFonts w:asciiTheme="majorBidi" w:hAnsiTheme="majorBidi" w:cstheme="majorBidi"/>
                <w:sz w:val="22"/>
                <w:szCs w:val="22"/>
                <w:lang w:val="lt-LT"/>
              </w:rPr>
            </w:pPr>
            <w:r w:rsidRPr="004F0147">
              <w:rPr>
                <w:rFonts w:asciiTheme="majorBidi" w:hAnsiTheme="majorBidi" w:cstheme="majorBidi"/>
                <w:sz w:val="22"/>
                <w:szCs w:val="22"/>
                <w:lang w:val="lt-LT"/>
              </w:rPr>
              <w:t xml:space="preserve">Pajungimai </w:t>
            </w:r>
            <w:r w:rsidR="00B673F8">
              <w:rPr>
                <w:rFonts w:asciiTheme="majorBidi" w:hAnsiTheme="majorBidi" w:cstheme="majorBidi"/>
                <w:sz w:val="22"/>
                <w:szCs w:val="22"/>
                <w:lang w:val="lt-LT"/>
              </w:rPr>
              <w:t>turi atitikti</w:t>
            </w:r>
            <w:r w:rsidRPr="004F0147">
              <w:rPr>
                <w:rFonts w:asciiTheme="majorBidi" w:hAnsiTheme="majorBidi" w:cstheme="majorBidi"/>
                <w:sz w:val="22"/>
                <w:szCs w:val="22"/>
                <w:lang w:val="lt-LT"/>
              </w:rPr>
              <w:t xml:space="preserve"> ISO 5356-1 standartą</w:t>
            </w:r>
            <w:r w:rsidR="00320FAB">
              <w:rPr>
                <w:rFonts w:asciiTheme="majorBidi" w:hAnsiTheme="majorBidi" w:cstheme="majorBidi"/>
                <w:sz w:val="22"/>
                <w:szCs w:val="22"/>
                <w:lang w:val="lt-LT"/>
              </w:rPr>
              <w:t>.</w:t>
            </w:r>
          </w:p>
        </w:tc>
        <w:tc>
          <w:tcPr>
            <w:tcW w:w="1730" w:type="pct"/>
            <w:tcBorders>
              <w:top w:val="single" w:sz="4" w:space="0" w:color="000000"/>
              <w:left w:val="single" w:sz="4" w:space="0" w:color="000000"/>
              <w:bottom w:val="single" w:sz="4" w:space="0" w:color="000000"/>
              <w:right w:val="single" w:sz="4" w:space="0" w:color="auto"/>
            </w:tcBorders>
          </w:tcPr>
          <w:p w14:paraId="24EBC189" w14:textId="77777777" w:rsidR="005C1DFD" w:rsidRPr="004F0147" w:rsidRDefault="005C1DFD" w:rsidP="00F40451">
            <w:pPr>
              <w:rPr>
                <w:rFonts w:asciiTheme="majorBidi" w:hAnsiTheme="majorBidi" w:cstheme="majorBidi"/>
                <w:sz w:val="22"/>
                <w:szCs w:val="22"/>
              </w:rPr>
            </w:pPr>
          </w:p>
        </w:tc>
      </w:tr>
      <w:tr w:rsidR="00AA0B5C" w:rsidRPr="004F0147" w14:paraId="1F6B712E" w14:textId="77777777"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7BF36653" w14:textId="77777777" w:rsidR="00A66739" w:rsidRPr="004F0147" w:rsidRDefault="00A66739"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43A97104" w14:textId="24196564" w:rsidR="00A66739" w:rsidRPr="009828F0" w:rsidRDefault="000B6422" w:rsidP="00F40451">
            <w:pPr>
              <w:snapToGrid w:val="0"/>
              <w:rPr>
                <w:rFonts w:asciiTheme="majorBidi" w:hAnsiTheme="majorBidi" w:cstheme="majorBidi"/>
                <w:noProof/>
                <w:sz w:val="22"/>
                <w:szCs w:val="22"/>
              </w:rPr>
            </w:pPr>
            <w:r w:rsidRPr="009828F0">
              <w:rPr>
                <w:rFonts w:asciiTheme="majorBidi" w:hAnsiTheme="majorBidi" w:cstheme="majorBidi"/>
                <w:noProof/>
                <w:sz w:val="22"/>
                <w:szCs w:val="22"/>
              </w:rPr>
              <w:t>Reikalavimai drėkintuvui - šildytuvui</w:t>
            </w:r>
          </w:p>
        </w:tc>
        <w:tc>
          <w:tcPr>
            <w:tcW w:w="2022" w:type="pct"/>
            <w:tcBorders>
              <w:top w:val="single" w:sz="4" w:space="0" w:color="000000"/>
              <w:left w:val="single" w:sz="4" w:space="0" w:color="000000"/>
              <w:bottom w:val="single" w:sz="4" w:space="0" w:color="000000"/>
              <w:right w:val="single" w:sz="4" w:space="0" w:color="auto"/>
            </w:tcBorders>
          </w:tcPr>
          <w:p w14:paraId="2371C7EC" w14:textId="7F6A18A0" w:rsidR="00BC7218" w:rsidRPr="009828F0" w:rsidRDefault="00BC7218" w:rsidP="009828F0">
            <w:pPr>
              <w:pStyle w:val="Sraopastraipa"/>
              <w:numPr>
                <w:ilvl w:val="0"/>
                <w:numId w:val="18"/>
              </w:numPr>
              <w:rPr>
                <w:rFonts w:asciiTheme="majorBidi" w:hAnsiTheme="majorBidi" w:cstheme="majorBidi"/>
                <w:noProof/>
                <w:sz w:val="22"/>
                <w:szCs w:val="22"/>
              </w:rPr>
            </w:pPr>
            <w:r w:rsidRPr="009828F0">
              <w:rPr>
                <w:rFonts w:asciiTheme="majorBidi" w:hAnsiTheme="majorBidi" w:cstheme="majorBidi"/>
                <w:noProof/>
                <w:sz w:val="22"/>
                <w:szCs w:val="22"/>
              </w:rPr>
              <w:t>Deguonies/ oro mišinio pašildymui, drėkinimui;</w:t>
            </w:r>
          </w:p>
          <w:p w14:paraId="783C9C41" w14:textId="2D04926A" w:rsidR="003E7AA4" w:rsidRPr="009828F0" w:rsidRDefault="003E7AA4" w:rsidP="009828F0">
            <w:pPr>
              <w:pStyle w:val="Sraopastraipa"/>
              <w:numPr>
                <w:ilvl w:val="0"/>
                <w:numId w:val="18"/>
              </w:numPr>
              <w:rPr>
                <w:rFonts w:asciiTheme="majorBidi" w:hAnsiTheme="majorBidi" w:cstheme="majorBidi"/>
                <w:noProof/>
                <w:sz w:val="22"/>
                <w:szCs w:val="22"/>
              </w:rPr>
            </w:pPr>
            <w:r w:rsidRPr="009828F0">
              <w:rPr>
                <w:rFonts w:asciiTheme="majorBidi" w:hAnsiTheme="majorBidi" w:cstheme="majorBidi"/>
                <w:noProof/>
                <w:sz w:val="22"/>
                <w:szCs w:val="22"/>
              </w:rPr>
              <w:t>Su automatiniu temperatūros palaikymu pagal pasirinktą režimą;</w:t>
            </w:r>
          </w:p>
          <w:p w14:paraId="48435BBB" w14:textId="67A22255" w:rsidR="003E7AA4" w:rsidRPr="009828F0" w:rsidRDefault="003E7AA4" w:rsidP="009828F0">
            <w:pPr>
              <w:pStyle w:val="Sraopastraipa"/>
              <w:numPr>
                <w:ilvl w:val="0"/>
                <w:numId w:val="18"/>
              </w:numPr>
              <w:rPr>
                <w:rFonts w:asciiTheme="majorBidi" w:hAnsiTheme="majorBidi" w:cstheme="majorBidi"/>
                <w:noProof/>
                <w:sz w:val="22"/>
                <w:szCs w:val="22"/>
              </w:rPr>
            </w:pPr>
            <w:r w:rsidRPr="009828F0">
              <w:rPr>
                <w:rFonts w:asciiTheme="majorBidi" w:hAnsiTheme="majorBidi" w:cstheme="majorBidi"/>
                <w:noProof/>
                <w:sz w:val="22"/>
                <w:szCs w:val="22"/>
              </w:rPr>
              <w:t>Su srauto jutiklio technologija;</w:t>
            </w:r>
          </w:p>
          <w:p w14:paraId="12B77E3E" w14:textId="77777777" w:rsidR="00A66739" w:rsidRPr="009828F0" w:rsidRDefault="003E7AA4"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Su integruotais algoritmais, skirtais sumažinti kondensato susidarymą visoje kvėpavimo grandinėje;</w:t>
            </w:r>
          </w:p>
          <w:p w14:paraId="18C99F39" w14:textId="600C8CC4" w:rsidR="001210F9" w:rsidRPr="009828F0" w:rsidRDefault="001210F9" w:rsidP="009828F0">
            <w:pPr>
              <w:pStyle w:val="Sraopastraipa"/>
              <w:numPr>
                <w:ilvl w:val="0"/>
                <w:numId w:val="18"/>
              </w:numPr>
              <w:rPr>
                <w:rFonts w:asciiTheme="majorBidi" w:hAnsiTheme="majorBidi" w:cstheme="majorBidi"/>
                <w:noProof/>
                <w:sz w:val="22"/>
                <w:szCs w:val="22"/>
              </w:rPr>
            </w:pPr>
            <w:r w:rsidRPr="009828F0">
              <w:rPr>
                <w:rFonts w:asciiTheme="majorBidi" w:hAnsiTheme="majorBidi" w:cstheme="majorBidi"/>
                <w:noProof/>
                <w:sz w:val="22"/>
                <w:szCs w:val="22"/>
              </w:rPr>
              <w:t>Invazinis režimas:</w:t>
            </w:r>
          </w:p>
          <w:p w14:paraId="09EE0DED" w14:textId="544E382F" w:rsidR="001210F9" w:rsidRPr="009828F0" w:rsidRDefault="001210F9" w:rsidP="009828F0">
            <w:pPr>
              <w:pStyle w:val="Sraopastraipa"/>
              <w:ind w:left="360"/>
              <w:rPr>
                <w:rFonts w:asciiTheme="majorBidi" w:hAnsiTheme="majorBidi" w:cstheme="majorBidi"/>
                <w:noProof/>
                <w:sz w:val="22"/>
                <w:szCs w:val="22"/>
              </w:rPr>
            </w:pPr>
            <w:r w:rsidRPr="009828F0">
              <w:rPr>
                <w:rFonts w:asciiTheme="majorBidi" w:hAnsiTheme="majorBidi" w:cstheme="majorBidi"/>
                <w:noProof/>
                <w:sz w:val="22"/>
                <w:szCs w:val="22"/>
              </w:rPr>
              <w:t>Kameros temp. 3</w:t>
            </w:r>
            <w:r w:rsidR="004E57A5" w:rsidRPr="009828F0">
              <w:rPr>
                <w:rFonts w:asciiTheme="majorBidi" w:hAnsiTheme="majorBidi" w:cstheme="majorBidi"/>
                <w:noProof/>
                <w:sz w:val="22"/>
                <w:szCs w:val="22"/>
              </w:rPr>
              <w:t>5</w:t>
            </w:r>
            <w:r w:rsidR="004B6F09" w:rsidRPr="009828F0">
              <w:rPr>
                <w:rFonts w:asciiTheme="majorBidi" w:hAnsiTheme="majorBidi" w:cstheme="majorBidi"/>
                <w:noProof/>
                <w:sz w:val="22"/>
                <w:szCs w:val="22"/>
              </w:rPr>
              <w:t>,5</w:t>
            </w:r>
            <w:r w:rsidRPr="009828F0">
              <w:rPr>
                <w:rFonts w:asciiTheme="majorBidi" w:hAnsiTheme="majorBidi" w:cstheme="majorBidi"/>
                <w:noProof/>
                <w:sz w:val="22"/>
                <w:szCs w:val="22"/>
              </w:rPr>
              <w:t>- 42° C</w:t>
            </w:r>
            <w:r w:rsidR="004B6F09" w:rsidRPr="009828F0">
              <w:rPr>
                <w:rFonts w:asciiTheme="majorBidi" w:hAnsiTheme="majorBidi" w:cstheme="majorBidi"/>
                <w:noProof/>
                <w:sz w:val="22"/>
                <w:szCs w:val="22"/>
              </w:rPr>
              <w:t xml:space="preserve"> ± 0,5 ° C</w:t>
            </w:r>
            <w:r w:rsidRPr="009828F0">
              <w:rPr>
                <w:rFonts w:asciiTheme="majorBidi" w:hAnsiTheme="majorBidi" w:cstheme="majorBidi"/>
                <w:noProof/>
                <w:sz w:val="22"/>
                <w:szCs w:val="22"/>
              </w:rPr>
              <w:t>, oro temp. 35 - 40º C ± 0,5 ° C;</w:t>
            </w:r>
          </w:p>
          <w:p w14:paraId="0C98E3C4" w14:textId="5AA397D5" w:rsidR="001210F9" w:rsidRPr="009828F0" w:rsidRDefault="001210F9" w:rsidP="009828F0">
            <w:pPr>
              <w:pStyle w:val="Sraopastraipa"/>
              <w:numPr>
                <w:ilvl w:val="0"/>
                <w:numId w:val="18"/>
              </w:numPr>
              <w:rPr>
                <w:rFonts w:asciiTheme="majorBidi" w:hAnsiTheme="majorBidi" w:cstheme="majorBidi"/>
                <w:noProof/>
                <w:sz w:val="22"/>
                <w:szCs w:val="22"/>
              </w:rPr>
            </w:pPr>
            <w:r w:rsidRPr="009828F0">
              <w:rPr>
                <w:rFonts w:asciiTheme="majorBidi" w:hAnsiTheme="majorBidi" w:cstheme="majorBidi"/>
                <w:noProof/>
                <w:sz w:val="22"/>
                <w:szCs w:val="22"/>
              </w:rPr>
              <w:t>Neinvazinis režimas:</w:t>
            </w:r>
          </w:p>
          <w:p w14:paraId="7CD36A61" w14:textId="1CFA9C46" w:rsidR="003E7AA4" w:rsidRPr="009828F0" w:rsidRDefault="001210F9" w:rsidP="009828F0">
            <w:pPr>
              <w:pStyle w:val="TableContents"/>
              <w:snapToGrid w:val="0"/>
              <w:ind w:left="360"/>
              <w:jc w:val="both"/>
              <w:rPr>
                <w:rFonts w:asciiTheme="majorBidi" w:hAnsiTheme="majorBidi" w:cstheme="majorBidi"/>
                <w:noProof/>
                <w:sz w:val="22"/>
                <w:szCs w:val="22"/>
                <w:lang w:val="it-IT"/>
              </w:rPr>
            </w:pPr>
            <w:r w:rsidRPr="009828F0">
              <w:rPr>
                <w:rFonts w:asciiTheme="majorBidi" w:hAnsiTheme="majorBidi" w:cstheme="majorBidi"/>
                <w:noProof/>
                <w:sz w:val="22"/>
                <w:szCs w:val="22"/>
                <w:lang w:val="it-IT"/>
              </w:rPr>
              <w:t>Kameros temp. 31 - 36º C</w:t>
            </w:r>
            <w:r w:rsidR="00AF04F2" w:rsidRPr="009828F0">
              <w:rPr>
                <w:rFonts w:asciiTheme="majorBidi" w:hAnsiTheme="majorBidi" w:cstheme="majorBidi"/>
                <w:noProof/>
                <w:sz w:val="22"/>
                <w:szCs w:val="22"/>
                <w:lang w:val="it-IT"/>
              </w:rPr>
              <w:t xml:space="preserve"> ± 0,5 ° C</w:t>
            </w:r>
            <w:r w:rsidRPr="009828F0">
              <w:rPr>
                <w:rFonts w:asciiTheme="majorBidi" w:hAnsiTheme="majorBidi" w:cstheme="majorBidi"/>
                <w:noProof/>
                <w:sz w:val="22"/>
                <w:szCs w:val="22"/>
                <w:lang w:val="it-IT"/>
              </w:rPr>
              <w:t>, oro temp. 28 - 34º C ± 0,5 ° C;</w:t>
            </w:r>
          </w:p>
          <w:p w14:paraId="4C64481C" w14:textId="6EA2264D" w:rsidR="00571121" w:rsidRPr="009828F0" w:rsidRDefault="00FD026B"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it-IT"/>
              </w:rPr>
              <w:t>Vieno mygtuko paspaudimu keičiami režimai – pasirenkama terapija</w:t>
            </w:r>
            <w:r w:rsidR="00B673F8">
              <w:rPr>
                <w:rFonts w:asciiTheme="majorBidi" w:hAnsiTheme="majorBidi" w:cstheme="majorBidi"/>
                <w:noProof/>
                <w:sz w:val="22"/>
                <w:szCs w:val="22"/>
                <w:lang w:val="it-IT"/>
              </w:rPr>
              <w:t>. Būtina</w:t>
            </w:r>
            <w:r w:rsidRPr="009828F0">
              <w:rPr>
                <w:rFonts w:asciiTheme="majorBidi" w:hAnsiTheme="majorBidi" w:cstheme="majorBidi"/>
                <w:noProof/>
                <w:sz w:val="22"/>
                <w:szCs w:val="22"/>
                <w:lang w:val="it-IT"/>
              </w:rPr>
              <w:t>;</w:t>
            </w:r>
          </w:p>
          <w:p w14:paraId="505D6F0B" w14:textId="19349B09" w:rsidR="00FD026B" w:rsidRPr="009828F0" w:rsidRDefault="00E93EA2"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Ekranas temperatūros atvaizdavimui</w:t>
            </w:r>
            <w:r w:rsidR="00B673F8">
              <w:rPr>
                <w:rFonts w:asciiTheme="majorBidi" w:hAnsiTheme="majorBidi" w:cstheme="majorBidi"/>
                <w:noProof/>
                <w:sz w:val="22"/>
                <w:szCs w:val="22"/>
                <w:lang w:val="lt-LT"/>
              </w:rPr>
              <w:t>. Būtina</w:t>
            </w:r>
            <w:r w:rsidRPr="009828F0">
              <w:rPr>
                <w:rFonts w:asciiTheme="majorBidi" w:hAnsiTheme="majorBidi" w:cstheme="majorBidi"/>
                <w:noProof/>
                <w:sz w:val="22"/>
                <w:szCs w:val="22"/>
                <w:lang w:val="lt-LT"/>
              </w:rPr>
              <w:t>;</w:t>
            </w:r>
          </w:p>
          <w:p w14:paraId="403F2444" w14:textId="5DFD6538" w:rsidR="00E93EA2" w:rsidRPr="009828F0" w:rsidRDefault="0056055D"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sz w:val="22"/>
                <w:szCs w:val="22"/>
                <w:lang w:val="lt-LT"/>
              </w:rPr>
              <w:t xml:space="preserve">Šildymo diapazonas </w:t>
            </w:r>
            <w:r w:rsidR="00AF04F2" w:rsidRPr="009828F0">
              <w:rPr>
                <w:rFonts w:asciiTheme="majorBidi" w:hAnsiTheme="majorBidi" w:cstheme="majorBidi"/>
                <w:sz w:val="22"/>
                <w:szCs w:val="22"/>
                <w:lang w:val="lt-LT"/>
              </w:rPr>
              <w:t>ne siauresn</w:t>
            </w:r>
            <w:r w:rsidR="00B7158A" w:rsidRPr="009828F0">
              <w:rPr>
                <w:rFonts w:asciiTheme="majorBidi" w:hAnsiTheme="majorBidi" w:cstheme="majorBidi"/>
                <w:sz w:val="22"/>
                <w:szCs w:val="22"/>
                <w:lang w:val="lt-LT"/>
              </w:rPr>
              <w:t xml:space="preserve">is kaip </w:t>
            </w:r>
            <w:r w:rsidR="00E04771" w:rsidRPr="009828F0">
              <w:rPr>
                <w:rFonts w:asciiTheme="majorBidi" w:hAnsiTheme="majorBidi" w:cstheme="majorBidi"/>
                <w:sz w:val="22"/>
                <w:szCs w:val="22"/>
                <w:lang w:val="lt-LT"/>
              </w:rPr>
              <w:t>nuo 10 iki 70</w:t>
            </w:r>
            <w:r w:rsidR="00E04771" w:rsidRPr="009828F0">
              <w:rPr>
                <w:rFonts w:asciiTheme="majorBidi" w:hAnsiTheme="majorBidi" w:cstheme="majorBidi"/>
                <w:sz w:val="22"/>
                <w:szCs w:val="22"/>
                <w:vertAlign w:val="superscript"/>
                <w:lang w:val="lt-LT"/>
              </w:rPr>
              <w:t>o</w:t>
            </w:r>
            <w:r w:rsidR="00E04771" w:rsidRPr="009828F0">
              <w:rPr>
                <w:rFonts w:asciiTheme="majorBidi" w:hAnsiTheme="majorBidi" w:cstheme="majorBidi"/>
                <w:sz w:val="22"/>
                <w:szCs w:val="22"/>
                <w:lang w:val="lt-LT"/>
              </w:rPr>
              <w:t>C,</w:t>
            </w:r>
            <w:r w:rsidR="00B7158A" w:rsidRPr="009828F0">
              <w:rPr>
                <w:rFonts w:asciiTheme="majorBidi" w:hAnsiTheme="majorBidi" w:cstheme="majorBidi"/>
                <w:sz w:val="22"/>
                <w:szCs w:val="22"/>
                <w:lang w:val="lt-LT"/>
              </w:rPr>
              <w:t xml:space="preserve"> paklaida</w:t>
            </w:r>
            <w:r w:rsidR="00E04771" w:rsidRPr="009828F0">
              <w:rPr>
                <w:rFonts w:asciiTheme="majorBidi" w:hAnsiTheme="majorBidi" w:cstheme="majorBidi"/>
                <w:sz w:val="22"/>
                <w:szCs w:val="22"/>
                <w:lang w:val="lt-LT"/>
              </w:rPr>
              <w:t xml:space="preserve"> ±0,3</w:t>
            </w:r>
            <w:r w:rsidR="00E04771" w:rsidRPr="009828F0">
              <w:rPr>
                <w:rFonts w:asciiTheme="majorBidi" w:hAnsiTheme="majorBidi" w:cstheme="majorBidi"/>
                <w:sz w:val="22"/>
                <w:szCs w:val="22"/>
                <w:vertAlign w:val="superscript"/>
                <w:lang w:val="lt-LT"/>
              </w:rPr>
              <w:t>o</w:t>
            </w:r>
            <w:r w:rsidR="00E04771" w:rsidRPr="009828F0">
              <w:rPr>
                <w:rFonts w:asciiTheme="majorBidi" w:hAnsiTheme="majorBidi" w:cstheme="majorBidi"/>
                <w:sz w:val="22"/>
                <w:szCs w:val="22"/>
                <w:lang w:val="lt-LT"/>
              </w:rPr>
              <w:t>C (25 - 45</w:t>
            </w:r>
            <w:r w:rsidR="00E04771" w:rsidRPr="009828F0">
              <w:rPr>
                <w:rFonts w:asciiTheme="majorBidi" w:hAnsiTheme="majorBidi" w:cstheme="majorBidi"/>
                <w:sz w:val="22"/>
                <w:szCs w:val="22"/>
                <w:vertAlign w:val="superscript"/>
                <w:lang w:val="lt-LT"/>
              </w:rPr>
              <w:t>o</w:t>
            </w:r>
            <w:r w:rsidR="00E04771" w:rsidRPr="009828F0">
              <w:rPr>
                <w:rFonts w:asciiTheme="majorBidi" w:hAnsiTheme="majorBidi" w:cstheme="majorBidi"/>
                <w:sz w:val="22"/>
                <w:szCs w:val="22"/>
                <w:lang w:val="lt-LT"/>
              </w:rPr>
              <w:t>C temperatūros diapazone)</w:t>
            </w:r>
            <w:r w:rsidR="001F082A" w:rsidRPr="009828F0">
              <w:rPr>
                <w:rFonts w:asciiTheme="majorBidi" w:hAnsiTheme="majorBidi" w:cstheme="majorBidi"/>
                <w:sz w:val="22"/>
                <w:szCs w:val="22"/>
                <w:lang w:val="lt-LT"/>
              </w:rPr>
              <w:t>;</w:t>
            </w:r>
          </w:p>
          <w:p w14:paraId="2F1430AB" w14:textId="4263EABB" w:rsidR="00CA607F" w:rsidRPr="009828F0" w:rsidRDefault="001F082A"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Aukšto ir žemo drėgnumo aliarmai</w:t>
            </w:r>
            <w:r w:rsidR="00B673F8">
              <w:rPr>
                <w:rFonts w:asciiTheme="majorBidi" w:hAnsiTheme="majorBidi" w:cstheme="majorBidi"/>
                <w:noProof/>
                <w:sz w:val="22"/>
                <w:szCs w:val="22"/>
                <w:lang w:val="lt-LT"/>
              </w:rPr>
              <w:t>. Būtina</w:t>
            </w:r>
            <w:r w:rsidRPr="009828F0">
              <w:rPr>
                <w:rFonts w:asciiTheme="majorBidi" w:hAnsiTheme="majorBidi" w:cstheme="majorBidi"/>
                <w:noProof/>
                <w:sz w:val="22"/>
                <w:szCs w:val="22"/>
                <w:lang w:val="lt-LT"/>
              </w:rPr>
              <w:t>;</w:t>
            </w:r>
          </w:p>
          <w:p w14:paraId="4397C2ED" w14:textId="349BCF5D" w:rsidR="001F082A" w:rsidRPr="009828F0" w:rsidRDefault="001628C7"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sz w:val="22"/>
                <w:szCs w:val="22"/>
                <w:lang w:val="lt-LT"/>
              </w:rPr>
              <w:lastRenderedPageBreak/>
              <w:t>Drėgmės našumas</w:t>
            </w:r>
            <w:r w:rsidR="00CA607F" w:rsidRPr="009828F0">
              <w:rPr>
                <w:rFonts w:asciiTheme="majorBidi" w:hAnsiTheme="majorBidi" w:cstheme="majorBidi"/>
                <w:sz w:val="22"/>
                <w:szCs w:val="22"/>
                <w:lang w:val="lt-LT"/>
              </w:rPr>
              <w:t>: i</w:t>
            </w:r>
            <w:r w:rsidR="00CA607F" w:rsidRPr="009828F0">
              <w:rPr>
                <w:rFonts w:asciiTheme="majorBidi" w:hAnsiTheme="majorBidi" w:cstheme="majorBidi"/>
                <w:noProof/>
                <w:sz w:val="22"/>
                <w:szCs w:val="22"/>
                <w:lang w:val="lt-LT"/>
              </w:rPr>
              <w:t xml:space="preserve">nvaziniu režimu </w:t>
            </w:r>
            <w:r w:rsidR="00CA607F" w:rsidRPr="009828F0">
              <w:rPr>
                <w:rFonts w:asciiTheme="majorBidi" w:hAnsiTheme="majorBidi" w:cstheme="majorBidi"/>
                <w:sz w:val="22"/>
                <w:szCs w:val="22"/>
                <w:lang w:val="lt-LT"/>
              </w:rPr>
              <w:t>&gt; 33 mg/L, n</w:t>
            </w:r>
            <w:r w:rsidR="00CA607F" w:rsidRPr="009828F0">
              <w:rPr>
                <w:rFonts w:asciiTheme="majorBidi" w:hAnsiTheme="majorBidi" w:cstheme="majorBidi"/>
                <w:noProof/>
                <w:sz w:val="22"/>
                <w:szCs w:val="22"/>
                <w:lang w:val="lt-LT"/>
              </w:rPr>
              <w:t>einvaziniu režimu</w:t>
            </w:r>
            <w:r w:rsidR="00CA607F" w:rsidRPr="009828F0">
              <w:rPr>
                <w:rFonts w:asciiTheme="majorBidi" w:hAnsiTheme="majorBidi" w:cstheme="majorBidi"/>
                <w:sz w:val="22"/>
                <w:szCs w:val="22"/>
                <w:lang w:val="lt-LT"/>
              </w:rPr>
              <w:t xml:space="preserve"> </w:t>
            </w:r>
            <w:r w:rsidR="00CA607F" w:rsidRPr="009828F0">
              <w:rPr>
                <w:rFonts w:asciiTheme="majorBidi" w:hAnsiTheme="majorBidi" w:cstheme="majorBidi"/>
                <w:noProof/>
                <w:sz w:val="22"/>
                <w:szCs w:val="22"/>
                <w:lang w:val="lt-LT"/>
              </w:rPr>
              <w:t>&gt; 10 mg/L;</w:t>
            </w:r>
          </w:p>
          <w:p w14:paraId="30DF05D7" w14:textId="65B8CE95" w:rsidR="00CA607F" w:rsidRPr="009828F0" w:rsidRDefault="00BA17D8" w:rsidP="009828F0">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Įšilimo iki darbinės temperatūros laikas</w:t>
            </w:r>
            <w:r w:rsidR="000952CC" w:rsidRPr="009828F0">
              <w:rPr>
                <w:rFonts w:asciiTheme="majorBidi" w:hAnsiTheme="majorBidi" w:cstheme="majorBidi"/>
                <w:noProof/>
                <w:sz w:val="22"/>
                <w:szCs w:val="22"/>
                <w:lang w:val="lt-LT"/>
              </w:rPr>
              <w:t xml:space="preserve"> ne daugiau 30 min;</w:t>
            </w:r>
          </w:p>
          <w:p w14:paraId="31F65A53" w14:textId="596BF47A" w:rsidR="000952CC" w:rsidRPr="009828F0" w:rsidRDefault="009B5296" w:rsidP="00AA0B5C">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Su t</w:t>
            </w:r>
            <w:proofErr w:type="spellStart"/>
            <w:r w:rsidRPr="009828F0">
              <w:rPr>
                <w:rFonts w:asciiTheme="majorBidi" w:hAnsiTheme="majorBidi" w:cstheme="majorBidi"/>
                <w:sz w:val="22"/>
                <w:szCs w:val="22"/>
                <w:lang w:val="fr-FR"/>
              </w:rPr>
              <w:t>emperatūros</w:t>
            </w:r>
            <w:proofErr w:type="spellEnd"/>
            <w:r w:rsidRPr="009828F0">
              <w:rPr>
                <w:rFonts w:asciiTheme="majorBidi" w:hAnsiTheme="majorBidi" w:cstheme="majorBidi"/>
                <w:sz w:val="22"/>
                <w:szCs w:val="22"/>
                <w:lang w:val="fr-FR"/>
              </w:rPr>
              <w:t xml:space="preserve">/ </w:t>
            </w:r>
            <w:proofErr w:type="spellStart"/>
            <w:r w:rsidRPr="009828F0">
              <w:rPr>
                <w:rFonts w:asciiTheme="majorBidi" w:hAnsiTheme="majorBidi" w:cstheme="majorBidi"/>
                <w:sz w:val="22"/>
                <w:szCs w:val="22"/>
                <w:lang w:val="fr-FR"/>
              </w:rPr>
              <w:t>tėkmės</w:t>
            </w:r>
            <w:proofErr w:type="spellEnd"/>
            <w:r w:rsidRPr="009828F0">
              <w:rPr>
                <w:rFonts w:asciiTheme="majorBidi" w:hAnsiTheme="majorBidi" w:cstheme="majorBidi"/>
                <w:sz w:val="22"/>
                <w:szCs w:val="22"/>
                <w:lang w:val="fr-FR"/>
              </w:rPr>
              <w:t xml:space="preserve"> </w:t>
            </w:r>
            <w:proofErr w:type="spellStart"/>
            <w:r w:rsidRPr="009828F0">
              <w:rPr>
                <w:rFonts w:asciiTheme="majorBidi" w:hAnsiTheme="majorBidi" w:cstheme="majorBidi"/>
                <w:sz w:val="22"/>
                <w:szCs w:val="22"/>
                <w:lang w:val="fr-FR"/>
              </w:rPr>
              <w:t>srauto</w:t>
            </w:r>
            <w:proofErr w:type="spellEnd"/>
            <w:r w:rsidRPr="009828F0">
              <w:rPr>
                <w:rFonts w:asciiTheme="majorBidi" w:hAnsiTheme="majorBidi" w:cstheme="majorBidi"/>
                <w:sz w:val="22"/>
                <w:szCs w:val="22"/>
                <w:lang w:val="fr-FR"/>
              </w:rPr>
              <w:t xml:space="preserve"> </w:t>
            </w:r>
            <w:proofErr w:type="spellStart"/>
            <w:r w:rsidRPr="009828F0">
              <w:rPr>
                <w:rFonts w:asciiTheme="majorBidi" w:hAnsiTheme="majorBidi" w:cstheme="majorBidi"/>
                <w:sz w:val="22"/>
                <w:szCs w:val="22"/>
                <w:lang w:val="fr-FR"/>
              </w:rPr>
              <w:t>davikliu</w:t>
            </w:r>
            <w:proofErr w:type="spellEnd"/>
            <w:r w:rsidRPr="009828F0">
              <w:rPr>
                <w:rFonts w:asciiTheme="majorBidi" w:hAnsiTheme="majorBidi" w:cstheme="majorBidi"/>
                <w:sz w:val="22"/>
                <w:szCs w:val="22"/>
                <w:lang w:val="fr-FR"/>
              </w:rPr>
              <w:t>;</w:t>
            </w:r>
          </w:p>
          <w:p w14:paraId="7D597A41" w14:textId="7C0A4D63" w:rsidR="009B5296" w:rsidRPr="009828F0" w:rsidRDefault="00EA2546" w:rsidP="00AA0B5C">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Su kaitinimo laidu, skirtu dviejų kaitinamų atšakų kontūrams;</w:t>
            </w:r>
          </w:p>
          <w:p w14:paraId="517FA7DC" w14:textId="4052CB71" w:rsidR="000B1264" w:rsidRPr="009828F0" w:rsidRDefault="000B1264" w:rsidP="00AA0B5C">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 xml:space="preserve">Su pradiniu </w:t>
            </w:r>
            <w:r w:rsidR="00C3557A" w:rsidRPr="009828F0">
              <w:rPr>
                <w:rFonts w:asciiTheme="majorBidi" w:hAnsiTheme="majorBidi" w:cstheme="majorBidi"/>
                <w:noProof/>
                <w:sz w:val="22"/>
                <w:szCs w:val="22"/>
                <w:lang w:val="lt-LT"/>
              </w:rPr>
              <w:t>dvigubo kaitinimo kontūru suaugusiems;</w:t>
            </w:r>
          </w:p>
          <w:p w14:paraId="566191D3" w14:textId="01032F72" w:rsidR="001210F9" w:rsidRPr="009828F0" w:rsidRDefault="00B805B2" w:rsidP="00AA0B5C">
            <w:pPr>
              <w:pStyle w:val="TableContents"/>
              <w:numPr>
                <w:ilvl w:val="0"/>
                <w:numId w:val="18"/>
              </w:numPr>
              <w:snapToGrid w:val="0"/>
              <w:jc w:val="both"/>
              <w:rPr>
                <w:rFonts w:asciiTheme="majorBidi" w:hAnsiTheme="majorBidi" w:cstheme="majorBidi"/>
                <w:noProof/>
                <w:sz w:val="22"/>
                <w:szCs w:val="22"/>
                <w:lang w:val="lt-LT"/>
              </w:rPr>
            </w:pPr>
            <w:r w:rsidRPr="009828F0">
              <w:rPr>
                <w:rFonts w:asciiTheme="majorBidi" w:hAnsiTheme="majorBidi" w:cstheme="majorBidi"/>
                <w:noProof/>
                <w:sz w:val="22"/>
                <w:szCs w:val="22"/>
                <w:lang w:val="lt-LT"/>
              </w:rPr>
              <w:t>Be papildomų priedų t</w:t>
            </w:r>
            <w:r w:rsidR="00A826D4" w:rsidRPr="009828F0">
              <w:rPr>
                <w:rFonts w:asciiTheme="majorBidi" w:hAnsiTheme="majorBidi" w:cstheme="majorBidi"/>
                <w:noProof/>
                <w:sz w:val="22"/>
                <w:szCs w:val="22"/>
                <w:lang w:val="lt-LT"/>
              </w:rPr>
              <w:t>virtinamas prie turim</w:t>
            </w:r>
            <w:r w:rsidRPr="009828F0">
              <w:rPr>
                <w:rFonts w:asciiTheme="majorBidi" w:hAnsiTheme="majorBidi" w:cstheme="majorBidi"/>
                <w:noProof/>
                <w:sz w:val="22"/>
                <w:szCs w:val="22"/>
                <w:lang w:val="lt-LT"/>
              </w:rPr>
              <w:t>ų</w:t>
            </w:r>
            <w:r w:rsidR="00A826D4" w:rsidRPr="009828F0">
              <w:rPr>
                <w:rFonts w:asciiTheme="majorBidi" w:hAnsiTheme="majorBidi" w:cstheme="majorBidi"/>
                <w:noProof/>
                <w:sz w:val="22"/>
                <w:szCs w:val="22"/>
                <w:lang w:val="lt-LT"/>
              </w:rPr>
              <w:t xml:space="preserve"> </w:t>
            </w:r>
            <w:r w:rsidR="00A826D4" w:rsidRPr="009828F0">
              <w:rPr>
                <w:rFonts w:asciiTheme="majorBidi" w:hAnsiTheme="majorBidi" w:cstheme="majorBidi"/>
                <w:iCs/>
                <w:noProof/>
                <w:sz w:val="22"/>
                <w:szCs w:val="22"/>
                <w:lang w:val="lt-LT"/>
              </w:rPr>
              <w:t>UTAS UVENT-T-S dirbtinės plaučių ventiliacijos aparat</w:t>
            </w:r>
            <w:r w:rsidRPr="009828F0">
              <w:rPr>
                <w:rFonts w:asciiTheme="majorBidi" w:hAnsiTheme="majorBidi" w:cstheme="majorBidi"/>
                <w:iCs/>
                <w:noProof/>
                <w:sz w:val="22"/>
                <w:szCs w:val="22"/>
                <w:lang w:val="lt-LT"/>
              </w:rPr>
              <w:t>ų vežimėlių.</w:t>
            </w:r>
          </w:p>
        </w:tc>
        <w:tc>
          <w:tcPr>
            <w:tcW w:w="1730" w:type="pct"/>
            <w:tcBorders>
              <w:top w:val="single" w:sz="4" w:space="0" w:color="000000"/>
              <w:left w:val="single" w:sz="4" w:space="0" w:color="000000"/>
              <w:bottom w:val="single" w:sz="4" w:space="0" w:color="000000"/>
              <w:right w:val="single" w:sz="4" w:space="0" w:color="auto"/>
            </w:tcBorders>
          </w:tcPr>
          <w:p w14:paraId="782430A7" w14:textId="77777777" w:rsidR="00A66739" w:rsidRPr="004F0147" w:rsidRDefault="00A66739" w:rsidP="00F40451">
            <w:pPr>
              <w:rPr>
                <w:rFonts w:asciiTheme="majorBidi" w:hAnsiTheme="majorBidi" w:cstheme="majorBidi"/>
                <w:sz w:val="22"/>
                <w:szCs w:val="22"/>
              </w:rPr>
            </w:pPr>
          </w:p>
        </w:tc>
      </w:tr>
      <w:tr w:rsidR="009828F0" w:rsidRPr="004F0147" w14:paraId="70374B35" w14:textId="77777777"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0504188F" w14:textId="77777777" w:rsidR="009828F0" w:rsidRPr="004F0147" w:rsidRDefault="009828F0" w:rsidP="009828F0">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092ED0BD" w14:textId="4F3BE936" w:rsidR="009828F0" w:rsidRPr="009828F0" w:rsidRDefault="009828F0" w:rsidP="009828F0">
            <w:pPr>
              <w:snapToGrid w:val="0"/>
              <w:rPr>
                <w:rFonts w:asciiTheme="majorBidi" w:hAnsiTheme="majorBidi" w:cstheme="majorBidi"/>
                <w:noProof/>
                <w:sz w:val="22"/>
                <w:szCs w:val="22"/>
              </w:rPr>
            </w:pPr>
            <w:r w:rsidRPr="009828F0">
              <w:rPr>
                <w:sz w:val="22"/>
                <w:szCs w:val="22"/>
              </w:rPr>
              <w:t>Garantinis  aptarnavimo laikotarpis</w:t>
            </w:r>
          </w:p>
        </w:tc>
        <w:tc>
          <w:tcPr>
            <w:tcW w:w="2022" w:type="pct"/>
            <w:tcBorders>
              <w:top w:val="single" w:sz="4" w:space="0" w:color="000000"/>
              <w:left w:val="single" w:sz="4" w:space="0" w:color="000000"/>
              <w:bottom w:val="single" w:sz="4" w:space="0" w:color="000000"/>
              <w:right w:val="single" w:sz="4" w:space="0" w:color="auto"/>
            </w:tcBorders>
          </w:tcPr>
          <w:p w14:paraId="640A8B45" w14:textId="486E98C7" w:rsidR="009828F0" w:rsidRPr="009828F0" w:rsidRDefault="009828F0" w:rsidP="009828F0">
            <w:pPr>
              <w:rPr>
                <w:rFonts w:asciiTheme="majorBidi" w:hAnsiTheme="majorBidi" w:cstheme="majorBidi"/>
                <w:noProof/>
                <w:sz w:val="22"/>
                <w:szCs w:val="22"/>
              </w:rPr>
            </w:pPr>
            <w:r w:rsidRPr="009828F0">
              <w:rPr>
                <w:sz w:val="22"/>
                <w:szCs w:val="22"/>
              </w:rPr>
              <w:t>≥ 24 mėn.</w:t>
            </w:r>
          </w:p>
        </w:tc>
        <w:tc>
          <w:tcPr>
            <w:tcW w:w="1730" w:type="pct"/>
            <w:tcBorders>
              <w:top w:val="single" w:sz="4" w:space="0" w:color="000000"/>
              <w:left w:val="single" w:sz="4" w:space="0" w:color="000000"/>
              <w:bottom w:val="single" w:sz="4" w:space="0" w:color="000000"/>
              <w:right w:val="single" w:sz="4" w:space="0" w:color="auto"/>
            </w:tcBorders>
          </w:tcPr>
          <w:p w14:paraId="038DC125" w14:textId="77777777" w:rsidR="009828F0" w:rsidRPr="004F0147" w:rsidRDefault="009828F0" w:rsidP="009828F0">
            <w:pPr>
              <w:rPr>
                <w:rFonts w:asciiTheme="majorBidi" w:hAnsiTheme="majorBidi" w:cstheme="majorBidi"/>
                <w:sz w:val="22"/>
                <w:szCs w:val="22"/>
              </w:rPr>
            </w:pPr>
          </w:p>
        </w:tc>
      </w:tr>
      <w:tr w:rsidR="00AA0B5C" w:rsidRPr="004F0147" w14:paraId="1BBE3D09" w14:textId="77777777" w:rsidTr="00AA0B5C">
        <w:trPr>
          <w:trHeight w:val="420"/>
          <w:jc w:val="center"/>
        </w:trPr>
        <w:tc>
          <w:tcPr>
            <w:tcW w:w="239" w:type="pct"/>
            <w:tcBorders>
              <w:top w:val="single" w:sz="4" w:space="0" w:color="000000"/>
              <w:left w:val="single" w:sz="4" w:space="0" w:color="000000"/>
              <w:bottom w:val="single" w:sz="4" w:space="0" w:color="000000"/>
              <w:right w:val="single" w:sz="4" w:space="0" w:color="auto"/>
            </w:tcBorders>
          </w:tcPr>
          <w:p w14:paraId="7F14695E" w14:textId="77777777" w:rsidR="00AA0B5C" w:rsidRPr="004F0147" w:rsidRDefault="00AA0B5C" w:rsidP="00666318">
            <w:pPr>
              <w:pStyle w:val="Sraopastraipa"/>
              <w:numPr>
                <w:ilvl w:val="0"/>
                <w:numId w:val="2"/>
              </w:numPr>
              <w:snapToGrid w:val="0"/>
              <w:contextualSpacing/>
              <w:jc w:val="center"/>
              <w:rPr>
                <w:rFonts w:asciiTheme="majorBidi" w:hAnsiTheme="majorBidi" w:cstheme="majorBidi"/>
                <w:noProof/>
                <w:sz w:val="22"/>
                <w:szCs w:val="22"/>
              </w:rPr>
            </w:pPr>
          </w:p>
        </w:tc>
        <w:tc>
          <w:tcPr>
            <w:tcW w:w="1009" w:type="pct"/>
            <w:tcBorders>
              <w:top w:val="single" w:sz="4" w:space="0" w:color="000000"/>
              <w:left w:val="single" w:sz="4" w:space="0" w:color="000000"/>
              <w:bottom w:val="single" w:sz="4" w:space="0" w:color="000000"/>
              <w:right w:val="single" w:sz="4" w:space="0" w:color="auto"/>
            </w:tcBorders>
          </w:tcPr>
          <w:p w14:paraId="196E4AFB" w14:textId="77777777" w:rsidR="009828F0" w:rsidRPr="009828F0" w:rsidRDefault="009828F0" w:rsidP="009828F0">
            <w:pPr>
              <w:snapToGrid w:val="0"/>
              <w:rPr>
                <w:rFonts w:asciiTheme="majorBidi" w:hAnsiTheme="majorBidi" w:cstheme="majorBidi"/>
                <w:noProof/>
                <w:sz w:val="22"/>
                <w:szCs w:val="22"/>
              </w:rPr>
            </w:pPr>
            <w:r w:rsidRPr="009828F0">
              <w:rPr>
                <w:rFonts w:asciiTheme="majorBidi" w:hAnsiTheme="majorBidi" w:cstheme="majorBidi"/>
                <w:noProof/>
                <w:sz w:val="22"/>
                <w:szCs w:val="22"/>
              </w:rPr>
              <w:t>Galimybė įsigyti originalias (arba joms lygiavertes) atsargines dalis.</w:t>
            </w:r>
          </w:p>
          <w:p w14:paraId="373F3F2C" w14:textId="77777777" w:rsidR="009828F0" w:rsidRPr="009828F0" w:rsidRDefault="009828F0" w:rsidP="009828F0">
            <w:pPr>
              <w:snapToGrid w:val="0"/>
              <w:rPr>
                <w:rFonts w:asciiTheme="majorBidi" w:hAnsiTheme="majorBidi" w:cstheme="majorBidi"/>
                <w:noProof/>
                <w:sz w:val="22"/>
                <w:szCs w:val="22"/>
              </w:rPr>
            </w:pPr>
            <w:r w:rsidRPr="009828F0">
              <w:rPr>
                <w:rFonts w:asciiTheme="majorBidi" w:hAnsiTheme="majorBidi" w:cstheme="majorBidi"/>
                <w:noProof/>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4D1B3AE7" w14:textId="10675979" w:rsidR="00AA0B5C" w:rsidRPr="004F0147" w:rsidRDefault="009828F0" w:rsidP="009828F0">
            <w:pPr>
              <w:snapToGrid w:val="0"/>
              <w:rPr>
                <w:rFonts w:asciiTheme="majorBidi" w:hAnsiTheme="majorBidi" w:cstheme="majorBidi"/>
                <w:noProof/>
                <w:sz w:val="22"/>
                <w:szCs w:val="22"/>
              </w:rPr>
            </w:pPr>
            <w:r w:rsidRPr="009828F0">
              <w:rPr>
                <w:rFonts w:asciiTheme="majorBidi" w:hAnsiTheme="majorBidi" w:cstheme="majorBidi"/>
                <w:noProof/>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022" w:type="pct"/>
            <w:tcBorders>
              <w:top w:val="single" w:sz="4" w:space="0" w:color="000000"/>
              <w:left w:val="single" w:sz="4" w:space="0" w:color="000000"/>
              <w:bottom w:val="single" w:sz="4" w:space="0" w:color="000000"/>
              <w:right w:val="single" w:sz="4" w:space="0" w:color="auto"/>
            </w:tcBorders>
          </w:tcPr>
          <w:p w14:paraId="28AF7E38" w14:textId="662C6AB5" w:rsidR="00AA0B5C" w:rsidRPr="00AA0B5C" w:rsidRDefault="009828F0" w:rsidP="00AA0B5C">
            <w:pPr>
              <w:rPr>
                <w:rFonts w:asciiTheme="majorBidi" w:hAnsiTheme="majorBidi" w:cstheme="majorBidi"/>
                <w:noProof/>
                <w:sz w:val="22"/>
                <w:szCs w:val="22"/>
              </w:rPr>
            </w:pPr>
            <w:r>
              <w:rPr>
                <w:rFonts w:asciiTheme="majorBidi" w:hAnsiTheme="majorBidi" w:cstheme="majorBidi"/>
                <w:noProof/>
                <w:sz w:val="22"/>
                <w:szCs w:val="22"/>
              </w:rPr>
              <w:t xml:space="preserve"> Būtina</w:t>
            </w:r>
          </w:p>
        </w:tc>
        <w:tc>
          <w:tcPr>
            <w:tcW w:w="1730" w:type="pct"/>
            <w:tcBorders>
              <w:top w:val="single" w:sz="4" w:space="0" w:color="000000"/>
              <w:left w:val="single" w:sz="4" w:space="0" w:color="000000"/>
              <w:bottom w:val="single" w:sz="4" w:space="0" w:color="000000"/>
              <w:right w:val="single" w:sz="4" w:space="0" w:color="auto"/>
            </w:tcBorders>
          </w:tcPr>
          <w:p w14:paraId="6F89FD10" w14:textId="77777777" w:rsidR="00AA0B5C" w:rsidRPr="004F0147" w:rsidRDefault="00AA0B5C" w:rsidP="00F40451">
            <w:pPr>
              <w:rPr>
                <w:rFonts w:asciiTheme="majorBidi" w:hAnsiTheme="majorBidi" w:cstheme="majorBidi"/>
                <w:sz w:val="22"/>
                <w:szCs w:val="22"/>
              </w:rPr>
            </w:pPr>
          </w:p>
        </w:tc>
      </w:tr>
    </w:tbl>
    <w:p w14:paraId="69F23325" w14:textId="77777777" w:rsidR="00517F45" w:rsidRDefault="00517F45" w:rsidP="00517F45">
      <w:pPr>
        <w:pStyle w:val="Pavadinimas"/>
        <w:jc w:val="left"/>
        <w:rPr>
          <w:lang w:val="lt-LT"/>
        </w:rPr>
      </w:pPr>
    </w:p>
    <w:p w14:paraId="44588F1D" w14:textId="1C0BBD26" w:rsidR="00AD1ADF" w:rsidRPr="00683C6A" w:rsidRDefault="00AD1ADF" w:rsidP="008C473F">
      <w:pPr>
        <w:rPr>
          <w:b/>
          <w:bCs/>
        </w:rPr>
      </w:pPr>
    </w:p>
    <w:sectPr w:rsidR="00AD1ADF" w:rsidRPr="00683C6A" w:rsidSect="001F3032">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F294" w14:textId="77777777" w:rsidR="00082A82" w:rsidRDefault="00082A82" w:rsidP="00856D63">
      <w:r>
        <w:separator/>
      </w:r>
    </w:p>
  </w:endnote>
  <w:endnote w:type="continuationSeparator" w:id="0">
    <w:p w14:paraId="3E4D8350" w14:textId="77777777" w:rsidR="00082A82" w:rsidRDefault="00082A82" w:rsidP="0085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_L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8147" w14:textId="77777777" w:rsidR="00082A82" w:rsidRDefault="00082A82" w:rsidP="00856D63">
      <w:r>
        <w:separator/>
      </w:r>
    </w:p>
  </w:footnote>
  <w:footnote w:type="continuationSeparator" w:id="0">
    <w:p w14:paraId="4DF3FB56" w14:textId="77777777" w:rsidR="00082A82" w:rsidRDefault="00082A82" w:rsidP="00856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96A"/>
    <w:multiLevelType w:val="hybridMultilevel"/>
    <w:tmpl w:val="D5883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58A9"/>
    <w:multiLevelType w:val="hybridMultilevel"/>
    <w:tmpl w:val="3BD48CC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426628"/>
    <w:multiLevelType w:val="hybridMultilevel"/>
    <w:tmpl w:val="9C48EA92"/>
    <w:lvl w:ilvl="0" w:tplc="100AB8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B630C"/>
    <w:multiLevelType w:val="hybridMultilevel"/>
    <w:tmpl w:val="4E30043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371920"/>
    <w:multiLevelType w:val="hybridMultilevel"/>
    <w:tmpl w:val="47D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84583"/>
    <w:multiLevelType w:val="hybridMultilevel"/>
    <w:tmpl w:val="0C125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3446A"/>
    <w:multiLevelType w:val="hybridMultilevel"/>
    <w:tmpl w:val="502E4D1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CA7EC2"/>
    <w:multiLevelType w:val="hybridMultilevel"/>
    <w:tmpl w:val="696CE50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12344EF"/>
    <w:multiLevelType w:val="hybridMultilevel"/>
    <w:tmpl w:val="FB207F5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29414B"/>
    <w:multiLevelType w:val="hybridMultilevel"/>
    <w:tmpl w:val="F8D82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8D65A7"/>
    <w:multiLevelType w:val="hybridMultilevel"/>
    <w:tmpl w:val="550896D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E0E2A2C"/>
    <w:multiLevelType w:val="hybridMultilevel"/>
    <w:tmpl w:val="D6A86B0A"/>
    <w:lvl w:ilvl="0" w:tplc="100AB8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96B50"/>
    <w:multiLevelType w:val="hybridMultilevel"/>
    <w:tmpl w:val="37B45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9C5C2C"/>
    <w:multiLevelType w:val="multilevel"/>
    <w:tmpl w:val="C8C25FF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8F7489"/>
    <w:multiLevelType w:val="hybridMultilevel"/>
    <w:tmpl w:val="11FC3DB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481516B"/>
    <w:multiLevelType w:val="hybridMultilevel"/>
    <w:tmpl w:val="67489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285518"/>
    <w:multiLevelType w:val="hybridMultilevel"/>
    <w:tmpl w:val="82EE8C9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9BD0EDB"/>
    <w:multiLevelType w:val="hybridMultilevel"/>
    <w:tmpl w:val="229E8690"/>
    <w:lvl w:ilvl="0" w:tplc="D81669F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88068C"/>
    <w:multiLevelType w:val="hybridMultilevel"/>
    <w:tmpl w:val="B92E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035351">
    <w:abstractNumId w:val="17"/>
  </w:num>
  <w:num w:numId="2" w16cid:durableId="374742744">
    <w:abstractNumId w:val="13"/>
  </w:num>
  <w:num w:numId="3" w16cid:durableId="809589079">
    <w:abstractNumId w:val="7"/>
  </w:num>
  <w:num w:numId="4" w16cid:durableId="303434492">
    <w:abstractNumId w:val="3"/>
  </w:num>
  <w:num w:numId="5" w16cid:durableId="1045258249">
    <w:abstractNumId w:val="8"/>
  </w:num>
  <w:num w:numId="6" w16cid:durableId="57166939">
    <w:abstractNumId w:val="14"/>
  </w:num>
  <w:num w:numId="7" w16cid:durableId="1375498005">
    <w:abstractNumId w:val="16"/>
  </w:num>
  <w:num w:numId="8" w16cid:durableId="158235280">
    <w:abstractNumId w:val="10"/>
  </w:num>
  <w:num w:numId="9" w16cid:durableId="1631551288">
    <w:abstractNumId w:val="12"/>
  </w:num>
  <w:num w:numId="10" w16cid:durableId="410854239">
    <w:abstractNumId w:val="9"/>
  </w:num>
  <w:num w:numId="11" w16cid:durableId="1276521221">
    <w:abstractNumId w:val="6"/>
  </w:num>
  <w:num w:numId="12" w16cid:durableId="605650405">
    <w:abstractNumId w:val="1"/>
  </w:num>
  <w:num w:numId="13" w16cid:durableId="1246110101">
    <w:abstractNumId w:val="4"/>
  </w:num>
  <w:num w:numId="14" w16cid:durableId="375129127">
    <w:abstractNumId w:val="18"/>
  </w:num>
  <w:num w:numId="15" w16cid:durableId="1203979712">
    <w:abstractNumId w:val="5"/>
  </w:num>
  <w:num w:numId="16" w16cid:durableId="820999161">
    <w:abstractNumId w:val="15"/>
  </w:num>
  <w:num w:numId="17" w16cid:durableId="224919821">
    <w:abstractNumId w:val="2"/>
  </w:num>
  <w:num w:numId="18" w16cid:durableId="625744825">
    <w:abstractNumId w:val="11"/>
  </w:num>
  <w:num w:numId="19" w16cid:durableId="106155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18"/>
    <w:rsid w:val="0000278F"/>
    <w:rsid w:val="00031235"/>
    <w:rsid w:val="00056A10"/>
    <w:rsid w:val="000815B0"/>
    <w:rsid w:val="00082A82"/>
    <w:rsid w:val="00084642"/>
    <w:rsid w:val="00093834"/>
    <w:rsid w:val="000952CC"/>
    <w:rsid w:val="00097B8C"/>
    <w:rsid w:val="000A30F7"/>
    <w:rsid w:val="000B1264"/>
    <w:rsid w:val="000B6422"/>
    <w:rsid w:val="000C66E4"/>
    <w:rsid w:val="000D60FA"/>
    <w:rsid w:val="0010339A"/>
    <w:rsid w:val="001040B5"/>
    <w:rsid w:val="001104BD"/>
    <w:rsid w:val="00112AFB"/>
    <w:rsid w:val="001210F9"/>
    <w:rsid w:val="001258D1"/>
    <w:rsid w:val="0016211B"/>
    <w:rsid w:val="001628C7"/>
    <w:rsid w:val="001A499D"/>
    <w:rsid w:val="001C1C7F"/>
    <w:rsid w:val="001C3B32"/>
    <w:rsid w:val="001D1AF4"/>
    <w:rsid w:val="001E1006"/>
    <w:rsid w:val="001E28EB"/>
    <w:rsid w:val="001E4244"/>
    <w:rsid w:val="001F082A"/>
    <w:rsid w:val="001F3032"/>
    <w:rsid w:val="0020265A"/>
    <w:rsid w:val="002304CB"/>
    <w:rsid w:val="002356B5"/>
    <w:rsid w:val="0024351B"/>
    <w:rsid w:val="002632F6"/>
    <w:rsid w:val="0029650A"/>
    <w:rsid w:val="003057A2"/>
    <w:rsid w:val="00313F99"/>
    <w:rsid w:val="00320FAB"/>
    <w:rsid w:val="003455DC"/>
    <w:rsid w:val="00352139"/>
    <w:rsid w:val="003606BD"/>
    <w:rsid w:val="003705FE"/>
    <w:rsid w:val="00390B2E"/>
    <w:rsid w:val="003A4C1A"/>
    <w:rsid w:val="003B1DBF"/>
    <w:rsid w:val="003C3063"/>
    <w:rsid w:val="003D48B4"/>
    <w:rsid w:val="003E5A32"/>
    <w:rsid w:val="003E7AA4"/>
    <w:rsid w:val="00410F31"/>
    <w:rsid w:val="004432F2"/>
    <w:rsid w:val="00445262"/>
    <w:rsid w:val="00447278"/>
    <w:rsid w:val="00466C74"/>
    <w:rsid w:val="004675BF"/>
    <w:rsid w:val="00472C9D"/>
    <w:rsid w:val="004731D0"/>
    <w:rsid w:val="00487BDB"/>
    <w:rsid w:val="004962B7"/>
    <w:rsid w:val="004A2299"/>
    <w:rsid w:val="004A5377"/>
    <w:rsid w:val="004B007A"/>
    <w:rsid w:val="004B6F09"/>
    <w:rsid w:val="004D1DE1"/>
    <w:rsid w:val="004E57A5"/>
    <w:rsid w:val="004E6380"/>
    <w:rsid w:val="004F0147"/>
    <w:rsid w:val="0050274A"/>
    <w:rsid w:val="00517F45"/>
    <w:rsid w:val="00525C12"/>
    <w:rsid w:val="0056055D"/>
    <w:rsid w:val="00566ACE"/>
    <w:rsid w:val="00571121"/>
    <w:rsid w:val="005C1DFD"/>
    <w:rsid w:val="005D356C"/>
    <w:rsid w:val="00606775"/>
    <w:rsid w:val="00610214"/>
    <w:rsid w:val="00617DE5"/>
    <w:rsid w:val="00633A02"/>
    <w:rsid w:val="00641B35"/>
    <w:rsid w:val="00666318"/>
    <w:rsid w:val="006739F7"/>
    <w:rsid w:val="00676D01"/>
    <w:rsid w:val="00680D9B"/>
    <w:rsid w:val="00682A87"/>
    <w:rsid w:val="00683C6A"/>
    <w:rsid w:val="006A0A23"/>
    <w:rsid w:val="006B05F8"/>
    <w:rsid w:val="006C27E8"/>
    <w:rsid w:val="00707B9A"/>
    <w:rsid w:val="00710A13"/>
    <w:rsid w:val="00710F8A"/>
    <w:rsid w:val="00713240"/>
    <w:rsid w:val="00714BD3"/>
    <w:rsid w:val="00714EE8"/>
    <w:rsid w:val="00715C6D"/>
    <w:rsid w:val="00726233"/>
    <w:rsid w:val="0075780C"/>
    <w:rsid w:val="0076014C"/>
    <w:rsid w:val="00787475"/>
    <w:rsid w:val="007966BC"/>
    <w:rsid w:val="007A072F"/>
    <w:rsid w:val="007B7C32"/>
    <w:rsid w:val="007C2406"/>
    <w:rsid w:val="007D7272"/>
    <w:rsid w:val="007F7B2C"/>
    <w:rsid w:val="008113B8"/>
    <w:rsid w:val="0083606A"/>
    <w:rsid w:val="00856D63"/>
    <w:rsid w:val="00856E6D"/>
    <w:rsid w:val="00871633"/>
    <w:rsid w:val="008815A7"/>
    <w:rsid w:val="008A4BD6"/>
    <w:rsid w:val="008B2883"/>
    <w:rsid w:val="008B2DBB"/>
    <w:rsid w:val="008C473F"/>
    <w:rsid w:val="008D5FF0"/>
    <w:rsid w:val="008F2C4D"/>
    <w:rsid w:val="00902CA2"/>
    <w:rsid w:val="009376CF"/>
    <w:rsid w:val="00955D1B"/>
    <w:rsid w:val="00962B0A"/>
    <w:rsid w:val="00975100"/>
    <w:rsid w:val="009752D9"/>
    <w:rsid w:val="009828F0"/>
    <w:rsid w:val="0099355A"/>
    <w:rsid w:val="009A441C"/>
    <w:rsid w:val="009B5296"/>
    <w:rsid w:val="009E7E05"/>
    <w:rsid w:val="009F7C81"/>
    <w:rsid w:val="00A07F59"/>
    <w:rsid w:val="00A45BF3"/>
    <w:rsid w:val="00A66739"/>
    <w:rsid w:val="00A66EBB"/>
    <w:rsid w:val="00A750F4"/>
    <w:rsid w:val="00A826D4"/>
    <w:rsid w:val="00AA0B5C"/>
    <w:rsid w:val="00AA4574"/>
    <w:rsid w:val="00AA4F41"/>
    <w:rsid w:val="00AA5CB5"/>
    <w:rsid w:val="00AD1ADF"/>
    <w:rsid w:val="00AF04F2"/>
    <w:rsid w:val="00B001A6"/>
    <w:rsid w:val="00B00441"/>
    <w:rsid w:val="00B2393D"/>
    <w:rsid w:val="00B33CD5"/>
    <w:rsid w:val="00B34711"/>
    <w:rsid w:val="00B46EF5"/>
    <w:rsid w:val="00B6295F"/>
    <w:rsid w:val="00B6521F"/>
    <w:rsid w:val="00B673F8"/>
    <w:rsid w:val="00B7158A"/>
    <w:rsid w:val="00B738F4"/>
    <w:rsid w:val="00B805B2"/>
    <w:rsid w:val="00BA17D8"/>
    <w:rsid w:val="00BB1C0C"/>
    <w:rsid w:val="00BC7218"/>
    <w:rsid w:val="00C03F4B"/>
    <w:rsid w:val="00C3557A"/>
    <w:rsid w:val="00C571B5"/>
    <w:rsid w:val="00C60C5C"/>
    <w:rsid w:val="00C83105"/>
    <w:rsid w:val="00C87351"/>
    <w:rsid w:val="00CA10B4"/>
    <w:rsid w:val="00CA3F83"/>
    <w:rsid w:val="00CA607F"/>
    <w:rsid w:val="00CB109C"/>
    <w:rsid w:val="00CC1480"/>
    <w:rsid w:val="00CD3A28"/>
    <w:rsid w:val="00CE0EAA"/>
    <w:rsid w:val="00CE38F0"/>
    <w:rsid w:val="00CF0BF2"/>
    <w:rsid w:val="00CF439B"/>
    <w:rsid w:val="00D115B6"/>
    <w:rsid w:val="00D239B5"/>
    <w:rsid w:val="00D30525"/>
    <w:rsid w:val="00D40B3B"/>
    <w:rsid w:val="00D913BC"/>
    <w:rsid w:val="00D96643"/>
    <w:rsid w:val="00D977C7"/>
    <w:rsid w:val="00DA64D4"/>
    <w:rsid w:val="00DF1587"/>
    <w:rsid w:val="00E04771"/>
    <w:rsid w:val="00E16A0A"/>
    <w:rsid w:val="00E361B4"/>
    <w:rsid w:val="00E40E2F"/>
    <w:rsid w:val="00E46480"/>
    <w:rsid w:val="00E57D01"/>
    <w:rsid w:val="00E65630"/>
    <w:rsid w:val="00E93EA2"/>
    <w:rsid w:val="00EA2364"/>
    <w:rsid w:val="00EA2546"/>
    <w:rsid w:val="00EA5357"/>
    <w:rsid w:val="00EA5FB5"/>
    <w:rsid w:val="00ED77AF"/>
    <w:rsid w:val="00EF3CEB"/>
    <w:rsid w:val="00F31F7C"/>
    <w:rsid w:val="00F370A1"/>
    <w:rsid w:val="00F405F7"/>
    <w:rsid w:val="00F7705F"/>
    <w:rsid w:val="00F81482"/>
    <w:rsid w:val="00FD026B"/>
    <w:rsid w:val="00FE3990"/>
    <w:rsid w:val="00FF30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B922"/>
  <w15:chartTrackingRefBased/>
  <w15:docId w15:val="{52C0612B-E218-4190-8176-9A0F7048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318"/>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666318"/>
    <w:pPr>
      <w:ind w:left="1296"/>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rsid w:val="00666318"/>
    <w:rPr>
      <w:rFonts w:ascii="Times New Roman" w:eastAsia="Times New Roman" w:hAnsi="Times New Roman" w:cs="Times New Roman"/>
      <w:kern w:val="0"/>
      <w:sz w:val="24"/>
      <w:szCs w:val="24"/>
      <w14:ligatures w14:val="none"/>
    </w:rPr>
  </w:style>
  <w:style w:type="paragraph" w:styleId="Pavadinimas">
    <w:name w:val="Title"/>
    <w:basedOn w:val="prastasis"/>
    <w:link w:val="PavadinimasDiagrama"/>
    <w:qFormat/>
    <w:rsid w:val="00666318"/>
    <w:pPr>
      <w:jc w:val="center"/>
    </w:pPr>
    <w:rPr>
      <w:b/>
      <w:szCs w:val="20"/>
      <w:lang w:val="x-none"/>
    </w:rPr>
  </w:style>
  <w:style w:type="character" w:customStyle="1" w:styleId="PavadinimasDiagrama">
    <w:name w:val="Pavadinimas Diagrama"/>
    <w:basedOn w:val="Numatytasispastraiposriftas"/>
    <w:link w:val="Pavadinimas"/>
    <w:rsid w:val="00666318"/>
    <w:rPr>
      <w:rFonts w:ascii="Times New Roman" w:eastAsia="Times New Roman" w:hAnsi="Times New Roman" w:cs="Times New Roman"/>
      <w:b/>
      <w:kern w:val="0"/>
      <w:sz w:val="24"/>
      <w:szCs w:val="20"/>
      <w:lang w:val="x-none"/>
      <w14:ligatures w14:val="none"/>
    </w:rPr>
  </w:style>
  <w:style w:type="paragraph" w:customStyle="1" w:styleId="Standard">
    <w:name w:val="Standard"/>
    <w:rsid w:val="006C27E8"/>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Antrats">
    <w:name w:val="header"/>
    <w:basedOn w:val="prastasis"/>
    <w:link w:val="AntratsDiagrama"/>
    <w:uiPriority w:val="99"/>
    <w:unhideWhenUsed/>
    <w:rsid w:val="00856D63"/>
    <w:pPr>
      <w:tabs>
        <w:tab w:val="center" w:pos="4986"/>
        <w:tab w:val="right" w:pos="9972"/>
      </w:tabs>
    </w:pPr>
  </w:style>
  <w:style w:type="character" w:customStyle="1" w:styleId="AntratsDiagrama">
    <w:name w:val="Antraštės Diagrama"/>
    <w:basedOn w:val="Numatytasispastraiposriftas"/>
    <w:link w:val="Antrats"/>
    <w:uiPriority w:val="99"/>
    <w:rsid w:val="00856D63"/>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856D63"/>
    <w:pPr>
      <w:tabs>
        <w:tab w:val="center" w:pos="4986"/>
        <w:tab w:val="right" w:pos="9972"/>
      </w:tabs>
    </w:pPr>
  </w:style>
  <w:style w:type="character" w:customStyle="1" w:styleId="PoratDiagrama">
    <w:name w:val="Poraštė Diagrama"/>
    <w:basedOn w:val="Numatytasispastraiposriftas"/>
    <w:link w:val="Porat"/>
    <w:uiPriority w:val="99"/>
    <w:rsid w:val="00856D63"/>
    <w:rPr>
      <w:rFonts w:ascii="Times New Roman" w:eastAsia="Times New Roman" w:hAnsi="Times New Roman" w:cs="Times New Roman"/>
      <w:kern w:val="0"/>
      <w:sz w:val="24"/>
      <w:szCs w:val="24"/>
      <w14:ligatures w14:val="none"/>
    </w:rPr>
  </w:style>
  <w:style w:type="paragraph" w:customStyle="1" w:styleId="TableContents">
    <w:name w:val="Table Contents"/>
    <w:basedOn w:val="prastasis"/>
    <w:qFormat/>
    <w:rsid w:val="004432F2"/>
    <w:pPr>
      <w:suppressLineNumbers/>
      <w:suppressAutoHyphens/>
    </w:pPr>
    <w:rPr>
      <w:rFonts w:ascii="Times_LT" w:hAnsi="Times_LT" w:cs="Times_LT"/>
      <w:szCs w:val="20"/>
      <w:lang w:val="en-GB" w:eastAsia="zh-CN"/>
    </w:rPr>
  </w:style>
  <w:style w:type="paragraph" w:customStyle="1" w:styleId="TableParagraph">
    <w:name w:val="Table Paragraph"/>
    <w:basedOn w:val="prastasis"/>
    <w:uiPriority w:val="1"/>
    <w:qFormat/>
    <w:rsid w:val="009828F0"/>
    <w:pPr>
      <w:widowControl w:val="0"/>
      <w:autoSpaceDE w:val="0"/>
      <w:autoSpaceDN w:val="0"/>
      <w:spacing w:line="233" w:lineRule="exact"/>
      <w:ind w:left="10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2810</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Jolanta Kaselytė</cp:lastModifiedBy>
  <cp:revision>2</cp:revision>
  <dcterms:created xsi:type="dcterms:W3CDTF">2025-07-24T04:50:00Z</dcterms:created>
  <dcterms:modified xsi:type="dcterms:W3CDTF">2026-04-02T11:49:00Z</dcterms:modified>
</cp:coreProperties>
</file>