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FC8EB" w14:textId="77777777" w:rsidR="007120E4" w:rsidRPr="00B51347" w:rsidRDefault="007120E4" w:rsidP="003A67B7">
      <w:pPr>
        <w:pStyle w:val="Default"/>
        <w:ind w:firstLine="5103"/>
        <w:jc w:val="right"/>
        <w:rPr>
          <w:color w:val="auto"/>
          <w:lang w:val="en-US"/>
        </w:rPr>
      </w:pPr>
      <w:r w:rsidRPr="00B51347">
        <w:rPr>
          <w:color w:val="auto"/>
          <w:lang w:val="en-US"/>
        </w:rPr>
        <w:t>ANNEX 1</w:t>
      </w:r>
    </w:p>
    <w:p w14:paraId="1A7BBB50" w14:textId="77777777" w:rsidR="007120E4" w:rsidRPr="00B51347" w:rsidRDefault="007120E4" w:rsidP="003A67B7">
      <w:pPr>
        <w:pStyle w:val="Default"/>
        <w:ind w:firstLine="5103"/>
        <w:jc w:val="right"/>
        <w:rPr>
          <w:color w:val="auto"/>
          <w:lang w:val="en-US"/>
        </w:rPr>
      </w:pPr>
      <w:r w:rsidRPr="00B51347">
        <w:rPr>
          <w:color w:val="auto"/>
          <w:lang w:val="en-US"/>
        </w:rPr>
        <w:t>TO THE PROCUREMENT CONDITIONS</w:t>
      </w:r>
    </w:p>
    <w:p w14:paraId="18BE963B" w14:textId="02C6BFBC" w:rsidR="003E6E13" w:rsidRPr="003A67B7" w:rsidRDefault="008D1F21" w:rsidP="003A67B7">
      <w:pPr>
        <w:pStyle w:val="Default"/>
        <w:ind w:firstLine="5103"/>
        <w:jc w:val="right"/>
        <w:rPr>
          <w:i/>
          <w:color w:val="auto"/>
          <w:lang w:val="en-US"/>
        </w:rPr>
      </w:pPr>
      <w:r w:rsidRPr="003A67B7">
        <w:rPr>
          <w:color w:val="auto"/>
          <w:lang w:val="en-US"/>
        </w:rPr>
        <w:t xml:space="preserve"> </w:t>
      </w:r>
      <w:r w:rsidR="003E6E13" w:rsidRPr="003A67B7">
        <w:rPr>
          <w:i/>
          <w:color w:val="auto"/>
          <w:lang w:val="en-US"/>
        </w:rPr>
        <w:t>(</w:t>
      </w:r>
      <w:r w:rsidR="00317433" w:rsidRPr="003A67B7">
        <w:rPr>
          <w:i/>
          <w:color w:val="auto"/>
          <w:lang w:val="en-US"/>
        </w:rPr>
        <w:t xml:space="preserve">LOT </w:t>
      </w:r>
      <w:bookmarkStart w:id="0" w:name="_GoBack"/>
      <w:bookmarkEnd w:id="0"/>
      <w:r w:rsidR="00317433" w:rsidRPr="003A67B7">
        <w:rPr>
          <w:i/>
          <w:color w:val="auto"/>
          <w:lang w:val="en-US"/>
        </w:rPr>
        <w:t xml:space="preserve"> 2</w:t>
      </w:r>
      <w:r w:rsidR="003E6E13" w:rsidRPr="003A67B7">
        <w:rPr>
          <w:i/>
          <w:color w:val="auto"/>
          <w:lang w:val="en-US"/>
        </w:rPr>
        <w:t>)</w:t>
      </w:r>
    </w:p>
    <w:p w14:paraId="75C23C09" w14:textId="28D1EEB0" w:rsidR="00051712" w:rsidRPr="0094083B" w:rsidRDefault="00051712" w:rsidP="003E6E13">
      <w:pPr>
        <w:ind w:firstLine="6663"/>
        <w:rPr>
          <w:lang w:val="en-US"/>
        </w:rPr>
      </w:pPr>
    </w:p>
    <w:p w14:paraId="37861404" w14:textId="690AF2AC" w:rsidR="00374B98" w:rsidRPr="0094083B" w:rsidRDefault="007C1D3C" w:rsidP="00834462">
      <w:pPr>
        <w:pStyle w:val="Heading1"/>
        <w:ind w:right="792" w:firstLine="0"/>
        <w:jc w:val="center"/>
        <w:rPr>
          <w:lang w:val="en-US"/>
        </w:rPr>
      </w:pPr>
      <w:r w:rsidRPr="0094083B">
        <w:rPr>
          <w:lang w:val="en-US"/>
        </w:rPr>
        <w:t>TECHNICAL SPECIFICATION FOR SPORTS JACKET</w:t>
      </w:r>
    </w:p>
    <w:p w14:paraId="2DBAA2EA" w14:textId="77777777" w:rsidR="00374B98" w:rsidRPr="0094083B" w:rsidRDefault="00374B98" w:rsidP="00834462">
      <w:pPr>
        <w:pStyle w:val="BodyText"/>
        <w:ind w:left="0"/>
        <w:jc w:val="left"/>
        <w:rPr>
          <w:b/>
          <w:lang w:val="en-US"/>
        </w:rPr>
      </w:pPr>
    </w:p>
    <w:p w14:paraId="6C08AD18" w14:textId="336222BC" w:rsidR="00834462" w:rsidRPr="0094083B" w:rsidRDefault="007C1D3C" w:rsidP="00834462">
      <w:pPr>
        <w:jc w:val="center"/>
        <w:rPr>
          <w:b/>
          <w:sz w:val="24"/>
          <w:szCs w:val="24"/>
          <w:lang w:val="en-US"/>
        </w:rPr>
      </w:pPr>
      <w:r w:rsidRPr="0094083B">
        <w:rPr>
          <w:b/>
          <w:sz w:val="24"/>
          <w:szCs w:val="24"/>
          <w:lang w:val="en-US"/>
        </w:rPr>
        <w:t>CHAPTER I</w:t>
      </w:r>
    </w:p>
    <w:p w14:paraId="23E55381" w14:textId="61BC9F02" w:rsidR="00834462" w:rsidRPr="0094083B" w:rsidRDefault="007C1D3C" w:rsidP="00834462">
      <w:pPr>
        <w:jc w:val="center"/>
        <w:rPr>
          <w:b/>
          <w:sz w:val="24"/>
          <w:szCs w:val="24"/>
          <w:lang w:val="en-US"/>
        </w:rPr>
      </w:pPr>
      <w:r w:rsidRPr="0094083B">
        <w:rPr>
          <w:b/>
          <w:sz w:val="24"/>
          <w:szCs w:val="24"/>
          <w:lang w:val="en-US"/>
        </w:rPr>
        <w:t>GENERAL PROVISIONS</w:t>
      </w:r>
    </w:p>
    <w:p w14:paraId="2FC130FD" w14:textId="77777777" w:rsidR="00834462" w:rsidRPr="0094083B" w:rsidRDefault="00834462" w:rsidP="00834462">
      <w:pPr>
        <w:jc w:val="center"/>
        <w:rPr>
          <w:b/>
          <w:sz w:val="24"/>
          <w:szCs w:val="24"/>
          <w:lang w:val="en-US"/>
        </w:rPr>
      </w:pPr>
    </w:p>
    <w:p w14:paraId="21812B6F" w14:textId="14BE1B18"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A sports jacket (hereinafter referred to as a jacket) is designed to be worn by soldiers during sports activities to protect them from wind and rain.</w:t>
      </w:r>
    </w:p>
    <w:p w14:paraId="736C0CC6" w14:textId="6A5A1405" w:rsidR="00834462"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Jackets must comply with the requirements set out in this technical specification.</w:t>
      </w:r>
    </w:p>
    <w:p w14:paraId="133304C3" w14:textId="66CA6CCA" w:rsidR="00834462"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 xml:space="preserve">The fabric used for the production of jackets must comply with the minimum environmental protection criteria specified in Section IX “Textile Products” of Annex 2 to the Procedure for the Application of Environmental Protection Criteria in Green Public Procurement, approved by Order No. D1-508 of the Minister of Environment of the Republic of Lithuania on 28 June 2011. </w:t>
      </w:r>
    </w:p>
    <w:p w14:paraId="274A77FF" w14:textId="61CC1F2A" w:rsidR="00950CF6"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The sizes of jackets required for soldiers are presented in Table 1, compiled in accordance with the requirements of standard LST EN 13402 and the size system adopted by the Lithuanian Armed Forces.</w:t>
      </w:r>
    </w:p>
    <w:p w14:paraId="6EEA2C3A" w14:textId="5D442BE9" w:rsidR="00950CF6"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A precise table of sizes, with specified quantities, shall be provided to the Supplier upon signing the contract.</w:t>
      </w:r>
    </w:p>
    <w:p w14:paraId="28AFAEEC" w14:textId="1C89F419" w:rsidR="00950CF6"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If necessary, non-standard sizes of jackets may be requested, not exceeding 2% of the ordered quantity.</w:t>
      </w:r>
    </w:p>
    <w:p w14:paraId="76D66554" w14:textId="22FF9681" w:rsidR="00950CF6" w:rsidRPr="0094083B" w:rsidRDefault="007C1D3C" w:rsidP="00834462">
      <w:pPr>
        <w:pStyle w:val="BodyText"/>
        <w:ind w:left="0" w:right="224"/>
        <w:jc w:val="right"/>
        <w:rPr>
          <w:lang w:val="en-US"/>
        </w:rPr>
      </w:pPr>
      <w:r w:rsidRPr="0094083B">
        <w:rPr>
          <w:spacing w:val="-1"/>
          <w:lang w:val="en-US"/>
        </w:rPr>
        <w:t>Table 1</w:t>
      </w:r>
    </w:p>
    <w:p w14:paraId="19FA404D" w14:textId="6F63245E" w:rsidR="00950CF6" w:rsidRPr="0094083B" w:rsidRDefault="007C1D3C" w:rsidP="00834462">
      <w:pPr>
        <w:pStyle w:val="Heading1"/>
        <w:ind w:left="3011" w:firstLine="0"/>
        <w:rPr>
          <w:lang w:val="en-US"/>
        </w:rPr>
      </w:pPr>
      <w:r w:rsidRPr="0094083B">
        <w:rPr>
          <w:lang w:val="en-US"/>
        </w:rPr>
        <w:t>SIZES OF SPORTS JACKETS</w:t>
      </w:r>
    </w:p>
    <w:p w14:paraId="30819C52" w14:textId="77777777" w:rsidR="00950CF6" w:rsidRPr="0094083B" w:rsidRDefault="00950CF6" w:rsidP="00834462">
      <w:pPr>
        <w:pStyle w:val="BodyText"/>
        <w:ind w:left="0"/>
        <w:jc w:val="left"/>
        <w:rPr>
          <w:b/>
          <w:lang w:val="en-US"/>
        </w:rPr>
      </w:pP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89"/>
        <w:gridCol w:w="2725"/>
        <w:gridCol w:w="1137"/>
        <w:gridCol w:w="1101"/>
        <w:gridCol w:w="1297"/>
        <w:gridCol w:w="1294"/>
        <w:gridCol w:w="1270"/>
      </w:tblGrid>
      <w:tr w:rsidR="00950CF6" w:rsidRPr="0094083B" w14:paraId="3936C95C" w14:textId="77777777" w:rsidTr="00AB0FD4">
        <w:trPr>
          <w:trHeight w:val="335"/>
        </w:trPr>
        <w:tc>
          <w:tcPr>
            <w:tcW w:w="300" w:type="pct"/>
            <w:vMerge w:val="restart"/>
          </w:tcPr>
          <w:p w14:paraId="7756C12A" w14:textId="6D95E6BF" w:rsidR="00950CF6" w:rsidRPr="0094083B" w:rsidRDefault="007C1D3C" w:rsidP="00834462">
            <w:pPr>
              <w:pStyle w:val="TableParagraph"/>
              <w:spacing w:line="274" w:lineRule="exact"/>
              <w:ind w:left="64"/>
              <w:rPr>
                <w:sz w:val="24"/>
                <w:lang w:val="en-US"/>
              </w:rPr>
            </w:pPr>
            <w:r w:rsidRPr="0094083B">
              <w:rPr>
                <w:sz w:val="24"/>
                <w:lang w:val="en-US"/>
              </w:rPr>
              <w:t>Height</w:t>
            </w:r>
            <w:r w:rsidR="00950CF6" w:rsidRPr="0094083B">
              <w:rPr>
                <w:sz w:val="24"/>
                <w:lang w:val="en-US"/>
              </w:rPr>
              <w:t>, cm</w:t>
            </w:r>
          </w:p>
        </w:tc>
        <w:tc>
          <w:tcPr>
            <w:tcW w:w="1436" w:type="pct"/>
            <w:vAlign w:val="center"/>
          </w:tcPr>
          <w:p w14:paraId="563D5E1E" w14:textId="473CC712" w:rsidR="00950CF6" w:rsidRPr="0094083B" w:rsidRDefault="007C1D3C" w:rsidP="00834462">
            <w:pPr>
              <w:pStyle w:val="TableParagraph"/>
              <w:spacing w:line="261" w:lineRule="exact"/>
              <w:ind w:left="84" w:right="162"/>
              <w:jc w:val="center"/>
              <w:rPr>
                <w:sz w:val="24"/>
                <w:lang w:val="en-US"/>
              </w:rPr>
            </w:pPr>
            <w:r w:rsidRPr="0094083B">
              <w:rPr>
                <w:sz w:val="24"/>
                <w:lang w:val="en-US"/>
              </w:rPr>
              <w:t>Chest circumference</w:t>
            </w:r>
            <w:r w:rsidR="00950CF6" w:rsidRPr="0094083B">
              <w:rPr>
                <w:sz w:val="24"/>
                <w:lang w:val="en-US"/>
              </w:rPr>
              <w:t>, cm</w:t>
            </w:r>
          </w:p>
        </w:tc>
        <w:tc>
          <w:tcPr>
            <w:tcW w:w="610" w:type="pct"/>
            <w:vAlign w:val="center"/>
          </w:tcPr>
          <w:p w14:paraId="0B509A77" w14:textId="77777777" w:rsidR="00950CF6" w:rsidRPr="0094083B" w:rsidRDefault="00950CF6" w:rsidP="00834462">
            <w:pPr>
              <w:pStyle w:val="TableParagraph"/>
              <w:ind w:left="293"/>
              <w:jc w:val="center"/>
              <w:rPr>
                <w:sz w:val="24"/>
                <w:lang w:val="en-US"/>
              </w:rPr>
            </w:pPr>
            <w:r w:rsidRPr="0094083B">
              <w:rPr>
                <w:sz w:val="24"/>
                <w:lang w:val="en-US"/>
              </w:rPr>
              <w:t>88-92</w:t>
            </w:r>
          </w:p>
        </w:tc>
        <w:tc>
          <w:tcPr>
            <w:tcW w:w="591" w:type="pct"/>
            <w:vAlign w:val="center"/>
          </w:tcPr>
          <w:p w14:paraId="2E427A7C" w14:textId="77777777" w:rsidR="00950CF6" w:rsidRPr="0094083B" w:rsidRDefault="00950CF6" w:rsidP="00834462">
            <w:pPr>
              <w:pStyle w:val="TableParagraph"/>
              <w:ind w:left="199" w:right="177"/>
              <w:jc w:val="center"/>
              <w:rPr>
                <w:sz w:val="24"/>
                <w:lang w:val="en-US"/>
              </w:rPr>
            </w:pPr>
            <w:r w:rsidRPr="0094083B">
              <w:rPr>
                <w:sz w:val="24"/>
                <w:lang w:val="en-US"/>
              </w:rPr>
              <w:t>96-100</w:t>
            </w:r>
          </w:p>
        </w:tc>
        <w:tc>
          <w:tcPr>
            <w:tcW w:w="693" w:type="pct"/>
            <w:vAlign w:val="center"/>
          </w:tcPr>
          <w:p w14:paraId="4761A3D0" w14:textId="77777777" w:rsidR="00950CF6" w:rsidRPr="0094083B" w:rsidRDefault="00950CF6" w:rsidP="00834462">
            <w:pPr>
              <w:pStyle w:val="TableParagraph"/>
              <w:ind w:left="233" w:right="215"/>
              <w:jc w:val="center"/>
              <w:rPr>
                <w:sz w:val="24"/>
                <w:lang w:val="en-US"/>
              </w:rPr>
            </w:pPr>
            <w:r w:rsidRPr="0094083B">
              <w:rPr>
                <w:sz w:val="24"/>
                <w:lang w:val="en-US"/>
              </w:rPr>
              <w:t>104-108</w:t>
            </w:r>
          </w:p>
        </w:tc>
        <w:tc>
          <w:tcPr>
            <w:tcW w:w="691" w:type="pct"/>
            <w:vAlign w:val="center"/>
          </w:tcPr>
          <w:p w14:paraId="07D64852" w14:textId="77777777" w:rsidR="00950CF6" w:rsidRPr="0094083B" w:rsidRDefault="00950CF6" w:rsidP="00834462">
            <w:pPr>
              <w:pStyle w:val="TableParagraph"/>
              <w:ind w:left="226" w:right="217"/>
              <w:jc w:val="center"/>
              <w:rPr>
                <w:sz w:val="24"/>
                <w:lang w:val="en-US"/>
              </w:rPr>
            </w:pPr>
            <w:r w:rsidRPr="0094083B">
              <w:rPr>
                <w:sz w:val="24"/>
                <w:lang w:val="en-US"/>
              </w:rPr>
              <w:t>112-116</w:t>
            </w:r>
          </w:p>
        </w:tc>
        <w:tc>
          <w:tcPr>
            <w:tcW w:w="679" w:type="pct"/>
            <w:vAlign w:val="center"/>
          </w:tcPr>
          <w:p w14:paraId="42A11887" w14:textId="77777777" w:rsidR="00950CF6" w:rsidRPr="0094083B" w:rsidRDefault="00950CF6" w:rsidP="00834462">
            <w:pPr>
              <w:pStyle w:val="TableParagraph"/>
              <w:ind w:left="216" w:right="205"/>
              <w:jc w:val="center"/>
              <w:rPr>
                <w:sz w:val="24"/>
                <w:lang w:val="en-US"/>
              </w:rPr>
            </w:pPr>
            <w:r w:rsidRPr="0094083B">
              <w:rPr>
                <w:sz w:val="24"/>
                <w:lang w:val="en-US"/>
              </w:rPr>
              <w:t>120-124</w:t>
            </w:r>
          </w:p>
        </w:tc>
      </w:tr>
      <w:tr w:rsidR="00950CF6" w:rsidRPr="0094083B" w14:paraId="45E9DDCD" w14:textId="77777777" w:rsidTr="00AB0FD4">
        <w:trPr>
          <w:trHeight w:val="455"/>
        </w:trPr>
        <w:tc>
          <w:tcPr>
            <w:tcW w:w="300" w:type="pct"/>
            <w:vMerge/>
            <w:tcBorders>
              <w:top w:val="nil"/>
            </w:tcBorders>
          </w:tcPr>
          <w:p w14:paraId="05D7B1DB" w14:textId="77777777" w:rsidR="00950CF6" w:rsidRPr="0094083B" w:rsidRDefault="00950CF6" w:rsidP="00834462">
            <w:pPr>
              <w:rPr>
                <w:sz w:val="2"/>
                <w:szCs w:val="2"/>
                <w:lang w:val="en-US"/>
              </w:rPr>
            </w:pPr>
          </w:p>
        </w:tc>
        <w:tc>
          <w:tcPr>
            <w:tcW w:w="1436" w:type="pct"/>
            <w:vAlign w:val="center"/>
          </w:tcPr>
          <w:p w14:paraId="3ECED375" w14:textId="59297E4E" w:rsidR="00950CF6" w:rsidRPr="0094083B" w:rsidRDefault="007C1D3C" w:rsidP="00834462">
            <w:pPr>
              <w:pStyle w:val="TableParagraph"/>
              <w:ind w:left="335"/>
              <w:jc w:val="center"/>
              <w:rPr>
                <w:sz w:val="24"/>
                <w:lang w:val="en-US"/>
              </w:rPr>
            </w:pPr>
            <w:r w:rsidRPr="0094083B">
              <w:rPr>
                <w:sz w:val="24"/>
                <w:lang w:val="en-US"/>
              </w:rPr>
              <w:t>Waist circumference</w:t>
            </w:r>
            <w:r w:rsidR="00950CF6" w:rsidRPr="0094083B">
              <w:rPr>
                <w:sz w:val="24"/>
                <w:lang w:val="en-US"/>
              </w:rPr>
              <w:t>,</w:t>
            </w:r>
            <w:r w:rsidR="00950CF6" w:rsidRPr="0094083B">
              <w:rPr>
                <w:spacing w:val="-2"/>
                <w:sz w:val="24"/>
                <w:lang w:val="en-US"/>
              </w:rPr>
              <w:t xml:space="preserve"> </w:t>
            </w:r>
            <w:r w:rsidR="00950CF6" w:rsidRPr="0094083B">
              <w:rPr>
                <w:sz w:val="24"/>
                <w:lang w:val="en-US"/>
              </w:rPr>
              <w:t>cm</w:t>
            </w:r>
          </w:p>
        </w:tc>
        <w:tc>
          <w:tcPr>
            <w:tcW w:w="610" w:type="pct"/>
            <w:vAlign w:val="center"/>
          </w:tcPr>
          <w:p w14:paraId="1F93127D" w14:textId="77777777" w:rsidR="00950CF6" w:rsidRPr="0094083B" w:rsidRDefault="00950CF6" w:rsidP="00834462">
            <w:pPr>
              <w:pStyle w:val="TableParagraph"/>
              <w:ind w:left="293"/>
              <w:jc w:val="center"/>
              <w:rPr>
                <w:sz w:val="24"/>
                <w:lang w:val="en-US"/>
              </w:rPr>
            </w:pPr>
            <w:r w:rsidRPr="0094083B">
              <w:rPr>
                <w:sz w:val="24"/>
                <w:lang w:val="en-US"/>
              </w:rPr>
              <w:t>76-80</w:t>
            </w:r>
          </w:p>
        </w:tc>
        <w:tc>
          <w:tcPr>
            <w:tcW w:w="591" w:type="pct"/>
            <w:vAlign w:val="center"/>
          </w:tcPr>
          <w:p w14:paraId="6838F6DC" w14:textId="77777777" w:rsidR="00950CF6" w:rsidRPr="0094083B" w:rsidRDefault="00950CF6" w:rsidP="00834462">
            <w:pPr>
              <w:pStyle w:val="TableParagraph"/>
              <w:ind w:left="199" w:right="177"/>
              <w:jc w:val="center"/>
              <w:rPr>
                <w:sz w:val="24"/>
                <w:lang w:val="en-US"/>
              </w:rPr>
            </w:pPr>
            <w:r w:rsidRPr="0094083B">
              <w:rPr>
                <w:sz w:val="24"/>
                <w:lang w:val="en-US"/>
              </w:rPr>
              <w:t>84-88</w:t>
            </w:r>
          </w:p>
        </w:tc>
        <w:tc>
          <w:tcPr>
            <w:tcW w:w="693" w:type="pct"/>
            <w:vAlign w:val="center"/>
          </w:tcPr>
          <w:p w14:paraId="6C6351A0" w14:textId="77777777" w:rsidR="00950CF6" w:rsidRPr="0094083B" w:rsidRDefault="00950CF6" w:rsidP="00834462">
            <w:pPr>
              <w:pStyle w:val="TableParagraph"/>
              <w:ind w:left="233" w:right="215"/>
              <w:jc w:val="center"/>
              <w:rPr>
                <w:sz w:val="24"/>
                <w:lang w:val="en-US"/>
              </w:rPr>
            </w:pPr>
            <w:r w:rsidRPr="0094083B">
              <w:rPr>
                <w:sz w:val="24"/>
                <w:lang w:val="en-US"/>
              </w:rPr>
              <w:t>92-96</w:t>
            </w:r>
          </w:p>
        </w:tc>
        <w:tc>
          <w:tcPr>
            <w:tcW w:w="691" w:type="pct"/>
            <w:vAlign w:val="center"/>
          </w:tcPr>
          <w:p w14:paraId="393F630F" w14:textId="77777777" w:rsidR="00950CF6" w:rsidRPr="0094083B" w:rsidRDefault="00950CF6" w:rsidP="00834462">
            <w:pPr>
              <w:pStyle w:val="TableParagraph"/>
              <w:ind w:left="226" w:right="217"/>
              <w:jc w:val="center"/>
              <w:rPr>
                <w:sz w:val="24"/>
                <w:lang w:val="en-US"/>
              </w:rPr>
            </w:pPr>
            <w:r w:rsidRPr="0094083B">
              <w:rPr>
                <w:sz w:val="24"/>
                <w:lang w:val="en-US"/>
              </w:rPr>
              <w:t>100-104</w:t>
            </w:r>
          </w:p>
        </w:tc>
        <w:tc>
          <w:tcPr>
            <w:tcW w:w="679" w:type="pct"/>
            <w:vAlign w:val="center"/>
          </w:tcPr>
          <w:p w14:paraId="4FC7FAB5" w14:textId="77777777" w:rsidR="00950CF6" w:rsidRPr="0094083B" w:rsidRDefault="00950CF6" w:rsidP="00834462">
            <w:pPr>
              <w:pStyle w:val="TableParagraph"/>
              <w:ind w:left="216" w:right="205"/>
              <w:jc w:val="center"/>
              <w:rPr>
                <w:sz w:val="24"/>
                <w:lang w:val="en-US"/>
              </w:rPr>
            </w:pPr>
            <w:r w:rsidRPr="0094083B">
              <w:rPr>
                <w:sz w:val="24"/>
                <w:lang w:val="en-US"/>
              </w:rPr>
              <w:t>108-112</w:t>
            </w:r>
          </w:p>
        </w:tc>
      </w:tr>
      <w:tr w:rsidR="00950CF6" w:rsidRPr="0094083B" w14:paraId="1FD2ED31" w14:textId="77777777" w:rsidTr="00AB0FD4">
        <w:trPr>
          <w:trHeight w:val="287"/>
        </w:trPr>
        <w:tc>
          <w:tcPr>
            <w:tcW w:w="1736" w:type="pct"/>
            <w:gridSpan w:val="2"/>
            <w:vAlign w:val="center"/>
          </w:tcPr>
          <w:p w14:paraId="37EED877" w14:textId="77777777" w:rsidR="00950CF6" w:rsidRPr="0094083B" w:rsidRDefault="00950CF6" w:rsidP="00834462">
            <w:pPr>
              <w:pStyle w:val="TableParagraph"/>
              <w:ind w:left="1210" w:right="1203"/>
              <w:jc w:val="center"/>
              <w:rPr>
                <w:sz w:val="24"/>
                <w:lang w:val="en-US"/>
              </w:rPr>
            </w:pPr>
            <w:r w:rsidRPr="0094083B">
              <w:rPr>
                <w:sz w:val="24"/>
                <w:lang w:val="en-US"/>
              </w:rPr>
              <w:t>164-170</w:t>
            </w:r>
          </w:p>
        </w:tc>
        <w:tc>
          <w:tcPr>
            <w:tcW w:w="610" w:type="pct"/>
          </w:tcPr>
          <w:p w14:paraId="60F322A6" w14:textId="77777777" w:rsidR="00950CF6" w:rsidRPr="0094083B" w:rsidRDefault="00950CF6" w:rsidP="00834462">
            <w:pPr>
              <w:pStyle w:val="TableParagraph"/>
              <w:rPr>
                <w:lang w:val="en-US"/>
              </w:rPr>
            </w:pPr>
          </w:p>
        </w:tc>
        <w:tc>
          <w:tcPr>
            <w:tcW w:w="591" w:type="pct"/>
          </w:tcPr>
          <w:p w14:paraId="6A8516D7" w14:textId="77777777" w:rsidR="00950CF6" w:rsidRPr="0094083B" w:rsidRDefault="00950CF6" w:rsidP="00834462">
            <w:pPr>
              <w:pStyle w:val="TableParagraph"/>
              <w:rPr>
                <w:lang w:val="en-US"/>
              </w:rPr>
            </w:pPr>
          </w:p>
        </w:tc>
        <w:tc>
          <w:tcPr>
            <w:tcW w:w="693" w:type="pct"/>
          </w:tcPr>
          <w:p w14:paraId="0ECA1C76" w14:textId="77777777" w:rsidR="00950CF6" w:rsidRPr="0094083B" w:rsidRDefault="00950CF6" w:rsidP="00834462">
            <w:pPr>
              <w:pStyle w:val="TableParagraph"/>
              <w:rPr>
                <w:lang w:val="en-US"/>
              </w:rPr>
            </w:pPr>
          </w:p>
        </w:tc>
        <w:tc>
          <w:tcPr>
            <w:tcW w:w="691" w:type="pct"/>
          </w:tcPr>
          <w:p w14:paraId="7AB292FC" w14:textId="77777777" w:rsidR="00950CF6" w:rsidRPr="0094083B" w:rsidRDefault="00950CF6" w:rsidP="00834462">
            <w:pPr>
              <w:pStyle w:val="TableParagraph"/>
              <w:rPr>
                <w:lang w:val="en-US"/>
              </w:rPr>
            </w:pPr>
          </w:p>
        </w:tc>
        <w:tc>
          <w:tcPr>
            <w:tcW w:w="679" w:type="pct"/>
          </w:tcPr>
          <w:p w14:paraId="2FBDCFA0" w14:textId="77777777" w:rsidR="00950CF6" w:rsidRPr="0094083B" w:rsidRDefault="00950CF6" w:rsidP="00834462">
            <w:pPr>
              <w:pStyle w:val="TableParagraph"/>
              <w:rPr>
                <w:lang w:val="en-US"/>
              </w:rPr>
            </w:pPr>
          </w:p>
        </w:tc>
      </w:tr>
      <w:tr w:rsidR="00950CF6" w:rsidRPr="0094083B" w14:paraId="4CC2C2B1" w14:textId="77777777" w:rsidTr="00AB0FD4">
        <w:trPr>
          <w:trHeight w:val="350"/>
        </w:trPr>
        <w:tc>
          <w:tcPr>
            <w:tcW w:w="1736" w:type="pct"/>
            <w:gridSpan w:val="2"/>
            <w:vAlign w:val="center"/>
          </w:tcPr>
          <w:p w14:paraId="79E22FE3" w14:textId="77777777" w:rsidR="00950CF6" w:rsidRPr="0094083B" w:rsidRDefault="00950CF6" w:rsidP="00834462">
            <w:pPr>
              <w:pStyle w:val="TableParagraph"/>
              <w:ind w:left="1210" w:right="1203"/>
              <w:jc w:val="center"/>
              <w:rPr>
                <w:sz w:val="24"/>
                <w:lang w:val="en-US"/>
              </w:rPr>
            </w:pPr>
            <w:r w:rsidRPr="0094083B">
              <w:rPr>
                <w:sz w:val="24"/>
                <w:lang w:val="en-US"/>
              </w:rPr>
              <w:t>176-182</w:t>
            </w:r>
          </w:p>
        </w:tc>
        <w:tc>
          <w:tcPr>
            <w:tcW w:w="610" w:type="pct"/>
          </w:tcPr>
          <w:p w14:paraId="7554156B" w14:textId="77777777" w:rsidR="00950CF6" w:rsidRPr="0094083B" w:rsidRDefault="00950CF6" w:rsidP="00834462">
            <w:pPr>
              <w:pStyle w:val="TableParagraph"/>
              <w:rPr>
                <w:lang w:val="en-US"/>
              </w:rPr>
            </w:pPr>
          </w:p>
        </w:tc>
        <w:tc>
          <w:tcPr>
            <w:tcW w:w="591" w:type="pct"/>
          </w:tcPr>
          <w:p w14:paraId="35C690C0" w14:textId="77777777" w:rsidR="00950CF6" w:rsidRPr="0094083B" w:rsidRDefault="00950CF6" w:rsidP="00834462">
            <w:pPr>
              <w:pStyle w:val="TableParagraph"/>
              <w:rPr>
                <w:lang w:val="en-US"/>
              </w:rPr>
            </w:pPr>
          </w:p>
        </w:tc>
        <w:tc>
          <w:tcPr>
            <w:tcW w:w="693" w:type="pct"/>
          </w:tcPr>
          <w:p w14:paraId="1DABD85D" w14:textId="77777777" w:rsidR="00950CF6" w:rsidRPr="0094083B" w:rsidRDefault="00950CF6" w:rsidP="00834462">
            <w:pPr>
              <w:pStyle w:val="TableParagraph"/>
              <w:rPr>
                <w:lang w:val="en-US"/>
              </w:rPr>
            </w:pPr>
          </w:p>
        </w:tc>
        <w:tc>
          <w:tcPr>
            <w:tcW w:w="691" w:type="pct"/>
          </w:tcPr>
          <w:p w14:paraId="64982D9E" w14:textId="77777777" w:rsidR="00950CF6" w:rsidRPr="0094083B" w:rsidRDefault="00950CF6" w:rsidP="00834462">
            <w:pPr>
              <w:pStyle w:val="TableParagraph"/>
              <w:rPr>
                <w:lang w:val="en-US"/>
              </w:rPr>
            </w:pPr>
          </w:p>
        </w:tc>
        <w:tc>
          <w:tcPr>
            <w:tcW w:w="679" w:type="pct"/>
          </w:tcPr>
          <w:p w14:paraId="3D1AEB54" w14:textId="77777777" w:rsidR="00950CF6" w:rsidRPr="0094083B" w:rsidRDefault="00950CF6" w:rsidP="00834462">
            <w:pPr>
              <w:pStyle w:val="TableParagraph"/>
              <w:rPr>
                <w:lang w:val="en-US"/>
              </w:rPr>
            </w:pPr>
          </w:p>
        </w:tc>
      </w:tr>
      <w:tr w:rsidR="00950CF6" w:rsidRPr="0094083B" w14:paraId="7711FCBC" w14:textId="77777777" w:rsidTr="00AB0FD4">
        <w:trPr>
          <w:trHeight w:val="411"/>
        </w:trPr>
        <w:tc>
          <w:tcPr>
            <w:tcW w:w="1736" w:type="pct"/>
            <w:gridSpan w:val="2"/>
            <w:vAlign w:val="center"/>
          </w:tcPr>
          <w:p w14:paraId="66B3DD96" w14:textId="77777777" w:rsidR="00950CF6" w:rsidRPr="0094083B" w:rsidRDefault="00950CF6" w:rsidP="00834462">
            <w:pPr>
              <w:pStyle w:val="TableParagraph"/>
              <w:ind w:left="1210" w:right="1203"/>
              <w:jc w:val="center"/>
              <w:rPr>
                <w:sz w:val="24"/>
                <w:lang w:val="en-US"/>
              </w:rPr>
            </w:pPr>
            <w:r w:rsidRPr="0094083B">
              <w:rPr>
                <w:sz w:val="24"/>
                <w:lang w:val="en-US"/>
              </w:rPr>
              <w:t>188-194</w:t>
            </w:r>
          </w:p>
        </w:tc>
        <w:tc>
          <w:tcPr>
            <w:tcW w:w="610" w:type="pct"/>
          </w:tcPr>
          <w:p w14:paraId="1D48A2CE" w14:textId="77777777" w:rsidR="00950CF6" w:rsidRPr="0094083B" w:rsidRDefault="00950CF6" w:rsidP="00834462">
            <w:pPr>
              <w:pStyle w:val="TableParagraph"/>
              <w:rPr>
                <w:lang w:val="en-US"/>
              </w:rPr>
            </w:pPr>
          </w:p>
        </w:tc>
        <w:tc>
          <w:tcPr>
            <w:tcW w:w="591" w:type="pct"/>
          </w:tcPr>
          <w:p w14:paraId="069A6E1D" w14:textId="77777777" w:rsidR="00950CF6" w:rsidRPr="0094083B" w:rsidRDefault="00950CF6" w:rsidP="00834462">
            <w:pPr>
              <w:pStyle w:val="TableParagraph"/>
              <w:rPr>
                <w:lang w:val="en-US"/>
              </w:rPr>
            </w:pPr>
          </w:p>
        </w:tc>
        <w:tc>
          <w:tcPr>
            <w:tcW w:w="693" w:type="pct"/>
          </w:tcPr>
          <w:p w14:paraId="6D7F07A1" w14:textId="77777777" w:rsidR="00950CF6" w:rsidRPr="0094083B" w:rsidRDefault="00950CF6" w:rsidP="00834462">
            <w:pPr>
              <w:pStyle w:val="TableParagraph"/>
              <w:rPr>
                <w:lang w:val="en-US"/>
              </w:rPr>
            </w:pPr>
          </w:p>
        </w:tc>
        <w:tc>
          <w:tcPr>
            <w:tcW w:w="691" w:type="pct"/>
          </w:tcPr>
          <w:p w14:paraId="3D549510" w14:textId="77777777" w:rsidR="00950CF6" w:rsidRPr="0094083B" w:rsidRDefault="00950CF6" w:rsidP="00834462">
            <w:pPr>
              <w:pStyle w:val="TableParagraph"/>
              <w:rPr>
                <w:lang w:val="en-US"/>
              </w:rPr>
            </w:pPr>
          </w:p>
        </w:tc>
        <w:tc>
          <w:tcPr>
            <w:tcW w:w="679" w:type="pct"/>
          </w:tcPr>
          <w:p w14:paraId="70E75E1A" w14:textId="77777777" w:rsidR="00950CF6" w:rsidRPr="0094083B" w:rsidRDefault="00950CF6" w:rsidP="00834462">
            <w:pPr>
              <w:pStyle w:val="TableParagraph"/>
              <w:rPr>
                <w:lang w:val="en-US"/>
              </w:rPr>
            </w:pPr>
          </w:p>
        </w:tc>
      </w:tr>
      <w:tr w:rsidR="00950CF6" w:rsidRPr="0094083B" w14:paraId="083A333C" w14:textId="77777777" w:rsidTr="00AB0FD4">
        <w:trPr>
          <w:trHeight w:val="261"/>
        </w:trPr>
        <w:tc>
          <w:tcPr>
            <w:tcW w:w="1736" w:type="pct"/>
            <w:gridSpan w:val="2"/>
            <w:vAlign w:val="center"/>
          </w:tcPr>
          <w:p w14:paraId="0819AAB7" w14:textId="77777777" w:rsidR="00950CF6" w:rsidRPr="0094083B" w:rsidRDefault="00950CF6" w:rsidP="00834462">
            <w:pPr>
              <w:pStyle w:val="TableParagraph"/>
              <w:ind w:left="1210" w:right="1203"/>
              <w:jc w:val="center"/>
              <w:rPr>
                <w:sz w:val="24"/>
                <w:lang w:val="en-US"/>
              </w:rPr>
            </w:pPr>
            <w:r w:rsidRPr="0094083B">
              <w:rPr>
                <w:sz w:val="24"/>
                <w:lang w:val="en-US"/>
              </w:rPr>
              <w:t>200-206</w:t>
            </w:r>
          </w:p>
        </w:tc>
        <w:tc>
          <w:tcPr>
            <w:tcW w:w="610" w:type="pct"/>
          </w:tcPr>
          <w:p w14:paraId="5BB6F00B" w14:textId="77777777" w:rsidR="00950CF6" w:rsidRPr="0094083B" w:rsidRDefault="00950CF6" w:rsidP="00834462">
            <w:pPr>
              <w:pStyle w:val="TableParagraph"/>
              <w:rPr>
                <w:lang w:val="en-US"/>
              </w:rPr>
            </w:pPr>
          </w:p>
        </w:tc>
        <w:tc>
          <w:tcPr>
            <w:tcW w:w="591" w:type="pct"/>
          </w:tcPr>
          <w:p w14:paraId="1423AD5E" w14:textId="77777777" w:rsidR="00950CF6" w:rsidRPr="0094083B" w:rsidRDefault="00950CF6" w:rsidP="00834462">
            <w:pPr>
              <w:pStyle w:val="TableParagraph"/>
              <w:rPr>
                <w:lang w:val="en-US"/>
              </w:rPr>
            </w:pPr>
          </w:p>
        </w:tc>
        <w:tc>
          <w:tcPr>
            <w:tcW w:w="693" w:type="pct"/>
          </w:tcPr>
          <w:p w14:paraId="37BE9AAF" w14:textId="77777777" w:rsidR="00950CF6" w:rsidRPr="0094083B" w:rsidRDefault="00950CF6" w:rsidP="00834462">
            <w:pPr>
              <w:pStyle w:val="TableParagraph"/>
              <w:rPr>
                <w:lang w:val="en-US"/>
              </w:rPr>
            </w:pPr>
          </w:p>
        </w:tc>
        <w:tc>
          <w:tcPr>
            <w:tcW w:w="691" w:type="pct"/>
          </w:tcPr>
          <w:p w14:paraId="2640F382" w14:textId="77777777" w:rsidR="00950CF6" w:rsidRPr="0094083B" w:rsidRDefault="00950CF6" w:rsidP="00834462">
            <w:pPr>
              <w:pStyle w:val="TableParagraph"/>
              <w:rPr>
                <w:lang w:val="en-US"/>
              </w:rPr>
            </w:pPr>
          </w:p>
        </w:tc>
        <w:tc>
          <w:tcPr>
            <w:tcW w:w="679" w:type="pct"/>
          </w:tcPr>
          <w:p w14:paraId="24CA8417" w14:textId="77777777" w:rsidR="00950CF6" w:rsidRPr="0094083B" w:rsidRDefault="00950CF6" w:rsidP="00834462">
            <w:pPr>
              <w:pStyle w:val="TableParagraph"/>
              <w:rPr>
                <w:lang w:val="en-US"/>
              </w:rPr>
            </w:pPr>
          </w:p>
        </w:tc>
      </w:tr>
    </w:tbl>
    <w:p w14:paraId="3BCC4636" w14:textId="77777777" w:rsidR="00950CF6" w:rsidRPr="0094083B" w:rsidRDefault="00950CF6" w:rsidP="00834462">
      <w:pPr>
        <w:pStyle w:val="BodyText"/>
        <w:ind w:left="0"/>
        <w:jc w:val="left"/>
        <w:rPr>
          <w:b/>
          <w:sz w:val="15"/>
          <w:lang w:val="en-US"/>
        </w:rPr>
      </w:pPr>
    </w:p>
    <w:p w14:paraId="26AE4F0C" w14:textId="1D3BDBD5" w:rsidR="00950CF6"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The design of products must be based on the data provided in LST ISO 8559 (ISO 8559) "Clothing design and anthropometric measurements. Body dimensions" (or an equivalent standard).</w:t>
      </w:r>
    </w:p>
    <w:p w14:paraId="081B5980" w14:textId="59FC30D1" w:rsidR="00834462"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The warranty period for the jackets is at least 12 (twelve) months under active use conditions (calculated from the date of delivery of the goods from the Buyer's warehouse) and 24 (twenty-four) months from the date of receipt of the goods at the Buyer's warehouse.</w:t>
      </w:r>
    </w:p>
    <w:p w14:paraId="1C454AAF" w14:textId="77777777" w:rsidR="00950CF6" w:rsidRPr="0094083B" w:rsidRDefault="00950CF6" w:rsidP="00834462">
      <w:pPr>
        <w:tabs>
          <w:tab w:val="left" w:pos="993"/>
        </w:tabs>
        <w:ind w:left="-498" w:right="3"/>
        <w:rPr>
          <w:sz w:val="24"/>
          <w:szCs w:val="24"/>
          <w:lang w:val="en-US"/>
        </w:rPr>
      </w:pPr>
    </w:p>
    <w:p w14:paraId="294EE47B" w14:textId="2DF1DB3D" w:rsidR="00834462" w:rsidRPr="0094083B" w:rsidRDefault="007C1D3C" w:rsidP="00834462">
      <w:pPr>
        <w:jc w:val="center"/>
        <w:rPr>
          <w:b/>
          <w:sz w:val="24"/>
          <w:szCs w:val="24"/>
          <w:lang w:val="en-US"/>
        </w:rPr>
      </w:pPr>
      <w:r w:rsidRPr="0094083B">
        <w:rPr>
          <w:b/>
          <w:sz w:val="24"/>
          <w:szCs w:val="24"/>
          <w:lang w:val="en-US"/>
        </w:rPr>
        <w:t>CHAPTER II</w:t>
      </w:r>
    </w:p>
    <w:p w14:paraId="52A01268" w14:textId="72655CE3" w:rsidR="00834462" w:rsidRPr="0094083B" w:rsidRDefault="007C1D3C" w:rsidP="00834462">
      <w:pPr>
        <w:jc w:val="center"/>
        <w:rPr>
          <w:b/>
          <w:sz w:val="24"/>
          <w:szCs w:val="24"/>
          <w:lang w:val="en-US"/>
        </w:rPr>
      </w:pPr>
      <w:r w:rsidRPr="0094083B">
        <w:rPr>
          <w:b/>
          <w:sz w:val="24"/>
          <w:szCs w:val="24"/>
          <w:lang w:val="en-US"/>
        </w:rPr>
        <w:t>TECHNICAL REQUIREMENTS</w:t>
      </w:r>
    </w:p>
    <w:p w14:paraId="61EF03CF" w14:textId="77777777" w:rsidR="006900A8" w:rsidRPr="0094083B" w:rsidRDefault="006900A8" w:rsidP="00834462">
      <w:pPr>
        <w:pStyle w:val="BodyText"/>
        <w:ind w:left="0"/>
        <w:jc w:val="center"/>
        <w:rPr>
          <w:b/>
          <w:lang w:val="en-US"/>
        </w:rPr>
      </w:pPr>
    </w:p>
    <w:p w14:paraId="297208D9" w14:textId="5B91BE83" w:rsidR="00374B98" w:rsidRPr="0094083B" w:rsidRDefault="007C1D3C" w:rsidP="00834462">
      <w:pPr>
        <w:pStyle w:val="ListParagraph"/>
        <w:numPr>
          <w:ilvl w:val="0"/>
          <w:numId w:val="3"/>
        </w:numPr>
        <w:tabs>
          <w:tab w:val="left" w:pos="993"/>
        </w:tabs>
        <w:ind w:left="0" w:right="3" w:firstLine="567"/>
        <w:rPr>
          <w:sz w:val="24"/>
          <w:szCs w:val="24"/>
          <w:lang w:val="en-US"/>
        </w:rPr>
      </w:pPr>
      <w:r w:rsidRPr="0094083B">
        <w:rPr>
          <w:sz w:val="24"/>
          <w:szCs w:val="24"/>
          <w:lang w:val="en-US"/>
        </w:rPr>
        <w:t>The jackets are men's style, unlined, straight cut, with a stand-up collar that transitions into a hood. The sleeves and front hem are straight. The back hem is curved and longer than the front. An overview of the sports jacket model is provided in the appendix to the technical specifications.</w:t>
      </w:r>
    </w:p>
    <w:p w14:paraId="16CA2ED9" w14:textId="5BD56173"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szCs w:val="24"/>
          <w:lang w:val="en-US"/>
        </w:rPr>
        <w:t>The jacket fastens at the front with a fully detachable zipper (waterproof) along the entire length of the jacket and the height of the stand-up collar. On the inside, along the entire length of the zipper, there is a seam that covers the zipper teeth and covers the zipper head at the top (extending 2.0–3.0 cm to the outside).</w:t>
      </w:r>
    </w:p>
    <w:p w14:paraId="6573EF48" w14:textId="50A09E4D" w:rsidR="00374B98" w:rsidRPr="0094083B" w:rsidRDefault="007C1D3C" w:rsidP="00834462">
      <w:pPr>
        <w:pStyle w:val="ListParagraph"/>
        <w:numPr>
          <w:ilvl w:val="0"/>
          <w:numId w:val="3"/>
        </w:numPr>
        <w:tabs>
          <w:tab w:val="left" w:pos="993"/>
        </w:tabs>
        <w:ind w:left="0" w:right="3" w:firstLine="567"/>
        <w:rPr>
          <w:lang w:val="en-US"/>
        </w:rPr>
      </w:pPr>
      <w:r w:rsidRPr="0094083B">
        <w:rPr>
          <w:sz w:val="24"/>
          <w:lang w:val="en-US"/>
        </w:rPr>
        <w:lastRenderedPageBreak/>
        <w:t>Jacket with back yoke, front-back sides (without side seams), with side inset pockets, fastened with zippers (waterproof). At the top of the sides (in the armpit area) – five small perforated vents for ventilation.</w:t>
      </w:r>
    </w:p>
    <w:p w14:paraId="2BAF7CB1" w14:textId="06E952AB"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Jacket with an inset pocket-bag on the back, fastened with a zipper (waterproof) and designed (if necessary) for storing/packing the jacket.</w:t>
      </w:r>
    </w:p>
    <w:p w14:paraId="064F5C7C" w14:textId="717764E7"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Jacket with raglan sleeves. The sleeves are single-stitched, with three seams in the elbow area (two in the front and one in the back for better ergonomics). The bottom of the sleeves is gathered (folded into a pleat) with the help of a flat, elastic band (rubber).</w:t>
      </w:r>
    </w:p>
    <w:p w14:paraId="2D9BADC8" w14:textId="29C19D04"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The hood of the jacket (together with the stove) consists of three parts: two identical side parts and a middle part. The middle part is slightly convex at the top (with a small peak). To hang the jacket, a hook made of the main material is sewn into the seam on the outside of the front.</w:t>
      </w:r>
    </w:p>
    <w:p w14:paraId="486695FE" w14:textId="6B5F2267"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The width of the bottom of the jacket, the width of the hood, and the length around the face are adjustable with the help of a round, elastic band (rubber) and fasteners. The elastic band is threaded through tunnels-slits and pulled through a pair of metal eyelets on the inside of the jacket, on the back of the middle part of the hood, and on the front of the stand on both sides of the zipper.</w:t>
      </w:r>
    </w:p>
    <w:p w14:paraId="2294FDED" w14:textId="60901249"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A woven emblem – the flag of the Republic of Lithuania – is sewn into the center of the back seam.</w:t>
      </w:r>
    </w:p>
    <w:p w14:paraId="48DE3FF8" w14:textId="02BFFC21"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On the left front side (chest area) – a shield-shaped stamp/drawing (width – 6.8 cm ± 0.2 cm, height 7.7 cm ± 0.2 cm). The overall image of the stamp is presented in the appendix. The exact size, location, and color of the stamp will be agreed upon with the winner of the competition after signing the contract.</w:t>
      </w:r>
    </w:p>
    <w:p w14:paraId="1148E2E4" w14:textId="2E6CB58B"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A 0.3–0.5 cm wide light-reflecting strip is sewn into the zipper seams (along the entire length). The color of the strip is moss green.</w:t>
      </w:r>
    </w:p>
    <w:p w14:paraId="3434F77B" w14:textId="73ADCD08"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On the upper back part of both sleeves, there is a light-reflecting striped pattern in moss green. The length of the reflective strip is 27.0–28.0 cm, and its width is 1.0 cm ± 0.1 cm.</w:t>
      </w:r>
    </w:p>
    <w:p w14:paraId="6F06FB6E" w14:textId="3424E7ED" w:rsidR="00374B98"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If necessary, during the performance of the contract, before approving the working model, the design and technological processing solutions of the products may be slightly adjusted, provided that this does not impair the properties and appearance of the product.</w:t>
      </w:r>
    </w:p>
    <w:p w14:paraId="79E88B51" w14:textId="370E8D2A" w:rsidR="004E4ED2"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The sports jacket must be made of a single-color, double-layer material (coated with 100 PU or equivalent coating on the inside of the product) with the technical characteristics specified in Table 2 (hereinafter referred to as the base material). The color of the main material is moss green, close to color code 19-0419TP according to the PANTONE TEXTILE color catalog.</w:t>
      </w:r>
    </w:p>
    <w:p w14:paraId="6935930A" w14:textId="0CD29C66" w:rsidR="004E4ED2" w:rsidRPr="0094083B" w:rsidRDefault="007C1D3C" w:rsidP="00834462">
      <w:pPr>
        <w:pStyle w:val="BodyText"/>
        <w:ind w:left="0" w:right="224"/>
        <w:jc w:val="right"/>
        <w:rPr>
          <w:lang w:val="en-US"/>
        </w:rPr>
      </w:pPr>
      <w:r w:rsidRPr="0094083B">
        <w:rPr>
          <w:spacing w:val="-1"/>
          <w:lang w:val="en-US"/>
        </w:rPr>
        <w:t>Table 2</w:t>
      </w:r>
    </w:p>
    <w:p w14:paraId="4756E722" w14:textId="7E195C3E" w:rsidR="004E4ED2" w:rsidRPr="0094083B" w:rsidRDefault="007C1D3C" w:rsidP="00834462">
      <w:pPr>
        <w:pStyle w:val="Heading1"/>
        <w:ind w:left="363" w:firstLine="0"/>
        <w:jc w:val="center"/>
        <w:rPr>
          <w:smallCaps/>
          <w:lang w:val="en-US"/>
        </w:rPr>
      </w:pPr>
      <w:r w:rsidRPr="0094083B">
        <w:rPr>
          <w:spacing w:val="-5"/>
          <w:lang w:val="en-US"/>
        </w:rPr>
        <w:t>TECHNICAL CHARACTERISTICS OF THE BASE MATERIALS</w:t>
      </w:r>
    </w:p>
    <w:p w14:paraId="6BEDF0E5" w14:textId="77777777" w:rsidR="006900A8" w:rsidRPr="0094083B" w:rsidRDefault="006900A8" w:rsidP="00834462">
      <w:pPr>
        <w:pStyle w:val="Heading1"/>
        <w:ind w:left="363" w:firstLine="0"/>
        <w:jc w:val="center"/>
        <w:rPr>
          <w:lang w:val="en-US"/>
        </w:r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404"/>
        <w:gridCol w:w="2336"/>
        <w:gridCol w:w="3191"/>
      </w:tblGrid>
      <w:tr w:rsidR="004E4ED2" w:rsidRPr="0094083B" w14:paraId="23AAC3F7" w14:textId="77777777" w:rsidTr="00F3437C">
        <w:trPr>
          <w:trHeight w:val="553"/>
        </w:trPr>
        <w:tc>
          <w:tcPr>
            <w:tcW w:w="703" w:type="dxa"/>
            <w:vAlign w:val="center"/>
          </w:tcPr>
          <w:p w14:paraId="223F7076" w14:textId="6B382BDD" w:rsidR="004E4ED2" w:rsidRPr="0094083B" w:rsidRDefault="007C1D3C" w:rsidP="00834462">
            <w:pPr>
              <w:pStyle w:val="TableParagraph"/>
              <w:spacing w:line="270" w:lineRule="atLeast"/>
              <w:ind w:left="107" w:right="212"/>
              <w:jc w:val="center"/>
              <w:rPr>
                <w:sz w:val="24"/>
                <w:lang w:val="en-US"/>
              </w:rPr>
            </w:pPr>
            <w:r w:rsidRPr="0094083B">
              <w:rPr>
                <w:sz w:val="24"/>
                <w:lang w:val="en-US"/>
              </w:rPr>
              <w:t>No</w:t>
            </w:r>
          </w:p>
        </w:tc>
        <w:tc>
          <w:tcPr>
            <w:tcW w:w="3404" w:type="dxa"/>
            <w:vAlign w:val="center"/>
          </w:tcPr>
          <w:p w14:paraId="76CA2EAA" w14:textId="241656A4" w:rsidR="004E4ED2" w:rsidRPr="0094083B" w:rsidRDefault="007C1D3C" w:rsidP="00834462">
            <w:pPr>
              <w:pStyle w:val="TableParagraph"/>
              <w:ind w:left="107" w:right="968"/>
              <w:jc w:val="center"/>
              <w:rPr>
                <w:sz w:val="24"/>
                <w:lang w:val="en-US"/>
              </w:rPr>
            </w:pPr>
            <w:r w:rsidRPr="0094083B">
              <w:rPr>
                <w:spacing w:val="-1"/>
                <w:sz w:val="24"/>
                <w:lang w:val="en-US"/>
              </w:rPr>
              <w:t>Indicator name, dimension</w:t>
            </w:r>
          </w:p>
        </w:tc>
        <w:tc>
          <w:tcPr>
            <w:tcW w:w="2336" w:type="dxa"/>
            <w:vAlign w:val="center"/>
          </w:tcPr>
          <w:p w14:paraId="456D1AC1" w14:textId="3B1D1E01" w:rsidR="004E4ED2" w:rsidRPr="0094083B" w:rsidRDefault="007C1D3C" w:rsidP="00834462">
            <w:pPr>
              <w:pStyle w:val="TableParagraph"/>
              <w:ind w:left="107"/>
              <w:jc w:val="center"/>
              <w:rPr>
                <w:sz w:val="24"/>
                <w:lang w:val="en-US"/>
              </w:rPr>
            </w:pPr>
            <w:r w:rsidRPr="0094083B">
              <w:rPr>
                <w:sz w:val="24"/>
                <w:lang w:val="en-US"/>
              </w:rPr>
              <w:t>Indicator value</w:t>
            </w:r>
          </w:p>
        </w:tc>
        <w:tc>
          <w:tcPr>
            <w:tcW w:w="3191" w:type="dxa"/>
            <w:vAlign w:val="center"/>
          </w:tcPr>
          <w:p w14:paraId="05A846A4" w14:textId="6E1BD9D0" w:rsidR="004E4ED2" w:rsidRPr="0094083B" w:rsidRDefault="007C1D3C" w:rsidP="00834462">
            <w:pPr>
              <w:pStyle w:val="TableParagraph"/>
              <w:ind w:left="104"/>
              <w:jc w:val="center"/>
              <w:rPr>
                <w:sz w:val="24"/>
                <w:lang w:val="en-US"/>
              </w:rPr>
            </w:pPr>
            <w:r w:rsidRPr="0094083B">
              <w:rPr>
                <w:sz w:val="24"/>
                <w:lang w:val="en-US"/>
              </w:rPr>
              <w:t>Test method code</w:t>
            </w:r>
          </w:p>
        </w:tc>
      </w:tr>
      <w:tr w:rsidR="004E4ED2" w:rsidRPr="0094083B" w14:paraId="2E47DF3E" w14:textId="77777777" w:rsidTr="00F3437C">
        <w:trPr>
          <w:trHeight w:val="1379"/>
        </w:trPr>
        <w:tc>
          <w:tcPr>
            <w:tcW w:w="703" w:type="dxa"/>
            <w:vAlign w:val="center"/>
          </w:tcPr>
          <w:p w14:paraId="692CB205"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1.</w:t>
            </w:r>
          </w:p>
        </w:tc>
        <w:tc>
          <w:tcPr>
            <w:tcW w:w="3404" w:type="dxa"/>
            <w:vAlign w:val="center"/>
          </w:tcPr>
          <w:p w14:paraId="72B65B1B" w14:textId="129BB184" w:rsidR="004E4ED2" w:rsidRPr="0094083B" w:rsidRDefault="007C1D3C" w:rsidP="00834462">
            <w:pPr>
              <w:pStyle w:val="TableParagraph"/>
              <w:spacing w:line="270" w:lineRule="exact"/>
              <w:ind w:left="107"/>
              <w:rPr>
                <w:sz w:val="24"/>
                <w:lang w:val="en-US"/>
              </w:rPr>
            </w:pPr>
            <w:r w:rsidRPr="0094083B">
              <w:rPr>
                <w:sz w:val="24"/>
                <w:lang w:val="en-US"/>
              </w:rPr>
              <w:t xml:space="preserve">Fiber composition </w:t>
            </w:r>
            <w:r w:rsidR="004E4ED2" w:rsidRPr="0094083B">
              <w:rPr>
                <w:sz w:val="24"/>
                <w:lang w:val="en-US"/>
              </w:rPr>
              <w:t>, %</w:t>
            </w:r>
          </w:p>
        </w:tc>
        <w:tc>
          <w:tcPr>
            <w:tcW w:w="2336" w:type="dxa"/>
            <w:vAlign w:val="center"/>
          </w:tcPr>
          <w:p w14:paraId="58D20D39" w14:textId="191BD22F" w:rsidR="004E4ED2" w:rsidRPr="0094083B" w:rsidRDefault="007C1D3C" w:rsidP="00834462">
            <w:pPr>
              <w:pStyle w:val="TableParagraph"/>
              <w:ind w:left="107" w:right="232"/>
              <w:jc w:val="center"/>
              <w:rPr>
                <w:sz w:val="24"/>
                <w:lang w:val="en-US"/>
              </w:rPr>
            </w:pPr>
            <w:r w:rsidRPr="0094083B">
              <w:rPr>
                <w:sz w:val="24"/>
                <w:lang w:val="en-US"/>
              </w:rPr>
              <w:t xml:space="preserve">Top layer </w:t>
            </w:r>
            <w:r w:rsidR="004E4ED2" w:rsidRPr="0094083B">
              <w:rPr>
                <w:sz w:val="24"/>
                <w:lang w:val="en-US"/>
              </w:rPr>
              <w:t>:</w:t>
            </w:r>
            <w:r w:rsidR="004E4ED2" w:rsidRPr="0094083B">
              <w:rPr>
                <w:spacing w:val="-57"/>
                <w:sz w:val="24"/>
                <w:lang w:val="en-US"/>
              </w:rPr>
              <w:t xml:space="preserve"> </w:t>
            </w:r>
            <w:r w:rsidR="004E4ED2" w:rsidRPr="0094083B">
              <w:rPr>
                <w:sz w:val="24"/>
                <w:lang w:val="en-US"/>
              </w:rPr>
              <w:t>90±3</w:t>
            </w:r>
            <w:r w:rsidR="004E4ED2" w:rsidRPr="0094083B">
              <w:rPr>
                <w:spacing w:val="-1"/>
                <w:sz w:val="24"/>
                <w:lang w:val="en-US"/>
              </w:rPr>
              <w:t xml:space="preserve"> </w:t>
            </w:r>
            <w:r w:rsidR="004E4ED2" w:rsidRPr="0094083B">
              <w:rPr>
                <w:sz w:val="24"/>
                <w:lang w:val="en-US"/>
              </w:rPr>
              <w:t>PA,</w:t>
            </w:r>
            <w:r w:rsidR="004E4ED2" w:rsidRPr="0094083B">
              <w:rPr>
                <w:spacing w:val="-2"/>
                <w:sz w:val="24"/>
                <w:lang w:val="en-US"/>
              </w:rPr>
              <w:t xml:space="preserve"> </w:t>
            </w:r>
            <w:r w:rsidR="004E4ED2" w:rsidRPr="0094083B">
              <w:rPr>
                <w:sz w:val="24"/>
                <w:lang w:val="en-US"/>
              </w:rPr>
              <w:t>10±3</w:t>
            </w:r>
            <w:r w:rsidR="004E4ED2" w:rsidRPr="0094083B">
              <w:rPr>
                <w:spacing w:val="-1"/>
                <w:sz w:val="24"/>
                <w:lang w:val="en-US"/>
              </w:rPr>
              <w:t xml:space="preserve"> </w:t>
            </w:r>
            <w:r w:rsidR="004E4ED2" w:rsidRPr="0094083B">
              <w:rPr>
                <w:sz w:val="24"/>
                <w:lang w:val="en-US"/>
              </w:rPr>
              <w:t>EL;</w:t>
            </w:r>
          </w:p>
          <w:p w14:paraId="0D522BA3" w14:textId="41196C9A" w:rsidR="004E4ED2" w:rsidRPr="0094083B" w:rsidRDefault="007C1D3C" w:rsidP="00834462">
            <w:pPr>
              <w:pStyle w:val="TableParagraph"/>
              <w:spacing w:line="270" w:lineRule="atLeast"/>
              <w:ind w:left="107" w:right="432"/>
              <w:jc w:val="center"/>
              <w:rPr>
                <w:sz w:val="24"/>
                <w:lang w:val="en-US"/>
              </w:rPr>
            </w:pPr>
            <w:r w:rsidRPr="0094083B">
              <w:rPr>
                <w:sz w:val="24"/>
                <w:lang w:val="en-US"/>
              </w:rPr>
              <w:t>bottom layer: 100 PU (or equivalent)</w:t>
            </w:r>
          </w:p>
        </w:tc>
        <w:tc>
          <w:tcPr>
            <w:tcW w:w="3191" w:type="dxa"/>
            <w:vAlign w:val="center"/>
          </w:tcPr>
          <w:p w14:paraId="2460BD38" w14:textId="256438CA" w:rsidR="004E4ED2" w:rsidRPr="0094083B" w:rsidRDefault="007C1D3C" w:rsidP="00834462">
            <w:pPr>
              <w:pStyle w:val="TableParagraph"/>
              <w:spacing w:line="270" w:lineRule="exact"/>
              <w:ind w:left="104"/>
              <w:rPr>
                <w:sz w:val="24"/>
                <w:lang w:val="en-US"/>
              </w:rPr>
            </w:pPr>
            <w:r w:rsidRPr="0094083B">
              <w:rPr>
                <w:sz w:val="24"/>
                <w:lang w:val="en-US"/>
              </w:rPr>
              <w:t>specify</w:t>
            </w:r>
          </w:p>
        </w:tc>
      </w:tr>
      <w:tr w:rsidR="004E4ED2" w:rsidRPr="0094083B" w14:paraId="120F0F66" w14:textId="77777777" w:rsidTr="00F3437C">
        <w:trPr>
          <w:trHeight w:val="551"/>
        </w:trPr>
        <w:tc>
          <w:tcPr>
            <w:tcW w:w="703" w:type="dxa"/>
            <w:vAlign w:val="center"/>
          </w:tcPr>
          <w:p w14:paraId="164C1575"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2.</w:t>
            </w:r>
          </w:p>
        </w:tc>
        <w:tc>
          <w:tcPr>
            <w:tcW w:w="3404" w:type="dxa"/>
            <w:vAlign w:val="center"/>
          </w:tcPr>
          <w:p w14:paraId="7FDFEB5D" w14:textId="49A259B5" w:rsidR="004E4ED2" w:rsidRPr="0094083B" w:rsidRDefault="007C1D3C" w:rsidP="00834462">
            <w:pPr>
              <w:pStyle w:val="TableParagraph"/>
              <w:spacing w:line="270" w:lineRule="exact"/>
              <w:ind w:left="107"/>
              <w:rPr>
                <w:sz w:val="24"/>
                <w:lang w:val="en-US"/>
              </w:rPr>
            </w:pPr>
            <w:r w:rsidRPr="0094083B">
              <w:rPr>
                <w:sz w:val="24"/>
                <w:lang w:val="en-US"/>
              </w:rPr>
              <w:t xml:space="preserve">Surface density </w:t>
            </w:r>
            <w:r w:rsidR="004E4ED2" w:rsidRPr="0094083B">
              <w:rPr>
                <w:sz w:val="24"/>
                <w:lang w:val="en-US"/>
              </w:rPr>
              <w:t>,</w:t>
            </w:r>
            <w:r w:rsidR="004E4ED2" w:rsidRPr="0094083B">
              <w:rPr>
                <w:spacing w:val="-1"/>
                <w:sz w:val="24"/>
                <w:lang w:val="en-US"/>
              </w:rPr>
              <w:t xml:space="preserve"> </w:t>
            </w:r>
            <w:r w:rsidR="004E4ED2" w:rsidRPr="0094083B">
              <w:rPr>
                <w:sz w:val="24"/>
                <w:lang w:val="en-US"/>
              </w:rPr>
              <w:t>g/m</w:t>
            </w:r>
            <w:r w:rsidR="004E4ED2" w:rsidRPr="0094083B">
              <w:rPr>
                <w:sz w:val="24"/>
                <w:vertAlign w:val="superscript"/>
                <w:lang w:val="en-US"/>
              </w:rPr>
              <w:t>2</w:t>
            </w:r>
          </w:p>
        </w:tc>
        <w:tc>
          <w:tcPr>
            <w:tcW w:w="2336" w:type="dxa"/>
            <w:vAlign w:val="center"/>
          </w:tcPr>
          <w:p w14:paraId="4C554206"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65 ± 10</w:t>
            </w:r>
          </w:p>
        </w:tc>
        <w:tc>
          <w:tcPr>
            <w:tcW w:w="3191" w:type="dxa"/>
            <w:vAlign w:val="center"/>
          </w:tcPr>
          <w:p w14:paraId="7DD2C81A" w14:textId="77777777" w:rsidR="004E4ED2" w:rsidRPr="0094083B" w:rsidRDefault="004E4ED2" w:rsidP="00834462">
            <w:pPr>
              <w:pStyle w:val="TableParagraph"/>
              <w:spacing w:line="270" w:lineRule="exact"/>
              <w:ind w:left="104"/>
              <w:rPr>
                <w:sz w:val="24"/>
                <w:lang w:val="en-US"/>
              </w:rPr>
            </w:pPr>
            <w:r w:rsidRPr="0094083B">
              <w:rPr>
                <w:sz w:val="24"/>
                <w:lang w:val="en-US"/>
              </w:rPr>
              <w:t>LST</w:t>
            </w:r>
            <w:r w:rsidRPr="0094083B">
              <w:rPr>
                <w:spacing w:val="-1"/>
                <w:sz w:val="24"/>
                <w:lang w:val="en-US"/>
              </w:rPr>
              <w:t xml:space="preserve"> </w:t>
            </w:r>
            <w:r w:rsidRPr="0094083B">
              <w:rPr>
                <w:sz w:val="24"/>
                <w:lang w:val="en-US"/>
              </w:rPr>
              <w:t>ISO</w:t>
            </w:r>
            <w:r w:rsidRPr="0094083B">
              <w:rPr>
                <w:spacing w:val="-2"/>
                <w:sz w:val="24"/>
                <w:lang w:val="en-US"/>
              </w:rPr>
              <w:t xml:space="preserve"> </w:t>
            </w:r>
            <w:r w:rsidRPr="0094083B">
              <w:rPr>
                <w:sz w:val="24"/>
                <w:lang w:val="en-US"/>
              </w:rPr>
              <w:t>3801;</w:t>
            </w:r>
            <w:r w:rsidRPr="0094083B">
              <w:rPr>
                <w:spacing w:val="1"/>
                <w:sz w:val="24"/>
                <w:lang w:val="en-US"/>
              </w:rPr>
              <w:t xml:space="preserve"> </w:t>
            </w:r>
            <w:r w:rsidRPr="0094083B">
              <w:rPr>
                <w:sz w:val="24"/>
                <w:lang w:val="en-US"/>
              </w:rPr>
              <w:t>LST</w:t>
            </w:r>
            <w:r w:rsidRPr="0094083B">
              <w:rPr>
                <w:spacing w:val="-2"/>
                <w:sz w:val="24"/>
                <w:lang w:val="en-US"/>
              </w:rPr>
              <w:t xml:space="preserve"> </w:t>
            </w:r>
            <w:r w:rsidRPr="0094083B">
              <w:rPr>
                <w:sz w:val="24"/>
                <w:lang w:val="en-US"/>
              </w:rPr>
              <w:t>EN</w:t>
            </w:r>
            <w:r w:rsidRPr="0094083B">
              <w:rPr>
                <w:spacing w:val="-1"/>
                <w:sz w:val="24"/>
                <w:lang w:val="en-US"/>
              </w:rPr>
              <w:t xml:space="preserve"> </w:t>
            </w:r>
            <w:r w:rsidRPr="0094083B">
              <w:rPr>
                <w:sz w:val="24"/>
                <w:lang w:val="en-US"/>
              </w:rPr>
              <w:t>12127</w:t>
            </w:r>
          </w:p>
          <w:p w14:paraId="1A538B2D" w14:textId="6F3EA68C" w:rsidR="004E4ED2" w:rsidRPr="0094083B" w:rsidRDefault="007C1D3C" w:rsidP="00834462">
            <w:pPr>
              <w:pStyle w:val="TableParagraph"/>
              <w:spacing w:line="261" w:lineRule="exact"/>
              <w:ind w:left="104"/>
              <w:rPr>
                <w:sz w:val="24"/>
                <w:lang w:val="en-US"/>
              </w:rPr>
            </w:pPr>
            <w:r w:rsidRPr="0094083B">
              <w:rPr>
                <w:sz w:val="24"/>
                <w:lang w:val="en-US"/>
              </w:rPr>
              <w:t>or equivalent</w:t>
            </w:r>
          </w:p>
        </w:tc>
      </w:tr>
      <w:tr w:rsidR="004E4ED2" w:rsidRPr="0094083B" w14:paraId="491E8B83" w14:textId="77777777" w:rsidTr="00F3437C">
        <w:trPr>
          <w:trHeight w:val="551"/>
        </w:trPr>
        <w:tc>
          <w:tcPr>
            <w:tcW w:w="703" w:type="dxa"/>
            <w:vAlign w:val="center"/>
          </w:tcPr>
          <w:p w14:paraId="66CE6B8F"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3.</w:t>
            </w:r>
          </w:p>
        </w:tc>
        <w:tc>
          <w:tcPr>
            <w:tcW w:w="3404" w:type="dxa"/>
            <w:vAlign w:val="center"/>
          </w:tcPr>
          <w:p w14:paraId="00259A74" w14:textId="03A36299" w:rsidR="004E4ED2" w:rsidRPr="0094083B" w:rsidRDefault="007C1D3C" w:rsidP="00834462">
            <w:pPr>
              <w:pStyle w:val="TableParagraph"/>
              <w:spacing w:line="261" w:lineRule="exact"/>
              <w:ind w:left="107"/>
              <w:rPr>
                <w:sz w:val="24"/>
                <w:lang w:val="en-US"/>
              </w:rPr>
            </w:pPr>
            <w:r w:rsidRPr="0094083B">
              <w:rPr>
                <w:sz w:val="24"/>
                <w:lang w:val="en-US"/>
              </w:rPr>
              <w:t>Resistance to water vapor</w:t>
            </w:r>
            <w:r w:rsidR="004E4ED2" w:rsidRPr="0094083B">
              <w:rPr>
                <w:sz w:val="24"/>
                <w:lang w:val="en-US"/>
              </w:rPr>
              <w:t>Ret,</w:t>
            </w:r>
            <w:r w:rsidR="004E4ED2" w:rsidRPr="0094083B">
              <w:rPr>
                <w:spacing w:val="-1"/>
                <w:sz w:val="24"/>
                <w:lang w:val="en-US"/>
              </w:rPr>
              <w:t xml:space="preserve"> </w:t>
            </w:r>
            <w:r w:rsidR="004E4ED2" w:rsidRPr="0094083B">
              <w:rPr>
                <w:sz w:val="24"/>
                <w:lang w:val="en-US"/>
              </w:rPr>
              <w:t>m</w:t>
            </w:r>
            <w:r w:rsidR="004E4ED2" w:rsidRPr="0094083B">
              <w:rPr>
                <w:sz w:val="24"/>
                <w:vertAlign w:val="superscript"/>
                <w:lang w:val="en-US"/>
              </w:rPr>
              <w:t>2</w:t>
            </w:r>
            <w:r w:rsidR="004E4ED2" w:rsidRPr="0094083B">
              <w:rPr>
                <w:sz w:val="24"/>
                <w:lang w:val="en-US"/>
              </w:rPr>
              <w:t>Pa/W</w:t>
            </w:r>
          </w:p>
        </w:tc>
        <w:tc>
          <w:tcPr>
            <w:tcW w:w="2336" w:type="dxa"/>
            <w:vAlign w:val="center"/>
          </w:tcPr>
          <w:p w14:paraId="3DA30E83"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 12</w:t>
            </w:r>
          </w:p>
        </w:tc>
        <w:tc>
          <w:tcPr>
            <w:tcW w:w="3191" w:type="dxa"/>
            <w:vAlign w:val="center"/>
          </w:tcPr>
          <w:p w14:paraId="7DA54A41" w14:textId="5EE05186" w:rsidR="004E4ED2" w:rsidRPr="0094083B" w:rsidRDefault="004E4ED2" w:rsidP="00834462">
            <w:pPr>
              <w:pStyle w:val="TableParagraph"/>
              <w:spacing w:line="261" w:lineRule="exact"/>
              <w:ind w:left="104"/>
              <w:rPr>
                <w:sz w:val="24"/>
                <w:lang w:val="en-US"/>
              </w:rPr>
            </w:pPr>
            <w:r w:rsidRPr="0094083B">
              <w:rPr>
                <w:sz w:val="24"/>
                <w:lang w:val="en-US"/>
              </w:rPr>
              <w:t>LST</w:t>
            </w:r>
            <w:r w:rsidRPr="0094083B">
              <w:rPr>
                <w:spacing w:val="-2"/>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11092</w:t>
            </w:r>
            <w:r w:rsidRPr="0094083B">
              <w:rPr>
                <w:spacing w:val="1"/>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276A43CC" w14:textId="77777777" w:rsidTr="00F3437C">
        <w:trPr>
          <w:trHeight w:val="828"/>
        </w:trPr>
        <w:tc>
          <w:tcPr>
            <w:tcW w:w="703" w:type="dxa"/>
            <w:vAlign w:val="center"/>
          </w:tcPr>
          <w:p w14:paraId="33DAE9A5"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4.</w:t>
            </w:r>
          </w:p>
        </w:tc>
        <w:tc>
          <w:tcPr>
            <w:tcW w:w="3404" w:type="dxa"/>
            <w:vAlign w:val="center"/>
          </w:tcPr>
          <w:p w14:paraId="70423C99" w14:textId="74729C7F" w:rsidR="004E4ED2" w:rsidRPr="0094083B" w:rsidRDefault="007C1D3C" w:rsidP="00834462">
            <w:pPr>
              <w:pStyle w:val="TableParagraph"/>
              <w:spacing w:line="270" w:lineRule="exact"/>
              <w:ind w:left="107"/>
              <w:rPr>
                <w:sz w:val="24"/>
                <w:lang w:val="en-US"/>
              </w:rPr>
            </w:pPr>
            <w:r w:rsidRPr="0094083B">
              <w:rPr>
                <w:sz w:val="24"/>
                <w:lang w:val="en-US"/>
              </w:rPr>
              <w:t xml:space="preserve">Elasticity </w:t>
            </w:r>
            <w:r w:rsidR="004E4ED2" w:rsidRPr="0094083B">
              <w:rPr>
                <w:sz w:val="24"/>
                <w:lang w:val="en-US"/>
              </w:rPr>
              <w:t>,</w:t>
            </w:r>
            <w:r w:rsidR="004E4ED2" w:rsidRPr="0094083B">
              <w:rPr>
                <w:spacing w:val="-2"/>
                <w:sz w:val="24"/>
                <w:lang w:val="en-US"/>
              </w:rPr>
              <w:t xml:space="preserve"> </w:t>
            </w:r>
            <w:r w:rsidR="004E4ED2" w:rsidRPr="0094083B">
              <w:rPr>
                <w:sz w:val="24"/>
                <w:lang w:val="en-US"/>
              </w:rPr>
              <w:t>%</w:t>
            </w:r>
          </w:p>
          <w:p w14:paraId="381BBBBC" w14:textId="0F3A2592" w:rsidR="004E4ED2" w:rsidRPr="0094083B" w:rsidRDefault="007C1D3C" w:rsidP="00834462">
            <w:pPr>
              <w:pStyle w:val="TableParagraph"/>
              <w:spacing w:line="270" w:lineRule="atLeast"/>
              <w:ind w:left="107" w:right="1502"/>
              <w:rPr>
                <w:sz w:val="24"/>
                <w:lang w:val="en-US"/>
              </w:rPr>
            </w:pPr>
            <w:r w:rsidRPr="0094083B">
              <w:rPr>
                <w:sz w:val="24"/>
                <w:lang w:val="en-US"/>
              </w:rPr>
              <w:t xml:space="preserve">warp direction </w:t>
            </w:r>
            <w:r w:rsidRPr="0094083B">
              <w:rPr>
                <w:lang w:val="en-US"/>
              </w:rPr>
              <w:t xml:space="preserve"> </w:t>
            </w:r>
            <w:r w:rsidRPr="0094083B">
              <w:rPr>
                <w:sz w:val="24"/>
                <w:lang w:val="en-US"/>
              </w:rPr>
              <w:t>weft direction</w:t>
            </w:r>
          </w:p>
        </w:tc>
        <w:tc>
          <w:tcPr>
            <w:tcW w:w="2336" w:type="dxa"/>
            <w:vAlign w:val="center"/>
          </w:tcPr>
          <w:p w14:paraId="1AFDE268" w14:textId="77777777" w:rsidR="004E4ED2" w:rsidRPr="0094083B" w:rsidRDefault="004E4ED2" w:rsidP="00834462">
            <w:pPr>
              <w:pStyle w:val="TableParagraph"/>
              <w:jc w:val="center"/>
              <w:rPr>
                <w:b/>
                <w:sz w:val="23"/>
                <w:lang w:val="en-US"/>
              </w:rPr>
            </w:pPr>
          </w:p>
          <w:p w14:paraId="18E371B9" w14:textId="77777777" w:rsidR="004E4ED2" w:rsidRPr="0094083B" w:rsidRDefault="004E4ED2" w:rsidP="00834462">
            <w:pPr>
              <w:pStyle w:val="TableParagraph"/>
              <w:ind w:left="107"/>
              <w:jc w:val="center"/>
              <w:rPr>
                <w:sz w:val="24"/>
                <w:lang w:val="en-US"/>
              </w:rPr>
            </w:pPr>
            <w:r w:rsidRPr="0094083B">
              <w:rPr>
                <w:sz w:val="24"/>
                <w:lang w:val="en-US"/>
              </w:rPr>
              <w:t>≥ 5</w:t>
            </w:r>
          </w:p>
          <w:p w14:paraId="688E73B0" w14:textId="77777777" w:rsidR="004E4ED2" w:rsidRPr="0094083B" w:rsidRDefault="004E4ED2" w:rsidP="00834462">
            <w:pPr>
              <w:pStyle w:val="TableParagraph"/>
              <w:spacing w:line="261" w:lineRule="exact"/>
              <w:ind w:left="107"/>
              <w:jc w:val="center"/>
              <w:rPr>
                <w:sz w:val="24"/>
                <w:lang w:val="en-US"/>
              </w:rPr>
            </w:pPr>
            <w:r w:rsidRPr="0094083B">
              <w:rPr>
                <w:sz w:val="24"/>
                <w:lang w:val="en-US"/>
              </w:rPr>
              <w:t>≥ 30</w:t>
            </w:r>
          </w:p>
        </w:tc>
        <w:tc>
          <w:tcPr>
            <w:tcW w:w="3191" w:type="dxa"/>
            <w:vAlign w:val="center"/>
          </w:tcPr>
          <w:p w14:paraId="5C183306" w14:textId="3C7BDB14" w:rsidR="004E4ED2" w:rsidRPr="0094083B" w:rsidRDefault="004E4ED2" w:rsidP="00834462">
            <w:pPr>
              <w:pStyle w:val="TableParagraph"/>
              <w:ind w:left="104"/>
              <w:rPr>
                <w:sz w:val="24"/>
                <w:lang w:val="en-US"/>
              </w:rPr>
            </w:pPr>
            <w:r w:rsidRPr="0094083B">
              <w:rPr>
                <w:sz w:val="24"/>
                <w:lang w:val="en-US"/>
              </w:rPr>
              <w:t>LST</w:t>
            </w:r>
            <w:r w:rsidRPr="0094083B">
              <w:rPr>
                <w:spacing w:val="-1"/>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20932-1</w:t>
            </w:r>
            <w:r w:rsidRPr="0094083B">
              <w:rPr>
                <w:spacing w:val="58"/>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15708020" w14:textId="77777777" w:rsidTr="00F3437C">
        <w:trPr>
          <w:trHeight w:val="551"/>
        </w:trPr>
        <w:tc>
          <w:tcPr>
            <w:tcW w:w="703" w:type="dxa"/>
            <w:vAlign w:val="center"/>
          </w:tcPr>
          <w:p w14:paraId="32B7C20D"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5.</w:t>
            </w:r>
          </w:p>
        </w:tc>
        <w:tc>
          <w:tcPr>
            <w:tcW w:w="3404" w:type="dxa"/>
            <w:vAlign w:val="center"/>
          </w:tcPr>
          <w:p w14:paraId="5A0A0DFA" w14:textId="751ED453" w:rsidR="004E4ED2" w:rsidRPr="0094083B" w:rsidRDefault="007C1D3C" w:rsidP="00834462">
            <w:pPr>
              <w:pStyle w:val="TableParagraph"/>
              <w:spacing w:line="261" w:lineRule="exact"/>
              <w:ind w:left="107"/>
              <w:rPr>
                <w:sz w:val="24"/>
                <w:lang w:val="en-US"/>
              </w:rPr>
            </w:pPr>
            <w:r w:rsidRPr="0094083B">
              <w:rPr>
                <w:sz w:val="24"/>
                <w:lang w:val="en-US"/>
              </w:rPr>
              <w:t>Resistance to crushing at a nominal pressure of 12 kPa, pumps</w:t>
            </w:r>
          </w:p>
        </w:tc>
        <w:tc>
          <w:tcPr>
            <w:tcW w:w="2336" w:type="dxa"/>
            <w:vAlign w:val="center"/>
          </w:tcPr>
          <w:p w14:paraId="4EC71FEA"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 100 000</w:t>
            </w:r>
          </w:p>
        </w:tc>
        <w:tc>
          <w:tcPr>
            <w:tcW w:w="3191" w:type="dxa"/>
            <w:vAlign w:val="center"/>
          </w:tcPr>
          <w:p w14:paraId="1404C118" w14:textId="21EDF21B" w:rsidR="004E4ED2" w:rsidRPr="0094083B" w:rsidRDefault="004E4ED2" w:rsidP="00834462">
            <w:pPr>
              <w:pStyle w:val="TableParagraph"/>
              <w:spacing w:line="261" w:lineRule="exact"/>
              <w:ind w:left="104"/>
              <w:rPr>
                <w:sz w:val="24"/>
                <w:lang w:val="en-US"/>
              </w:rPr>
            </w:pPr>
            <w:r w:rsidRPr="0094083B">
              <w:rPr>
                <w:sz w:val="24"/>
                <w:lang w:val="en-US"/>
              </w:rPr>
              <w:t>LST</w:t>
            </w:r>
            <w:r w:rsidRPr="0094083B">
              <w:rPr>
                <w:spacing w:val="-1"/>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12947-2</w:t>
            </w:r>
            <w:r w:rsidRPr="0094083B">
              <w:rPr>
                <w:spacing w:val="-1"/>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4CEABB45" w14:textId="77777777" w:rsidTr="00F3437C">
        <w:trPr>
          <w:trHeight w:val="827"/>
        </w:trPr>
        <w:tc>
          <w:tcPr>
            <w:tcW w:w="703" w:type="dxa"/>
            <w:vAlign w:val="center"/>
          </w:tcPr>
          <w:p w14:paraId="17F00D44"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lastRenderedPageBreak/>
              <w:t>6.</w:t>
            </w:r>
          </w:p>
        </w:tc>
        <w:tc>
          <w:tcPr>
            <w:tcW w:w="3404" w:type="dxa"/>
            <w:vAlign w:val="center"/>
          </w:tcPr>
          <w:p w14:paraId="10FC37A0" w14:textId="514E662C" w:rsidR="004E4ED2" w:rsidRPr="0094083B" w:rsidRDefault="007C1D3C" w:rsidP="00834462">
            <w:pPr>
              <w:pStyle w:val="TableParagraph"/>
              <w:spacing w:line="261" w:lineRule="exact"/>
              <w:ind w:left="107"/>
              <w:rPr>
                <w:sz w:val="24"/>
                <w:lang w:val="en-US"/>
              </w:rPr>
            </w:pPr>
            <w:r w:rsidRPr="0094083B">
              <w:rPr>
                <w:sz w:val="24"/>
                <w:lang w:val="en-US"/>
              </w:rPr>
              <w:t xml:space="preserve">Maximum force </w:t>
            </w:r>
            <w:r w:rsidR="004E4ED2" w:rsidRPr="0094083B">
              <w:rPr>
                <w:sz w:val="24"/>
                <w:lang w:val="en-US"/>
              </w:rPr>
              <w:t>,</w:t>
            </w:r>
            <w:r w:rsidR="004E4ED2" w:rsidRPr="0094083B">
              <w:rPr>
                <w:spacing w:val="-8"/>
                <w:sz w:val="24"/>
                <w:lang w:val="en-US"/>
              </w:rPr>
              <w:t xml:space="preserve"> </w:t>
            </w:r>
            <w:r w:rsidR="004E4ED2" w:rsidRPr="0094083B">
              <w:rPr>
                <w:sz w:val="24"/>
                <w:lang w:val="en-US"/>
              </w:rPr>
              <w:t>N</w:t>
            </w:r>
            <w:r w:rsidR="004E4ED2" w:rsidRPr="0094083B">
              <w:rPr>
                <w:spacing w:val="-57"/>
                <w:sz w:val="24"/>
                <w:lang w:val="en-US"/>
              </w:rPr>
              <w:t xml:space="preserve"> </w:t>
            </w:r>
            <w:r w:rsidRPr="0094083B">
              <w:rPr>
                <w:sz w:val="24"/>
                <w:lang w:val="en-US"/>
              </w:rPr>
              <w:t xml:space="preserve"> warp direction </w:t>
            </w:r>
            <w:r w:rsidRPr="0094083B">
              <w:rPr>
                <w:lang w:val="en-US"/>
              </w:rPr>
              <w:t xml:space="preserve"> </w:t>
            </w:r>
            <w:r w:rsidRPr="0094083B">
              <w:rPr>
                <w:sz w:val="24"/>
                <w:lang w:val="en-US"/>
              </w:rPr>
              <w:t>weft direction</w:t>
            </w:r>
          </w:p>
        </w:tc>
        <w:tc>
          <w:tcPr>
            <w:tcW w:w="2336" w:type="dxa"/>
            <w:vAlign w:val="center"/>
          </w:tcPr>
          <w:p w14:paraId="36EEBD95" w14:textId="77777777" w:rsidR="004E4ED2" w:rsidRPr="0094083B" w:rsidRDefault="004E4ED2" w:rsidP="00834462">
            <w:pPr>
              <w:pStyle w:val="TableParagraph"/>
              <w:jc w:val="center"/>
              <w:rPr>
                <w:b/>
                <w:sz w:val="23"/>
                <w:lang w:val="en-US"/>
              </w:rPr>
            </w:pPr>
          </w:p>
          <w:p w14:paraId="7FEBC967" w14:textId="77777777" w:rsidR="004E4ED2" w:rsidRPr="0094083B" w:rsidRDefault="004E4ED2" w:rsidP="00834462">
            <w:pPr>
              <w:pStyle w:val="TableParagraph"/>
              <w:ind w:left="107"/>
              <w:jc w:val="center"/>
              <w:rPr>
                <w:sz w:val="24"/>
                <w:lang w:val="en-US"/>
              </w:rPr>
            </w:pPr>
            <w:r w:rsidRPr="0094083B">
              <w:rPr>
                <w:sz w:val="24"/>
                <w:lang w:val="en-US"/>
              </w:rPr>
              <w:t>≥ 400</w:t>
            </w:r>
          </w:p>
          <w:p w14:paraId="139A712D" w14:textId="77777777" w:rsidR="004E4ED2" w:rsidRPr="0094083B" w:rsidRDefault="004E4ED2" w:rsidP="00834462">
            <w:pPr>
              <w:pStyle w:val="TableParagraph"/>
              <w:spacing w:line="261" w:lineRule="exact"/>
              <w:ind w:left="107"/>
              <w:jc w:val="center"/>
              <w:rPr>
                <w:sz w:val="24"/>
                <w:lang w:val="en-US"/>
              </w:rPr>
            </w:pPr>
            <w:r w:rsidRPr="0094083B">
              <w:rPr>
                <w:sz w:val="24"/>
                <w:lang w:val="en-US"/>
              </w:rPr>
              <w:t>≥ 150</w:t>
            </w:r>
          </w:p>
        </w:tc>
        <w:tc>
          <w:tcPr>
            <w:tcW w:w="3191" w:type="dxa"/>
            <w:vAlign w:val="center"/>
          </w:tcPr>
          <w:p w14:paraId="0F30599E" w14:textId="558F42DE" w:rsidR="004E4ED2" w:rsidRPr="0094083B" w:rsidRDefault="004E4ED2" w:rsidP="00834462">
            <w:pPr>
              <w:pStyle w:val="TableParagraph"/>
              <w:ind w:left="104"/>
              <w:rPr>
                <w:sz w:val="24"/>
                <w:lang w:val="en-US"/>
              </w:rPr>
            </w:pPr>
            <w:r w:rsidRPr="0094083B">
              <w:rPr>
                <w:sz w:val="24"/>
                <w:lang w:val="en-US"/>
              </w:rPr>
              <w:t>LST</w:t>
            </w:r>
            <w:r w:rsidRPr="0094083B">
              <w:rPr>
                <w:spacing w:val="-1"/>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1421-1</w:t>
            </w:r>
            <w:r w:rsidRPr="0094083B">
              <w:rPr>
                <w:spacing w:val="58"/>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03B9DB40" w14:textId="77777777" w:rsidTr="00F3437C">
        <w:trPr>
          <w:trHeight w:val="830"/>
        </w:trPr>
        <w:tc>
          <w:tcPr>
            <w:tcW w:w="703" w:type="dxa"/>
            <w:vAlign w:val="center"/>
          </w:tcPr>
          <w:p w14:paraId="641F1ABC" w14:textId="77777777" w:rsidR="004E4ED2" w:rsidRPr="0094083B" w:rsidRDefault="004E4ED2" w:rsidP="00834462">
            <w:pPr>
              <w:pStyle w:val="TableParagraph"/>
              <w:spacing w:line="273" w:lineRule="exact"/>
              <w:ind w:left="107"/>
              <w:jc w:val="center"/>
              <w:rPr>
                <w:sz w:val="24"/>
                <w:lang w:val="en-US"/>
              </w:rPr>
            </w:pPr>
            <w:r w:rsidRPr="0094083B">
              <w:rPr>
                <w:sz w:val="24"/>
                <w:lang w:val="en-US"/>
              </w:rPr>
              <w:t>7.</w:t>
            </w:r>
          </w:p>
        </w:tc>
        <w:tc>
          <w:tcPr>
            <w:tcW w:w="3404" w:type="dxa"/>
            <w:vAlign w:val="center"/>
          </w:tcPr>
          <w:p w14:paraId="185181E1" w14:textId="46996578" w:rsidR="004E4ED2" w:rsidRPr="0094083B" w:rsidRDefault="007C1D3C" w:rsidP="00834462">
            <w:pPr>
              <w:pStyle w:val="TableParagraph"/>
              <w:spacing w:line="276" w:lineRule="exact"/>
              <w:ind w:left="107" w:right="1502"/>
              <w:rPr>
                <w:sz w:val="24"/>
                <w:lang w:val="en-US"/>
              </w:rPr>
            </w:pPr>
            <w:r w:rsidRPr="0094083B">
              <w:rPr>
                <w:sz w:val="24"/>
                <w:lang w:val="en-US"/>
              </w:rPr>
              <w:t xml:space="preserve">Tear strength </w:t>
            </w:r>
            <w:r w:rsidR="004E4ED2" w:rsidRPr="0094083B">
              <w:rPr>
                <w:sz w:val="24"/>
                <w:lang w:val="en-US"/>
              </w:rPr>
              <w:t>, N</w:t>
            </w:r>
            <w:r w:rsidR="004E4ED2" w:rsidRPr="0094083B">
              <w:rPr>
                <w:spacing w:val="1"/>
                <w:sz w:val="24"/>
                <w:lang w:val="en-US"/>
              </w:rPr>
              <w:t xml:space="preserve"> </w:t>
            </w:r>
            <w:r w:rsidRPr="0094083B">
              <w:rPr>
                <w:sz w:val="24"/>
                <w:lang w:val="en-US"/>
              </w:rPr>
              <w:t xml:space="preserve"> warp direction </w:t>
            </w:r>
            <w:r w:rsidRPr="0094083B">
              <w:rPr>
                <w:lang w:val="en-US"/>
              </w:rPr>
              <w:t xml:space="preserve"> </w:t>
            </w:r>
            <w:r w:rsidRPr="0094083B">
              <w:rPr>
                <w:sz w:val="24"/>
                <w:lang w:val="en-US"/>
              </w:rPr>
              <w:t>weft direction</w:t>
            </w:r>
          </w:p>
        </w:tc>
        <w:tc>
          <w:tcPr>
            <w:tcW w:w="2336" w:type="dxa"/>
            <w:vAlign w:val="center"/>
          </w:tcPr>
          <w:p w14:paraId="09F05794" w14:textId="77777777" w:rsidR="004E4ED2" w:rsidRPr="0094083B" w:rsidRDefault="004E4ED2" w:rsidP="00834462">
            <w:pPr>
              <w:pStyle w:val="TableParagraph"/>
              <w:jc w:val="center"/>
              <w:rPr>
                <w:b/>
                <w:sz w:val="23"/>
                <w:lang w:val="en-US"/>
              </w:rPr>
            </w:pPr>
          </w:p>
          <w:p w14:paraId="645C7D23" w14:textId="77777777" w:rsidR="004E4ED2" w:rsidRPr="0094083B" w:rsidRDefault="004E4ED2" w:rsidP="00834462">
            <w:pPr>
              <w:pStyle w:val="TableParagraph"/>
              <w:ind w:left="107"/>
              <w:jc w:val="center"/>
              <w:rPr>
                <w:sz w:val="24"/>
                <w:lang w:val="en-US"/>
              </w:rPr>
            </w:pPr>
            <w:r w:rsidRPr="0094083B">
              <w:rPr>
                <w:sz w:val="24"/>
                <w:lang w:val="en-US"/>
              </w:rPr>
              <w:t>≥ 20</w:t>
            </w:r>
          </w:p>
          <w:p w14:paraId="4B39A6A5" w14:textId="77777777" w:rsidR="004E4ED2" w:rsidRPr="0094083B" w:rsidRDefault="004E4ED2" w:rsidP="00834462">
            <w:pPr>
              <w:pStyle w:val="TableParagraph"/>
              <w:spacing w:line="261" w:lineRule="exact"/>
              <w:ind w:left="107"/>
              <w:jc w:val="center"/>
              <w:rPr>
                <w:sz w:val="24"/>
                <w:lang w:val="en-US"/>
              </w:rPr>
            </w:pPr>
            <w:r w:rsidRPr="0094083B">
              <w:rPr>
                <w:sz w:val="24"/>
                <w:lang w:val="en-US"/>
              </w:rPr>
              <w:t>≥ 15</w:t>
            </w:r>
          </w:p>
        </w:tc>
        <w:tc>
          <w:tcPr>
            <w:tcW w:w="3191" w:type="dxa"/>
            <w:vAlign w:val="center"/>
          </w:tcPr>
          <w:p w14:paraId="7DBAD63D" w14:textId="670C9D9F" w:rsidR="004E4ED2" w:rsidRPr="0094083B" w:rsidRDefault="004E4ED2" w:rsidP="00834462">
            <w:pPr>
              <w:pStyle w:val="TableParagraph"/>
              <w:spacing w:line="273" w:lineRule="exact"/>
              <w:ind w:left="104"/>
              <w:rPr>
                <w:sz w:val="24"/>
                <w:lang w:val="en-US"/>
              </w:rPr>
            </w:pPr>
            <w:r w:rsidRPr="0094083B">
              <w:rPr>
                <w:sz w:val="24"/>
                <w:lang w:val="en-US"/>
              </w:rPr>
              <w:t>LST</w:t>
            </w:r>
            <w:r w:rsidRPr="0094083B">
              <w:rPr>
                <w:spacing w:val="-1"/>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4674-1,</w:t>
            </w:r>
            <w:r w:rsidRPr="0094083B">
              <w:rPr>
                <w:spacing w:val="-1"/>
                <w:sz w:val="24"/>
                <w:lang w:val="en-US"/>
              </w:rPr>
              <w:t xml:space="preserve"> </w:t>
            </w:r>
            <w:r w:rsidR="007C1D3C" w:rsidRPr="0094083B">
              <w:rPr>
                <w:lang w:val="en-US"/>
              </w:rPr>
              <w:t xml:space="preserve"> </w:t>
            </w:r>
            <w:r w:rsidR="007C1D3C" w:rsidRPr="0094083B">
              <w:rPr>
                <w:sz w:val="24"/>
                <w:lang w:val="en-US"/>
              </w:rPr>
              <w:t>Method A or equivalent</w:t>
            </w:r>
          </w:p>
        </w:tc>
      </w:tr>
      <w:tr w:rsidR="004E4ED2" w:rsidRPr="0094083B" w14:paraId="07D211DD" w14:textId="77777777" w:rsidTr="00F3437C">
        <w:trPr>
          <w:trHeight w:val="827"/>
        </w:trPr>
        <w:tc>
          <w:tcPr>
            <w:tcW w:w="703" w:type="dxa"/>
            <w:vAlign w:val="center"/>
          </w:tcPr>
          <w:p w14:paraId="0C1CC7BF"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8.</w:t>
            </w:r>
          </w:p>
        </w:tc>
        <w:tc>
          <w:tcPr>
            <w:tcW w:w="3404" w:type="dxa"/>
            <w:vAlign w:val="center"/>
          </w:tcPr>
          <w:p w14:paraId="56FC8C27" w14:textId="2F19E415" w:rsidR="004E4ED2" w:rsidRPr="0094083B" w:rsidRDefault="007C1D3C" w:rsidP="00834462">
            <w:pPr>
              <w:pStyle w:val="TableParagraph"/>
              <w:spacing w:line="261" w:lineRule="exact"/>
              <w:ind w:left="107"/>
              <w:rPr>
                <w:sz w:val="24"/>
                <w:lang w:val="en-US"/>
              </w:rPr>
            </w:pPr>
            <w:r w:rsidRPr="0094083B">
              <w:rPr>
                <w:sz w:val="24"/>
                <w:lang w:val="en-US"/>
              </w:rPr>
              <w:t>Siūlų skaičius centimetre</w:t>
            </w:r>
            <w:r w:rsidRPr="0094083B">
              <w:rPr>
                <w:spacing w:val="-57"/>
                <w:sz w:val="24"/>
                <w:lang w:val="en-US"/>
              </w:rPr>
              <w:t xml:space="preserve"> </w:t>
            </w:r>
            <w:r w:rsidRPr="0094083B">
              <w:rPr>
                <w:sz w:val="24"/>
                <w:lang w:val="en-US"/>
              </w:rPr>
              <w:t xml:space="preserve"> warp direction </w:t>
            </w:r>
            <w:r w:rsidRPr="0094083B">
              <w:rPr>
                <w:lang w:val="en-US"/>
              </w:rPr>
              <w:t xml:space="preserve"> </w:t>
            </w:r>
            <w:r w:rsidRPr="0094083B">
              <w:rPr>
                <w:sz w:val="24"/>
                <w:lang w:val="en-US"/>
              </w:rPr>
              <w:t>weft direction</w:t>
            </w:r>
          </w:p>
        </w:tc>
        <w:tc>
          <w:tcPr>
            <w:tcW w:w="2336" w:type="dxa"/>
            <w:vAlign w:val="center"/>
          </w:tcPr>
          <w:p w14:paraId="31999B92" w14:textId="77777777" w:rsidR="004E4ED2" w:rsidRPr="0094083B" w:rsidRDefault="004E4ED2" w:rsidP="00834462">
            <w:pPr>
              <w:pStyle w:val="TableParagraph"/>
              <w:jc w:val="center"/>
              <w:rPr>
                <w:b/>
                <w:sz w:val="23"/>
                <w:lang w:val="en-US"/>
              </w:rPr>
            </w:pPr>
          </w:p>
          <w:p w14:paraId="6CF1FCFD" w14:textId="77777777" w:rsidR="004E4ED2" w:rsidRPr="0094083B" w:rsidRDefault="004E4ED2" w:rsidP="00834462">
            <w:pPr>
              <w:pStyle w:val="TableParagraph"/>
              <w:ind w:left="107"/>
              <w:jc w:val="center"/>
              <w:rPr>
                <w:sz w:val="24"/>
                <w:lang w:val="en-US"/>
              </w:rPr>
            </w:pPr>
            <w:r w:rsidRPr="0094083B">
              <w:rPr>
                <w:sz w:val="24"/>
                <w:lang w:val="en-US"/>
              </w:rPr>
              <w:t>≥ 90</w:t>
            </w:r>
          </w:p>
          <w:p w14:paraId="1A8364A8" w14:textId="77777777" w:rsidR="004E4ED2" w:rsidRPr="0094083B" w:rsidRDefault="004E4ED2" w:rsidP="00834462">
            <w:pPr>
              <w:pStyle w:val="TableParagraph"/>
              <w:spacing w:line="261" w:lineRule="exact"/>
              <w:ind w:left="107"/>
              <w:jc w:val="center"/>
              <w:rPr>
                <w:sz w:val="24"/>
                <w:lang w:val="en-US"/>
              </w:rPr>
            </w:pPr>
            <w:r w:rsidRPr="0094083B">
              <w:rPr>
                <w:sz w:val="24"/>
                <w:lang w:val="en-US"/>
              </w:rPr>
              <w:t>≥ 50</w:t>
            </w:r>
          </w:p>
        </w:tc>
        <w:tc>
          <w:tcPr>
            <w:tcW w:w="3191" w:type="dxa"/>
            <w:vAlign w:val="center"/>
          </w:tcPr>
          <w:p w14:paraId="3DB9467E" w14:textId="4BC1DFFE" w:rsidR="004E4ED2" w:rsidRPr="0094083B" w:rsidRDefault="004E4ED2" w:rsidP="00834462">
            <w:pPr>
              <w:pStyle w:val="TableParagraph"/>
              <w:ind w:left="104" w:right="472"/>
              <w:rPr>
                <w:sz w:val="24"/>
                <w:lang w:val="en-US"/>
              </w:rPr>
            </w:pPr>
            <w:r w:rsidRPr="0094083B">
              <w:rPr>
                <w:sz w:val="24"/>
                <w:lang w:val="en-US"/>
              </w:rPr>
              <w:t xml:space="preserve">LST EN </w:t>
            </w:r>
            <w:r w:rsidR="00226F71" w:rsidRPr="0094083B">
              <w:rPr>
                <w:sz w:val="24"/>
                <w:lang w:val="en-US"/>
              </w:rPr>
              <w:t xml:space="preserve">ISO 7211-2 </w:t>
            </w:r>
            <w:r w:rsidRPr="0094083B">
              <w:rPr>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0307B79E" w14:textId="77777777" w:rsidTr="00F3437C">
        <w:trPr>
          <w:trHeight w:val="1103"/>
        </w:trPr>
        <w:tc>
          <w:tcPr>
            <w:tcW w:w="703" w:type="dxa"/>
            <w:vAlign w:val="center"/>
          </w:tcPr>
          <w:p w14:paraId="210406B5" w14:textId="77777777" w:rsidR="004E4ED2" w:rsidRPr="0094083B" w:rsidRDefault="004E4ED2" w:rsidP="00834462">
            <w:pPr>
              <w:pStyle w:val="TableParagraph"/>
              <w:spacing w:line="271" w:lineRule="exact"/>
              <w:ind w:left="107"/>
              <w:jc w:val="center"/>
              <w:rPr>
                <w:sz w:val="24"/>
                <w:lang w:val="en-US"/>
              </w:rPr>
            </w:pPr>
            <w:r w:rsidRPr="0094083B">
              <w:rPr>
                <w:sz w:val="24"/>
                <w:lang w:val="en-US"/>
              </w:rPr>
              <w:t>9.</w:t>
            </w:r>
          </w:p>
        </w:tc>
        <w:tc>
          <w:tcPr>
            <w:tcW w:w="3404" w:type="dxa"/>
            <w:vAlign w:val="center"/>
          </w:tcPr>
          <w:p w14:paraId="40B26364" w14:textId="0994BBDA" w:rsidR="004E4ED2" w:rsidRPr="0094083B" w:rsidRDefault="007C1D3C" w:rsidP="00834462">
            <w:pPr>
              <w:pStyle w:val="TableParagraph"/>
              <w:spacing w:line="261" w:lineRule="exact"/>
              <w:ind w:left="107"/>
              <w:rPr>
                <w:sz w:val="24"/>
                <w:lang w:val="en-US"/>
              </w:rPr>
            </w:pPr>
            <w:r w:rsidRPr="0094083B">
              <w:rPr>
                <w:sz w:val="24"/>
                <w:lang w:val="en-US"/>
              </w:rPr>
              <w:t>Resistance to water penetration at a water pressure increase rate of 60 ± 3 cm/min, cm</w:t>
            </w:r>
          </w:p>
        </w:tc>
        <w:tc>
          <w:tcPr>
            <w:tcW w:w="2336" w:type="dxa"/>
            <w:vAlign w:val="center"/>
          </w:tcPr>
          <w:p w14:paraId="169BC2E8" w14:textId="77777777" w:rsidR="004E4ED2" w:rsidRPr="0094083B" w:rsidRDefault="004E4ED2" w:rsidP="00834462">
            <w:pPr>
              <w:pStyle w:val="TableParagraph"/>
              <w:spacing w:line="271" w:lineRule="exact"/>
              <w:ind w:left="107"/>
              <w:jc w:val="center"/>
              <w:rPr>
                <w:sz w:val="24"/>
                <w:lang w:val="en-US"/>
              </w:rPr>
            </w:pPr>
            <w:r w:rsidRPr="0094083B">
              <w:rPr>
                <w:sz w:val="24"/>
                <w:lang w:val="en-US"/>
              </w:rPr>
              <w:t>≥ 200</w:t>
            </w:r>
          </w:p>
        </w:tc>
        <w:tc>
          <w:tcPr>
            <w:tcW w:w="3191" w:type="dxa"/>
            <w:vAlign w:val="center"/>
          </w:tcPr>
          <w:p w14:paraId="7090EE02" w14:textId="4BE7CCEF" w:rsidR="004E4ED2" w:rsidRPr="0094083B" w:rsidRDefault="004E4ED2" w:rsidP="00834462">
            <w:pPr>
              <w:pStyle w:val="TableParagraph"/>
              <w:spacing w:line="271" w:lineRule="exact"/>
              <w:ind w:left="104"/>
              <w:rPr>
                <w:sz w:val="24"/>
                <w:lang w:val="en-US"/>
              </w:rPr>
            </w:pPr>
            <w:r w:rsidRPr="0094083B">
              <w:rPr>
                <w:sz w:val="24"/>
                <w:lang w:val="en-US"/>
              </w:rPr>
              <w:t>LST</w:t>
            </w:r>
            <w:r w:rsidRPr="0094083B">
              <w:rPr>
                <w:spacing w:val="-2"/>
                <w:sz w:val="24"/>
                <w:lang w:val="en-US"/>
              </w:rPr>
              <w:t xml:space="preserve"> </w:t>
            </w:r>
            <w:r w:rsidRPr="0094083B">
              <w:rPr>
                <w:sz w:val="24"/>
                <w:lang w:val="en-US"/>
              </w:rPr>
              <w:t>EN</w:t>
            </w:r>
            <w:r w:rsidRPr="0094083B">
              <w:rPr>
                <w:spacing w:val="-1"/>
                <w:sz w:val="24"/>
                <w:lang w:val="en-US"/>
              </w:rPr>
              <w:t xml:space="preserve"> </w:t>
            </w:r>
            <w:r w:rsidRPr="0094083B">
              <w:rPr>
                <w:sz w:val="24"/>
                <w:lang w:val="en-US"/>
              </w:rPr>
              <w:t>ISO</w:t>
            </w:r>
            <w:r w:rsidRPr="0094083B">
              <w:rPr>
                <w:spacing w:val="-1"/>
                <w:sz w:val="24"/>
                <w:lang w:val="en-US"/>
              </w:rPr>
              <w:t xml:space="preserve"> </w:t>
            </w:r>
            <w:r w:rsidRPr="0094083B">
              <w:rPr>
                <w:sz w:val="24"/>
                <w:lang w:val="en-US"/>
              </w:rPr>
              <w:t>811</w:t>
            </w:r>
            <w:r w:rsidRPr="0094083B">
              <w:rPr>
                <w:spacing w:val="1"/>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5495B8E7" w14:textId="77777777" w:rsidTr="00F3437C">
        <w:trPr>
          <w:trHeight w:val="383"/>
        </w:trPr>
        <w:tc>
          <w:tcPr>
            <w:tcW w:w="703" w:type="dxa"/>
            <w:vAlign w:val="center"/>
          </w:tcPr>
          <w:p w14:paraId="5A1BE9A9"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10.</w:t>
            </w:r>
          </w:p>
        </w:tc>
        <w:tc>
          <w:tcPr>
            <w:tcW w:w="3404" w:type="dxa"/>
            <w:vAlign w:val="center"/>
          </w:tcPr>
          <w:p w14:paraId="7BDFDA40" w14:textId="0FF73849" w:rsidR="004E4ED2" w:rsidRPr="0094083B" w:rsidRDefault="007C1D3C" w:rsidP="00834462">
            <w:pPr>
              <w:pStyle w:val="TableParagraph"/>
              <w:spacing w:line="270" w:lineRule="exact"/>
              <w:ind w:left="107"/>
              <w:rPr>
                <w:sz w:val="24"/>
                <w:lang w:val="en-US"/>
              </w:rPr>
            </w:pPr>
            <w:r w:rsidRPr="0094083B">
              <w:rPr>
                <w:sz w:val="24"/>
                <w:lang w:val="en-US"/>
              </w:rPr>
              <w:t>Stain resistance, points</w:t>
            </w:r>
          </w:p>
        </w:tc>
        <w:tc>
          <w:tcPr>
            <w:tcW w:w="2336" w:type="dxa"/>
            <w:vAlign w:val="center"/>
          </w:tcPr>
          <w:p w14:paraId="55C4C2A2" w14:textId="77777777" w:rsidR="004E4ED2" w:rsidRPr="0094083B" w:rsidRDefault="004E4ED2" w:rsidP="00834462">
            <w:pPr>
              <w:pStyle w:val="TableParagraph"/>
              <w:jc w:val="center"/>
              <w:rPr>
                <w:sz w:val="24"/>
                <w:lang w:val="en-US"/>
              </w:rPr>
            </w:pPr>
          </w:p>
        </w:tc>
        <w:tc>
          <w:tcPr>
            <w:tcW w:w="3191" w:type="dxa"/>
            <w:vAlign w:val="center"/>
          </w:tcPr>
          <w:p w14:paraId="786BA494" w14:textId="77777777" w:rsidR="004E4ED2" w:rsidRPr="0094083B" w:rsidRDefault="004E4ED2" w:rsidP="00834462">
            <w:pPr>
              <w:pStyle w:val="TableParagraph"/>
              <w:rPr>
                <w:sz w:val="24"/>
                <w:lang w:val="en-US"/>
              </w:rPr>
            </w:pPr>
          </w:p>
        </w:tc>
      </w:tr>
      <w:tr w:rsidR="004E4ED2" w:rsidRPr="0094083B" w14:paraId="49EEB6A8" w14:textId="77777777" w:rsidTr="00F3437C">
        <w:trPr>
          <w:trHeight w:val="553"/>
        </w:trPr>
        <w:tc>
          <w:tcPr>
            <w:tcW w:w="703" w:type="dxa"/>
            <w:vAlign w:val="center"/>
          </w:tcPr>
          <w:p w14:paraId="0EE34891" w14:textId="77777777" w:rsidR="004E4ED2" w:rsidRPr="0094083B" w:rsidRDefault="004E4ED2" w:rsidP="00834462">
            <w:pPr>
              <w:pStyle w:val="TableParagraph"/>
              <w:spacing w:line="273" w:lineRule="exact"/>
              <w:ind w:left="107"/>
              <w:jc w:val="center"/>
              <w:rPr>
                <w:sz w:val="24"/>
                <w:lang w:val="en-US"/>
              </w:rPr>
            </w:pPr>
            <w:r w:rsidRPr="0094083B">
              <w:rPr>
                <w:sz w:val="24"/>
                <w:lang w:val="en-US"/>
              </w:rPr>
              <w:t>10.1.</w:t>
            </w:r>
          </w:p>
        </w:tc>
        <w:tc>
          <w:tcPr>
            <w:tcW w:w="3404" w:type="dxa"/>
            <w:vAlign w:val="center"/>
          </w:tcPr>
          <w:p w14:paraId="4063A390" w14:textId="409DEDDA" w:rsidR="004E4ED2" w:rsidRPr="0094083B" w:rsidRDefault="007C1D3C" w:rsidP="00834462">
            <w:pPr>
              <w:pStyle w:val="TableParagraph"/>
              <w:spacing w:line="273" w:lineRule="exact"/>
              <w:ind w:left="107"/>
              <w:rPr>
                <w:sz w:val="24"/>
                <w:lang w:val="en-US"/>
              </w:rPr>
            </w:pPr>
            <w:r w:rsidRPr="0094083B">
              <w:rPr>
                <w:sz w:val="24"/>
                <w:lang w:val="en-US"/>
              </w:rPr>
              <w:t>to washing at 40º</w:t>
            </w:r>
          </w:p>
        </w:tc>
        <w:tc>
          <w:tcPr>
            <w:tcW w:w="2336" w:type="dxa"/>
            <w:vAlign w:val="center"/>
          </w:tcPr>
          <w:p w14:paraId="4986B0B1" w14:textId="77777777" w:rsidR="004E4ED2" w:rsidRPr="0094083B" w:rsidRDefault="004E4ED2" w:rsidP="00834462">
            <w:pPr>
              <w:pStyle w:val="TableParagraph"/>
              <w:spacing w:line="273" w:lineRule="exact"/>
              <w:ind w:left="107"/>
              <w:jc w:val="center"/>
              <w:rPr>
                <w:sz w:val="24"/>
                <w:lang w:val="en-US"/>
              </w:rPr>
            </w:pPr>
            <w:r w:rsidRPr="0094083B">
              <w:rPr>
                <w:sz w:val="24"/>
                <w:lang w:val="en-US"/>
              </w:rPr>
              <w:t>≥ 4</w:t>
            </w:r>
          </w:p>
        </w:tc>
        <w:tc>
          <w:tcPr>
            <w:tcW w:w="3191" w:type="dxa"/>
            <w:vAlign w:val="center"/>
          </w:tcPr>
          <w:p w14:paraId="4F3546EC" w14:textId="16EEAC8D" w:rsidR="004E4ED2" w:rsidRPr="0094083B" w:rsidRDefault="004E4ED2" w:rsidP="00834462">
            <w:pPr>
              <w:pStyle w:val="TableParagraph"/>
              <w:spacing w:line="273" w:lineRule="exact"/>
              <w:ind w:left="104"/>
              <w:rPr>
                <w:sz w:val="24"/>
                <w:lang w:val="en-US"/>
              </w:rPr>
            </w:pPr>
            <w:r w:rsidRPr="0094083B">
              <w:rPr>
                <w:sz w:val="24"/>
                <w:lang w:val="en-US"/>
              </w:rPr>
              <w:t>LST</w:t>
            </w:r>
            <w:r w:rsidRPr="0094083B">
              <w:rPr>
                <w:spacing w:val="-1"/>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105-C06</w:t>
            </w:r>
            <w:r w:rsidRPr="0094083B">
              <w:rPr>
                <w:spacing w:val="-1"/>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68E0C8C3" w14:textId="77777777" w:rsidTr="00F3437C">
        <w:trPr>
          <w:trHeight w:val="551"/>
        </w:trPr>
        <w:tc>
          <w:tcPr>
            <w:tcW w:w="703" w:type="dxa"/>
            <w:vAlign w:val="center"/>
          </w:tcPr>
          <w:p w14:paraId="65E22C96"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10.2.</w:t>
            </w:r>
          </w:p>
        </w:tc>
        <w:tc>
          <w:tcPr>
            <w:tcW w:w="3404" w:type="dxa"/>
            <w:vAlign w:val="center"/>
          </w:tcPr>
          <w:p w14:paraId="30D5635D" w14:textId="52F53601" w:rsidR="004E4ED2" w:rsidRPr="0094083B" w:rsidRDefault="007C1D3C" w:rsidP="00834462">
            <w:pPr>
              <w:pStyle w:val="TableParagraph"/>
              <w:spacing w:line="270" w:lineRule="exact"/>
              <w:ind w:left="107"/>
              <w:rPr>
                <w:sz w:val="24"/>
                <w:lang w:val="en-US"/>
              </w:rPr>
            </w:pPr>
            <w:r w:rsidRPr="0094083B">
              <w:rPr>
                <w:sz w:val="24"/>
                <w:lang w:val="en-US"/>
              </w:rPr>
              <w:t>to water</w:t>
            </w:r>
          </w:p>
        </w:tc>
        <w:tc>
          <w:tcPr>
            <w:tcW w:w="2336" w:type="dxa"/>
            <w:vAlign w:val="center"/>
          </w:tcPr>
          <w:p w14:paraId="0551BDB5"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 4</w:t>
            </w:r>
          </w:p>
        </w:tc>
        <w:tc>
          <w:tcPr>
            <w:tcW w:w="3191" w:type="dxa"/>
            <w:vAlign w:val="center"/>
          </w:tcPr>
          <w:p w14:paraId="2BE770D8" w14:textId="6D0C2B89" w:rsidR="004E4ED2" w:rsidRPr="0094083B" w:rsidRDefault="004E4ED2" w:rsidP="00834462">
            <w:pPr>
              <w:pStyle w:val="TableParagraph"/>
              <w:spacing w:line="270" w:lineRule="exact"/>
              <w:ind w:left="104"/>
              <w:rPr>
                <w:sz w:val="24"/>
                <w:lang w:val="en-US"/>
              </w:rPr>
            </w:pPr>
            <w:r w:rsidRPr="0094083B">
              <w:rPr>
                <w:sz w:val="24"/>
                <w:lang w:val="en-US"/>
              </w:rPr>
              <w:t>LST</w:t>
            </w:r>
            <w:r w:rsidRPr="0094083B">
              <w:rPr>
                <w:spacing w:val="-1"/>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105-E01</w:t>
            </w:r>
            <w:r w:rsidRPr="0094083B">
              <w:rPr>
                <w:spacing w:val="-2"/>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6274E702" w14:textId="77777777" w:rsidTr="00F3437C">
        <w:trPr>
          <w:trHeight w:val="551"/>
        </w:trPr>
        <w:tc>
          <w:tcPr>
            <w:tcW w:w="703" w:type="dxa"/>
            <w:vAlign w:val="center"/>
          </w:tcPr>
          <w:p w14:paraId="1282C6D2"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10.3.</w:t>
            </w:r>
          </w:p>
        </w:tc>
        <w:tc>
          <w:tcPr>
            <w:tcW w:w="3404" w:type="dxa"/>
            <w:vAlign w:val="center"/>
          </w:tcPr>
          <w:p w14:paraId="3E1221EF" w14:textId="08F90612" w:rsidR="004E4ED2" w:rsidRPr="0094083B" w:rsidRDefault="007C1D3C" w:rsidP="00834462">
            <w:pPr>
              <w:pStyle w:val="TableParagraph"/>
              <w:spacing w:line="270" w:lineRule="exact"/>
              <w:ind w:left="107"/>
              <w:rPr>
                <w:sz w:val="24"/>
                <w:lang w:val="en-US"/>
              </w:rPr>
            </w:pPr>
            <w:r w:rsidRPr="0094083B">
              <w:rPr>
                <w:sz w:val="24"/>
                <w:lang w:val="en-US"/>
              </w:rPr>
              <w:t>to sweat</w:t>
            </w:r>
          </w:p>
        </w:tc>
        <w:tc>
          <w:tcPr>
            <w:tcW w:w="2336" w:type="dxa"/>
            <w:vAlign w:val="center"/>
          </w:tcPr>
          <w:p w14:paraId="58AC97C7"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 4</w:t>
            </w:r>
          </w:p>
        </w:tc>
        <w:tc>
          <w:tcPr>
            <w:tcW w:w="3191" w:type="dxa"/>
            <w:vAlign w:val="center"/>
          </w:tcPr>
          <w:p w14:paraId="04B30289" w14:textId="70A37855" w:rsidR="004E4ED2" w:rsidRPr="0094083B" w:rsidRDefault="004E4ED2" w:rsidP="00834462">
            <w:pPr>
              <w:pStyle w:val="TableParagraph"/>
              <w:spacing w:line="261" w:lineRule="exact"/>
              <w:ind w:left="104"/>
              <w:rPr>
                <w:sz w:val="24"/>
                <w:lang w:val="en-US"/>
              </w:rPr>
            </w:pPr>
            <w:r w:rsidRPr="0094083B">
              <w:rPr>
                <w:sz w:val="24"/>
                <w:lang w:val="en-US"/>
              </w:rPr>
              <w:t>LST</w:t>
            </w:r>
            <w:r w:rsidRPr="0094083B">
              <w:rPr>
                <w:spacing w:val="-1"/>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105-E04</w:t>
            </w:r>
            <w:r w:rsidRPr="0094083B">
              <w:rPr>
                <w:spacing w:val="-2"/>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14D68E0E" w14:textId="77777777" w:rsidTr="00F3437C">
        <w:trPr>
          <w:trHeight w:val="551"/>
        </w:trPr>
        <w:tc>
          <w:tcPr>
            <w:tcW w:w="703" w:type="dxa"/>
            <w:vAlign w:val="center"/>
          </w:tcPr>
          <w:p w14:paraId="39CF1C22"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10.4.</w:t>
            </w:r>
          </w:p>
        </w:tc>
        <w:tc>
          <w:tcPr>
            <w:tcW w:w="3404" w:type="dxa"/>
            <w:vAlign w:val="center"/>
          </w:tcPr>
          <w:p w14:paraId="5977071D" w14:textId="460AEE0E" w:rsidR="004E4ED2" w:rsidRPr="0094083B" w:rsidRDefault="007C1D3C" w:rsidP="00834462">
            <w:pPr>
              <w:pStyle w:val="TableParagraph"/>
              <w:spacing w:line="270" w:lineRule="exact"/>
              <w:ind w:left="107"/>
              <w:rPr>
                <w:sz w:val="24"/>
                <w:lang w:val="en-US"/>
              </w:rPr>
            </w:pPr>
            <w:r w:rsidRPr="0094083B">
              <w:rPr>
                <w:sz w:val="24"/>
                <w:lang w:val="en-US"/>
              </w:rPr>
              <w:t>to dry abrasion</w:t>
            </w:r>
          </w:p>
        </w:tc>
        <w:tc>
          <w:tcPr>
            <w:tcW w:w="2336" w:type="dxa"/>
            <w:vAlign w:val="center"/>
          </w:tcPr>
          <w:p w14:paraId="4658B74E"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 4</w:t>
            </w:r>
          </w:p>
        </w:tc>
        <w:tc>
          <w:tcPr>
            <w:tcW w:w="3191" w:type="dxa"/>
            <w:vAlign w:val="center"/>
          </w:tcPr>
          <w:p w14:paraId="547D0805" w14:textId="77777777" w:rsidR="004E4ED2" w:rsidRPr="0094083B" w:rsidRDefault="004E4ED2" w:rsidP="00834462">
            <w:pPr>
              <w:pStyle w:val="TableParagraph"/>
              <w:spacing w:line="270" w:lineRule="exact"/>
              <w:ind w:left="104"/>
              <w:rPr>
                <w:sz w:val="24"/>
                <w:lang w:val="en-US"/>
              </w:rPr>
            </w:pPr>
            <w:r w:rsidRPr="0094083B">
              <w:rPr>
                <w:sz w:val="24"/>
                <w:lang w:val="en-US"/>
              </w:rPr>
              <w:t>LST</w:t>
            </w:r>
            <w:r w:rsidRPr="0094083B">
              <w:rPr>
                <w:spacing w:val="-2"/>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105-X12,-X16</w:t>
            </w:r>
          </w:p>
          <w:p w14:paraId="5BA99C1B" w14:textId="1B1FBAA8" w:rsidR="004E4ED2" w:rsidRPr="0094083B" w:rsidRDefault="007C1D3C" w:rsidP="00834462">
            <w:pPr>
              <w:pStyle w:val="TableParagraph"/>
              <w:spacing w:line="261" w:lineRule="exact"/>
              <w:ind w:left="164"/>
              <w:rPr>
                <w:sz w:val="24"/>
                <w:lang w:val="en-US"/>
              </w:rPr>
            </w:pPr>
            <w:r w:rsidRPr="0094083B">
              <w:rPr>
                <w:sz w:val="24"/>
                <w:lang w:val="en-US"/>
              </w:rPr>
              <w:t>or equivalent</w:t>
            </w:r>
          </w:p>
        </w:tc>
      </w:tr>
      <w:tr w:rsidR="004E4ED2" w:rsidRPr="0094083B" w14:paraId="6A781A0A" w14:textId="77777777" w:rsidTr="00F3437C">
        <w:trPr>
          <w:trHeight w:val="552"/>
        </w:trPr>
        <w:tc>
          <w:tcPr>
            <w:tcW w:w="703" w:type="dxa"/>
            <w:vAlign w:val="center"/>
          </w:tcPr>
          <w:p w14:paraId="06146530" w14:textId="77777777" w:rsidR="004E4ED2" w:rsidRPr="0094083B" w:rsidRDefault="004E4ED2" w:rsidP="00834462">
            <w:pPr>
              <w:pStyle w:val="TableParagraph"/>
              <w:spacing w:line="271" w:lineRule="exact"/>
              <w:ind w:left="107"/>
              <w:jc w:val="center"/>
              <w:rPr>
                <w:sz w:val="24"/>
                <w:lang w:val="en-US"/>
              </w:rPr>
            </w:pPr>
            <w:r w:rsidRPr="0094083B">
              <w:rPr>
                <w:sz w:val="24"/>
                <w:lang w:val="en-US"/>
              </w:rPr>
              <w:t>10.5.</w:t>
            </w:r>
          </w:p>
        </w:tc>
        <w:tc>
          <w:tcPr>
            <w:tcW w:w="3404" w:type="dxa"/>
            <w:vAlign w:val="center"/>
          </w:tcPr>
          <w:p w14:paraId="577A9B75" w14:textId="72B2DEDF" w:rsidR="004E4ED2" w:rsidRPr="0094083B" w:rsidRDefault="007C1D3C" w:rsidP="00834462">
            <w:pPr>
              <w:pStyle w:val="TableParagraph"/>
              <w:spacing w:line="271" w:lineRule="exact"/>
              <w:ind w:left="107"/>
              <w:rPr>
                <w:sz w:val="24"/>
                <w:lang w:val="en-US"/>
              </w:rPr>
            </w:pPr>
            <w:r w:rsidRPr="0094083B">
              <w:rPr>
                <w:sz w:val="24"/>
                <w:lang w:val="en-US"/>
              </w:rPr>
              <w:t>to wet abrasion</w:t>
            </w:r>
          </w:p>
        </w:tc>
        <w:tc>
          <w:tcPr>
            <w:tcW w:w="2336" w:type="dxa"/>
            <w:vAlign w:val="center"/>
          </w:tcPr>
          <w:p w14:paraId="15AABA1D" w14:textId="77777777" w:rsidR="004E4ED2" w:rsidRPr="0094083B" w:rsidRDefault="004E4ED2" w:rsidP="00834462">
            <w:pPr>
              <w:pStyle w:val="TableParagraph"/>
              <w:spacing w:line="271" w:lineRule="exact"/>
              <w:ind w:left="107"/>
              <w:jc w:val="center"/>
              <w:rPr>
                <w:sz w:val="24"/>
                <w:lang w:val="en-US"/>
              </w:rPr>
            </w:pPr>
            <w:r w:rsidRPr="0094083B">
              <w:rPr>
                <w:sz w:val="24"/>
                <w:lang w:val="en-US"/>
              </w:rPr>
              <w:t>≥ 3</w:t>
            </w:r>
          </w:p>
        </w:tc>
        <w:tc>
          <w:tcPr>
            <w:tcW w:w="3191" w:type="dxa"/>
            <w:vAlign w:val="center"/>
          </w:tcPr>
          <w:p w14:paraId="51B29F82" w14:textId="77777777" w:rsidR="004E4ED2" w:rsidRPr="0094083B" w:rsidRDefault="004E4ED2" w:rsidP="00834462">
            <w:pPr>
              <w:pStyle w:val="TableParagraph"/>
              <w:spacing w:line="271" w:lineRule="exact"/>
              <w:ind w:left="104"/>
              <w:rPr>
                <w:sz w:val="24"/>
                <w:lang w:val="en-US"/>
              </w:rPr>
            </w:pPr>
            <w:r w:rsidRPr="0094083B">
              <w:rPr>
                <w:sz w:val="24"/>
                <w:lang w:val="en-US"/>
              </w:rPr>
              <w:t>LST</w:t>
            </w:r>
            <w:r w:rsidRPr="0094083B">
              <w:rPr>
                <w:spacing w:val="-2"/>
                <w:sz w:val="24"/>
                <w:lang w:val="en-US"/>
              </w:rPr>
              <w:t xml:space="preserve"> </w:t>
            </w:r>
            <w:r w:rsidRPr="0094083B">
              <w:rPr>
                <w:sz w:val="24"/>
                <w:lang w:val="en-US"/>
              </w:rPr>
              <w:t>EN ISO</w:t>
            </w:r>
            <w:r w:rsidRPr="0094083B">
              <w:rPr>
                <w:spacing w:val="-2"/>
                <w:sz w:val="24"/>
                <w:lang w:val="en-US"/>
              </w:rPr>
              <w:t xml:space="preserve"> </w:t>
            </w:r>
            <w:r w:rsidRPr="0094083B">
              <w:rPr>
                <w:sz w:val="24"/>
                <w:lang w:val="en-US"/>
              </w:rPr>
              <w:t>105-X12,-X16</w:t>
            </w:r>
          </w:p>
          <w:p w14:paraId="4C9E282D" w14:textId="4D3D6AA1" w:rsidR="004E4ED2" w:rsidRPr="0094083B" w:rsidRDefault="007C1D3C" w:rsidP="00834462">
            <w:pPr>
              <w:pStyle w:val="TableParagraph"/>
              <w:spacing w:line="261" w:lineRule="exact"/>
              <w:ind w:left="104"/>
              <w:rPr>
                <w:sz w:val="24"/>
                <w:lang w:val="en-US"/>
              </w:rPr>
            </w:pPr>
            <w:r w:rsidRPr="0094083B">
              <w:rPr>
                <w:sz w:val="24"/>
                <w:lang w:val="en-US"/>
              </w:rPr>
              <w:t>or equivalent</w:t>
            </w:r>
          </w:p>
        </w:tc>
      </w:tr>
      <w:tr w:rsidR="004E4ED2" w:rsidRPr="0094083B" w14:paraId="38028024" w14:textId="77777777" w:rsidTr="00F3437C">
        <w:trPr>
          <w:trHeight w:val="551"/>
        </w:trPr>
        <w:tc>
          <w:tcPr>
            <w:tcW w:w="703" w:type="dxa"/>
            <w:vAlign w:val="center"/>
          </w:tcPr>
          <w:p w14:paraId="1C8BEDB7"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10.6.</w:t>
            </w:r>
          </w:p>
        </w:tc>
        <w:tc>
          <w:tcPr>
            <w:tcW w:w="3404" w:type="dxa"/>
            <w:vAlign w:val="center"/>
          </w:tcPr>
          <w:p w14:paraId="3F2B5787" w14:textId="12EAC290" w:rsidR="004E4ED2" w:rsidRPr="0094083B" w:rsidRDefault="007C1D3C" w:rsidP="00834462">
            <w:pPr>
              <w:pStyle w:val="TableParagraph"/>
              <w:spacing w:line="270" w:lineRule="exact"/>
              <w:ind w:left="107"/>
              <w:rPr>
                <w:sz w:val="24"/>
                <w:lang w:val="en-US"/>
              </w:rPr>
            </w:pPr>
            <w:r w:rsidRPr="0094083B">
              <w:rPr>
                <w:sz w:val="24"/>
                <w:lang w:val="en-US"/>
              </w:rPr>
              <w:t>to artificial light</w:t>
            </w:r>
          </w:p>
        </w:tc>
        <w:tc>
          <w:tcPr>
            <w:tcW w:w="2336" w:type="dxa"/>
            <w:vAlign w:val="center"/>
          </w:tcPr>
          <w:p w14:paraId="7CC9ABE8"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 4</w:t>
            </w:r>
          </w:p>
        </w:tc>
        <w:tc>
          <w:tcPr>
            <w:tcW w:w="3191" w:type="dxa"/>
            <w:vAlign w:val="center"/>
          </w:tcPr>
          <w:p w14:paraId="06139331" w14:textId="75105AB3" w:rsidR="004E4ED2" w:rsidRPr="0094083B" w:rsidRDefault="004E4ED2" w:rsidP="00834462">
            <w:pPr>
              <w:pStyle w:val="TableParagraph"/>
              <w:spacing w:line="261" w:lineRule="exact"/>
              <w:ind w:left="104"/>
              <w:rPr>
                <w:sz w:val="24"/>
                <w:lang w:val="en-US"/>
              </w:rPr>
            </w:pPr>
            <w:r w:rsidRPr="0094083B">
              <w:rPr>
                <w:sz w:val="24"/>
                <w:lang w:val="en-US"/>
              </w:rPr>
              <w:t>LST</w:t>
            </w:r>
            <w:r w:rsidRPr="0094083B">
              <w:rPr>
                <w:spacing w:val="-2"/>
                <w:sz w:val="24"/>
                <w:lang w:val="en-US"/>
              </w:rPr>
              <w:t xml:space="preserve"> </w:t>
            </w:r>
            <w:r w:rsidRPr="0094083B">
              <w:rPr>
                <w:sz w:val="24"/>
                <w:lang w:val="en-US"/>
              </w:rPr>
              <w:t>EN ISO</w:t>
            </w:r>
            <w:r w:rsidRPr="0094083B">
              <w:rPr>
                <w:spacing w:val="-2"/>
                <w:sz w:val="24"/>
                <w:lang w:val="en-US"/>
              </w:rPr>
              <w:t xml:space="preserve"> </w:t>
            </w:r>
            <w:r w:rsidRPr="0094083B">
              <w:rPr>
                <w:sz w:val="24"/>
                <w:lang w:val="en-US"/>
              </w:rPr>
              <w:t>105-B02</w:t>
            </w:r>
            <w:r w:rsidRPr="0094083B">
              <w:rPr>
                <w:spacing w:val="1"/>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741227A4" w14:textId="77777777" w:rsidTr="00F3437C">
        <w:trPr>
          <w:trHeight w:val="551"/>
        </w:trPr>
        <w:tc>
          <w:tcPr>
            <w:tcW w:w="703" w:type="dxa"/>
            <w:vAlign w:val="center"/>
          </w:tcPr>
          <w:p w14:paraId="52FAA78A"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11.</w:t>
            </w:r>
          </w:p>
        </w:tc>
        <w:tc>
          <w:tcPr>
            <w:tcW w:w="3404" w:type="dxa"/>
            <w:vAlign w:val="center"/>
          </w:tcPr>
          <w:p w14:paraId="3E2BE480" w14:textId="1276F3AA" w:rsidR="004E4ED2" w:rsidRPr="0094083B" w:rsidRDefault="007C1D3C" w:rsidP="00834462">
            <w:pPr>
              <w:pStyle w:val="TableParagraph"/>
              <w:spacing w:line="261" w:lineRule="exact"/>
              <w:ind w:left="107"/>
              <w:rPr>
                <w:sz w:val="24"/>
                <w:lang w:val="en-US"/>
              </w:rPr>
            </w:pPr>
            <w:r w:rsidRPr="0094083B">
              <w:rPr>
                <w:sz w:val="24"/>
                <w:lang w:val="en-US"/>
              </w:rPr>
              <w:t>Change in dimensions after washing (Washing and drying procedures according to LST EN ISO 6330: washing procedure – 4G (40º, gentle wash), drying method – C),%</w:t>
            </w:r>
          </w:p>
        </w:tc>
        <w:tc>
          <w:tcPr>
            <w:tcW w:w="2336" w:type="dxa"/>
            <w:vAlign w:val="center"/>
          </w:tcPr>
          <w:p w14:paraId="34E9CF01" w14:textId="77777777" w:rsidR="004E4ED2" w:rsidRPr="0094083B" w:rsidRDefault="004E4ED2" w:rsidP="00834462">
            <w:pPr>
              <w:pStyle w:val="TableParagraph"/>
              <w:spacing w:line="270" w:lineRule="exact"/>
              <w:ind w:left="107"/>
              <w:jc w:val="center"/>
              <w:rPr>
                <w:sz w:val="24"/>
                <w:lang w:val="en-US"/>
              </w:rPr>
            </w:pPr>
            <w:r w:rsidRPr="0094083B">
              <w:rPr>
                <w:sz w:val="24"/>
                <w:lang w:val="en-US"/>
              </w:rPr>
              <w:t>± 3</w:t>
            </w:r>
          </w:p>
        </w:tc>
        <w:tc>
          <w:tcPr>
            <w:tcW w:w="3191" w:type="dxa"/>
            <w:vAlign w:val="center"/>
          </w:tcPr>
          <w:p w14:paraId="08B71E4D" w14:textId="69D0DB47" w:rsidR="004E4ED2" w:rsidRPr="0094083B" w:rsidRDefault="004E4ED2" w:rsidP="00834462">
            <w:pPr>
              <w:pStyle w:val="TableParagraph"/>
              <w:spacing w:line="270" w:lineRule="exact"/>
              <w:ind w:left="104"/>
              <w:rPr>
                <w:sz w:val="24"/>
                <w:lang w:val="en-US"/>
              </w:rPr>
            </w:pPr>
            <w:r w:rsidRPr="0094083B">
              <w:rPr>
                <w:sz w:val="24"/>
                <w:lang w:val="en-US"/>
              </w:rPr>
              <w:t>LST</w:t>
            </w:r>
            <w:r w:rsidRPr="0094083B">
              <w:rPr>
                <w:spacing w:val="-2"/>
                <w:sz w:val="24"/>
                <w:lang w:val="en-US"/>
              </w:rPr>
              <w:t xml:space="preserve"> </w:t>
            </w:r>
            <w:r w:rsidRPr="0094083B">
              <w:rPr>
                <w:sz w:val="24"/>
                <w:lang w:val="en-US"/>
              </w:rPr>
              <w:t>EN</w:t>
            </w:r>
            <w:r w:rsidRPr="0094083B">
              <w:rPr>
                <w:spacing w:val="-1"/>
                <w:sz w:val="24"/>
                <w:lang w:val="en-US"/>
              </w:rPr>
              <w:t xml:space="preserve"> </w:t>
            </w:r>
            <w:r w:rsidRPr="0094083B">
              <w:rPr>
                <w:sz w:val="24"/>
                <w:lang w:val="en-US"/>
              </w:rPr>
              <w:t>ISO</w:t>
            </w:r>
            <w:r w:rsidRPr="0094083B">
              <w:rPr>
                <w:spacing w:val="-1"/>
                <w:sz w:val="24"/>
                <w:lang w:val="en-US"/>
              </w:rPr>
              <w:t xml:space="preserve"> </w:t>
            </w:r>
            <w:r w:rsidRPr="0094083B">
              <w:rPr>
                <w:sz w:val="24"/>
                <w:lang w:val="en-US"/>
              </w:rPr>
              <w:t>5077</w:t>
            </w:r>
            <w:r w:rsidRPr="0094083B">
              <w:rPr>
                <w:spacing w:val="1"/>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3A96E787" w14:textId="77777777" w:rsidTr="00F3437C">
        <w:trPr>
          <w:trHeight w:val="553"/>
        </w:trPr>
        <w:tc>
          <w:tcPr>
            <w:tcW w:w="703" w:type="dxa"/>
            <w:vAlign w:val="center"/>
          </w:tcPr>
          <w:p w14:paraId="7787BD34" w14:textId="77777777" w:rsidR="004E4ED2" w:rsidRPr="0094083B" w:rsidRDefault="004E4ED2" w:rsidP="00834462">
            <w:pPr>
              <w:pStyle w:val="TableParagraph"/>
              <w:spacing w:line="272" w:lineRule="exact"/>
              <w:ind w:left="107"/>
              <w:jc w:val="center"/>
              <w:rPr>
                <w:sz w:val="24"/>
                <w:lang w:val="en-US"/>
              </w:rPr>
            </w:pPr>
            <w:r w:rsidRPr="0094083B">
              <w:rPr>
                <w:sz w:val="24"/>
                <w:lang w:val="en-US"/>
              </w:rPr>
              <w:t>13.</w:t>
            </w:r>
          </w:p>
        </w:tc>
        <w:tc>
          <w:tcPr>
            <w:tcW w:w="3404" w:type="dxa"/>
            <w:vAlign w:val="center"/>
          </w:tcPr>
          <w:p w14:paraId="2D727332" w14:textId="2F6732D2" w:rsidR="004E4ED2" w:rsidRPr="0094083B" w:rsidRDefault="007C1D3C" w:rsidP="00B57B91">
            <w:pPr>
              <w:pStyle w:val="TableParagraph"/>
              <w:spacing w:line="272" w:lineRule="exact"/>
              <w:ind w:left="107"/>
              <w:rPr>
                <w:sz w:val="24"/>
                <w:lang w:val="en-US"/>
              </w:rPr>
            </w:pPr>
            <w:r w:rsidRPr="0094083B">
              <w:rPr>
                <w:sz w:val="24"/>
                <w:lang w:val="en-US"/>
              </w:rPr>
              <w:t xml:space="preserve">Color difference </w:t>
            </w:r>
            <w:r w:rsidR="004E4ED2" w:rsidRPr="0094083B">
              <w:rPr>
                <w:sz w:val="24"/>
                <w:lang w:val="en-US"/>
              </w:rPr>
              <w:t>,</w:t>
            </w:r>
            <w:r w:rsidR="004E4ED2" w:rsidRPr="0094083B">
              <w:rPr>
                <w:spacing w:val="-3"/>
                <w:sz w:val="24"/>
                <w:lang w:val="en-US"/>
              </w:rPr>
              <w:t xml:space="preserve"> </w:t>
            </w:r>
            <w:r w:rsidR="004E4ED2" w:rsidRPr="0094083B">
              <w:rPr>
                <w:sz w:val="24"/>
                <w:lang w:val="en-US"/>
              </w:rPr>
              <w:t>Δ</w:t>
            </w:r>
            <w:r w:rsidR="004E4ED2" w:rsidRPr="0094083B">
              <w:rPr>
                <w:spacing w:val="-3"/>
                <w:sz w:val="24"/>
                <w:lang w:val="en-US"/>
              </w:rPr>
              <w:t xml:space="preserve"> </w:t>
            </w:r>
            <w:r w:rsidR="004E4ED2" w:rsidRPr="0094083B">
              <w:rPr>
                <w:sz w:val="24"/>
                <w:lang w:val="en-US"/>
              </w:rPr>
              <w:t>E</w:t>
            </w:r>
            <w:r w:rsidR="004E4ED2" w:rsidRPr="0094083B">
              <w:rPr>
                <w:sz w:val="24"/>
                <w:vertAlign w:val="subscript"/>
                <w:lang w:val="en-US"/>
              </w:rPr>
              <w:t>CMC</w:t>
            </w:r>
          </w:p>
        </w:tc>
        <w:tc>
          <w:tcPr>
            <w:tcW w:w="2336" w:type="dxa"/>
            <w:vAlign w:val="center"/>
          </w:tcPr>
          <w:p w14:paraId="1ABA1005" w14:textId="77777777" w:rsidR="004E4ED2" w:rsidRPr="0094083B" w:rsidRDefault="004E4ED2" w:rsidP="00834462">
            <w:pPr>
              <w:pStyle w:val="TableParagraph"/>
              <w:spacing w:line="272" w:lineRule="exact"/>
              <w:ind w:left="107"/>
              <w:jc w:val="center"/>
              <w:rPr>
                <w:sz w:val="24"/>
                <w:lang w:val="en-US"/>
              </w:rPr>
            </w:pPr>
            <w:r w:rsidRPr="0094083B">
              <w:rPr>
                <w:sz w:val="24"/>
                <w:lang w:val="en-US"/>
              </w:rPr>
              <w:t>≤ 2</w:t>
            </w:r>
          </w:p>
        </w:tc>
        <w:tc>
          <w:tcPr>
            <w:tcW w:w="3191" w:type="dxa"/>
            <w:vAlign w:val="center"/>
          </w:tcPr>
          <w:p w14:paraId="6F0554E6" w14:textId="3C1666CF" w:rsidR="004E4ED2" w:rsidRPr="0094083B" w:rsidRDefault="004E4ED2" w:rsidP="00834462">
            <w:pPr>
              <w:pStyle w:val="TableParagraph"/>
              <w:spacing w:line="272" w:lineRule="exact"/>
              <w:ind w:left="104"/>
              <w:rPr>
                <w:sz w:val="24"/>
                <w:lang w:val="en-US"/>
              </w:rPr>
            </w:pPr>
            <w:r w:rsidRPr="0094083B">
              <w:rPr>
                <w:sz w:val="24"/>
                <w:lang w:val="en-US"/>
              </w:rPr>
              <w:t>LST</w:t>
            </w:r>
            <w:r w:rsidRPr="0094083B">
              <w:rPr>
                <w:spacing w:val="-1"/>
                <w:sz w:val="24"/>
                <w:lang w:val="en-US"/>
              </w:rPr>
              <w:t xml:space="preserve"> </w:t>
            </w:r>
            <w:r w:rsidRPr="0094083B">
              <w:rPr>
                <w:sz w:val="24"/>
                <w:lang w:val="en-US"/>
              </w:rPr>
              <w:t>EN ISO</w:t>
            </w:r>
            <w:r w:rsidRPr="0094083B">
              <w:rPr>
                <w:spacing w:val="-1"/>
                <w:sz w:val="24"/>
                <w:lang w:val="en-US"/>
              </w:rPr>
              <w:t xml:space="preserve"> </w:t>
            </w:r>
            <w:r w:rsidRPr="0094083B">
              <w:rPr>
                <w:sz w:val="24"/>
                <w:lang w:val="en-US"/>
              </w:rPr>
              <w:t>105-J03</w:t>
            </w:r>
            <w:r w:rsidRPr="0094083B">
              <w:rPr>
                <w:spacing w:val="-1"/>
                <w:sz w:val="24"/>
                <w:lang w:val="en-US"/>
              </w:rPr>
              <w:t xml:space="preserve"> </w:t>
            </w:r>
            <w:r w:rsidR="007C1D3C" w:rsidRPr="0094083B">
              <w:rPr>
                <w:lang w:val="en-US"/>
              </w:rPr>
              <w:t xml:space="preserve"> </w:t>
            </w:r>
            <w:r w:rsidR="007C1D3C" w:rsidRPr="0094083B">
              <w:rPr>
                <w:sz w:val="24"/>
                <w:lang w:val="en-US"/>
              </w:rPr>
              <w:t>or equivalent</w:t>
            </w:r>
          </w:p>
        </w:tc>
      </w:tr>
      <w:tr w:rsidR="004E4ED2" w:rsidRPr="0094083B" w14:paraId="06A7C664" w14:textId="77777777" w:rsidTr="00F3437C">
        <w:trPr>
          <w:trHeight w:val="275"/>
        </w:trPr>
        <w:tc>
          <w:tcPr>
            <w:tcW w:w="703" w:type="dxa"/>
            <w:vAlign w:val="center"/>
          </w:tcPr>
          <w:p w14:paraId="4A3CF624" w14:textId="77777777" w:rsidR="004E4ED2" w:rsidRPr="0094083B" w:rsidRDefault="004E4ED2" w:rsidP="00834462">
            <w:pPr>
              <w:pStyle w:val="TableParagraph"/>
              <w:spacing w:line="256" w:lineRule="exact"/>
              <w:ind w:left="107"/>
              <w:jc w:val="center"/>
              <w:rPr>
                <w:sz w:val="24"/>
                <w:lang w:val="en-US"/>
              </w:rPr>
            </w:pPr>
            <w:r w:rsidRPr="0094083B">
              <w:rPr>
                <w:sz w:val="24"/>
                <w:lang w:val="en-US"/>
              </w:rPr>
              <w:t>14.</w:t>
            </w:r>
          </w:p>
        </w:tc>
        <w:tc>
          <w:tcPr>
            <w:tcW w:w="3404" w:type="dxa"/>
            <w:vAlign w:val="center"/>
          </w:tcPr>
          <w:p w14:paraId="1FBBA397" w14:textId="090C6490" w:rsidR="004E4ED2" w:rsidRPr="0094083B" w:rsidRDefault="007C1D3C" w:rsidP="00834462">
            <w:pPr>
              <w:pStyle w:val="TableParagraph"/>
              <w:spacing w:line="256" w:lineRule="exact"/>
              <w:ind w:left="107"/>
              <w:rPr>
                <w:sz w:val="24"/>
                <w:lang w:val="en-US"/>
              </w:rPr>
            </w:pPr>
            <w:r w:rsidRPr="0094083B">
              <w:rPr>
                <w:sz w:val="24"/>
                <w:lang w:val="en-US"/>
              </w:rPr>
              <w:t>Weaving</w:t>
            </w:r>
          </w:p>
        </w:tc>
        <w:tc>
          <w:tcPr>
            <w:tcW w:w="2336" w:type="dxa"/>
            <w:vAlign w:val="center"/>
          </w:tcPr>
          <w:p w14:paraId="7C7F8988" w14:textId="60482C63" w:rsidR="004E4ED2" w:rsidRPr="0094083B" w:rsidRDefault="004E4ED2" w:rsidP="00834462">
            <w:pPr>
              <w:pStyle w:val="TableParagraph"/>
              <w:spacing w:line="256" w:lineRule="exact"/>
              <w:ind w:left="107"/>
              <w:jc w:val="center"/>
              <w:rPr>
                <w:sz w:val="24"/>
                <w:lang w:val="en-US"/>
              </w:rPr>
            </w:pPr>
            <w:r w:rsidRPr="0094083B">
              <w:rPr>
                <w:sz w:val="24"/>
                <w:lang w:val="en-US"/>
              </w:rPr>
              <w:t>Rip</w:t>
            </w:r>
            <w:r w:rsidRPr="0094083B">
              <w:rPr>
                <w:spacing w:val="-1"/>
                <w:sz w:val="24"/>
                <w:lang w:val="en-US"/>
              </w:rPr>
              <w:t xml:space="preserve"> </w:t>
            </w:r>
            <w:r w:rsidRPr="0094083B">
              <w:rPr>
                <w:sz w:val="24"/>
                <w:lang w:val="en-US"/>
              </w:rPr>
              <w:t xml:space="preserve">stop, </w:t>
            </w:r>
            <w:r w:rsidR="007C1D3C" w:rsidRPr="0094083B">
              <w:rPr>
                <w:sz w:val="24"/>
                <w:lang w:val="en-US"/>
              </w:rPr>
              <w:t>plain</w:t>
            </w:r>
          </w:p>
        </w:tc>
        <w:tc>
          <w:tcPr>
            <w:tcW w:w="3191" w:type="dxa"/>
            <w:vAlign w:val="center"/>
          </w:tcPr>
          <w:p w14:paraId="43CC10A8" w14:textId="18D0C3C0" w:rsidR="004E4ED2" w:rsidRPr="0094083B" w:rsidRDefault="007C1D3C" w:rsidP="00834462">
            <w:pPr>
              <w:pStyle w:val="TableParagraph"/>
              <w:spacing w:line="256" w:lineRule="exact"/>
              <w:ind w:left="104"/>
              <w:rPr>
                <w:sz w:val="24"/>
                <w:lang w:val="en-US"/>
              </w:rPr>
            </w:pPr>
            <w:r w:rsidRPr="0094083B">
              <w:rPr>
                <w:sz w:val="24"/>
                <w:lang w:val="en-US"/>
              </w:rPr>
              <w:t>specify</w:t>
            </w:r>
          </w:p>
        </w:tc>
      </w:tr>
    </w:tbl>
    <w:p w14:paraId="6D729722" w14:textId="1C3CFEB7" w:rsidR="002604F3" w:rsidRPr="0094083B" w:rsidRDefault="007C1D3C" w:rsidP="00834462">
      <w:pPr>
        <w:pStyle w:val="BodyText"/>
        <w:ind w:left="0" w:right="362"/>
        <w:jc w:val="left"/>
        <w:rPr>
          <w:lang w:val="en-US"/>
        </w:rPr>
      </w:pPr>
      <w:r w:rsidRPr="0094083B">
        <w:rPr>
          <w:lang w:val="en-US"/>
        </w:rPr>
        <w:t>Note</w:t>
      </w:r>
      <w:r w:rsidR="004E4ED2" w:rsidRPr="0094083B">
        <w:rPr>
          <w:lang w:val="en-US"/>
        </w:rPr>
        <w:t>:</w:t>
      </w:r>
    </w:p>
    <w:p w14:paraId="601CE504" w14:textId="21749529" w:rsidR="004E4ED2" w:rsidRPr="0094083B" w:rsidRDefault="007C1D3C" w:rsidP="00834462">
      <w:pPr>
        <w:pStyle w:val="BodyText"/>
        <w:ind w:left="0" w:right="3"/>
        <w:rPr>
          <w:lang w:val="en-US"/>
        </w:rPr>
      </w:pPr>
      <w:r w:rsidRPr="0094083B">
        <w:rPr>
          <w:lang w:val="en-US"/>
        </w:rPr>
        <w:t>Indicator 13, “Color difference,” is required during contract performance and determines the permissible color deviation from the agreed working sample.</w:t>
      </w:r>
    </w:p>
    <w:p w14:paraId="4F8AB96C" w14:textId="77777777" w:rsidR="004E4ED2" w:rsidRPr="0094083B" w:rsidRDefault="004E4ED2" w:rsidP="00834462">
      <w:pPr>
        <w:pStyle w:val="BodyText"/>
        <w:ind w:left="0"/>
        <w:jc w:val="left"/>
        <w:rPr>
          <w:lang w:val="en-US"/>
        </w:rPr>
      </w:pPr>
    </w:p>
    <w:p w14:paraId="17F83E73" w14:textId="65A304B7" w:rsidR="004E4ED2"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Product details are cut lengthwise, must be symmetrical, and paired details must be identical. No color variations are allowed between details of the same product or within details (the same details in different places).</w:t>
      </w:r>
    </w:p>
    <w:p w14:paraId="29808FEE" w14:textId="7B7A6F6A" w:rsidR="004E4ED2" w:rsidRPr="0094083B" w:rsidRDefault="007C1D3C" w:rsidP="00834462">
      <w:pPr>
        <w:pStyle w:val="ListParagraph"/>
        <w:numPr>
          <w:ilvl w:val="0"/>
          <w:numId w:val="3"/>
        </w:numPr>
        <w:tabs>
          <w:tab w:val="left" w:pos="993"/>
        </w:tabs>
        <w:ind w:left="0" w:right="3" w:firstLine="567"/>
        <w:rPr>
          <w:sz w:val="24"/>
          <w:lang w:val="en-US"/>
        </w:rPr>
      </w:pPr>
      <w:r w:rsidRPr="0094083B">
        <w:rPr>
          <w:sz w:val="24"/>
          <w:lang w:val="en-US"/>
        </w:rPr>
        <w:t>All seams of the product must be sealed and waterproof (they must be sealed from the inside with a special tape). The allowances for seams and the density of stitches must be selected so as to ensure the required strength and quality of the product's seams throughout the entire period of use. The ends of all seams must be neatly and securely fastened so that they do not come apart during use.</w:t>
      </w:r>
    </w:p>
    <w:p w14:paraId="441E623F" w14:textId="3330BC96" w:rsidR="004E4ED2" w:rsidRPr="0094083B" w:rsidRDefault="004E4ED2" w:rsidP="00834462">
      <w:pPr>
        <w:pStyle w:val="ListParagraph"/>
        <w:numPr>
          <w:ilvl w:val="0"/>
          <w:numId w:val="3"/>
        </w:numPr>
        <w:tabs>
          <w:tab w:val="left" w:pos="993"/>
        </w:tabs>
        <w:ind w:left="0" w:right="3" w:firstLine="567"/>
        <w:rPr>
          <w:sz w:val="24"/>
          <w:lang w:val="en-US"/>
        </w:rPr>
      </w:pPr>
      <w:r w:rsidRPr="0094083B">
        <w:rPr>
          <w:sz w:val="24"/>
          <w:lang w:val="en-US"/>
        </w:rPr>
        <w:t>Ga</w:t>
      </w:r>
      <w:r w:rsidR="00E734E1" w:rsidRPr="0094083B">
        <w:rPr>
          <w:sz w:val="24"/>
          <w:lang w:val="en-US"/>
        </w:rPr>
        <w:t>The seams, around the pocket openings, on both sides of the zipper, the sleeve seams, and the edge of the hood are trimmed with 0.1–0.2 cm wide piping. The bottom of the sleeves and the second hem of the hood are 3.0 cm ± 0.1 cm wide, and the bottom hem of the garment is 2.2 cm ± 0.1 cm wide</w:t>
      </w:r>
      <w:r w:rsidRPr="0094083B">
        <w:rPr>
          <w:sz w:val="24"/>
          <w:lang w:val="en-US"/>
        </w:rPr>
        <w:t>.</w:t>
      </w:r>
    </w:p>
    <w:p w14:paraId="5CABDAFC" w14:textId="445BE076"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 xml:space="preserve">Side pockets made of mesh-type knitted fabric (color similar to the main fabric), </w:t>
      </w:r>
      <w:r w:rsidRPr="0094083B">
        <w:rPr>
          <w:sz w:val="24"/>
          <w:lang w:val="en-US"/>
        </w:rPr>
        <w:lastRenderedPageBreak/>
        <w:t>rectangular in shape. The pockets are sewn into the front zipper (embossed) and bottom side seams. The upper part of the pocket bag (in contact with the front detail) is made of knitted mesh fabric, while the lower part of the bag is made of two parts: the main fabric and knitted mesh fabric.</w:t>
      </w:r>
      <w:r w:rsidR="00CE289E" w:rsidRPr="0094083B">
        <w:rPr>
          <w:sz w:val="24"/>
          <w:lang w:val="en-US"/>
        </w:rPr>
        <w:t xml:space="preserve"> </w:t>
      </w:r>
    </w:p>
    <w:p w14:paraId="47FCD60E" w14:textId="33E429D6"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jacket fastens at the front with a detachable, spiral, reversible, water-resistant (impermeable) zipper with a tooth width of 0.5+/- 0.05 cm. The zipper head is metal and magnetic. A facing is sewn to the inside of the left edge of the zipper, extending to the outside at the top and covering the zipper head. The facing is made of the main fabric.</w:t>
      </w:r>
    </w:p>
    <w:p w14:paraId="49ACAF20" w14:textId="3F66B62A"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Side pockets of the jacket – fastened with spiral, reversible, water-resistant (impermeable) zippers with a tooth width of 0.3 ± 0.05 cm. The zipper heads are metal and magnetic. The head of the closed zipper is covered with an additional detail made of the main material at the end of the pocket opening.</w:t>
      </w:r>
    </w:p>
    <w:p w14:paraId="00C748E1" w14:textId="667F491A"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A rectangular pocket (bag with open sides) made of the main material is located on the back of the jacket, into which the jacket can be folded as needed. The bottom of the pocket bag is sewn into the bottom hem of the product. The pocket zipper is reversible, water-resistant (impermeable), with a tooth track width of 0.5 +/- 0.05 cm, with a reversible head so that the zipper can be conveniently closed after packing the product into the pocket bag. The head of the closed zipper is covered with an additional detail at the end of the pocket opening made of the main material.</w:t>
      </w:r>
    </w:p>
    <w:p w14:paraId="78438294" w14:textId="323D2E09"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For ventilation of the jacket, five holes with a diameter of 2.0-3.0 mm are cut on each side and in the armpits. The edges of the holes must be treated so that they do not fray and remain functional throughout the entire service life of the product.</w:t>
      </w:r>
    </w:p>
    <w:p w14:paraId="50F5535D" w14:textId="3885840A"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bottom of the sleeves is gathered with elastic tape 2.5 cm ± 0.2 cm wide.</w:t>
      </w:r>
    </w:p>
    <w:p w14:paraId="6E8BF5DE" w14:textId="1A08C59C"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width of the bottom of the jacket is adjustable with 1 fastener with 1 bead and an elastic 2.5 mm cord, which is pulled through two inserted metal eyelets with a diameter of 4 mm and runs through the bottom fold seam of the jacket on the left front side. The ends of the elastic cord are attached to the bottom of the product, inside the edges, with a 0.6–0.7 cm wide textile strip. The fastener is attached to the bottom of the jacket with a 0.6 cm wide textile strip.</w:t>
      </w:r>
    </w:p>
    <w:p w14:paraId="0A6432BF" w14:textId="03F07A14" w:rsidR="009A0BCC"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length of the hood is adjustable with 2 fasteners with 2 beads and an elastic cord with a diameter of 2.5 mm, which passes through 4 metal eyelets with a diameter of 4 mm (two on each side of the hood) and is threaded through the hood tunnel. The width of the hood is also adjustable with a fastener and an elastic cord, for which a tunnel is formed in the back of the hood from the base material and 2 metal eyelets with a diameter of 4 mm are inserted. The elastic cord that adjusts the volume and width of the hood is attached to the edges of the hood with a 0.6–0.7 cm wide textile strip.</w:t>
      </w:r>
    </w:p>
    <w:p w14:paraId="40FB8ED8" w14:textId="5DA28F8B"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All elastic bands and cords must be of high quality and retain their elasticity throughout the entire service life of the product.</w:t>
      </w:r>
    </w:p>
    <w:p w14:paraId="0DA3DCEC" w14:textId="00E82CE3"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Fasteners and pins must be of high quality, with blunt edges, well and firmly fixed, not fall out, and perform their function properly throughout the entire service life of the product.</w:t>
      </w:r>
    </w:p>
    <w:p w14:paraId="625F0527" w14:textId="23EA85B8"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Back details, in the center, a woven curved flag-type label with the image of the flag of the Republic of Lithuania is sewn in. The image is provided in the Annex.</w:t>
      </w:r>
    </w:p>
    <w:p w14:paraId="72558494" w14:textId="4192BBE8"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Light-reflecting strips, green moss color, are sewn into the seams of the jacket front zipper (on both sides of the zipper track). The width of the visible part of the reflective strips is 0.3–0.5 cm. The visible width of the strip must be uniform along its entire length and across the entire product. The edges of the strip must be treated so that they do not fray and the strip fulfills its purpose throughout the entire service life of the product.</w:t>
      </w:r>
    </w:p>
    <w:p w14:paraId="55CC12AE" w14:textId="726BD0B0" w:rsidR="004E4ED2" w:rsidRPr="0094083B" w:rsidRDefault="00E734E1" w:rsidP="00834462">
      <w:pPr>
        <w:pStyle w:val="ListParagraph"/>
        <w:numPr>
          <w:ilvl w:val="0"/>
          <w:numId w:val="3"/>
        </w:numPr>
        <w:tabs>
          <w:tab w:val="left" w:pos="993"/>
        </w:tabs>
        <w:ind w:left="0" w:right="3" w:firstLine="567"/>
        <w:rPr>
          <w:sz w:val="24"/>
          <w:szCs w:val="24"/>
          <w:lang w:val="en-US"/>
        </w:rPr>
      </w:pPr>
      <w:r w:rsidRPr="0094083B">
        <w:rPr>
          <w:sz w:val="24"/>
          <w:lang w:val="en-US"/>
        </w:rPr>
        <w:t>On the front of the jacket, on the left side (chest area), there shall be a yellow shield-shaped print applied by transfer or pigment printing, with a width of 6.8 cm ± 0.2 cm and a height of 7.7 cm ± 0.2 cm; for larger sizes, the print may be 15–20% larger than specified, as shown in the annex. On the back of both sleeves, a reflective print in moss green shall be applied, with an “anti-migration” finish to prevent the base material colour from showing through. The print must be flawless, of high quality, firmly adhered, free from cracking, and must not fade throughout the product’s service life. The exact size, position, and colour of the print must be agreed upon prior to submission of work samples for approval.</w:t>
      </w:r>
    </w:p>
    <w:p w14:paraId="10F5933A" w14:textId="4408AA7C"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lastRenderedPageBreak/>
        <w:t>The thickness of the sewing thread must be selected so as to ensure the quality of the seams and the required strength of the seam throughout the entire period of use.</w:t>
      </w:r>
    </w:p>
    <w:p w14:paraId="6A9225F8" w14:textId="46071938" w:rsidR="004E4ED2"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color of the sewing threads and other accessories shall match the color of the main fabric of the jacket. The technological processing of the products and the quality of the seams must comply with the general quality requirements for this category/type of work, including those applied to product processing, seams, and materials. Seams must be free from broken threads, unstitched gaps, overlaps, skipped stitches, pulls, stretching, or transverse or longitudinal puckering. Seams must be straight and must not break when tugged. Edges of the product, after folding or hemming, must not show any fraying. Joined materials must be intact and free from punctures. Products must be free of textile defects, thoroughly cleaned, without stains or residual auxiliary marks, without loose thread ends, and properly finished (not wrinkled).</w:t>
      </w:r>
    </w:p>
    <w:p w14:paraId="03C78319" w14:textId="6FFAB68B" w:rsidR="00374B98"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Basic size of jackets: chest circumference – 96-100 cm; height – 176-182 cm. The measurements of the basic size product and permissible deviations in centimeters are given in Table 3.</w:t>
      </w:r>
    </w:p>
    <w:p w14:paraId="17FD0E0E" w14:textId="30325D98" w:rsidR="00374B98" w:rsidRPr="0094083B" w:rsidRDefault="00E734E1" w:rsidP="00834462">
      <w:pPr>
        <w:pStyle w:val="BodyText"/>
        <w:ind w:left="0" w:right="224"/>
        <w:jc w:val="right"/>
        <w:rPr>
          <w:lang w:val="en-US"/>
        </w:rPr>
      </w:pPr>
      <w:r w:rsidRPr="0094083B">
        <w:rPr>
          <w:lang w:val="en-US"/>
        </w:rPr>
        <w:t>Table 3</w:t>
      </w:r>
    </w:p>
    <w:p w14:paraId="6210FCDC" w14:textId="5D1AE3EC" w:rsidR="00374B98" w:rsidRPr="0094083B" w:rsidRDefault="00E734E1" w:rsidP="00834462">
      <w:pPr>
        <w:pStyle w:val="Heading1"/>
        <w:ind w:right="793" w:firstLine="0"/>
        <w:jc w:val="center"/>
        <w:rPr>
          <w:lang w:val="en-US"/>
        </w:rPr>
      </w:pPr>
      <w:r w:rsidRPr="0094083B">
        <w:rPr>
          <w:lang w:val="en-US"/>
        </w:rPr>
        <w:t>SIZE CHART FOR BASE MODEL SPORTS JACKETS</w:t>
      </w:r>
    </w:p>
    <w:p w14:paraId="40C17297" w14:textId="77777777" w:rsidR="00374B98" w:rsidRPr="0094083B" w:rsidRDefault="00374B98" w:rsidP="00834462">
      <w:pPr>
        <w:pStyle w:val="BodyText"/>
        <w:ind w:left="790" w:right="793"/>
        <w:jc w:val="center"/>
        <w:rPr>
          <w:lang w:val="en-US"/>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387"/>
        <w:gridCol w:w="1418"/>
        <w:gridCol w:w="1842"/>
      </w:tblGrid>
      <w:tr w:rsidR="00792543" w:rsidRPr="0094083B" w14:paraId="2DD75E44" w14:textId="77777777" w:rsidTr="006F25F4">
        <w:trPr>
          <w:trHeight w:val="607"/>
        </w:trPr>
        <w:tc>
          <w:tcPr>
            <w:tcW w:w="567" w:type="dxa"/>
          </w:tcPr>
          <w:p w14:paraId="5855EF8F" w14:textId="20359FA5" w:rsidR="00792543" w:rsidRPr="0094083B" w:rsidRDefault="00E734E1" w:rsidP="00834462">
            <w:pPr>
              <w:pStyle w:val="TableParagraph"/>
              <w:jc w:val="center"/>
              <w:rPr>
                <w:sz w:val="23"/>
                <w:lang w:val="en-US"/>
              </w:rPr>
            </w:pPr>
            <w:r w:rsidRPr="0094083B">
              <w:rPr>
                <w:sz w:val="23"/>
                <w:lang w:val="en-US"/>
              </w:rPr>
              <w:t>No.</w:t>
            </w:r>
          </w:p>
        </w:tc>
        <w:tc>
          <w:tcPr>
            <w:tcW w:w="5387" w:type="dxa"/>
            <w:vAlign w:val="center"/>
          </w:tcPr>
          <w:p w14:paraId="73D41F95" w14:textId="6BA1FC3F" w:rsidR="00792543" w:rsidRPr="0094083B" w:rsidRDefault="00E734E1" w:rsidP="00834462">
            <w:pPr>
              <w:pStyle w:val="TableParagraph"/>
              <w:jc w:val="center"/>
              <w:rPr>
                <w:sz w:val="24"/>
                <w:lang w:val="en-US"/>
              </w:rPr>
            </w:pPr>
            <w:r w:rsidRPr="0094083B">
              <w:rPr>
                <w:sz w:val="23"/>
                <w:lang w:val="en-US"/>
              </w:rPr>
              <w:t>Dimension name</w:t>
            </w:r>
          </w:p>
        </w:tc>
        <w:tc>
          <w:tcPr>
            <w:tcW w:w="1418" w:type="dxa"/>
            <w:vAlign w:val="center"/>
          </w:tcPr>
          <w:p w14:paraId="2BCC80C8" w14:textId="04A8C7AE" w:rsidR="00792543" w:rsidRPr="0094083B" w:rsidRDefault="00E734E1" w:rsidP="00834462">
            <w:pPr>
              <w:pStyle w:val="TableParagraph"/>
              <w:jc w:val="center"/>
              <w:rPr>
                <w:sz w:val="24"/>
                <w:lang w:val="en-US"/>
              </w:rPr>
            </w:pPr>
            <w:r w:rsidRPr="0094083B">
              <w:rPr>
                <w:sz w:val="23"/>
                <w:lang w:val="en-US"/>
              </w:rPr>
              <w:t>Value, cm</w:t>
            </w:r>
          </w:p>
        </w:tc>
        <w:tc>
          <w:tcPr>
            <w:tcW w:w="1842" w:type="dxa"/>
          </w:tcPr>
          <w:p w14:paraId="5F7530A0" w14:textId="43BEE7FE" w:rsidR="00792543" w:rsidRPr="0094083B" w:rsidRDefault="00E734E1" w:rsidP="00834462">
            <w:pPr>
              <w:pStyle w:val="TableParagraph"/>
              <w:ind w:left="116" w:right="107" w:firstLine="1"/>
              <w:jc w:val="center"/>
              <w:rPr>
                <w:sz w:val="24"/>
                <w:lang w:val="en-US"/>
              </w:rPr>
            </w:pPr>
            <w:r w:rsidRPr="0094083B">
              <w:rPr>
                <w:sz w:val="24"/>
                <w:lang w:val="en-US"/>
              </w:rPr>
              <w:t>Permissible deviation, ± cm</w:t>
            </w:r>
          </w:p>
        </w:tc>
      </w:tr>
      <w:tr w:rsidR="00792543" w:rsidRPr="0094083B" w14:paraId="10A9E0B5" w14:textId="77777777" w:rsidTr="006F25F4">
        <w:trPr>
          <w:trHeight w:val="551"/>
        </w:trPr>
        <w:tc>
          <w:tcPr>
            <w:tcW w:w="567" w:type="dxa"/>
          </w:tcPr>
          <w:p w14:paraId="3A481F02" w14:textId="77777777" w:rsidR="00792543" w:rsidRPr="0094083B" w:rsidRDefault="00792543" w:rsidP="00834462">
            <w:pPr>
              <w:pStyle w:val="TableParagraph"/>
              <w:spacing w:line="270" w:lineRule="exact"/>
              <w:ind w:left="107"/>
              <w:jc w:val="center"/>
              <w:rPr>
                <w:sz w:val="24"/>
                <w:lang w:val="en-US"/>
              </w:rPr>
            </w:pPr>
            <w:r w:rsidRPr="0094083B">
              <w:rPr>
                <w:sz w:val="24"/>
                <w:lang w:val="en-US"/>
              </w:rPr>
              <w:t>1</w:t>
            </w:r>
          </w:p>
        </w:tc>
        <w:tc>
          <w:tcPr>
            <w:tcW w:w="5387" w:type="dxa"/>
          </w:tcPr>
          <w:p w14:paraId="7BDA746D" w14:textId="0CB522C6" w:rsidR="00792543" w:rsidRPr="0094083B" w:rsidRDefault="00E734E1" w:rsidP="00834462">
            <w:pPr>
              <w:pStyle w:val="TableParagraph"/>
              <w:spacing w:line="270" w:lineRule="exact"/>
              <w:ind w:left="107"/>
              <w:rPr>
                <w:sz w:val="24"/>
                <w:lang w:val="en-US"/>
              </w:rPr>
            </w:pPr>
            <w:r w:rsidRPr="0094083B">
              <w:rPr>
                <w:sz w:val="24"/>
                <w:lang w:val="en-US"/>
              </w:rPr>
              <w:t>Back length (measured from the top to the bottom of the middle of the back)</w:t>
            </w:r>
          </w:p>
        </w:tc>
        <w:tc>
          <w:tcPr>
            <w:tcW w:w="1418" w:type="dxa"/>
          </w:tcPr>
          <w:p w14:paraId="06B17E99" w14:textId="77777777" w:rsidR="00792543" w:rsidRPr="0094083B" w:rsidRDefault="00792543" w:rsidP="00834462">
            <w:pPr>
              <w:pStyle w:val="TableParagraph"/>
              <w:ind w:left="466" w:right="458"/>
              <w:jc w:val="center"/>
              <w:rPr>
                <w:sz w:val="24"/>
                <w:lang w:val="en-US"/>
              </w:rPr>
            </w:pPr>
            <w:r w:rsidRPr="0094083B">
              <w:rPr>
                <w:sz w:val="24"/>
                <w:lang w:val="en-US"/>
              </w:rPr>
              <w:t>82,0</w:t>
            </w:r>
          </w:p>
        </w:tc>
        <w:tc>
          <w:tcPr>
            <w:tcW w:w="1842" w:type="dxa"/>
          </w:tcPr>
          <w:p w14:paraId="625276F1" w14:textId="77777777" w:rsidR="00792543" w:rsidRPr="0094083B" w:rsidRDefault="00792543" w:rsidP="00834462">
            <w:pPr>
              <w:pStyle w:val="TableParagraph"/>
              <w:ind w:left="362" w:right="356"/>
              <w:jc w:val="center"/>
              <w:rPr>
                <w:sz w:val="24"/>
                <w:lang w:val="en-US"/>
              </w:rPr>
            </w:pPr>
            <w:r w:rsidRPr="0094083B">
              <w:rPr>
                <w:sz w:val="24"/>
                <w:lang w:val="en-US"/>
              </w:rPr>
              <w:t>1,5</w:t>
            </w:r>
          </w:p>
        </w:tc>
      </w:tr>
      <w:tr w:rsidR="00792543" w:rsidRPr="0094083B" w14:paraId="25958076" w14:textId="77777777" w:rsidTr="006F25F4">
        <w:trPr>
          <w:trHeight w:val="453"/>
        </w:trPr>
        <w:tc>
          <w:tcPr>
            <w:tcW w:w="567" w:type="dxa"/>
          </w:tcPr>
          <w:p w14:paraId="601E3B78" w14:textId="77777777" w:rsidR="00792543" w:rsidRPr="0094083B" w:rsidRDefault="00792543" w:rsidP="00834462">
            <w:pPr>
              <w:pStyle w:val="TableParagraph"/>
              <w:ind w:left="107"/>
              <w:jc w:val="center"/>
              <w:rPr>
                <w:sz w:val="24"/>
                <w:lang w:val="en-US"/>
              </w:rPr>
            </w:pPr>
            <w:r w:rsidRPr="0094083B">
              <w:rPr>
                <w:sz w:val="24"/>
                <w:lang w:val="en-US"/>
              </w:rPr>
              <w:t>2</w:t>
            </w:r>
          </w:p>
        </w:tc>
        <w:tc>
          <w:tcPr>
            <w:tcW w:w="5387" w:type="dxa"/>
          </w:tcPr>
          <w:p w14:paraId="02DC61E2" w14:textId="36B9D98A" w:rsidR="00792543" w:rsidRPr="0094083B" w:rsidRDefault="00E734E1" w:rsidP="00834462">
            <w:pPr>
              <w:pStyle w:val="TableParagraph"/>
              <w:ind w:left="107"/>
              <w:rPr>
                <w:sz w:val="24"/>
                <w:lang w:val="en-US"/>
              </w:rPr>
            </w:pPr>
            <w:r w:rsidRPr="0094083B">
              <w:rPr>
                <w:sz w:val="24"/>
                <w:lang w:val="en-US"/>
              </w:rPr>
              <w:t>Chest circumference, 1/2 (under the armpits)</w:t>
            </w:r>
          </w:p>
        </w:tc>
        <w:tc>
          <w:tcPr>
            <w:tcW w:w="1418" w:type="dxa"/>
          </w:tcPr>
          <w:p w14:paraId="5BA3D52B" w14:textId="77777777" w:rsidR="00792543" w:rsidRPr="0094083B" w:rsidRDefault="00792543" w:rsidP="00834462">
            <w:pPr>
              <w:pStyle w:val="TableParagraph"/>
              <w:ind w:left="466" w:right="458"/>
              <w:jc w:val="center"/>
              <w:rPr>
                <w:sz w:val="24"/>
                <w:lang w:val="en-US"/>
              </w:rPr>
            </w:pPr>
            <w:r w:rsidRPr="0094083B">
              <w:rPr>
                <w:sz w:val="24"/>
                <w:lang w:val="en-US"/>
              </w:rPr>
              <w:t>59,0</w:t>
            </w:r>
          </w:p>
        </w:tc>
        <w:tc>
          <w:tcPr>
            <w:tcW w:w="1842" w:type="dxa"/>
          </w:tcPr>
          <w:p w14:paraId="3735CA0F" w14:textId="77777777" w:rsidR="00792543" w:rsidRPr="0094083B" w:rsidRDefault="00792543" w:rsidP="00834462">
            <w:pPr>
              <w:pStyle w:val="TableParagraph"/>
              <w:ind w:left="362" w:right="356"/>
              <w:jc w:val="center"/>
              <w:rPr>
                <w:sz w:val="24"/>
                <w:lang w:val="en-US"/>
              </w:rPr>
            </w:pPr>
            <w:r w:rsidRPr="0094083B">
              <w:rPr>
                <w:sz w:val="24"/>
                <w:lang w:val="en-US"/>
              </w:rPr>
              <w:t>1,5</w:t>
            </w:r>
          </w:p>
        </w:tc>
      </w:tr>
      <w:tr w:rsidR="00792543" w:rsidRPr="0094083B" w14:paraId="65B24CD6" w14:textId="77777777" w:rsidTr="006F25F4">
        <w:trPr>
          <w:trHeight w:val="453"/>
        </w:trPr>
        <w:tc>
          <w:tcPr>
            <w:tcW w:w="567" w:type="dxa"/>
          </w:tcPr>
          <w:p w14:paraId="736DEEA1" w14:textId="77777777" w:rsidR="00792543" w:rsidRPr="0094083B" w:rsidRDefault="00792543" w:rsidP="00834462">
            <w:pPr>
              <w:pStyle w:val="TableParagraph"/>
              <w:ind w:left="107"/>
              <w:jc w:val="center"/>
              <w:rPr>
                <w:sz w:val="24"/>
                <w:lang w:val="en-US"/>
              </w:rPr>
            </w:pPr>
            <w:r w:rsidRPr="0094083B">
              <w:rPr>
                <w:sz w:val="24"/>
                <w:lang w:val="en-US"/>
              </w:rPr>
              <w:t>3</w:t>
            </w:r>
          </w:p>
        </w:tc>
        <w:tc>
          <w:tcPr>
            <w:tcW w:w="5387" w:type="dxa"/>
          </w:tcPr>
          <w:p w14:paraId="5B68866E" w14:textId="69C204DE" w:rsidR="00792543" w:rsidRPr="0094083B" w:rsidRDefault="00E734E1" w:rsidP="00834462">
            <w:pPr>
              <w:pStyle w:val="TableParagraph"/>
              <w:ind w:left="107"/>
              <w:rPr>
                <w:sz w:val="24"/>
                <w:lang w:val="en-US"/>
              </w:rPr>
            </w:pPr>
            <w:r w:rsidRPr="0094083B">
              <w:rPr>
                <w:sz w:val="24"/>
                <w:lang w:val="en-US"/>
              </w:rPr>
              <w:t>Bottom width, 1/2</w:t>
            </w:r>
          </w:p>
        </w:tc>
        <w:tc>
          <w:tcPr>
            <w:tcW w:w="1418" w:type="dxa"/>
          </w:tcPr>
          <w:p w14:paraId="53FA122F" w14:textId="77777777" w:rsidR="00792543" w:rsidRPr="0094083B" w:rsidRDefault="00792543" w:rsidP="00834462">
            <w:pPr>
              <w:pStyle w:val="TableParagraph"/>
              <w:ind w:left="466" w:right="458"/>
              <w:jc w:val="center"/>
              <w:rPr>
                <w:sz w:val="24"/>
                <w:lang w:val="en-US"/>
              </w:rPr>
            </w:pPr>
            <w:r w:rsidRPr="0094083B">
              <w:rPr>
                <w:sz w:val="24"/>
                <w:lang w:val="en-US"/>
              </w:rPr>
              <w:t>57,5</w:t>
            </w:r>
          </w:p>
        </w:tc>
        <w:tc>
          <w:tcPr>
            <w:tcW w:w="1842" w:type="dxa"/>
          </w:tcPr>
          <w:p w14:paraId="3B988851" w14:textId="77777777" w:rsidR="00792543" w:rsidRPr="0094083B" w:rsidRDefault="00792543" w:rsidP="00834462">
            <w:pPr>
              <w:pStyle w:val="TableParagraph"/>
              <w:ind w:left="362" w:right="356"/>
              <w:jc w:val="center"/>
              <w:rPr>
                <w:sz w:val="24"/>
                <w:lang w:val="en-US"/>
              </w:rPr>
            </w:pPr>
            <w:r w:rsidRPr="0094083B">
              <w:rPr>
                <w:sz w:val="24"/>
                <w:lang w:val="en-US"/>
              </w:rPr>
              <w:t>1,5</w:t>
            </w:r>
          </w:p>
        </w:tc>
      </w:tr>
      <w:tr w:rsidR="00792543" w:rsidRPr="0094083B" w14:paraId="6BE07175" w14:textId="77777777" w:rsidTr="006F25F4">
        <w:trPr>
          <w:trHeight w:val="456"/>
        </w:trPr>
        <w:tc>
          <w:tcPr>
            <w:tcW w:w="567" w:type="dxa"/>
          </w:tcPr>
          <w:p w14:paraId="043A9D8A" w14:textId="77777777" w:rsidR="00792543" w:rsidRPr="0094083B" w:rsidRDefault="00792543" w:rsidP="00834462">
            <w:pPr>
              <w:pStyle w:val="TableParagraph"/>
              <w:ind w:left="107"/>
              <w:jc w:val="center"/>
              <w:rPr>
                <w:sz w:val="24"/>
                <w:lang w:val="en-US"/>
              </w:rPr>
            </w:pPr>
            <w:r w:rsidRPr="0094083B">
              <w:rPr>
                <w:sz w:val="24"/>
                <w:lang w:val="en-US"/>
              </w:rPr>
              <w:t>4</w:t>
            </w:r>
          </w:p>
        </w:tc>
        <w:tc>
          <w:tcPr>
            <w:tcW w:w="5387" w:type="dxa"/>
          </w:tcPr>
          <w:p w14:paraId="57BA6AE8" w14:textId="7AAF41E7" w:rsidR="00792543" w:rsidRPr="0094083B" w:rsidRDefault="00E734E1" w:rsidP="00834462">
            <w:pPr>
              <w:pStyle w:val="TableParagraph"/>
              <w:ind w:left="107"/>
              <w:rPr>
                <w:sz w:val="24"/>
                <w:lang w:val="en-US"/>
              </w:rPr>
            </w:pPr>
            <w:r w:rsidRPr="0094083B">
              <w:rPr>
                <w:sz w:val="24"/>
                <w:lang w:val="en-US"/>
              </w:rPr>
              <w:t>Sleeve length (measured from the shoulder seam)</w:t>
            </w:r>
          </w:p>
        </w:tc>
        <w:tc>
          <w:tcPr>
            <w:tcW w:w="1418" w:type="dxa"/>
          </w:tcPr>
          <w:p w14:paraId="25A433D4" w14:textId="77777777" w:rsidR="00792543" w:rsidRPr="0094083B" w:rsidRDefault="00792543" w:rsidP="00834462">
            <w:pPr>
              <w:pStyle w:val="TableParagraph"/>
              <w:ind w:left="466" w:right="458"/>
              <w:jc w:val="center"/>
              <w:rPr>
                <w:sz w:val="24"/>
                <w:lang w:val="en-US"/>
              </w:rPr>
            </w:pPr>
            <w:r w:rsidRPr="0094083B">
              <w:rPr>
                <w:sz w:val="24"/>
                <w:lang w:val="en-US"/>
              </w:rPr>
              <w:t>86,0</w:t>
            </w:r>
          </w:p>
        </w:tc>
        <w:tc>
          <w:tcPr>
            <w:tcW w:w="1842" w:type="dxa"/>
          </w:tcPr>
          <w:p w14:paraId="276514EC" w14:textId="77777777" w:rsidR="00792543" w:rsidRPr="0094083B" w:rsidRDefault="00792543" w:rsidP="00834462">
            <w:pPr>
              <w:pStyle w:val="TableParagraph"/>
              <w:ind w:left="362" w:right="356"/>
              <w:jc w:val="center"/>
              <w:rPr>
                <w:sz w:val="24"/>
                <w:lang w:val="en-US"/>
              </w:rPr>
            </w:pPr>
            <w:r w:rsidRPr="0094083B">
              <w:rPr>
                <w:sz w:val="24"/>
                <w:lang w:val="en-US"/>
              </w:rPr>
              <w:t>1,5</w:t>
            </w:r>
          </w:p>
        </w:tc>
      </w:tr>
      <w:tr w:rsidR="00792543" w:rsidRPr="0094083B" w14:paraId="3D3757EE" w14:textId="77777777" w:rsidTr="006F25F4">
        <w:trPr>
          <w:trHeight w:val="364"/>
        </w:trPr>
        <w:tc>
          <w:tcPr>
            <w:tcW w:w="567" w:type="dxa"/>
          </w:tcPr>
          <w:p w14:paraId="1C6D7989" w14:textId="77777777" w:rsidR="00792543" w:rsidRPr="0094083B" w:rsidRDefault="00792543" w:rsidP="00834462">
            <w:pPr>
              <w:pStyle w:val="TableParagraph"/>
              <w:spacing w:line="270" w:lineRule="exact"/>
              <w:ind w:left="107"/>
              <w:jc w:val="center"/>
              <w:rPr>
                <w:sz w:val="24"/>
                <w:lang w:val="en-US"/>
              </w:rPr>
            </w:pPr>
            <w:r w:rsidRPr="0094083B">
              <w:rPr>
                <w:sz w:val="24"/>
                <w:lang w:val="en-US"/>
              </w:rPr>
              <w:t>5</w:t>
            </w:r>
          </w:p>
        </w:tc>
        <w:tc>
          <w:tcPr>
            <w:tcW w:w="5387" w:type="dxa"/>
          </w:tcPr>
          <w:p w14:paraId="2EDC4321" w14:textId="633985B6" w:rsidR="00792543" w:rsidRPr="0094083B" w:rsidRDefault="00E734E1" w:rsidP="00834462">
            <w:pPr>
              <w:pStyle w:val="TableParagraph"/>
              <w:spacing w:line="270" w:lineRule="exact"/>
              <w:ind w:left="107"/>
              <w:rPr>
                <w:sz w:val="24"/>
                <w:lang w:val="en-US"/>
              </w:rPr>
            </w:pPr>
            <w:r w:rsidRPr="0094083B">
              <w:rPr>
                <w:sz w:val="24"/>
                <w:lang w:val="en-US"/>
              </w:rPr>
              <w:t>Sleeve width at the top (measured at the armpit), 1/2</w:t>
            </w:r>
          </w:p>
        </w:tc>
        <w:tc>
          <w:tcPr>
            <w:tcW w:w="1418" w:type="dxa"/>
          </w:tcPr>
          <w:p w14:paraId="530811F8" w14:textId="77777777" w:rsidR="00792543" w:rsidRPr="0094083B" w:rsidRDefault="00792543" w:rsidP="00834462">
            <w:pPr>
              <w:pStyle w:val="TableParagraph"/>
              <w:ind w:left="466" w:right="458"/>
              <w:jc w:val="center"/>
              <w:rPr>
                <w:sz w:val="24"/>
                <w:lang w:val="en-US"/>
              </w:rPr>
            </w:pPr>
            <w:r w:rsidRPr="0094083B">
              <w:rPr>
                <w:sz w:val="24"/>
                <w:lang w:val="en-US"/>
              </w:rPr>
              <w:t>27,5</w:t>
            </w:r>
          </w:p>
        </w:tc>
        <w:tc>
          <w:tcPr>
            <w:tcW w:w="1842" w:type="dxa"/>
          </w:tcPr>
          <w:p w14:paraId="77A62DC8" w14:textId="77777777" w:rsidR="00792543" w:rsidRPr="0094083B" w:rsidRDefault="00792543" w:rsidP="00834462">
            <w:pPr>
              <w:pStyle w:val="TableParagraph"/>
              <w:ind w:left="362" w:right="356"/>
              <w:jc w:val="center"/>
              <w:rPr>
                <w:sz w:val="24"/>
                <w:lang w:val="en-US"/>
              </w:rPr>
            </w:pPr>
            <w:r w:rsidRPr="0094083B">
              <w:rPr>
                <w:sz w:val="24"/>
                <w:lang w:val="en-US"/>
              </w:rPr>
              <w:t>0,5</w:t>
            </w:r>
          </w:p>
        </w:tc>
      </w:tr>
      <w:tr w:rsidR="00792543" w:rsidRPr="0094083B" w14:paraId="1193849A" w14:textId="77777777" w:rsidTr="006F25F4">
        <w:trPr>
          <w:trHeight w:val="453"/>
        </w:trPr>
        <w:tc>
          <w:tcPr>
            <w:tcW w:w="567" w:type="dxa"/>
          </w:tcPr>
          <w:p w14:paraId="0F350C1F" w14:textId="77777777" w:rsidR="00792543" w:rsidRPr="0094083B" w:rsidRDefault="00792543" w:rsidP="00834462">
            <w:pPr>
              <w:pStyle w:val="TableParagraph"/>
              <w:ind w:left="107"/>
              <w:jc w:val="center"/>
              <w:rPr>
                <w:sz w:val="24"/>
                <w:lang w:val="en-US"/>
              </w:rPr>
            </w:pPr>
            <w:r w:rsidRPr="0094083B">
              <w:rPr>
                <w:sz w:val="24"/>
                <w:lang w:val="en-US"/>
              </w:rPr>
              <w:t>6</w:t>
            </w:r>
          </w:p>
        </w:tc>
        <w:tc>
          <w:tcPr>
            <w:tcW w:w="5387" w:type="dxa"/>
          </w:tcPr>
          <w:p w14:paraId="011EBFC2" w14:textId="3EB75382" w:rsidR="00792543" w:rsidRPr="0094083B" w:rsidRDefault="00E734E1" w:rsidP="00834462">
            <w:pPr>
              <w:pStyle w:val="TableParagraph"/>
              <w:ind w:left="107"/>
              <w:rPr>
                <w:sz w:val="24"/>
                <w:lang w:val="en-US"/>
              </w:rPr>
            </w:pPr>
            <w:r w:rsidRPr="0094083B">
              <w:rPr>
                <w:sz w:val="24"/>
                <w:lang w:val="en-US"/>
              </w:rPr>
              <w:t>Sleeve width at the bottom (when stretched), 1/2</w:t>
            </w:r>
          </w:p>
        </w:tc>
        <w:tc>
          <w:tcPr>
            <w:tcW w:w="1418" w:type="dxa"/>
          </w:tcPr>
          <w:p w14:paraId="13AF1553" w14:textId="77777777" w:rsidR="00792543" w:rsidRPr="0094083B" w:rsidRDefault="00792543" w:rsidP="00834462">
            <w:pPr>
              <w:pStyle w:val="TableParagraph"/>
              <w:ind w:left="466" w:right="458"/>
              <w:jc w:val="center"/>
              <w:rPr>
                <w:sz w:val="24"/>
                <w:lang w:val="en-US"/>
              </w:rPr>
            </w:pPr>
            <w:r w:rsidRPr="0094083B">
              <w:rPr>
                <w:sz w:val="24"/>
                <w:lang w:val="en-US"/>
              </w:rPr>
              <w:t>15,5</w:t>
            </w:r>
          </w:p>
        </w:tc>
        <w:tc>
          <w:tcPr>
            <w:tcW w:w="1842" w:type="dxa"/>
          </w:tcPr>
          <w:p w14:paraId="3ED1CC33" w14:textId="77777777" w:rsidR="00792543" w:rsidRPr="0094083B" w:rsidRDefault="00792543" w:rsidP="00834462">
            <w:pPr>
              <w:pStyle w:val="TableParagraph"/>
              <w:ind w:left="362" w:right="356"/>
              <w:jc w:val="center"/>
              <w:rPr>
                <w:sz w:val="24"/>
                <w:lang w:val="en-US"/>
              </w:rPr>
            </w:pPr>
            <w:r w:rsidRPr="0094083B">
              <w:rPr>
                <w:sz w:val="24"/>
                <w:lang w:val="en-US"/>
              </w:rPr>
              <w:t>0,5</w:t>
            </w:r>
          </w:p>
        </w:tc>
      </w:tr>
      <w:tr w:rsidR="00792543" w:rsidRPr="0094083B" w14:paraId="2D886565" w14:textId="77777777" w:rsidTr="006F25F4">
        <w:trPr>
          <w:trHeight w:val="455"/>
        </w:trPr>
        <w:tc>
          <w:tcPr>
            <w:tcW w:w="567" w:type="dxa"/>
          </w:tcPr>
          <w:p w14:paraId="6352CF6D" w14:textId="77777777" w:rsidR="00792543" w:rsidRPr="0094083B" w:rsidRDefault="00792543" w:rsidP="00834462">
            <w:pPr>
              <w:pStyle w:val="TableParagraph"/>
              <w:ind w:left="107"/>
              <w:jc w:val="center"/>
              <w:rPr>
                <w:sz w:val="24"/>
                <w:lang w:val="en-US"/>
              </w:rPr>
            </w:pPr>
            <w:r w:rsidRPr="0094083B">
              <w:rPr>
                <w:sz w:val="24"/>
                <w:lang w:val="en-US"/>
              </w:rPr>
              <w:t>7</w:t>
            </w:r>
          </w:p>
        </w:tc>
        <w:tc>
          <w:tcPr>
            <w:tcW w:w="5387" w:type="dxa"/>
          </w:tcPr>
          <w:p w14:paraId="7AEC6D5F" w14:textId="7B490438" w:rsidR="00792543" w:rsidRPr="0094083B" w:rsidRDefault="00E734E1" w:rsidP="00834462">
            <w:pPr>
              <w:pStyle w:val="TableParagraph"/>
              <w:ind w:left="107"/>
              <w:rPr>
                <w:sz w:val="24"/>
                <w:lang w:val="en-US"/>
              </w:rPr>
            </w:pPr>
            <w:r w:rsidRPr="0094083B">
              <w:rPr>
                <w:sz w:val="24"/>
                <w:lang w:val="en-US"/>
              </w:rPr>
              <w:t>Sleeve width at the bottom (unstretched), 1/2</w:t>
            </w:r>
          </w:p>
        </w:tc>
        <w:tc>
          <w:tcPr>
            <w:tcW w:w="1418" w:type="dxa"/>
          </w:tcPr>
          <w:p w14:paraId="5B2CE17A" w14:textId="77777777" w:rsidR="00792543" w:rsidRPr="0094083B" w:rsidRDefault="00792543" w:rsidP="00834462">
            <w:pPr>
              <w:pStyle w:val="TableParagraph"/>
              <w:ind w:left="466" w:right="458"/>
              <w:jc w:val="center"/>
              <w:rPr>
                <w:sz w:val="24"/>
                <w:lang w:val="en-US"/>
              </w:rPr>
            </w:pPr>
            <w:r w:rsidRPr="0094083B">
              <w:rPr>
                <w:sz w:val="24"/>
                <w:lang w:val="en-US"/>
              </w:rPr>
              <w:t>12,5</w:t>
            </w:r>
          </w:p>
        </w:tc>
        <w:tc>
          <w:tcPr>
            <w:tcW w:w="1842" w:type="dxa"/>
          </w:tcPr>
          <w:p w14:paraId="63D2EAD9" w14:textId="77777777" w:rsidR="00792543" w:rsidRPr="0094083B" w:rsidRDefault="00792543" w:rsidP="00834462">
            <w:pPr>
              <w:pStyle w:val="TableParagraph"/>
              <w:ind w:left="362" w:right="356"/>
              <w:jc w:val="center"/>
              <w:rPr>
                <w:sz w:val="24"/>
                <w:lang w:val="en-US"/>
              </w:rPr>
            </w:pPr>
            <w:r w:rsidRPr="0094083B">
              <w:rPr>
                <w:sz w:val="24"/>
                <w:lang w:val="en-US"/>
              </w:rPr>
              <w:t>0,5</w:t>
            </w:r>
          </w:p>
        </w:tc>
      </w:tr>
      <w:tr w:rsidR="00792543" w:rsidRPr="0094083B" w14:paraId="5DAE3B58" w14:textId="77777777" w:rsidTr="006F25F4">
        <w:trPr>
          <w:trHeight w:val="453"/>
        </w:trPr>
        <w:tc>
          <w:tcPr>
            <w:tcW w:w="567" w:type="dxa"/>
          </w:tcPr>
          <w:p w14:paraId="64A69002" w14:textId="77777777" w:rsidR="00792543" w:rsidRPr="0094083B" w:rsidRDefault="00792543" w:rsidP="00834462">
            <w:pPr>
              <w:pStyle w:val="TableParagraph"/>
              <w:ind w:left="107"/>
              <w:jc w:val="center"/>
              <w:rPr>
                <w:sz w:val="24"/>
                <w:lang w:val="en-US"/>
              </w:rPr>
            </w:pPr>
            <w:r w:rsidRPr="0094083B">
              <w:rPr>
                <w:sz w:val="24"/>
                <w:lang w:val="en-US"/>
              </w:rPr>
              <w:t>8</w:t>
            </w:r>
          </w:p>
        </w:tc>
        <w:tc>
          <w:tcPr>
            <w:tcW w:w="5387" w:type="dxa"/>
          </w:tcPr>
          <w:p w14:paraId="64EF7F08" w14:textId="7DC7EB6B" w:rsidR="00792543" w:rsidRPr="0094083B" w:rsidRDefault="00E734E1" w:rsidP="00834462">
            <w:pPr>
              <w:pStyle w:val="TableParagraph"/>
              <w:ind w:left="107"/>
              <w:rPr>
                <w:sz w:val="24"/>
                <w:lang w:val="en-US"/>
              </w:rPr>
            </w:pPr>
            <w:r w:rsidRPr="0094083B">
              <w:rPr>
                <w:sz w:val="24"/>
                <w:lang w:val="en-US"/>
              </w:rPr>
              <w:t>Width of the bottom yoke</w:t>
            </w:r>
          </w:p>
        </w:tc>
        <w:tc>
          <w:tcPr>
            <w:tcW w:w="1418" w:type="dxa"/>
          </w:tcPr>
          <w:p w14:paraId="52E93BBC" w14:textId="324CB98B" w:rsidR="00792543" w:rsidRPr="0094083B" w:rsidRDefault="00792543" w:rsidP="00834462">
            <w:pPr>
              <w:pStyle w:val="TableParagraph"/>
              <w:ind w:left="466" w:right="458"/>
              <w:jc w:val="center"/>
              <w:rPr>
                <w:sz w:val="24"/>
                <w:lang w:val="en-US"/>
              </w:rPr>
            </w:pPr>
            <w:r w:rsidRPr="0094083B">
              <w:rPr>
                <w:sz w:val="24"/>
                <w:lang w:val="en-US"/>
              </w:rPr>
              <w:t>4</w:t>
            </w:r>
            <w:r w:rsidR="00154C85" w:rsidRPr="0094083B">
              <w:rPr>
                <w:sz w:val="24"/>
                <w:lang w:val="en-US"/>
              </w:rPr>
              <w:t>9,0</w:t>
            </w:r>
          </w:p>
        </w:tc>
        <w:tc>
          <w:tcPr>
            <w:tcW w:w="1842" w:type="dxa"/>
          </w:tcPr>
          <w:p w14:paraId="58A56F5E" w14:textId="77777777" w:rsidR="00792543" w:rsidRPr="0094083B" w:rsidRDefault="00792543" w:rsidP="00834462">
            <w:pPr>
              <w:pStyle w:val="TableParagraph"/>
              <w:ind w:left="362" w:right="356"/>
              <w:jc w:val="center"/>
              <w:rPr>
                <w:sz w:val="24"/>
                <w:lang w:val="en-US"/>
              </w:rPr>
            </w:pPr>
            <w:r w:rsidRPr="0094083B">
              <w:rPr>
                <w:sz w:val="24"/>
                <w:lang w:val="en-US"/>
              </w:rPr>
              <w:t>1,0</w:t>
            </w:r>
          </w:p>
        </w:tc>
      </w:tr>
      <w:tr w:rsidR="00792543" w:rsidRPr="0094083B" w14:paraId="7F40A7F6" w14:textId="77777777" w:rsidTr="006F25F4">
        <w:trPr>
          <w:trHeight w:val="453"/>
        </w:trPr>
        <w:tc>
          <w:tcPr>
            <w:tcW w:w="567" w:type="dxa"/>
          </w:tcPr>
          <w:p w14:paraId="002782C7" w14:textId="77777777" w:rsidR="00792543" w:rsidRPr="0094083B" w:rsidRDefault="00792543" w:rsidP="00834462">
            <w:pPr>
              <w:pStyle w:val="TableParagraph"/>
              <w:ind w:left="107"/>
              <w:jc w:val="center"/>
              <w:rPr>
                <w:sz w:val="24"/>
                <w:lang w:val="en-US"/>
              </w:rPr>
            </w:pPr>
            <w:r w:rsidRPr="0094083B">
              <w:rPr>
                <w:sz w:val="24"/>
                <w:lang w:val="en-US"/>
              </w:rPr>
              <w:t>9</w:t>
            </w:r>
          </w:p>
        </w:tc>
        <w:tc>
          <w:tcPr>
            <w:tcW w:w="5387" w:type="dxa"/>
          </w:tcPr>
          <w:p w14:paraId="06D0BDAD" w14:textId="0009D635" w:rsidR="00792543" w:rsidRPr="0094083B" w:rsidRDefault="00E734E1" w:rsidP="00834462">
            <w:pPr>
              <w:pStyle w:val="TableParagraph"/>
              <w:ind w:left="107"/>
              <w:rPr>
                <w:sz w:val="24"/>
                <w:lang w:val="en-US"/>
              </w:rPr>
            </w:pPr>
            <w:r w:rsidRPr="0094083B">
              <w:rPr>
                <w:sz w:val="24"/>
                <w:lang w:val="en-US"/>
              </w:rPr>
              <w:t>Height of the stand at the centre of the front</w:t>
            </w:r>
          </w:p>
        </w:tc>
        <w:tc>
          <w:tcPr>
            <w:tcW w:w="1418" w:type="dxa"/>
          </w:tcPr>
          <w:p w14:paraId="11093DDD" w14:textId="77777777" w:rsidR="00792543" w:rsidRPr="0094083B" w:rsidRDefault="00792543" w:rsidP="00834462">
            <w:pPr>
              <w:pStyle w:val="TableParagraph"/>
              <w:ind w:left="466" w:right="458"/>
              <w:jc w:val="center"/>
              <w:rPr>
                <w:sz w:val="24"/>
                <w:lang w:val="en-US"/>
              </w:rPr>
            </w:pPr>
            <w:r w:rsidRPr="0094083B">
              <w:rPr>
                <w:sz w:val="24"/>
                <w:lang w:val="en-US"/>
              </w:rPr>
              <w:t>10,0</w:t>
            </w:r>
          </w:p>
        </w:tc>
        <w:tc>
          <w:tcPr>
            <w:tcW w:w="1842" w:type="dxa"/>
          </w:tcPr>
          <w:p w14:paraId="2A9708FD" w14:textId="77777777" w:rsidR="00792543" w:rsidRPr="0094083B" w:rsidRDefault="00792543" w:rsidP="00834462">
            <w:pPr>
              <w:pStyle w:val="TableParagraph"/>
              <w:ind w:left="362" w:right="356"/>
              <w:jc w:val="center"/>
              <w:rPr>
                <w:sz w:val="24"/>
                <w:lang w:val="en-US"/>
              </w:rPr>
            </w:pPr>
            <w:r w:rsidRPr="0094083B">
              <w:rPr>
                <w:sz w:val="24"/>
                <w:lang w:val="en-US"/>
              </w:rPr>
              <w:t>0,2</w:t>
            </w:r>
          </w:p>
        </w:tc>
      </w:tr>
      <w:tr w:rsidR="00792543" w:rsidRPr="0094083B" w14:paraId="1E74AD8D" w14:textId="77777777" w:rsidTr="006F25F4">
        <w:trPr>
          <w:trHeight w:val="553"/>
        </w:trPr>
        <w:tc>
          <w:tcPr>
            <w:tcW w:w="567" w:type="dxa"/>
          </w:tcPr>
          <w:p w14:paraId="6E788CF3" w14:textId="77777777" w:rsidR="00792543" w:rsidRPr="0094083B" w:rsidRDefault="00792543" w:rsidP="00834462">
            <w:pPr>
              <w:pStyle w:val="TableParagraph"/>
              <w:spacing w:line="270" w:lineRule="exact"/>
              <w:ind w:left="107"/>
              <w:jc w:val="center"/>
              <w:rPr>
                <w:sz w:val="24"/>
                <w:lang w:val="en-US"/>
              </w:rPr>
            </w:pPr>
            <w:r w:rsidRPr="0094083B">
              <w:rPr>
                <w:sz w:val="24"/>
                <w:lang w:val="en-US"/>
              </w:rPr>
              <w:t>10</w:t>
            </w:r>
          </w:p>
        </w:tc>
        <w:tc>
          <w:tcPr>
            <w:tcW w:w="5387" w:type="dxa"/>
          </w:tcPr>
          <w:p w14:paraId="01523420" w14:textId="5265692F" w:rsidR="00792543" w:rsidRPr="0094083B" w:rsidRDefault="00E734E1" w:rsidP="00834462">
            <w:pPr>
              <w:pStyle w:val="TableParagraph"/>
              <w:spacing w:line="264" w:lineRule="exact"/>
              <w:ind w:left="107"/>
              <w:rPr>
                <w:sz w:val="24"/>
                <w:lang w:val="en-US"/>
              </w:rPr>
            </w:pPr>
            <w:r w:rsidRPr="0094083B">
              <w:rPr>
                <w:sz w:val="24"/>
                <w:lang w:val="en-US"/>
              </w:rPr>
              <w:t>Front seam length, 1/2 (measured from the center front to the center back)</w:t>
            </w:r>
          </w:p>
        </w:tc>
        <w:tc>
          <w:tcPr>
            <w:tcW w:w="1418" w:type="dxa"/>
          </w:tcPr>
          <w:p w14:paraId="49A65F21" w14:textId="77777777" w:rsidR="00792543" w:rsidRPr="0094083B" w:rsidRDefault="00792543" w:rsidP="00834462">
            <w:pPr>
              <w:pStyle w:val="TableParagraph"/>
              <w:ind w:left="466" w:right="458"/>
              <w:jc w:val="center"/>
              <w:rPr>
                <w:sz w:val="24"/>
                <w:lang w:val="en-US"/>
              </w:rPr>
            </w:pPr>
            <w:r w:rsidRPr="0094083B">
              <w:rPr>
                <w:sz w:val="24"/>
                <w:lang w:val="en-US"/>
              </w:rPr>
              <w:t>27,0</w:t>
            </w:r>
          </w:p>
        </w:tc>
        <w:tc>
          <w:tcPr>
            <w:tcW w:w="1842" w:type="dxa"/>
          </w:tcPr>
          <w:p w14:paraId="0E9C54FA" w14:textId="77777777" w:rsidR="00792543" w:rsidRPr="0094083B" w:rsidRDefault="00792543" w:rsidP="00834462">
            <w:pPr>
              <w:pStyle w:val="TableParagraph"/>
              <w:ind w:left="362" w:right="356"/>
              <w:jc w:val="center"/>
              <w:rPr>
                <w:sz w:val="24"/>
                <w:lang w:val="en-US"/>
              </w:rPr>
            </w:pPr>
            <w:r w:rsidRPr="0094083B">
              <w:rPr>
                <w:sz w:val="24"/>
                <w:lang w:val="en-US"/>
              </w:rPr>
              <w:t>1,0</w:t>
            </w:r>
          </w:p>
        </w:tc>
      </w:tr>
    </w:tbl>
    <w:p w14:paraId="7D32AC92" w14:textId="77777777" w:rsidR="00374B98" w:rsidRPr="0094083B" w:rsidRDefault="00374B98" w:rsidP="00834462">
      <w:pPr>
        <w:pStyle w:val="BodyText"/>
        <w:ind w:left="0"/>
        <w:jc w:val="left"/>
        <w:rPr>
          <w:sz w:val="15"/>
          <w:lang w:val="en-US"/>
        </w:rPr>
      </w:pPr>
    </w:p>
    <w:p w14:paraId="1C135FA4" w14:textId="6394315B" w:rsidR="00374B98"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length of the front center from top to bottom (including the stand) is 79.0 cm ± 0.5 cm; the length of the front from the shoulder-collar point to the bottom is 72.5 cm ± 0.5 cm.</w:t>
      </w:r>
    </w:p>
    <w:p w14:paraId="2E48E122" w14:textId="1BA1C0A6" w:rsidR="00374B98"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width of the bottom hem (fold) is 2.2 cm ± 0.2 cm. The eyelets are inserted on the left side, in the middle of the fold/hem, 22.0–23.0 cm from the center front; the distance between the eyelets is 3.0 ± 0.2 cm.</w:t>
      </w:r>
    </w:p>
    <w:p w14:paraId="3CF1A4ED" w14:textId="649ED493" w:rsidR="00374B98"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Front-back width at the armpit – 18.0 cm ± 0.5 cm; at the bottom – 21.0 cm ± 0.5 cm.</w:t>
      </w:r>
    </w:p>
    <w:p w14:paraId="1D50EE31" w14:textId="7BC97DFB" w:rsidR="00374B98"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Sleeve width at the front neckline – 13.0 cm ± 0.5 cm. Sleeve length at the front elbow area – 5.5 cm ± 0.3 cm; length of the back elbow seam – 9.5 cm ± 0.3 cm. Sleeve bend – 3.0 cm ± 0.2 cm.</w:t>
      </w:r>
    </w:p>
    <w:p w14:paraId="44CE9C53" w14:textId="75EC6BC4" w:rsidR="00374B98" w:rsidRPr="0094083B" w:rsidRDefault="00E734E1" w:rsidP="00834462">
      <w:pPr>
        <w:pStyle w:val="ListParagraph"/>
        <w:numPr>
          <w:ilvl w:val="0"/>
          <w:numId w:val="3"/>
        </w:numPr>
        <w:tabs>
          <w:tab w:val="left" w:pos="993"/>
        </w:tabs>
        <w:ind w:left="0" w:right="3" w:firstLine="567"/>
        <w:rPr>
          <w:sz w:val="24"/>
          <w:szCs w:val="24"/>
          <w:lang w:val="en-US"/>
        </w:rPr>
      </w:pPr>
      <w:r w:rsidRPr="0094083B">
        <w:rPr>
          <w:sz w:val="24"/>
          <w:szCs w:val="24"/>
          <w:lang w:val="en-US"/>
        </w:rPr>
        <w:t xml:space="preserve">The length of the hood’s central piece (measured at the centre) is 50.0 cm ± 0.5 cm; at the seam – 49.0 cm ± 0.5 cm; width at the collar – 10.5 cm ± 0.3 cm, at the drawstring/tunnel – 7.5 cm ± 0.3 cm, and at the top – 10.5 cm ± 0.3 cm. The height of the hood’s side pieces is 31.0 cm ± 0.5 cm; width at the drawstring/tunnel – 19.5 cm ± 0.5 cm. The drawstring/tunnel width is 3.0 cm ± 0.2 cm; the distance from the collar to the centre of the drawstring/tunnel is 16.0–17.0 cm. The width of the hood binding is 3.0 cm ± 0.2 cm. Eyelets are inserted in the middle of the hood’s central piece and the drawstring/tunnel, as well as on both sides of the zipper at the collar/stand, at a distance of 3.2 cm </w:t>
      </w:r>
      <w:r w:rsidRPr="0094083B">
        <w:rPr>
          <w:sz w:val="24"/>
          <w:szCs w:val="24"/>
          <w:lang w:val="en-US"/>
        </w:rPr>
        <w:lastRenderedPageBreak/>
        <w:t>± 0.2 cm from the front centre. The distance between eyelets is 3.0 cm ± 0.2 cm.</w:t>
      </w:r>
    </w:p>
    <w:p w14:paraId="29ADCB27" w14:textId="7B10A14E" w:rsidR="00374B98" w:rsidRPr="0094083B" w:rsidRDefault="00E734E1" w:rsidP="00834462">
      <w:pPr>
        <w:pStyle w:val="BodyText"/>
        <w:rPr>
          <w:lang w:val="en-US"/>
        </w:rPr>
      </w:pPr>
      <w:r w:rsidRPr="0094083B">
        <w:rPr>
          <w:szCs w:val="22"/>
          <w:lang w:val="en-US"/>
        </w:rPr>
        <w:t>The length of the side pocket opening is 20.0 cm ± 0.5 cm. The distance from the front centre to the upper end of the opening is 13.5 cm ± 0.5 cm, and from the bottom – 28.0 cm ± 0.5 cm; the distance from the front centre to the lower end of the opening is 15.5 cm ± 0.5 cm. The length of the upper detail of the opening (to cover the zipper pull) is 1.8 cm ± 0.2 cm.</w:t>
      </w:r>
    </w:p>
    <w:p w14:paraId="0B575330" w14:textId="61D8992C" w:rsidR="00374B98"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length of the back pocket opening is 22.5 cm ± 0.5 cm. The pocket is centred on the back, with a distance of 26.0 cm ± 0.5 cm from the bottom.</w:t>
      </w:r>
    </w:p>
    <w:p w14:paraId="301F1EDF" w14:textId="201E639A" w:rsidR="007E553C"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hanger loop (in the centre of the back collar seam) has a length of 6.5–7.5 cm and a width of 0.8 cm ± 0.1 cm.</w:t>
      </w:r>
      <w:r w:rsidR="007E553C" w:rsidRPr="0094083B">
        <w:rPr>
          <w:sz w:val="24"/>
          <w:lang w:val="en-US"/>
        </w:rPr>
        <w:t xml:space="preserve"> </w:t>
      </w:r>
    </w:p>
    <w:p w14:paraId="34F020F6" w14:textId="511E52D8" w:rsidR="00374B98" w:rsidRPr="0094083B" w:rsidRDefault="00E734E1" w:rsidP="00834462">
      <w:pPr>
        <w:pStyle w:val="ListParagraph"/>
        <w:numPr>
          <w:ilvl w:val="0"/>
          <w:numId w:val="3"/>
        </w:numPr>
        <w:tabs>
          <w:tab w:val="left" w:pos="993"/>
        </w:tabs>
        <w:ind w:left="0" w:right="3" w:firstLine="567"/>
        <w:rPr>
          <w:sz w:val="24"/>
          <w:lang w:val="en-US"/>
        </w:rPr>
      </w:pPr>
      <w:r w:rsidRPr="0094083B">
        <w:rPr>
          <w:sz w:val="24"/>
          <w:lang w:val="en-US"/>
        </w:rPr>
        <w:t>The main measurements of the jackets for all sizes and heights (measurements of products of all sizes/heights) shall be agreed with the winner of the tender upon signing the contract.</w:t>
      </w:r>
    </w:p>
    <w:p w14:paraId="7B2D4FEF" w14:textId="77777777" w:rsidR="00B54D5E" w:rsidRPr="0094083B" w:rsidRDefault="00B54D5E" w:rsidP="00B54D5E">
      <w:pPr>
        <w:jc w:val="center"/>
        <w:rPr>
          <w:b/>
          <w:caps/>
          <w:sz w:val="24"/>
          <w:szCs w:val="24"/>
          <w:lang w:val="en-US"/>
        </w:rPr>
      </w:pPr>
    </w:p>
    <w:p w14:paraId="14608A79" w14:textId="25AFD35C" w:rsidR="00B54D5E" w:rsidRPr="0094083B" w:rsidRDefault="00E734E1" w:rsidP="00B54D5E">
      <w:pPr>
        <w:jc w:val="center"/>
        <w:rPr>
          <w:b/>
          <w:caps/>
          <w:sz w:val="24"/>
          <w:szCs w:val="24"/>
          <w:lang w:val="en-US"/>
        </w:rPr>
      </w:pPr>
      <w:r w:rsidRPr="0094083B">
        <w:rPr>
          <w:b/>
          <w:caps/>
          <w:sz w:val="24"/>
          <w:szCs w:val="24"/>
          <w:lang w:val="en-US"/>
        </w:rPr>
        <w:t>CHAPTER III</w:t>
      </w:r>
    </w:p>
    <w:p w14:paraId="56AD072B" w14:textId="00DA97CA" w:rsidR="00B54D5E" w:rsidRPr="0094083B" w:rsidRDefault="00E734E1" w:rsidP="00B54D5E">
      <w:pPr>
        <w:jc w:val="center"/>
        <w:rPr>
          <w:b/>
          <w:sz w:val="24"/>
          <w:szCs w:val="24"/>
          <w:lang w:val="en-US" w:eastAsia="lt-LT"/>
        </w:rPr>
      </w:pPr>
      <w:r w:rsidRPr="0094083B">
        <w:rPr>
          <w:b/>
          <w:caps/>
          <w:sz w:val="24"/>
          <w:szCs w:val="24"/>
          <w:lang w:val="en-US" w:eastAsia="lt-LT"/>
        </w:rPr>
        <w:t>APPROVAL OF WORKING SAMPLES</w:t>
      </w:r>
    </w:p>
    <w:p w14:paraId="46F8D3D6" w14:textId="77777777" w:rsidR="00B54D5E" w:rsidRPr="0094083B" w:rsidRDefault="00B54D5E" w:rsidP="00B54D5E">
      <w:pPr>
        <w:jc w:val="center"/>
        <w:rPr>
          <w:b/>
          <w:caps/>
          <w:sz w:val="24"/>
          <w:szCs w:val="24"/>
          <w:lang w:val="en-US"/>
        </w:rPr>
      </w:pPr>
    </w:p>
    <w:p w14:paraId="52E3A311" w14:textId="0EC4F7E1" w:rsidR="00B54D5E" w:rsidRPr="0094083B" w:rsidRDefault="00E734E1" w:rsidP="00B54D5E">
      <w:pPr>
        <w:pStyle w:val="ListParagraph"/>
        <w:numPr>
          <w:ilvl w:val="0"/>
          <w:numId w:val="3"/>
        </w:numPr>
        <w:tabs>
          <w:tab w:val="left" w:pos="993"/>
        </w:tabs>
        <w:ind w:left="0" w:right="3" w:firstLine="567"/>
        <w:rPr>
          <w:sz w:val="24"/>
          <w:szCs w:val="24"/>
          <w:lang w:val="en-US"/>
        </w:rPr>
      </w:pPr>
      <w:r w:rsidRPr="0094083B">
        <w:rPr>
          <w:sz w:val="24"/>
          <w:szCs w:val="24"/>
          <w:lang w:val="en-US"/>
        </w:rPr>
        <w:t>After concluding the contract, working samples are coordinated and approved in accordance with the Lithuanian Armed Forces' samples (working samples must correspond to the Lithuanian Armed Forces' samples in terms of their design and sewing technology).</w:t>
      </w:r>
    </w:p>
    <w:p w14:paraId="01F3935A" w14:textId="11E47D0A" w:rsidR="00B54D5E" w:rsidRPr="0094083B" w:rsidRDefault="00E734E1" w:rsidP="00B54D5E">
      <w:pPr>
        <w:pStyle w:val="ListParagraph"/>
        <w:numPr>
          <w:ilvl w:val="0"/>
          <w:numId w:val="3"/>
        </w:numPr>
        <w:tabs>
          <w:tab w:val="left" w:pos="993"/>
        </w:tabs>
        <w:ind w:left="0" w:right="3" w:firstLine="567"/>
        <w:rPr>
          <w:sz w:val="24"/>
          <w:szCs w:val="24"/>
          <w:lang w:val="en-US"/>
        </w:rPr>
      </w:pPr>
      <w:r w:rsidRPr="0094083B">
        <w:rPr>
          <w:sz w:val="24"/>
          <w:szCs w:val="24"/>
          <w:lang w:val="en-US"/>
        </w:rPr>
        <w:t>The following shall be submitted for approval of the working sample:</w:t>
      </w:r>
    </w:p>
    <w:p w14:paraId="7868A4CE" w14:textId="3063DF9D" w:rsidR="00B54D5E" w:rsidRPr="0094083B" w:rsidRDefault="00E734E1" w:rsidP="00B54D5E">
      <w:pPr>
        <w:pStyle w:val="ListParagraph"/>
        <w:widowControl/>
        <w:numPr>
          <w:ilvl w:val="1"/>
          <w:numId w:val="14"/>
        </w:numPr>
        <w:tabs>
          <w:tab w:val="left" w:pos="1000"/>
        </w:tabs>
        <w:autoSpaceDE/>
        <w:autoSpaceDN/>
        <w:ind w:firstLine="654"/>
        <w:rPr>
          <w:sz w:val="24"/>
          <w:szCs w:val="24"/>
          <w:lang w:val="en-US"/>
        </w:rPr>
      </w:pPr>
      <w:r w:rsidRPr="0094083B">
        <w:rPr>
          <w:sz w:val="24"/>
          <w:szCs w:val="24"/>
          <w:lang w:val="en-US"/>
        </w:rPr>
        <w:t>two identical products (base size);</w:t>
      </w:r>
      <w:r w:rsidR="00B54D5E" w:rsidRPr="0094083B">
        <w:rPr>
          <w:sz w:val="24"/>
          <w:szCs w:val="24"/>
          <w:lang w:val="en-US"/>
        </w:rPr>
        <w:t xml:space="preserve"> </w:t>
      </w:r>
    </w:p>
    <w:p w14:paraId="61876D1F" w14:textId="340DA478" w:rsidR="00B54D5E" w:rsidRPr="0094083B" w:rsidRDefault="00E734E1" w:rsidP="00B54D5E">
      <w:pPr>
        <w:pStyle w:val="ListParagraph"/>
        <w:widowControl/>
        <w:numPr>
          <w:ilvl w:val="1"/>
          <w:numId w:val="14"/>
        </w:numPr>
        <w:tabs>
          <w:tab w:val="left" w:pos="1000"/>
        </w:tabs>
        <w:autoSpaceDE/>
        <w:autoSpaceDN/>
        <w:ind w:firstLine="654"/>
        <w:rPr>
          <w:sz w:val="24"/>
          <w:szCs w:val="24"/>
          <w:lang w:val="en-US"/>
        </w:rPr>
      </w:pPr>
      <w:r w:rsidRPr="0094083B">
        <w:rPr>
          <w:sz w:val="24"/>
          <w:szCs w:val="24"/>
          <w:lang w:val="en-US"/>
        </w:rPr>
        <w:t>Table of measurements for alignment</w:t>
      </w:r>
      <w:r w:rsidR="00B54D5E" w:rsidRPr="0094083B">
        <w:rPr>
          <w:sz w:val="24"/>
          <w:szCs w:val="24"/>
          <w:lang w:val="en-US"/>
        </w:rPr>
        <w:t>;</w:t>
      </w:r>
    </w:p>
    <w:p w14:paraId="2372199A" w14:textId="49A2B571" w:rsidR="00B54D5E" w:rsidRPr="0094083B" w:rsidRDefault="00E734E1" w:rsidP="00B54D5E">
      <w:pPr>
        <w:pStyle w:val="ListParagraph"/>
        <w:widowControl/>
        <w:numPr>
          <w:ilvl w:val="1"/>
          <w:numId w:val="14"/>
        </w:numPr>
        <w:tabs>
          <w:tab w:val="left" w:pos="1000"/>
        </w:tabs>
        <w:autoSpaceDE/>
        <w:autoSpaceDN/>
        <w:ind w:firstLine="654"/>
        <w:rPr>
          <w:sz w:val="24"/>
          <w:szCs w:val="24"/>
          <w:lang w:val="en-US"/>
        </w:rPr>
      </w:pPr>
      <w:r w:rsidRPr="0094083B">
        <w:rPr>
          <w:sz w:val="24"/>
          <w:szCs w:val="24"/>
          <w:lang w:val="en-US"/>
        </w:rPr>
        <w:t>product maintenance instructions for coordination (which must be attached to each product);</w:t>
      </w:r>
    </w:p>
    <w:p w14:paraId="6B4CEC87" w14:textId="11580662" w:rsidR="00B54D5E" w:rsidRPr="0094083B" w:rsidRDefault="00E734E1" w:rsidP="00B54D5E">
      <w:pPr>
        <w:pStyle w:val="ListParagraph"/>
        <w:widowControl/>
        <w:numPr>
          <w:ilvl w:val="1"/>
          <w:numId w:val="14"/>
        </w:numPr>
        <w:tabs>
          <w:tab w:val="left" w:pos="1000"/>
        </w:tabs>
        <w:autoSpaceDE/>
        <w:autoSpaceDN/>
        <w:ind w:firstLine="654"/>
        <w:rPr>
          <w:sz w:val="24"/>
          <w:szCs w:val="24"/>
          <w:lang w:val="en-US"/>
        </w:rPr>
      </w:pPr>
      <w:r w:rsidRPr="0094083B">
        <w:rPr>
          <w:sz w:val="24"/>
          <w:szCs w:val="24"/>
          <w:lang w:val="en-US"/>
        </w:rPr>
        <w:t>Technical description of the product (with samples and characteristics of the materials used in the manufacture of the product, proving their compliance with the requirements set out in the technical specifications).</w:t>
      </w:r>
    </w:p>
    <w:p w14:paraId="011AF11B" w14:textId="4380BE24" w:rsidR="00B54D5E" w:rsidRPr="0094083B" w:rsidRDefault="00E734E1" w:rsidP="00B54D5E">
      <w:pPr>
        <w:pStyle w:val="ListParagraph"/>
        <w:numPr>
          <w:ilvl w:val="0"/>
          <w:numId w:val="3"/>
        </w:numPr>
        <w:tabs>
          <w:tab w:val="left" w:pos="993"/>
        </w:tabs>
        <w:ind w:left="0" w:right="3" w:firstLine="567"/>
        <w:rPr>
          <w:sz w:val="24"/>
          <w:szCs w:val="24"/>
          <w:lang w:val="en-US"/>
        </w:rPr>
      </w:pPr>
      <w:r w:rsidRPr="0094083B">
        <w:rPr>
          <w:sz w:val="24"/>
          <w:szCs w:val="24"/>
          <w:lang w:val="en-US"/>
        </w:rPr>
        <w:t>If necessary, the product's dimensions, sewing technology, etc. may be adjusted during the coordination process, provided that this does not impair the product's appearance and functional characteristics.</w:t>
      </w:r>
    </w:p>
    <w:p w14:paraId="01A0483E" w14:textId="23D99CA4" w:rsidR="00B54D5E" w:rsidRPr="0094083B" w:rsidRDefault="00E734E1" w:rsidP="00B54D5E">
      <w:pPr>
        <w:pStyle w:val="ListParagraph"/>
        <w:numPr>
          <w:ilvl w:val="0"/>
          <w:numId w:val="3"/>
        </w:numPr>
        <w:tabs>
          <w:tab w:val="left" w:pos="993"/>
        </w:tabs>
        <w:ind w:left="0" w:right="3" w:firstLine="567"/>
        <w:rPr>
          <w:sz w:val="24"/>
          <w:szCs w:val="24"/>
          <w:lang w:val="en-US"/>
        </w:rPr>
      </w:pPr>
      <w:r w:rsidRPr="0094083B">
        <w:rPr>
          <w:sz w:val="24"/>
          <w:szCs w:val="24"/>
          <w:lang w:val="en-US"/>
        </w:rPr>
        <w:t>Mass production may only commence after the working samples have been approved.</w:t>
      </w:r>
    </w:p>
    <w:p w14:paraId="7D00252C" w14:textId="77777777" w:rsidR="00B54D5E" w:rsidRPr="0094083B" w:rsidRDefault="00B54D5E" w:rsidP="00B54D5E">
      <w:pPr>
        <w:tabs>
          <w:tab w:val="left" w:pos="993"/>
        </w:tabs>
        <w:ind w:left="39"/>
        <w:jc w:val="both"/>
        <w:rPr>
          <w:sz w:val="24"/>
          <w:szCs w:val="24"/>
          <w:lang w:val="en-US"/>
        </w:rPr>
      </w:pPr>
    </w:p>
    <w:p w14:paraId="099F0C99" w14:textId="20572E7E" w:rsidR="00B54D5E" w:rsidRPr="0094083B" w:rsidRDefault="00E734E1" w:rsidP="00B54D5E">
      <w:pPr>
        <w:ind w:left="284"/>
        <w:jc w:val="center"/>
        <w:rPr>
          <w:b/>
          <w:caps/>
          <w:sz w:val="24"/>
          <w:szCs w:val="24"/>
          <w:lang w:val="en-US"/>
        </w:rPr>
      </w:pPr>
      <w:r w:rsidRPr="0094083B">
        <w:rPr>
          <w:b/>
          <w:caps/>
          <w:sz w:val="24"/>
          <w:szCs w:val="24"/>
          <w:lang w:val="en-US"/>
        </w:rPr>
        <w:t>CHAPTER IV</w:t>
      </w:r>
    </w:p>
    <w:p w14:paraId="35B2FB43" w14:textId="15FB6CB0" w:rsidR="00B54D5E" w:rsidRPr="0094083B" w:rsidRDefault="00E734E1" w:rsidP="00B54D5E">
      <w:pPr>
        <w:ind w:left="284"/>
        <w:jc w:val="center"/>
        <w:rPr>
          <w:b/>
          <w:caps/>
          <w:sz w:val="24"/>
          <w:szCs w:val="24"/>
          <w:lang w:val="en-US" w:eastAsia="lt-LT"/>
        </w:rPr>
      </w:pPr>
      <w:r w:rsidRPr="0094083B">
        <w:rPr>
          <w:b/>
          <w:sz w:val="24"/>
          <w:szCs w:val="24"/>
          <w:lang w:val="en-US" w:eastAsia="lt-LT"/>
        </w:rPr>
        <w:t>PRODUCT LABELING AND PACKAGING</w:t>
      </w:r>
    </w:p>
    <w:p w14:paraId="2E5DFD3A" w14:textId="77777777" w:rsidR="00B54D5E" w:rsidRPr="0094083B" w:rsidRDefault="00B54D5E" w:rsidP="00B54D5E">
      <w:pPr>
        <w:ind w:left="284"/>
        <w:jc w:val="center"/>
        <w:rPr>
          <w:b/>
          <w:caps/>
          <w:sz w:val="24"/>
          <w:szCs w:val="24"/>
          <w:lang w:val="en-US"/>
        </w:rPr>
      </w:pPr>
    </w:p>
    <w:p w14:paraId="66C86346" w14:textId="11DEBBD1" w:rsidR="00B54D5E" w:rsidRPr="0094083B" w:rsidRDefault="00E734E1" w:rsidP="00C7245D">
      <w:pPr>
        <w:pStyle w:val="ListParagraph"/>
        <w:numPr>
          <w:ilvl w:val="0"/>
          <w:numId w:val="3"/>
        </w:numPr>
        <w:tabs>
          <w:tab w:val="left" w:pos="993"/>
        </w:tabs>
        <w:ind w:left="0" w:right="3" w:firstLine="567"/>
        <w:rPr>
          <w:sz w:val="24"/>
          <w:szCs w:val="24"/>
          <w:lang w:val="en-US"/>
        </w:rPr>
      </w:pPr>
      <w:r w:rsidRPr="0094083B">
        <w:rPr>
          <w:sz w:val="24"/>
          <w:szCs w:val="24"/>
          <w:lang w:val="en-US"/>
        </w:rPr>
        <w:t xml:space="preserve">Product labeling must comply with the requirements of the Rules for Labeling and Indicating Prices of Goods Sold in the Republic of Lithuania, approved by Order No. 170 of the Minister of Economy of the Republic of Lithuania on 15 May 2002 (in their current version or the version of any legal act amending them, if such has been adopted), as well as with the requirements set forth in this technical specification. </w:t>
      </w:r>
      <w:r w:rsidR="00B54D5E" w:rsidRPr="0094083B">
        <w:rPr>
          <w:sz w:val="24"/>
          <w:szCs w:val="24"/>
          <w:lang w:val="en-US"/>
        </w:rPr>
        <w:t xml:space="preserve"> </w:t>
      </w:r>
    </w:p>
    <w:p w14:paraId="30956007" w14:textId="20463BA5" w:rsidR="00B54D5E" w:rsidRPr="0094083B" w:rsidRDefault="00E734E1" w:rsidP="00C7245D">
      <w:pPr>
        <w:pStyle w:val="ListParagraph"/>
        <w:numPr>
          <w:ilvl w:val="0"/>
          <w:numId w:val="3"/>
        </w:numPr>
        <w:tabs>
          <w:tab w:val="left" w:pos="993"/>
        </w:tabs>
        <w:ind w:left="0" w:right="3" w:firstLine="567"/>
        <w:rPr>
          <w:sz w:val="24"/>
          <w:szCs w:val="24"/>
          <w:lang w:val="en-US"/>
        </w:rPr>
      </w:pPr>
      <w:r w:rsidRPr="0094083B">
        <w:rPr>
          <w:sz w:val="24"/>
          <w:szCs w:val="24"/>
          <w:lang w:val="en-US"/>
        </w:rPr>
        <w:t>A marking strip must be sewn onto the inside of each product (the location to be agreed upon during the approval of the working model), indicating:</w:t>
      </w:r>
    </w:p>
    <w:p w14:paraId="6D91C016" w14:textId="6C8E3CD3"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service provider name or brand name</w:t>
      </w:r>
      <w:r w:rsidR="00B54D5E" w:rsidRPr="0094083B">
        <w:rPr>
          <w:sz w:val="24"/>
          <w:szCs w:val="24"/>
          <w:lang w:val="en-US"/>
        </w:rPr>
        <w:t>;</w:t>
      </w:r>
    </w:p>
    <w:p w14:paraId="0B82FA24" w14:textId="2AC2345F"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manufacturer name or brand name (if different from the service provider)</w:t>
      </w:r>
      <w:r w:rsidR="00B54D5E" w:rsidRPr="0094083B">
        <w:rPr>
          <w:sz w:val="24"/>
          <w:szCs w:val="24"/>
          <w:lang w:val="en-US"/>
        </w:rPr>
        <w:t>;</w:t>
      </w:r>
    </w:p>
    <w:p w14:paraId="3AC2EB27" w14:textId="17879A41" w:rsidR="00B54D5E" w:rsidRPr="0094083B" w:rsidRDefault="0094083B" w:rsidP="00B54D5E">
      <w:pPr>
        <w:widowControl/>
        <w:numPr>
          <w:ilvl w:val="0"/>
          <w:numId w:val="12"/>
        </w:numPr>
        <w:tabs>
          <w:tab w:val="num" w:pos="0"/>
          <w:tab w:val="num" w:pos="1276"/>
        </w:tabs>
        <w:autoSpaceDE/>
        <w:autoSpaceDN/>
        <w:ind w:firstLine="851"/>
        <w:jc w:val="both"/>
        <w:rPr>
          <w:bCs/>
          <w:sz w:val="24"/>
          <w:szCs w:val="24"/>
          <w:lang w:val="en-US" w:eastAsia="lt-LT"/>
        </w:rPr>
      </w:pPr>
      <w:r w:rsidRPr="0094083B">
        <w:rPr>
          <w:sz w:val="24"/>
          <w:szCs w:val="24"/>
          <w:lang w:val="en-US"/>
        </w:rPr>
        <w:t>product name</w:t>
      </w:r>
      <w:r w:rsidR="00B54D5E" w:rsidRPr="0094083B">
        <w:rPr>
          <w:bCs/>
          <w:color w:val="000000"/>
          <w:sz w:val="24"/>
          <w:szCs w:val="24"/>
          <w:lang w:val="en-US" w:eastAsia="lt-LT"/>
        </w:rPr>
        <w:t>;</w:t>
      </w:r>
    </w:p>
    <w:p w14:paraId="62C41A39" w14:textId="140C545A"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fiber composition</w:t>
      </w:r>
      <w:r w:rsidR="00B54D5E" w:rsidRPr="0094083B">
        <w:rPr>
          <w:sz w:val="24"/>
          <w:szCs w:val="24"/>
          <w:lang w:val="en-US"/>
        </w:rPr>
        <w:t xml:space="preserve">; </w:t>
      </w:r>
    </w:p>
    <w:p w14:paraId="182EDB7E" w14:textId="4D9B7A40"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size</w:t>
      </w:r>
      <w:r w:rsidR="00B54D5E" w:rsidRPr="0094083B">
        <w:rPr>
          <w:sz w:val="24"/>
          <w:szCs w:val="24"/>
          <w:lang w:val="en-US"/>
        </w:rPr>
        <w:t>;</w:t>
      </w:r>
    </w:p>
    <w:p w14:paraId="58A741FF" w14:textId="048EF0E3"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contract date and number</w:t>
      </w:r>
      <w:r w:rsidR="00B54D5E" w:rsidRPr="0094083B">
        <w:rPr>
          <w:sz w:val="24"/>
          <w:szCs w:val="24"/>
          <w:lang w:val="en-US"/>
        </w:rPr>
        <w:t>;</w:t>
      </w:r>
    </w:p>
    <w:p w14:paraId="239BA995" w14:textId="274B2FD1"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batch and shipment index</w:t>
      </w:r>
      <w:r w:rsidR="00B54D5E" w:rsidRPr="0094083B">
        <w:rPr>
          <w:sz w:val="24"/>
          <w:szCs w:val="24"/>
          <w:lang w:val="en-US"/>
        </w:rPr>
        <w:t>;</w:t>
      </w:r>
    </w:p>
    <w:p w14:paraId="25C579B8" w14:textId="1125E586"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index of the main fabric product batch</w:t>
      </w:r>
      <w:r w:rsidR="00B54D5E" w:rsidRPr="0094083B">
        <w:rPr>
          <w:sz w:val="24"/>
          <w:szCs w:val="24"/>
          <w:lang w:val="en-US"/>
        </w:rPr>
        <w:t>;</w:t>
      </w:r>
    </w:p>
    <w:p w14:paraId="23DB515A" w14:textId="75B66664"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date of manufacture</w:t>
      </w:r>
      <w:r w:rsidR="00B54D5E" w:rsidRPr="0094083B">
        <w:rPr>
          <w:sz w:val="24"/>
          <w:szCs w:val="24"/>
          <w:lang w:val="en-US"/>
        </w:rPr>
        <w:t>;</w:t>
      </w:r>
    </w:p>
    <w:p w14:paraId="2FCCA471" w14:textId="42C43B47"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lastRenderedPageBreak/>
        <w:t>care label symbols (in accordance with LST EN ISO 3758 (ISO 3758) or an equivalent standard)</w:t>
      </w:r>
      <w:r w:rsidR="00B54D5E" w:rsidRPr="0094083B">
        <w:rPr>
          <w:sz w:val="24"/>
          <w:szCs w:val="24"/>
          <w:lang w:val="en-US"/>
        </w:rPr>
        <w:t>;</w:t>
      </w:r>
    </w:p>
    <w:p w14:paraId="58CD461C" w14:textId="13EAC520"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the label “Skalbti be optinių baliklių” (en. “Wash without optical brighteners”);</w:t>
      </w:r>
    </w:p>
    <w:p w14:paraId="56078FD0" w14:textId="6A27DFF9"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the inscription “Pagaminta Lietuvos kariuomenei” (en. “Made for the Lithuanian Armed Forces”).</w:t>
      </w:r>
    </w:p>
    <w:p w14:paraId="7B251120" w14:textId="078FA1FA"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The product labeling must indicate that the items can be washed in automatic washing machines (at a temperature of at least 40 °C) and tumble dried. The labeling tag may also include any additional information that the service provider considers necessary for every consumer to know.</w:t>
      </w:r>
    </w:p>
    <w:p w14:paraId="580EEE69" w14:textId="7956EED5"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The labeling tags must be made of satin ribbon or an equivalent material (the edges of the ribbon must not be sharp). The information on the labeling tag must remain easily readable throughout the product’s entire period of use.</w:t>
      </w:r>
    </w:p>
    <w:p w14:paraId="4FDD20AA" w14:textId="04116CA5"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Each product shall be labeled with a label indicating</w:t>
      </w:r>
    </w:p>
    <w:p w14:paraId="713AF086" w14:textId="7F22420D"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service provider name or brand name</w:t>
      </w:r>
      <w:r w:rsidR="00B54D5E" w:rsidRPr="0094083B">
        <w:rPr>
          <w:sz w:val="24"/>
          <w:szCs w:val="24"/>
          <w:lang w:val="en-US"/>
        </w:rPr>
        <w:t>;</w:t>
      </w:r>
    </w:p>
    <w:p w14:paraId="7D2A2B8E" w14:textId="6D876C9E"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manufacturer name or brand name (if different from the service provider)</w:t>
      </w:r>
      <w:r w:rsidR="00B54D5E" w:rsidRPr="0094083B">
        <w:rPr>
          <w:sz w:val="24"/>
          <w:szCs w:val="24"/>
          <w:lang w:val="en-US"/>
        </w:rPr>
        <w:t>;</w:t>
      </w:r>
    </w:p>
    <w:p w14:paraId="55D5CF8F" w14:textId="179DBC47"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for imported goods, indicate the country of origin of the goods if it is not the same as the country where the manufacturer's registered office is located</w:t>
      </w:r>
      <w:r w:rsidR="00B54D5E" w:rsidRPr="0094083B">
        <w:rPr>
          <w:sz w:val="24"/>
          <w:szCs w:val="24"/>
          <w:lang w:val="en-US"/>
        </w:rPr>
        <w:t>;</w:t>
      </w:r>
    </w:p>
    <w:p w14:paraId="06888D39" w14:textId="4F995992"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product name</w:t>
      </w:r>
      <w:r w:rsidR="00B54D5E" w:rsidRPr="0094083B">
        <w:rPr>
          <w:sz w:val="24"/>
          <w:szCs w:val="24"/>
          <w:lang w:val="en-US"/>
        </w:rPr>
        <w:t>;</w:t>
      </w:r>
    </w:p>
    <w:p w14:paraId="3F9E893E" w14:textId="5DFA0C36"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size</w:t>
      </w:r>
      <w:r w:rsidR="00B54D5E" w:rsidRPr="0094083B">
        <w:rPr>
          <w:sz w:val="24"/>
          <w:szCs w:val="24"/>
          <w:lang w:val="en-US"/>
        </w:rPr>
        <w:t>;</w:t>
      </w:r>
    </w:p>
    <w:p w14:paraId="4003D894" w14:textId="6727991F"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contract date and number</w:t>
      </w:r>
      <w:r w:rsidR="00B54D5E" w:rsidRPr="0094083B">
        <w:rPr>
          <w:sz w:val="24"/>
          <w:szCs w:val="24"/>
          <w:lang w:val="en-US"/>
        </w:rPr>
        <w:t>;</w:t>
      </w:r>
    </w:p>
    <w:p w14:paraId="6E98836C" w14:textId="70D702F1"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batch and shipment index</w:t>
      </w:r>
      <w:r w:rsidR="00B54D5E" w:rsidRPr="0094083B">
        <w:rPr>
          <w:sz w:val="24"/>
          <w:szCs w:val="24"/>
          <w:lang w:val="en-US"/>
        </w:rPr>
        <w:t>;</w:t>
      </w:r>
    </w:p>
    <w:p w14:paraId="6BF6C862" w14:textId="76EF4138"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date of manufacture</w:t>
      </w:r>
      <w:r w:rsidR="00B54D5E" w:rsidRPr="0094083B">
        <w:rPr>
          <w:sz w:val="24"/>
          <w:szCs w:val="24"/>
          <w:lang w:val="en-US"/>
        </w:rPr>
        <w:t>;</w:t>
      </w:r>
    </w:p>
    <w:p w14:paraId="75724512" w14:textId="5ACE9BD1"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NSN code</w:t>
      </w:r>
      <w:r w:rsidR="00B54D5E" w:rsidRPr="0094083B">
        <w:rPr>
          <w:sz w:val="24"/>
          <w:szCs w:val="24"/>
          <w:lang w:val="en-US"/>
        </w:rPr>
        <w:t xml:space="preserve">. </w:t>
      </w:r>
    </w:p>
    <w:p w14:paraId="3BD0ABEA" w14:textId="3062D7B2"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Labels must be securely attached, and the labeling information must be of sufficient size to be easily read and understood. The placement of the labels must be chosen so that they can be easily read when the product is packaged in a polyethylene bag.</w:t>
      </w:r>
    </w:p>
    <w:p w14:paraId="4F600AE5" w14:textId="2C3CC6AE" w:rsidR="00B54D5E" w:rsidRPr="0094083B" w:rsidRDefault="0094083B" w:rsidP="00C7245D">
      <w:pPr>
        <w:pStyle w:val="ListParagraph"/>
        <w:numPr>
          <w:ilvl w:val="0"/>
          <w:numId w:val="3"/>
        </w:numPr>
        <w:tabs>
          <w:tab w:val="left" w:pos="993"/>
        </w:tabs>
        <w:ind w:left="0" w:right="3" w:firstLine="567"/>
        <w:rPr>
          <w:color w:val="1F497D"/>
          <w:sz w:val="24"/>
          <w:szCs w:val="24"/>
          <w:lang w:val="en-US"/>
        </w:rPr>
      </w:pPr>
      <w:r w:rsidRPr="0094083B">
        <w:rPr>
          <w:sz w:val="24"/>
          <w:szCs w:val="24"/>
          <w:lang w:val="en-US"/>
        </w:rPr>
        <w:t>Each product must include care instructions in Lithuanian. The instructions may be attached directly to the product or provided via a QR code on the labeling tag (or on a separate tag attached to the product).</w:t>
      </w:r>
    </w:p>
    <w:p w14:paraId="328ED9B2" w14:textId="66F7A1D8"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Jackets shall be individually packed in polyethylene bags and placed into sturdy cardboard boxes (resistant to long-term storage and multiple transportations) according to sizes, in quantities agreed between the parties.</w:t>
      </w:r>
    </w:p>
    <w:p w14:paraId="2D4247B9" w14:textId="37EB6AB9"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Product packaging must comply with the minimum environmental protection criteria specified in Section II “Packaging” of Annex 2 to the Procedure for the Application of Environmental Protection Criteria in Green Public Procurement, approved by Order No. D1-508 of the Minister of Environment of the Republic of Lithuania on 28 June 2011.</w:t>
      </w:r>
    </w:p>
    <w:p w14:paraId="62C657AD" w14:textId="358EE697"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The weight of cardboard boxes containing products must not exceed 10 kg. Each cardboard box must be labelled with the following clearly visible information:</w:t>
      </w:r>
    </w:p>
    <w:p w14:paraId="6E1E6F05" w14:textId="6C5BD619"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service provider name or brand name</w:t>
      </w:r>
      <w:r w:rsidR="00B54D5E" w:rsidRPr="0094083B">
        <w:rPr>
          <w:sz w:val="24"/>
          <w:szCs w:val="24"/>
          <w:lang w:val="en-US"/>
        </w:rPr>
        <w:t>;</w:t>
      </w:r>
    </w:p>
    <w:p w14:paraId="20961797" w14:textId="5687AED8"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manufacturer name or brand name (if different from the service provider)</w:t>
      </w:r>
      <w:r w:rsidR="00B54D5E" w:rsidRPr="0094083B">
        <w:rPr>
          <w:sz w:val="24"/>
          <w:szCs w:val="24"/>
          <w:lang w:val="en-US"/>
        </w:rPr>
        <w:t>;</w:t>
      </w:r>
    </w:p>
    <w:p w14:paraId="3913D09A" w14:textId="05FC4D4B"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for imported goods, indicate the country of origin of the goods if it is not the same as the country where the manufacturer's registered office is located;</w:t>
      </w:r>
    </w:p>
    <w:p w14:paraId="48366821" w14:textId="496CD65B"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product name</w:t>
      </w:r>
      <w:r w:rsidR="00B54D5E" w:rsidRPr="0094083B">
        <w:rPr>
          <w:sz w:val="24"/>
          <w:szCs w:val="24"/>
          <w:lang w:val="en-US"/>
        </w:rPr>
        <w:t>;</w:t>
      </w:r>
    </w:p>
    <w:p w14:paraId="6A459F10" w14:textId="73CD3308"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size</w:t>
      </w:r>
      <w:r w:rsidR="00B54D5E" w:rsidRPr="0094083B">
        <w:rPr>
          <w:sz w:val="24"/>
          <w:szCs w:val="24"/>
          <w:lang w:val="en-US"/>
        </w:rPr>
        <w:t>;</w:t>
      </w:r>
    </w:p>
    <w:p w14:paraId="0BF42A4B" w14:textId="4BFACE42"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quantity</w:t>
      </w:r>
      <w:r w:rsidR="00B54D5E" w:rsidRPr="0094083B">
        <w:rPr>
          <w:sz w:val="24"/>
          <w:szCs w:val="24"/>
          <w:lang w:val="en-US"/>
        </w:rPr>
        <w:t>;</w:t>
      </w:r>
    </w:p>
    <w:p w14:paraId="31072DED" w14:textId="133AFE46"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contract date and number</w:t>
      </w:r>
      <w:r w:rsidR="00B54D5E" w:rsidRPr="0094083B">
        <w:rPr>
          <w:sz w:val="24"/>
          <w:szCs w:val="24"/>
          <w:lang w:val="en-US"/>
        </w:rPr>
        <w:t>;</w:t>
      </w:r>
    </w:p>
    <w:p w14:paraId="7B79BD27" w14:textId="633DCEE9"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batch and shipment index</w:t>
      </w:r>
      <w:r w:rsidR="00B54D5E" w:rsidRPr="0094083B">
        <w:rPr>
          <w:sz w:val="24"/>
          <w:szCs w:val="24"/>
          <w:lang w:val="en-US"/>
        </w:rPr>
        <w:t>;</w:t>
      </w:r>
    </w:p>
    <w:p w14:paraId="085A7C21" w14:textId="6A526338"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date of manufacture</w:t>
      </w:r>
      <w:r w:rsidR="00B54D5E" w:rsidRPr="0094083B">
        <w:rPr>
          <w:sz w:val="24"/>
          <w:szCs w:val="24"/>
          <w:lang w:val="en-US"/>
        </w:rPr>
        <w:t>;</w:t>
      </w:r>
    </w:p>
    <w:p w14:paraId="1258B450" w14:textId="61C2C0FC"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lastRenderedPageBreak/>
        <w:t>NSN code</w:t>
      </w:r>
      <w:r w:rsidR="00B54D5E" w:rsidRPr="0094083B">
        <w:rPr>
          <w:sz w:val="24"/>
          <w:szCs w:val="24"/>
          <w:lang w:val="en-US"/>
        </w:rPr>
        <w:t>.</w:t>
      </w:r>
    </w:p>
    <w:p w14:paraId="700A2EFC" w14:textId="3FBA15FB"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Cardboard boxes containing products of different sizes must be marked with red sheets indicating all the information required for labeling the cardboard box.</w:t>
      </w:r>
    </w:p>
    <w:p w14:paraId="51B97627" w14:textId="16BD5D14"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Cardboard boxes shall be delivered stacked on pallets (Euro pallets). Each pallet must have attached a white packaging sheet no smaller than A4 size, displaying the following clearly visible information:</w:t>
      </w:r>
      <w:r w:rsidR="00B54D5E" w:rsidRPr="0094083B">
        <w:rPr>
          <w:sz w:val="24"/>
          <w:szCs w:val="24"/>
          <w:lang w:val="en-US"/>
        </w:rPr>
        <w:t xml:space="preserve"> </w:t>
      </w:r>
    </w:p>
    <w:p w14:paraId="52F692B4" w14:textId="775AA85F"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service provider or manufacturer name</w:t>
      </w:r>
      <w:r w:rsidR="00B54D5E" w:rsidRPr="0094083B">
        <w:rPr>
          <w:sz w:val="24"/>
          <w:szCs w:val="24"/>
          <w:lang w:val="en-US"/>
        </w:rPr>
        <w:t>,</w:t>
      </w:r>
    </w:p>
    <w:p w14:paraId="5866E9BE" w14:textId="60F45B4B"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product name</w:t>
      </w:r>
      <w:r w:rsidR="00B54D5E" w:rsidRPr="0094083B">
        <w:rPr>
          <w:sz w:val="24"/>
          <w:szCs w:val="24"/>
          <w:lang w:val="en-US"/>
        </w:rPr>
        <w:t>,</w:t>
      </w:r>
    </w:p>
    <w:p w14:paraId="7F21FC81" w14:textId="735EAA0A"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size</w:t>
      </w:r>
      <w:r w:rsidR="00B54D5E" w:rsidRPr="0094083B">
        <w:rPr>
          <w:sz w:val="24"/>
          <w:szCs w:val="24"/>
          <w:lang w:val="en-US"/>
        </w:rPr>
        <w:t>,</w:t>
      </w:r>
    </w:p>
    <w:p w14:paraId="55E0E2F0" w14:textId="2667AD3A"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number of boxes</w:t>
      </w:r>
      <w:r w:rsidR="00B54D5E" w:rsidRPr="0094083B">
        <w:rPr>
          <w:sz w:val="24"/>
          <w:szCs w:val="24"/>
          <w:lang w:val="en-US"/>
        </w:rPr>
        <w:t xml:space="preserve">, </w:t>
      </w:r>
    </w:p>
    <w:p w14:paraId="2F6EF79E" w14:textId="4E698AA5"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quantity of goods in one box</w:t>
      </w:r>
      <w:r w:rsidR="00B54D5E" w:rsidRPr="0094083B">
        <w:rPr>
          <w:sz w:val="24"/>
          <w:szCs w:val="24"/>
          <w:lang w:val="en-US"/>
        </w:rPr>
        <w:t xml:space="preserve">, </w:t>
      </w:r>
    </w:p>
    <w:p w14:paraId="4F1E277D" w14:textId="3D68B97F"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total quantity of goods on the pallet</w:t>
      </w:r>
      <w:r w:rsidR="00B54D5E" w:rsidRPr="0094083B">
        <w:rPr>
          <w:sz w:val="24"/>
          <w:szCs w:val="24"/>
          <w:lang w:val="en-US"/>
        </w:rPr>
        <w:t>,</w:t>
      </w:r>
    </w:p>
    <w:p w14:paraId="52DDBE00" w14:textId="6F41FE25" w:rsidR="00B54D5E" w:rsidRPr="0094083B" w:rsidRDefault="0094083B" w:rsidP="00B54D5E">
      <w:pPr>
        <w:widowControl/>
        <w:numPr>
          <w:ilvl w:val="0"/>
          <w:numId w:val="12"/>
        </w:numPr>
        <w:tabs>
          <w:tab w:val="num" w:pos="0"/>
          <w:tab w:val="num" w:pos="1276"/>
        </w:tabs>
        <w:autoSpaceDE/>
        <w:autoSpaceDN/>
        <w:ind w:firstLine="851"/>
        <w:jc w:val="both"/>
        <w:rPr>
          <w:sz w:val="24"/>
          <w:szCs w:val="24"/>
          <w:lang w:val="en-US"/>
        </w:rPr>
      </w:pPr>
      <w:r w:rsidRPr="0094083B">
        <w:rPr>
          <w:sz w:val="24"/>
          <w:szCs w:val="24"/>
          <w:lang w:val="en-US"/>
        </w:rPr>
        <w:t>other information (if necessary).</w:t>
      </w:r>
    </w:p>
    <w:p w14:paraId="1FCEECCE" w14:textId="4D4467E1"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Pallets (Euro pallets) on which cardboard boxes with products of different sizes are stacked must be marked with red sheets indicating all the details required on the pallet (Euro pallet) packing sheet.</w:t>
      </w:r>
    </w:p>
    <w:p w14:paraId="605F5667" w14:textId="4E876A84" w:rsidR="00B54D5E" w:rsidRPr="0094083B" w:rsidRDefault="0094083B" w:rsidP="00B54D5E">
      <w:pPr>
        <w:jc w:val="center"/>
        <w:rPr>
          <w:b/>
          <w:caps/>
          <w:sz w:val="24"/>
          <w:szCs w:val="24"/>
          <w:lang w:val="en-US"/>
        </w:rPr>
      </w:pPr>
      <w:r w:rsidRPr="0094083B">
        <w:rPr>
          <w:b/>
          <w:caps/>
          <w:sz w:val="24"/>
          <w:szCs w:val="24"/>
          <w:lang w:val="en-US"/>
        </w:rPr>
        <w:t>CHAPTER V</w:t>
      </w:r>
    </w:p>
    <w:p w14:paraId="448296C4" w14:textId="4C03D152" w:rsidR="00B54D5E" w:rsidRPr="0094083B" w:rsidRDefault="0094083B" w:rsidP="00B54D5E">
      <w:pPr>
        <w:jc w:val="center"/>
        <w:rPr>
          <w:b/>
          <w:caps/>
          <w:sz w:val="24"/>
          <w:szCs w:val="24"/>
          <w:lang w:val="en-US" w:eastAsia="lt-LT"/>
        </w:rPr>
      </w:pPr>
      <w:r w:rsidRPr="0094083B">
        <w:rPr>
          <w:b/>
          <w:sz w:val="24"/>
          <w:szCs w:val="24"/>
          <w:lang w:val="en-US" w:eastAsia="lt-LT"/>
        </w:rPr>
        <w:t>ACCEPTANCE OF GOODS</w:t>
      </w:r>
    </w:p>
    <w:p w14:paraId="60DEC5E0" w14:textId="77777777" w:rsidR="00B54D5E" w:rsidRPr="0094083B" w:rsidRDefault="00B54D5E" w:rsidP="00B54D5E">
      <w:pPr>
        <w:jc w:val="center"/>
        <w:rPr>
          <w:b/>
          <w:caps/>
          <w:sz w:val="24"/>
          <w:szCs w:val="24"/>
          <w:lang w:val="en-US"/>
        </w:rPr>
      </w:pPr>
    </w:p>
    <w:p w14:paraId="5D5A190F" w14:textId="4ECC7D1C" w:rsidR="00B54D5E"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Products are accepted in batches and shipments. Each batch must be marked with the contractual mark and accompanied by a declaration of conformity in accordance with LST EN ISO/IEC 17050-1 (ISO/IEC 17050-1) Form A.2 or an equivalent standard template.</w:t>
      </w:r>
    </w:p>
    <w:p w14:paraId="648049DC" w14:textId="65B8F5A1" w:rsidR="00C7245D" w:rsidRPr="0094083B" w:rsidRDefault="0094083B" w:rsidP="00C7245D">
      <w:pPr>
        <w:pStyle w:val="ListParagraph"/>
        <w:numPr>
          <w:ilvl w:val="0"/>
          <w:numId w:val="3"/>
        </w:numPr>
        <w:tabs>
          <w:tab w:val="left" w:pos="993"/>
        </w:tabs>
        <w:ind w:left="0" w:right="3" w:firstLine="567"/>
        <w:rPr>
          <w:sz w:val="24"/>
          <w:szCs w:val="24"/>
          <w:lang w:val="en-US"/>
        </w:rPr>
      </w:pPr>
      <w:r w:rsidRPr="0094083B">
        <w:rPr>
          <w:sz w:val="24"/>
          <w:szCs w:val="24"/>
          <w:lang w:val="en-US"/>
        </w:rPr>
        <w:t xml:space="preserve">The purchaser shall, in accordance with the contract terms, inspect the quality of products from the selected batch and may carry out laboratory tests. If the results do not meet the requirements specified in the technical specification or the approved work samples, the entire batch delivered at that time shall be rejected. </w:t>
      </w:r>
    </w:p>
    <w:p w14:paraId="5F53001C" w14:textId="77777777" w:rsidR="0055266C" w:rsidRDefault="0055266C" w:rsidP="0055266C">
      <w:pPr>
        <w:rPr>
          <w:sz w:val="24"/>
          <w:szCs w:val="24"/>
          <w:lang w:val="en-US"/>
        </w:rPr>
      </w:pPr>
    </w:p>
    <w:p w14:paraId="49561D24" w14:textId="77777777" w:rsidR="00A431DE" w:rsidRDefault="00A431DE" w:rsidP="0055266C">
      <w:pPr>
        <w:rPr>
          <w:sz w:val="24"/>
          <w:szCs w:val="24"/>
          <w:lang w:val="en-US"/>
        </w:rPr>
      </w:pPr>
    </w:p>
    <w:p w14:paraId="340DA92D" w14:textId="77777777" w:rsidR="00A431DE" w:rsidRDefault="00A431DE" w:rsidP="0055266C">
      <w:pPr>
        <w:rPr>
          <w:sz w:val="24"/>
          <w:szCs w:val="24"/>
          <w:lang w:val="en-US"/>
        </w:rPr>
      </w:pPr>
    </w:p>
    <w:p w14:paraId="03F4A7A6" w14:textId="77777777" w:rsidR="00A431DE" w:rsidRDefault="00A431DE" w:rsidP="0055266C">
      <w:pPr>
        <w:rPr>
          <w:sz w:val="24"/>
          <w:szCs w:val="24"/>
          <w:lang w:val="en-US"/>
        </w:rPr>
      </w:pPr>
    </w:p>
    <w:p w14:paraId="78EB0B3A" w14:textId="77777777" w:rsidR="00A431DE" w:rsidRDefault="00A431DE" w:rsidP="0055266C">
      <w:pPr>
        <w:rPr>
          <w:sz w:val="24"/>
          <w:szCs w:val="24"/>
          <w:lang w:val="en-US"/>
        </w:rPr>
      </w:pPr>
    </w:p>
    <w:p w14:paraId="4AF4A3BE" w14:textId="77777777" w:rsidR="00A431DE" w:rsidRDefault="00A431DE" w:rsidP="0055266C">
      <w:pPr>
        <w:rPr>
          <w:sz w:val="24"/>
          <w:szCs w:val="24"/>
          <w:lang w:val="en-US"/>
        </w:rPr>
      </w:pPr>
    </w:p>
    <w:p w14:paraId="1A427E57" w14:textId="77777777" w:rsidR="00A431DE" w:rsidRDefault="00A431DE" w:rsidP="0055266C">
      <w:pPr>
        <w:rPr>
          <w:sz w:val="24"/>
          <w:szCs w:val="24"/>
          <w:lang w:val="en-US"/>
        </w:rPr>
      </w:pPr>
    </w:p>
    <w:p w14:paraId="7E41CAED" w14:textId="77777777" w:rsidR="00A431DE" w:rsidRPr="00EF43D3" w:rsidRDefault="00A431DE" w:rsidP="00A431DE">
      <w:pPr>
        <w:ind w:left="6804" w:hanging="1417"/>
        <w:jc w:val="right"/>
        <w:rPr>
          <w:i/>
          <w:color w:val="000000"/>
        </w:rPr>
      </w:pPr>
      <w:r w:rsidRPr="00EF43D3">
        <w:rPr>
          <w:i/>
          <w:color w:val="000000"/>
        </w:rPr>
        <w:t>In case of differences in interpretation</w:t>
      </w:r>
      <w:r>
        <w:rPr>
          <w:i/>
          <w:color w:val="000000"/>
        </w:rPr>
        <w:t xml:space="preserve"> </w:t>
      </w:r>
      <w:r w:rsidRPr="00EF43D3">
        <w:rPr>
          <w:i/>
          <w:color w:val="000000"/>
        </w:rPr>
        <w:t>the Lithuanian text shall prevail</w:t>
      </w:r>
    </w:p>
    <w:p w14:paraId="2FF8E687" w14:textId="77777777" w:rsidR="00A431DE" w:rsidRDefault="00A431DE" w:rsidP="0055266C">
      <w:pPr>
        <w:rPr>
          <w:sz w:val="24"/>
          <w:szCs w:val="24"/>
          <w:lang w:val="en-US"/>
        </w:rPr>
      </w:pPr>
    </w:p>
    <w:p w14:paraId="1512B58A" w14:textId="77777777" w:rsidR="00A431DE" w:rsidRDefault="00A431DE" w:rsidP="0055266C">
      <w:pPr>
        <w:rPr>
          <w:sz w:val="24"/>
          <w:szCs w:val="24"/>
          <w:lang w:val="en-US"/>
        </w:rPr>
      </w:pPr>
    </w:p>
    <w:p w14:paraId="1B98540F" w14:textId="77777777" w:rsidR="00A431DE" w:rsidRDefault="00A431DE" w:rsidP="0055266C">
      <w:pPr>
        <w:rPr>
          <w:sz w:val="24"/>
          <w:szCs w:val="24"/>
          <w:lang w:val="en-US"/>
        </w:rPr>
      </w:pPr>
    </w:p>
    <w:p w14:paraId="408EDAD9" w14:textId="77777777" w:rsidR="00A431DE" w:rsidRDefault="00A431DE" w:rsidP="0055266C">
      <w:pPr>
        <w:rPr>
          <w:sz w:val="24"/>
          <w:szCs w:val="24"/>
          <w:lang w:val="en-US"/>
        </w:rPr>
      </w:pPr>
    </w:p>
    <w:p w14:paraId="428F4DDC" w14:textId="77777777" w:rsidR="00A431DE" w:rsidRDefault="00A431DE" w:rsidP="0055266C">
      <w:pPr>
        <w:rPr>
          <w:sz w:val="24"/>
          <w:szCs w:val="24"/>
          <w:lang w:val="en-US"/>
        </w:rPr>
      </w:pPr>
    </w:p>
    <w:p w14:paraId="0D1CB1B0" w14:textId="77777777" w:rsidR="00A431DE" w:rsidRDefault="00A431DE" w:rsidP="0055266C">
      <w:pPr>
        <w:rPr>
          <w:sz w:val="24"/>
          <w:szCs w:val="24"/>
          <w:lang w:val="en-US"/>
        </w:rPr>
      </w:pPr>
    </w:p>
    <w:p w14:paraId="06DB59B4" w14:textId="77777777" w:rsidR="00A431DE" w:rsidRDefault="00A431DE" w:rsidP="0055266C">
      <w:pPr>
        <w:rPr>
          <w:sz w:val="24"/>
          <w:szCs w:val="24"/>
          <w:lang w:val="en-US"/>
        </w:rPr>
      </w:pPr>
    </w:p>
    <w:p w14:paraId="48EDEADB" w14:textId="77777777" w:rsidR="00A431DE" w:rsidRDefault="00A431DE" w:rsidP="0055266C">
      <w:pPr>
        <w:rPr>
          <w:sz w:val="24"/>
          <w:szCs w:val="24"/>
          <w:lang w:val="en-US"/>
        </w:rPr>
      </w:pPr>
    </w:p>
    <w:p w14:paraId="77395F9D" w14:textId="77777777" w:rsidR="00A431DE" w:rsidRDefault="00A431DE" w:rsidP="0055266C">
      <w:pPr>
        <w:rPr>
          <w:sz w:val="24"/>
          <w:szCs w:val="24"/>
          <w:lang w:val="en-US"/>
        </w:rPr>
      </w:pPr>
    </w:p>
    <w:p w14:paraId="085A0709" w14:textId="77777777" w:rsidR="00A431DE" w:rsidRDefault="00A431DE" w:rsidP="0055266C">
      <w:pPr>
        <w:rPr>
          <w:sz w:val="24"/>
          <w:szCs w:val="24"/>
          <w:lang w:val="en-US"/>
        </w:rPr>
      </w:pPr>
    </w:p>
    <w:p w14:paraId="56663981" w14:textId="77777777" w:rsidR="00A431DE" w:rsidRDefault="00A431DE" w:rsidP="0055266C">
      <w:pPr>
        <w:rPr>
          <w:sz w:val="24"/>
          <w:szCs w:val="24"/>
          <w:lang w:val="en-US"/>
        </w:rPr>
      </w:pPr>
    </w:p>
    <w:p w14:paraId="7B043831" w14:textId="77777777" w:rsidR="00A431DE" w:rsidRDefault="00A431DE" w:rsidP="0055266C">
      <w:pPr>
        <w:rPr>
          <w:sz w:val="24"/>
          <w:szCs w:val="24"/>
          <w:lang w:val="en-US"/>
        </w:rPr>
      </w:pPr>
    </w:p>
    <w:p w14:paraId="1FC89A88" w14:textId="77777777" w:rsidR="00A431DE" w:rsidRDefault="00A431DE" w:rsidP="0055266C">
      <w:pPr>
        <w:rPr>
          <w:sz w:val="24"/>
          <w:szCs w:val="24"/>
          <w:lang w:val="en-US"/>
        </w:rPr>
      </w:pPr>
    </w:p>
    <w:p w14:paraId="2E7FB44E" w14:textId="77777777" w:rsidR="00A431DE" w:rsidRDefault="00A431DE" w:rsidP="0055266C">
      <w:pPr>
        <w:rPr>
          <w:sz w:val="24"/>
          <w:szCs w:val="24"/>
          <w:lang w:val="en-US"/>
        </w:rPr>
      </w:pPr>
    </w:p>
    <w:p w14:paraId="2E1C550D" w14:textId="77777777" w:rsidR="00A431DE" w:rsidRDefault="00A431DE" w:rsidP="0055266C">
      <w:pPr>
        <w:rPr>
          <w:sz w:val="24"/>
          <w:szCs w:val="24"/>
          <w:lang w:val="en-US"/>
        </w:rPr>
      </w:pPr>
    </w:p>
    <w:p w14:paraId="426AB7B0" w14:textId="77777777" w:rsidR="00A431DE" w:rsidRDefault="00A431DE" w:rsidP="0055266C">
      <w:pPr>
        <w:rPr>
          <w:sz w:val="24"/>
          <w:szCs w:val="24"/>
          <w:lang w:val="en-US"/>
        </w:rPr>
      </w:pPr>
    </w:p>
    <w:p w14:paraId="5DE957F9" w14:textId="77777777" w:rsidR="00A431DE" w:rsidRDefault="00A431DE" w:rsidP="0055266C">
      <w:pPr>
        <w:rPr>
          <w:sz w:val="24"/>
          <w:szCs w:val="24"/>
          <w:lang w:val="en-US"/>
        </w:rPr>
      </w:pPr>
    </w:p>
    <w:p w14:paraId="418132E6" w14:textId="77777777" w:rsidR="00A431DE" w:rsidRDefault="00A431DE" w:rsidP="0055266C">
      <w:pPr>
        <w:rPr>
          <w:lang w:val="en-US"/>
        </w:rPr>
      </w:pPr>
    </w:p>
    <w:p w14:paraId="6113BEBD" w14:textId="6FC9E730" w:rsidR="007314BF" w:rsidRPr="0094083B" w:rsidRDefault="0094083B" w:rsidP="0055266C">
      <w:pPr>
        <w:rPr>
          <w:sz w:val="24"/>
          <w:szCs w:val="24"/>
          <w:lang w:val="en-US"/>
        </w:rPr>
      </w:pPr>
      <w:r w:rsidRPr="0094083B">
        <w:rPr>
          <w:lang w:val="en-US"/>
        </w:rPr>
        <w:lastRenderedPageBreak/>
        <w:t>Technical specifications of sports jackets</w:t>
      </w:r>
    </w:p>
    <w:p w14:paraId="4D893DAA" w14:textId="36B7868A" w:rsidR="007314BF" w:rsidRPr="0094083B" w:rsidRDefault="0094083B" w:rsidP="00834462">
      <w:pPr>
        <w:pStyle w:val="BodyText"/>
        <w:ind w:left="0" w:right="225"/>
        <w:jc w:val="right"/>
        <w:rPr>
          <w:lang w:val="en-US"/>
        </w:rPr>
      </w:pPr>
      <w:r w:rsidRPr="0094083B">
        <w:rPr>
          <w:lang w:val="en-US"/>
        </w:rPr>
        <w:t>ANNEX</w:t>
      </w:r>
    </w:p>
    <w:p w14:paraId="250F76E7" w14:textId="697C7A46" w:rsidR="00374B98" w:rsidRPr="0094083B" w:rsidRDefault="0094083B" w:rsidP="00834462">
      <w:pPr>
        <w:pStyle w:val="BodyText"/>
        <w:ind w:left="790" w:right="795"/>
        <w:jc w:val="center"/>
        <w:rPr>
          <w:b/>
          <w:lang w:val="en-US"/>
        </w:rPr>
      </w:pPr>
      <w:r w:rsidRPr="0094083B">
        <w:rPr>
          <w:b/>
          <w:lang w:val="en-US"/>
        </w:rPr>
        <w:t>SPORT JACKET MODEL</w:t>
      </w:r>
      <w:r w:rsidR="007314BF" w:rsidRPr="0094083B">
        <w:rPr>
          <w:b/>
          <w:lang w:val="en-US"/>
        </w:rPr>
        <w:t xml:space="preserve"> </w:t>
      </w:r>
    </w:p>
    <w:p w14:paraId="5D515515" w14:textId="77777777" w:rsidR="007314BF" w:rsidRPr="0094083B" w:rsidRDefault="007314BF" w:rsidP="00834462">
      <w:pPr>
        <w:pStyle w:val="BodyText"/>
        <w:ind w:left="0"/>
        <w:jc w:val="left"/>
        <w:rPr>
          <w:sz w:val="22"/>
          <w:lang w:val="en-US"/>
        </w:rPr>
      </w:pPr>
    </w:p>
    <w:p w14:paraId="1439E651" w14:textId="77777777" w:rsidR="00374B98" w:rsidRPr="0094083B" w:rsidRDefault="007E6043" w:rsidP="00834462">
      <w:pPr>
        <w:pStyle w:val="BodyText"/>
        <w:ind w:left="0"/>
        <w:jc w:val="left"/>
        <w:rPr>
          <w:sz w:val="22"/>
          <w:lang w:val="en-US"/>
        </w:rPr>
      </w:pPr>
      <w:r w:rsidRPr="0094083B">
        <w:rPr>
          <w:noProof/>
          <w:lang w:val="en-US"/>
        </w:rPr>
        <w:drawing>
          <wp:anchor distT="0" distB="0" distL="0" distR="0" simplePos="0" relativeHeight="251658240" behindDoc="0" locked="0" layoutInCell="1" allowOverlap="1" wp14:anchorId="308146CD" wp14:editId="6A860002">
            <wp:simplePos x="0" y="0"/>
            <wp:positionH relativeFrom="page">
              <wp:posOffset>1089660</wp:posOffset>
            </wp:positionH>
            <wp:positionV relativeFrom="paragraph">
              <wp:posOffset>178855</wp:posOffset>
            </wp:positionV>
            <wp:extent cx="6079166" cy="423595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079166" cy="4235958"/>
                    </a:xfrm>
                    <a:prstGeom prst="rect">
                      <a:avLst/>
                    </a:prstGeom>
                  </pic:spPr>
                </pic:pic>
              </a:graphicData>
            </a:graphic>
          </wp:anchor>
        </w:drawing>
      </w:r>
    </w:p>
    <w:p w14:paraId="0C45632F" w14:textId="77777777" w:rsidR="00374B98" w:rsidRPr="0094083B" w:rsidRDefault="00374B98" w:rsidP="00834462">
      <w:pPr>
        <w:pStyle w:val="BodyText"/>
        <w:ind w:left="0"/>
        <w:jc w:val="left"/>
        <w:rPr>
          <w:sz w:val="33"/>
          <w:lang w:val="en-US"/>
        </w:rPr>
      </w:pPr>
    </w:p>
    <w:p w14:paraId="5CFAA690" w14:textId="77777777" w:rsidR="00C7245D" w:rsidRPr="0094083B" w:rsidRDefault="00C7245D" w:rsidP="00834462">
      <w:pPr>
        <w:pStyle w:val="BodyText"/>
        <w:ind w:left="0"/>
        <w:jc w:val="left"/>
        <w:rPr>
          <w:sz w:val="26"/>
          <w:lang w:val="en-US"/>
        </w:rPr>
      </w:pPr>
    </w:p>
    <w:p w14:paraId="16D4CDC3" w14:textId="48A4F78D" w:rsidR="00374B98" w:rsidRPr="0094083B" w:rsidRDefault="0094083B" w:rsidP="00834462">
      <w:pPr>
        <w:pStyle w:val="BodyText"/>
        <w:ind w:left="0"/>
        <w:jc w:val="left"/>
        <w:rPr>
          <w:sz w:val="26"/>
          <w:lang w:val="en-US"/>
        </w:rPr>
      </w:pPr>
      <w:r w:rsidRPr="0094083B">
        <w:rPr>
          <w:noProof/>
          <w:sz w:val="26"/>
          <w:lang w:val="en-US"/>
        </w:rPr>
        <mc:AlternateContent>
          <mc:Choice Requires="wps">
            <w:drawing>
              <wp:anchor distT="0" distB="0" distL="114300" distR="114300" simplePos="0" relativeHeight="251662336" behindDoc="0" locked="0" layoutInCell="1" allowOverlap="1" wp14:anchorId="7BB9B8C1" wp14:editId="56F673A6">
                <wp:simplePos x="0" y="0"/>
                <wp:positionH relativeFrom="column">
                  <wp:posOffset>4038130</wp:posOffset>
                </wp:positionH>
                <wp:positionV relativeFrom="paragraph">
                  <wp:posOffset>776918</wp:posOffset>
                </wp:positionV>
                <wp:extent cx="2054431" cy="723587"/>
                <wp:effectExtent l="0" t="0" r="3175" b="635"/>
                <wp:wrapNone/>
                <wp:docPr id="94312869" name="Text Box 2"/>
                <wp:cNvGraphicFramePr/>
                <a:graphic xmlns:a="http://schemas.openxmlformats.org/drawingml/2006/main">
                  <a:graphicData uri="http://schemas.microsoft.com/office/word/2010/wordprocessingShape">
                    <wps:wsp>
                      <wps:cNvSpPr txBox="1"/>
                      <wps:spPr>
                        <a:xfrm>
                          <a:off x="0" y="0"/>
                          <a:ext cx="2054431" cy="723587"/>
                        </a:xfrm>
                        <a:prstGeom prst="rect">
                          <a:avLst/>
                        </a:prstGeom>
                        <a:solidFill>
                          <a:schemeClr val="lt1"/>
                        </a:solidFill>
                        <a:ln w="6350">
                          <a:noFill/>
                        </a:ln>
                      </wps:spPr>
                      <wps:txbx>
                        <w:txbxContent>
                          <w:p w14:paraId="597EF79C" w14:textId="77777777" w:rsidR="0094083B" w:rsidRDefault="0094083B" w:rsidP="0094083B">
                            <w:pPr>
                              <w:rPr>
                                <w:b/>
                                <w:bCs/>
                                <w:sz w:val="16"/>
                                <w:szCs w:val="16"/>
                              </w:rPr>
                            </w:pPr>
                            <w:r w:rsidRPr="0094083B">
                              <w:rPr>
                                <w:b/>
                                <w:bCs/>
                                <w:sz w:val="16"/>
                                <w:szCs w:val="16"/>
                              </w:rPr>
                              <w:t xml:space="preserve">LABEL WITH THE IMAGE OF THE FLAG OF THE REPUBLIC OF LITHUANIA, </w:t>
                            </w:r>
                          </w:p>
                          <w:p w14:paraId="3FA9DA95" w14:textId="7CB57CBA" w:rsidR="0094083B" w:rsidRDefault="0094083B" w:rsidP="0094083B">
                            <w:pPr>
                              <w:rPr>
                                <w:sz w:val="16"/>
                                <w:szCs w:val="16"/>
                              </w:rPr>
                            </w:pPr>
                            <w:r w:rsidRPr="0094083B">
                              <w:rPr>
                                <w:sz w:val="16"/>
                                <w:szCs w:val="16"/>
                              </w:rPr>
                              <w:t xml:space="preserve">Woven, </w:t>
                            </w:r>
                          </w:p>
                          <w:p w14:paraId="69B272FB" w14:textId="0C35FDD2" w:rsidR="0094083B" w:rsidRPr="0094083B" w:rsidRDefault="0094083B" w:rsidP="0094083B">
                            <w:pPr>
                              <w:rPr>
                                <w:b/>
                                <w:bCs/>
                              </w:rPr>
                            </w:pPr>
                            <w:r w:rsidRPr="0094083B">
                              <w:rPr>
                                <w:sz w:val="16"/>
                                <w:szCs w:val="16"/>
                              </w:rPr>
                              <w:t>Colors heraldic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9B8C1" id="_x0000_t202" coordsize="21600,21600" o:spt="202" path="m,l,21600r21600,l21600,xe">
                <v:stroke joinstyle="miter"/>
                <v:path gradientshapeok="t" o:connecttype="rect"/>
              </v:shapetype>
              <v:shape id="Text Box 2" o:spid="_x0000_s1026" type="#_x0000_t202" style="position:absolute;margin-left:317.95pt;margin-top:61.15pt;width:161.7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" fillcolor="white [3201]" stroked="f" strokeweight=".5pt">
                <v:textbox>
                  <w:txbxContent>
                    <w:p w14:paraId="597EF79C" w14:textId="77777777" w:rsidR="0094083B" w:rsidRDefault="0094083B" w:rsidP="0094083B">
                      <w:pPr>
                        <w:rPr>
                          <w:b/>
                          <w:bCs/>
                          <w:sz w:val="16"/>
                          <w:szCs w:val="16"/>
                        </w:rPr>
                      </w:pPr>
                      <w:r w:rsidRPr="0094083B">
                        <w:rPr>
                          <w:b/>
                          <w:bCs/>
                          <w:sz w:val="16"/>
                          <w:szCs w:val="16"/>
                        </w:rPr>
                        <w:t xml:space="preserve">LABEL WITH THE IMAGE OF THE FLAG OF THE REPUBLIC OF LITHUANIA, </w:t>
                      </w:r>
                    </w:p>
                    <w:p w14:paraId="3FA9DA95" w14:textId="7CB57CBA" w:rsidR="0094083B" w:rsidRDefault="0094083B" w:rsidP="0094083B">
                      <w:pPr>
                        <w:rPr>
                          <w:sz w:val="16"/>
                          <w:szCs w:val="16"/>
                        </w:rPr>
                      </w:pPr>
                      <w:r w:rsidRPr="0094083B">
                        <w:rPr>
                          <w:sz w:val="16"/>
                          <w:szCs w:val="16"/>
                        </w:rPr>
                        <w:t xml:space="preserve">Woven, </w:t>
                      </w:r>
                    </w:p>
                    <w:p w14:paraId="69B272FB" w14:textId="0C35FDD2" w:rsidR="0094083B" w:rsidRPr="0094083B" w:rsidRDefault="0094083B" w:rsidP="0094083B">
                      <w:pPr>
                        <w:rPr>
                          <w:b/>
                          <w:bCs/>
                        </w:rPr>
                      </w:pPr>
                      <w:r w:rsidRPr="0094083B">
                        <w:rPr>
                          <w:sz w:val="16"/>
                          <w:szCs w:val="16"/>
                        </w:rPr>
                        <w:t>Colors heraldic</w:t>
                      </w:r>
                    </w:p>
                  </w:txbxContent>
                </v:textbox>
              </v:shape>
            </w:pict>
          </mc:Fallback>
        </mc:AlternateContent>
      </w:r>
      <w:r w:rsidRPr="0094083B">
        <w:rPr>
          <w:noProof/>
          <w:sz w:val="26"/>
          <w:lang w:val="en-US"/>
        </w:rPr>
        <mc:AlternateContent>
          <mc:Choice Requires="wps">
            <w:drawing>
              <wp:anchor distT="0" distB="0" distL="114300" distR="114300" simplePos="0" relativeHeight="251660288" behindDoc="0" locked="0" layoutInCell="1" allowOverlap="1" wp14:anchorId="291529FD" wp14:editId="02748B78">
                <wp:simplePos x="0" y="0"/>
                <wp:positionH relativeFrom="column">
                  <wp:posOffset>178979</wp:posOffset>
                </wp:positionH>
                <wp:positionV relativeFrom="paragraph">
                  <wp:posOffset>111446</wp:posOffset>
                </wp:positionV>
                <wp:extent cx="2968831" cy="296883"/>
                <wp:effectExtent l="0" t="0" r="3175" b="8255"/>
                <wp:wrapNone/>
                <wp:docPr id="1330859937" name="Text Box 2"/>
                <wp:cNvGraphicFramePr/>
                <a:graphic xmlns:a="http://schemas.openxmlformats.org/drawingml/2006/main">
                  <a:graphicData uri="http://schemas.microsoft.com/office/word/2010/wordprocessingShape">
                    <wps:wsp>
                      <wps:cNvSpPr txBox="1"/>
                      <wps:spPr>
                        <a:xfrm>
                          <a:off x="0" y="0"/>
                          <a:ext cx="2968831" cy="296883"/>
                        </a:xfrm>
                        <a:prstGeom prst="rect">
                          <a:avLst/>
                        </a:prstGeom>
                        <a:solidFill>
                          <a:schemeClr val="lt1"/>
                        </a:solidFill>
                        <a:ln w="6350">
                          <a:noFill/>
                        </a:ln>
                      </wps:spPr>
                      <wps:txbx>
                        <w:txbxContent>
                          <w:p w14:paraId="124228AA" w14:textId="3077E45B" w:rsidR="0094083B" w:rsidRPr="0094083B" w:rsidRDefault="0094083B">
                            <w:pPr>
                              <w:rPr>
                                <w:b/>
                                <w:bCs/>
                              </w:rPr>
                            </w:pPr>
                            <w:r w:rsidRPr="0094083B">
                              <w:rPr>
                                <w:b/>
                                <w:bCs/>
                                <w:sz w:val="16"/>
                                <w:szCs w:val="16"/>
                              </w:rPr>
                              <w:t>THE EMBLEM OF THE LITHUANIAN ARMED FORCES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529FD" id="_x0000_s1027" type="#_x0000_t202" style="position:absolute;margin-left:14.1pt;margin-top:8.8pt;width:233.75pt;height:2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" fillcolor="white [3201]" stroked="f" strokeweight=".5pt">
                <v:textbox>
                  <w:txbxContent>
                    <w:p w14:paraId="124228AA" w14:textId="3077E45B" w:rsidR="0094083B" w:rsidRPr="0094083B" w:rsidRDefault="0094083B">
                      <w:pPr>
                        <w:rPr>
                          <w:b/>
                          <w:bCs/>
                        </w:rPr>
                      </w:pPr>
                      <w:r w:rsidRPr="0094083B">
                        <w:rPr>
                          <w:b/>
                          <w:bCs/>
                          <w:sz w:val="16"/>
                          <w:szCs w:val="16"/>
                        </w:rPr>
                        <w:t>THE EMBLEM OF THE LITHUANIAN ARMED FORCES</w:t>
                      </w:r>
                    </w:p>
                  </w:txbxContent>
                </v:textbox>
              </v:shape>
            </w:pict>
          </mc:Fallback>
        </mc:AlternateContent>
      </w:r>
      <w:r w:rsidR="007E6043" w:rsidRPr="0094083B">
        <w:rPr>
          <w:noProof/>
          <w:lang w:val="en-US"/>
        </w:rPr>
        <w:drawing>
          <wp:anchor distT="0" distB="0" distL="0" distR="0" simplePos="0" relativeHeight="251659264" behindDoc="0" locked="0" layoutInCell="1" allowOverlap="1" wp14:anchorId="31BB4F41" wp14:editId="79DC341F">
            <wp:simplePos x="0" y="0"/>
            <wp:positionH relativeFrom="page">
              <wp:posOffset>1258674</wp:posOffset>
            </wp:positionH>
            <wp:positionV relativeFrom="paragraph">
              <wp:posOffset>207038</wp:posOffset>
            </wp:positionV>
            <wp:extent cx="5490532" cy="225885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490532" cy="2258853"/>
                    </a:xfrm>
                    <a:prstGeom prst="rect">
                      <a:avLst/>
                    </a:prstGeom>
                  </pic:spPr>
                </pic:pic>
              </a:graphicData>
            </a:graphic>
          </wp:anchor>
        </w:drawing>
      </w:r>
    </w:p>
    <w:p w14:paraId="7CE67772" w14:textId="244803EA" w:rsidR="00374B98" w:rsidRPr="0094083B" w:rsidRDefault="00374B98" w:rsidP="00834462">
      <w:pPr>
        <w:pStyle w:val="BodyText"/>
        <w:ind w:left="0"/>
        <w:jc w:val="left"/>
        <w:rPr>
          <w:sz w:val="26"/>
          <w:lang w:val="en-US"/>
        </w:rPr>
      </w:pPr>
    </w:p>
    <w:p w14:paraId="0F6B2432" w14:textId="2DB677B9" w:rsidR="0055266C" w:rsidRPr="0094083B" w:rsidRDefault="0055266C" w:rsidP="00834462">
      <w:pPr>
        <w:pStyle w:val="BodyText"/>
        <w:ind w:left="0"/>
        <w:jc w:val="left"/>
        <w:rPr>
          <w:sz w:val="26"/>
          <w:lang w:val="en-US"/>
        </w:rPr>
      </w:pPr>
    </w:p>
    <w:p w14:paraId="0074A1C4" w14:textId="77777777" w:rsidR="0055266C" w:rsidRPr="0094083B" w:rsidRDefault="0055266C" w:rsidP="00834462">
      <w:pPr>
        <w:pStyle w:val="BodyText"/>
        <w:ind w:left="0"/>
        <w:jc w:val="left"/>
        <w:rPr>
          <w:sz w:val="26"/>
          <w:lang w:val="en-US"/>
        </w:rPr>
      </w:pPr>
    </w:p>
    <w:p w14:paraId="4AF2D5C2" w14:textId="77777777" w:rsidR="0055266C" w:rsidRPr="0094083B" w:rsidRDefault="0055266C" w:rsidP="00834462">
      <w:pPr>
        <w:pStyle w:val="BodyText"/>
        <w:ind w:left="0"/>
        <w:jc w:val="left"/>
        <w:rPr>
          <w:sz w:val="26"/>
          <w:lang w:val="en-US"/>
        </w:rPr>
      </w:pPr>
    </w:p>
    <w:p w14:paraId="204E7BC1" w14:textId="77777777" w:rsidR="0055266C" w:rsidRPr="0094083B" w:rsidRDefault="0055266C" w:rsidP="0055266C">
      <w:pPr>
        <w:rPr>
          <w:sz w:val="24"/>
          <w:szCs w:val="24"/>
          <w:lang w:val="en-US"/>
        </w:rPr>
      </w:pPr>
    </w:p>
    <w:p w14:paraId="3DDCD745" w14:textId="77777777" w:rsidR="0055266C" w:rsidRPr="0094083B" w:rsidRDefault="0055266C" w:rsidP="00834462">
      <w:pPr>
        <w:pStyle w:val="BodyText"/>
        <w:ind w:left="0"/>
        <w:jc w:val="left"/>
        <w:rPr>
          <w:sz w:val="26"/>
          <w:lang w:val="en-US"/>
        </w:rPr>
      </w:pPr>
    </w:p>
    <w:sectPr w:rsidR="0055266C" w:rsidRPr="0094083B" w:rsidSect="006F25F4">
      <w:footerReference w:type="default" r:id="rId9"/>
      <w:pgSz w:w="11910" w:h="16840" w:code="9"/>
      <w:pgMar w:top="1134" w:right="567" w:bottom="1134" w:left="1701" w:header="0" w:footer="77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072F3" w14:textId="77777777" w:rsidR="006F724B" w:rsidRDefault="006F724B">
      <w:r>
        <w:separator/>
      </w:r>
    </w:p>
  </w:endnote>
  <w:endnote w:type="continuationSeparator" w:id="0">
    <w:p w14:paraId="4B10DFC6" w14:textId="77777777" w:rsidR="006F724B" w:rsidRDefault="006F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5496" w14:textId="77777777" w:rsidR="00C06E71" w:rsidRDefault="00C06E71">
    <w:pPr>
      <w:pStyle w:val="BodyText"/>
      <w:spacing w:line="14" w:lineRule="auto"/>
      <w:ind w:left="0"/>
      <w:jc w:val="left"/>
      <w:rPr>
        <w:sz w:val="20"/>
      </w:rPr>
    </w:pPr>
    <w:r>
      <w:rPr>
        <w:noProof/>
        <w:lang w:val="en-US"/>
      </w:rPr>
      <mc:AlternateContent>
        <mc:Choice Requires="wps">
          <w:drawing>
            <wp:anchor distT="0" distB="0" distL="114300" distR="114300" simplePos="0" relativeHeight="251662848" behindDoc="1" locked="0" layoutInCell="1" allowOverlap="1" wp14:anchorId="06F98876" wp14:editId="2DF4BD75">
              <wp:simplePos x="0" y="0"/>
              <wp:positionH relativeFrom="page">
                <wp:posOffset>7010400</wp:posOffset>
              </wp:positionH>
              <wp:positionV relativeFrom="page">
                <wp:posOffset>10059035</wp:posOffset>
              </wp:positionV>
              <wp:extent cx="2413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4F9E3" w14:textId="53CAB8C8" w:rsidR="00C06E71" w:rsidRDefault="00C06E71">
                          <w:pPr>
                            <w:pStyle w:val="BodyText"/>
                            <w:spacing w:before="10"/>
                            <w:ind w:left="60"/>
                            <w:jc w:val="left"/>
                          </w:pPr>
                          <w:r>
                            <w:fldChar w:fldCharType="begin"/>
                          </w:r>
                          <w:r>
                            <w:instrText xml:space="preserve"> PAGE </w:instrText>
                          </w:r>
                          <w:r>
                            <w:fldChar w:fldCharType="separate"/>
                          </w:r>
                          <w:r w:rsidR="009C005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98876" id="_x0000_t202" coordsize="21600,21600" o:spt="202" path="m,l,21600r21600,l21600,xe">
              <v:stroke joinstyle="miter"/>
              <v:path gradientshapeok="t" o:connecttype="rect"/>
            </v:shapetype>
            <v:shape id="_x0000_s1028" type="#_x0000_t202" style="position:absolute;margin-left:552pt;margin-top:792.05pt;width:19pt;height:15.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Crg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" filled="f" stroked="f">
              <v:textbox inset="0,0,0,0">
                <w:txbxContent>
                  <w:p w14:paraId="2114F9E3" w14:textId="53CAB8C8" w:rsidR="00C06E71" w:rsidRDefault="00C06E71">
                    <w:pPr>
                      <w:pStyle w:val="BodyText"/>
                      <w:spacing w:before="10"/>
                      <w:ind w:left="60"/>
                      <w:jc w:val="left"/>
                    </w:pPr>
                    <w:r>
                      <w:fldChar w:fldCharType="begin"/>
                    </w:r>
                    <w:r>
                      <w:instrText xml:space="preserve"> PAGE </w:instrText>
                    </w:r>
                    <w:r>
                      <w:fldChar w:fldCharType="separate"/>
                    </w:r>
                    <w:r w:rsidR="009C0051">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0D4AA" w14:textId="77777777" w:rsidR="006F724B" w:rsidRDefault="006F724B">
      <w:r>
        <w:separator/>
      </w:r>
    </w:p>
  </w:footnote>
  <w:footnote w:type="continuationSeparator" w:id="0">
    <w:p w14:paraId="51D7B020" w14:textId="77777777" w:rsidR="006F724B" w:rsidRDefault="006F7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BF5"/>
    <w:multiLevelType w:val="hybridMultilevel"/>
    <w:tmpl w:val="FCCCE8EE"/>
    <w:lvl w:ilvl="0" w:tplc="92D4727E">
      <w:start w:val="1"/>
      <w:numFmt w:val="upperRoman"/>
      <w:lvlText w:val="%1."/>
      <w:lvlJc w:val="left"/>
      <w:pPr>
        <w:ind w:left="3272" w:hanging="720"/>
        <w:jc w:val="right"/>
      </w:pPr>
      <w:rPr>
        <w:rFonts w:ascii="Times New Roman" w:eastAsia="Times New Roman" w:hAnsi="Times New Roman" w:cs="Times New Roman" w:hint="default"/>
        <w:b/>
        <w:bCs/>
        <w:i w:val="0"/>
        <w:iCs w:val="0"/>
        <w:w w:val="99"/>
        <w:sz w:val="24"/>
        <w:szCs w:val="24"/>
        <w:lang w:val="lt-LT" w:eastAsia="en-US" w:bidi="ar-SA"/>
      </w:rPr>
    </w:lvl>
    <w:lvl w:ilvl="1" w:tplc="C804DF28">
      <w:numFmt w:val="bullet"/>
      <w:lvlText w:val="•"/>
      <w:lvlJc w:val="left"/>
      <w:pPr>
        <w:ind w:left="4626" w:hanging="720"/>
      </w:pPr>
      <w:rPr>
        <w:rFonts w:hint="default"/>
        <w:lang w:val="lt-LT" w:eastAsia="en-US" w:bidi="ar-SA"/>
      </w:rPr>
    </w:lvl>
    <w:lvl w:ilvl="2" w:tplc="917CD1B8">
      <w:numFmt w:val="bullet"/>
      <w:lvlText w:val="•"/>
      <w:lvlJc w:val="left"/>
      <w:pPr>
        <w:ind w:left="5233" w:hanging="720"/>
      </w:pPr>
      <w:rPr>
        <w:rFonts w:hint="default"/>
        <w:lang w:val="lt-LT" w:eastAsia="en-US" w:bidi="ar-SA"/>
      </w:rPr>
    </w:lvl>
    <w:lvl w:ilvl="3" w:tplc="2CF407BE">
      <w:numFmt w:val="bullet"/>
      <w:lvlText w:val="•"/>
      <w:lvlJc w:val="left"/>
      <w:pPr>
        <w:ind w:left="5839" w:hanging="720"/>
      </w:pPr>
      <w:rPr>
        <w:rFonts w:hint="default"/>
        <w:lang w:val="lt-LT" w:eastAsia="en-US" w:bidi="ar-SA"/>
      </w:rPr>
    </w:lvl>
    <w:lvl w:ilvl="4" w:tplc="41B89BC0">
      <w:numFmt w:val="bullet"/>
      <w:lvlText w:val="•"/>
      <w:lvlJc w:val="left"/>
      <w:pPr>
        <w:ind w:left="6446" w:hanging="720"/>
      </w:pPr>
      <w:rPr>
        <w:rFonts w:hint="default"/>
        <w:lang w:val="lt-LT" w:eastAsia="en-US" w:bidi="ar-SA"/>
      </w:rPr>
    </w:lvl>
    <w:lvl w:ilvl="5" w:tplc="79A63BC4">
      <w:numFmt w:val="bullet"/>
      <w:lvlText w:val="•"/>
      <w:lvlJc w:val="left"/>
      <w:pPr>
        <w:ind w:left="7053" w:hanging="720"/>
      </w:pPr>
      <w:rPr>
        <w:rFonts w:hint="default"/>
        <w:lang w:val="lt-LT" w:eastAsia="en-US" w:bidi="ar-SA"/>
      </w:rPr>
    </w:lvl>
    <w:lvl w:ilvl="6" w:tplc="25E8A0C4">
      <w:numFmt w:val="bullet"/>
      <w:lvlText w:val="•"/>
      <w:lvlJc w:val="left"/>
      <w:pPr>
        <w:ind w:left="7659" w:hanging="720"/>
      </w:pPr>
      <w:rPr>
        <w:rFonts w:hint="default"/>
        <w:lang w:val="lt-LT" w:eastAsia="en-US" w:bidi="ar-SA"/>
      </w:rPr>
    </w:lvl>
    <w:lvl w:ilvl="7" w:tplc="17961918">
      <w:numFmt w:val="bullet"/>
      <w:lvlText w:val="•"/>
      <w:lvlJc w:val="left"/>
      <w:pPr>
        <w:ind w:left="8266" w:hanging="720"/>
      </w:pPr>
      <w:rPr>
        <w:rFonts w:hint="default"/>
        <w:lang w:val="lt-LT" w:eastAsia="en-US" w:bidi="ar-SA"/>
      </w:rPr>
    </w:lvl>
    <w:lvl w:ilvl="8" w:tplc="0382F8A8">
      <w:numFmt w:val="bullet"/>
      <w:lvlText w:val="•"/>
      <w:lvlJc w:val="left"/>
      <w:pPr>
        <w:ind w:left="8873" w:hanging="720"/>
      </w:pPr>
      <w:rPr>
        <w:rFonts w:hint="default"/>
        <w:lang w:val="lt-LT" w:eastAsia="en-US" w:bidi="ar-SA"/>
      </w:rPr>
    </w:lvl>
  </w:abstractNum>
  <w:abstractNum w:abstractNumId="1" w15:restartNumberingAfterBreak="0">
    <w:nsid w:val="076136BD"/>
    <w:multiLevelType w:val="multilevel"/>
    <w:tmpl w:val="55C843C2"/>
    <w:lvl w:ilvl="0">
      <w:start w:val="45"/>
      <w:numFmt w:val="decimal"/>
      <w:lvlText w:val="%1"/>
      <w:lvlJc w:val="left"/>
      <w:pPr>
        <w:ind w:left="222" w:hanging="567"/>
      </w:pPr>
      <w:rPr>
        <w:rFonts w:hint="default"/>
        <w:lang w:val="lt-LT" w:eastAsia="en-US" w:bidi="ar-SA"/>
      </w:rPr>
    </w:lvl>
    <w:lvl w:ilvl="1">
      <w:start w:val="1"/>
      <w:numFmt w:val="decimal"/>
      <w:lvlText w:val="%1.%2."/>
      <w:lvlJc w:val="left"/>
      <w:pPr>
        <w:ind w:left="222" w:hanging="567"/>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193" w:hanging="567"/>
      </w:pPr>
      <w:rPr>
        <w:rFonts w:hint="default"/>
        <w:lang w:val="lt-LT" w:eastAsia="en-US" w:bidi="ar-SA"/>
      </w:rPr>
    </w:lvl>
    <w:lvl w:ilvl="3">
      <w:numFmt w:val="bullet"/>
      <w:lvlText w:val="•"/>
      <w:lvlJc w:val="left"/>
      <w:pPr>
        <w:ind w:left="3179" w:hanging="567"/>
      </w:pPr>
      <w:rPr>
        <w:rFonts w:hint="default"/>
        <w:lang w:val="lt-LT" w:eastAsia="en-US" w:bidi="ar-SA"/>
      </w:rPr>
    </w:lvl>
    <w:lvl w:ilvl="4">
      <w:numFmt w:val="bullet"/>
      <w:lvlText w:val="•"/>
      <w:lvlJc w:val="left"/>
      <w:pPr>
        <w:ind w:left="4166" w:hanging="567"/>
      </w:pPr>
      <w:rPr>
        <w:rFonts w:hint="default"/>
        <w:lang w:val="lt-LT" w:eastAsia="en-US" w:bidi="ar-SA"/>
      </w:rPr>
    </w:lvl>
    <w:lvl w:ilvl="5">
      <w:numFmt w:val="bullet"/>
      <w:lvlText w:val="•"/>
      <w:lvlJc w:val="left"/>
      <w:pPr>
        <w:ind w:left="5153" w:hanging="567"/>
      </w:pPr>
      <w:rPr>
        <w:rFonts w:hint="default"/>
        <w:lang w:val="lt-LT" w:eastAsia="en-US" w:bidi="ar-SA"/>
      </w:rPr>
    </w:lvl>
    <w:lvl w:ilvl="6">
      <w:numFmt w:val="bullet"/>
      <w:lvlText w:val="•"/>
      <w:lvlJc w:val="left"/>
      <w:pPr>
        <w:ind w:left="6139" w:hanging="567"/>
      </w:pPr>
      <w:rPr>
        <w:rFonts w:hint="default"/>
        <w:lang w:val="lt-LT" w:eastAsia="en-US" w:bidi="ar-SA"/>
      </w:rPr>
    </w:lvl>
    <w:lvl w:ilvl="7">
      <w:numFmt w:val="bullet"/>
      <w:lvlText w:val="•"/>
      <w:lvlJc w:val="left"/>
      <w:pPr>
        <w:ind w:left="7126" w:hanging="567"/>
      </w:pPr>
      <w:rPr>
        <w:rFonts w:hint="default"/>
        <w:lang w:val="lt-LT" w:eastAsia="en-US" w:bidi="ar-SA"/>
      </w:rPr>
    </w:lvl>
    <w:lvl w:ilvl="8">
      <w:numFmt w:val="bullet"/>
      <w:lvlText w:val="•"/>
      <w:lvlJc w:val="left"/>
      <w:pPr>
        <w:ind w:left="8113" w:hanging="567"/>
      </w:pPr>
      <w:rPr>
        <w:rFonts w:hint="default"/>
        <w:lang w:val="lt-LT" w:eastAsia="en-US" w:bidi="ar-SA"/>
      </w:rPr>
    </w:lvl>
  </w:abstractNum>
  <w:abstractNum w:abstractNumId="2" w15:restartNumberingAfterBreak="0">
    <w:nsid w:val="129754D0"/>
    <w:multiLevelType w:val="hybridMultilevel"/>
    <w:tmpl w:val="2236D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B6CFA"/>
    <w:multiLevelType w:val="multilevel"/>
    <w:tmpl w:val="C898EF5E"/>
    <w:lvl w:ilvl="0">
      <w:start w:val="45"/>
      <w:numFmt w:val="decimal"/>
      <w:lvlText w:val="%1"/>
      <w:lvlJc w:val="left"/>
      <w:pPr>
        <w:ind w:left="222" w:hanging="764"/>
      </w:pPr>
      <w:rPr>
        <w:rFonts w:hint="default"/>
        <w:lang w:val="lt-LT" w:eastAsia="en-US" w:bidi="ar-SA"/>
      </w:rPr>
    </w:lvl>
    <w:lvl w:ilvl="1">
      <w:start w:val="2"/>
      <w:numFmt w:val="decimal"/>
      <w:lvlText w:val="%1.%2"/>
      <w:lvlJc w:val="left"/>
      <w:pPr>
        <w:ind w:left="222" w:hanging="764"/>
      </w:pPr>
      <w:rPr>
        <w:rFonts w:hint="default"/>
        <w:lang w:val="lt-LT" w:eastAsia="en-US" w:bidi="ar-SA"/>
      </w:rPr>
    </w:lvl>
    <w:lvl w:ilvl="2">
      <w:start w:val="1"/>
      <w:numFmt w:val="decimal"/>
      <w:lvlText w:val="%1.%2.%3."/>
      <w:lvlJc w:val="left"/>
      <w:pPr>
        <w:ind w:left="222" w:hanging="76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179" w:hanging="764"/>
      </w:pPr>
      <w:rPr>
        <w:rFonts w:hint="default"/>
        <w:lang w:val="lt-LT" w:eastAsia="en-US" w:bidi="ar-SA"/>
      </w:rPr>
    </w:lvl>
    <w:lvl w:ilvl="4">
      <w:numFmt w:val="bullet"/>
      <w:lvlText w:val="•"/>
      <w:lvlJc w:val="left"/>
      <w:pPr>
        <w:ind w:left="4166" w:hanging="764"/>
      </w:pPr>
      <w:rPr>
        <w:rFonts w:hint="default"/>
        <w:lang w:val="lt-LT" w:eastAsia="en-US" w:bidi="ar-SA"/>
      </w:rPr>
    </w:lvl>
    <w:lvl w:ilvl="5">
      <w:numFmt w:val="bullet"/>
      <w:lvlText w:val="•"/>
      <w:lvlJc w:val="left"/>
      <w:pPr>
        <w:ind w:left="5153" w:hanging="764"/>
      </w:pPr>
      <w:rPr>
        <w:rFonts w:hint="default"/>
        <w:lang w:val="lt-LT" w:eastAsia="en-US" w:bidi="ar-SA"/>
      </w:rPr>
    </w:lvl>
    <w:lvl w:ilvl="6">
      <w:numFmt w:val="bullet"/>
      <w:lvlText w:val="•"/>
      <w:lvlJc w:val="left"/>
      <w:pPr>
        <w:ind w:left="6139" w:hanging="764"/>
      </w:pPr>
      <w:rPr>
        <w:rFonts w:hint="default"/>
        <w:lang w:val="lt-LT" w:eastAsia="en-US" w:bidi="ar-SA"/>
      </w:rPr>
    </w:lvl>
    <w:lvl w:ilvl="7">
      <w:numFmt w:val="bullet"/>
      <w:lvlText w:val="•"/>
      <w:lvlJc w:val="left"/>
      <w:pPr>
        <w:ind w:left="7126" w:hanging="764"/>
      </w:pPr>
      <w:rPr>
        <w:rFonts w:hint="default"/>
        <w:lang w:val="lt-LT" w:eastAsia="en-US" w:bidi="ar-SA"/>
      </w:rPr>
    </w:lvl>
    <w:lvl w:ilvl="8">
      <w:numFmt w:val="bullet"/>
      <w:lvlText w:val="•"/>
      <w:lvlJc w:val="left"/>
      <w:pPr>
        <w:ind w:left="8113" w:hanging="764"/>
      </w:pPr>
      <w:rPr>
        <w:rFonts w:hint="default"/>
        <w:lang w:val="lt-LT" w:eastAsia="en-US" w:bidi="ar-SA"/>
      </w:rPr>
    </w:lvl>
  </w:abstractNum>
  <w:abstractNum w:abstractNumId="4" w15:restartNumberingAfterBreak="0">
    <w:nsid w:val="15092E65"/>
    <w:multiLevelType w:val="multilevel"/>
    <w:tmpl w:val="3C74BD6A"/>
    <w:lvl w:ilvl="0">
      <w:start w:val="54"/>
      <w:numFmt w:val="decimal"/>
      <w:lvlText w:val="%1"/>
      <w:lvlJc w:val="left"/>
      <w:pPr>
        <w:ind w:left="420" w:hanging="420"/>
      </w:pPr>
      <w:rPr>
        <w:rFonts w:hint="default"/>
      </w:rPr>
    </w:lvl>
    <w:lvl w:ilvl="1">
      <w:start w:val="1"/>
      <w:numFmt w:val="decimal"/>
      <w:lvlText w:val="%1.%2"/>
      <w:lvlJc w:val="left"/>
      <w:pPr>
        <w:ind w:left="1209" w:hanging="420"/>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087" w:hanging="720"/>
      </w:pPr>
      <w:rPr>
        <w:rFonts w:hint="default"/>
      </w:rPr>
    </w:lvl>
    <w:lvl w:ilvl="4">
      <w:start w:val="1"/>
      <w:numFmt w:val="decimal"/>
      <w:lvlText w:val="%1.%2.%3.%4.%5"/>
      <w:lvlJc w:val="left"/>
      <w:pPr>
        <w:ind w:left="4236" w:hanging="1080"/>
      </w:pPr>
      <w:rPr>
        <w:rFonts w:hint="default"/>
      </w:rPr>
    </w:lvl>
    <w:lvl w:ilvl="5">
      <w:start w:val="1"/>
      <w:numFmt w:val="decimal"/>
      <w:lvlText w:val="%1.%2.%3.%4.%5.%6"/>
      <w:lvlJc w:val="left"/>
      <w:pPr>
        <w:ind w:left="5025" w:hanging="1080"/>
      </w:pPr>
      <w:rPr>
        <w:rFonts w:hint="default"/>
      </w:rPr>
    </w:lvl>
    <w:lvl w:ilvl="6">
      <w:start w:val="1"/>
      <w:numFmt w:val="decimal"/>
      <w:lvlText w:val="%1.%2.%3.%4.%5.%6.%7"/>
      <w:lvlJc w:val="left"/>
      <w:pPr>
        <w:ind w:left="6174"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7752" w:hanging="1440"/>
      </w:pPr>
      <w:rPr>
        <w:rFonts w:hint="default"/>
      </w:rPr>
    </w:lvl>
  </w:abstractNum>
  <w:abstractNum w:abstractNumId="5" w15:restartNumberingAfterBreak="0">
    <w:nsid w:val="159E7DAA"/>
    <w:multiLevelType w:val="multilevel"/>
    <w:tmpl w:val="5062337A"/>
    <w:lvl w:ilvl="0">
      <w:start w:val="5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5E3B5B"/>
    <w:multiLevelType w:val="hybridMultilevel"/>
    <w:tmpl w:val="8BC0C812"/>
    <w:lvl w:ilvl="0" w:tplc="E4B47EEE">
      <w:start w:val="1"/>
      <w:numFmt w:val="decimal"/>
      <w:lvlText w:val="%1."/>
      <w:lvlJc w:val="left"/>
      <w:pPr>
        <w:ind w:left="222" w:hanging="720"/>
      </w:pPr>
      <w:rPr>
        <w:rFonts w:ascii="Times New Roman" w:eastAsia="Times New Roman" w:hAnsi="Times New Roman" w:cs="Times New Roman" w:hint="default"/>
        <w:b w:val="0"/>
        <w:bCs w:val="0"/>
        <w:i w:val="0"/>
        <w:iCs w:val="0"/>
        <w:color w:val="auto"/>
        <w:w w:val="100"/>
        <w:sz w:val="22"/>
        <w:szCs w:val="22"/>
        <w:lang w:val="lt-LT" w:eastAsia="en-US" w:bidi="ar-SA"/>
      </w:rPr>
    </w:lvl>
    <w:lvl w:ilvl="1" w:tplc="E6F03362">
      <w:numFmt w:val="bullet"/>
      <w:lvlText w:val="-"/>
      <w:lvlJc w:val="left"/>
      <w:pPr>
        <w:ind w:left="2206" w:hanging="178"/>
      </w:pPr>
      <w:rPr>
        <w:rFonts w:ascii="Times New Roman" w:eastAsia="Times New Roman" w:hAnsi="Times New Roman" w:cs="Times New Roman" w:hint="default"/>
        <w:b w:val="0"/>
        <w:bCs w:val="0"/>
        <w:i w:val="0"/>
        <w:iCs w:val="0"/>
        <w:w w:val="99"/>
        <w:sz w:val="24"/>
        <w:szCs w:val="24"/>
        <w:lang w:val="lt-LT" w:eastAsia="en-US" w:bidi="ar-SA"/>
      </w:rPr>
    </w:lvl>
    <w:lvl w:ilvl="2" w:tplc="AF828FE4">
      <w:numFmt w:val="bullet"/>
      <w:lvlText w:val="•"/>
      <w:lvlJc w:val="left"/>
      <w:pPr>
        <w:ind w:left="9200" w:hanging="178"/>
      </w:pPr>
      <w:rPr>
        <w:rFonts w:hint="default"/>
        <w:lang w:val="lt-LT" w:eastAsia="en-US" w:bidi="ar-SA"/>
      </w:rPr>
    </w:lvl>
    <w:lvl w:ilvl="3" w:tplc="9B0C8FB2">
      <w:numFmt w:val="bullet"/>
      <w:lvlText w:val="•"/>
      <w:lvlJc w:val="left"/>
      <w:pPr>
        <w:ind w:left="9220" w:hanging="178"/>
      </w:pPr>
      <w:rPr>
        <w:rFonts w:hint="default"/>
        <w:lang w:val="lt-LT" w:eastAsia="en-US" w:bidi="ar-SA"/>
      </w:rPr>
    </w:lvl>
    <w:lvl w:ilvl="4" w:tplc="33EE94E4">
      <w:numFmt w:val="bullet"/>
      <w:lvlText w:val="•"/>
      <w:lvlJc w:val="left"/>
      <w:pPr>
        <w:ind w:left="9343" w:hanging="178"/>
      </w:pPr>
      <w:rPr>
        <w:rFonts w:hint="default"/>
        <w:lang w:val="lt-LT" w:eastAsia="en-US" w:bidi="ar-SA"/>
      </w:rPr>
    </w:lvl>
    <w:lvl w:ilvl="5" w:tplc="5874AB64">
      <w:numFmt w:val="bullet"/>
      <w:lvlText w:val="•"/>
      <w:lvlJc w:val="left"/>
      <w:pPr>
        <w:ind w:left="9467" w:hanging="178"/>
      </w:pPr>
      <w:rPr>
        <w:rFonts w:hint="default"/>
        <w:lang w:val="lt-LT" w:eastAsia="en-US" w:bidi="ar-SA"/>
      </w:rPr>
    </w:lvl>
    <w:lvl w:ilvl="6" w:tplc="B626706A">
      <w:numFmt w:val="bullet"/>
      <w:lvlText w:val="•"/>
      <w:lvlJc w:val="left"/>
      <w:pPr>
        <w:ind w:left="9591" w:hanging="178"/>
      </w:pPr>
      <w:rPr>
        <w:rFonts w:hint="default"/>
        <w:lang w:val="lt-LT" w:eastAsia="en-US" w:bidi="ar-SA"/>
      </w:rPr>
    </w:lvl>
    <w:lvl w:ilvl="7" w:tplc="FD2C2EDA">
      <w:numFmt w:val="bullet"/>
      <w:lvlText w:val="•"/>
      <w:lvlJc w:val="left"/>
      <w:pPr>
        <w:ind w:left="9715" w:hanging="178"/>
      </w:pPr>
      <w:rPr>
        <w:rFonts w:hint="default"/>
        <w:lang w:val="lt-LT" w:eastAsia="en-US" w:bidi="ar-SA"/>
      </w:rPr>
    </w:lvl>
    <w:lvl w:ilvl="8" w:tplc="F1364A7C">
      <w:numFmt w:val="bullet"/>
      <w:lvlText w:val="•"/>
      <w:lvlJc w:val="left"/>
      <w:pPr>
        <w:ind w:left="9838" w:hanging="178"/>
      </w:pPr>
      <w:rPr>
        <w:rFonts w:hint="default"/>
        <w:lang w:val="lt-LT" w:eastAsia="en-US" w:bidi="ar-SA"/>
      </w:rPr>
    </w:lvl>
  </w:abstractNum>
  <w:abstractNum w:abstractNumId="7"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F726705"/>
    <w:multiLevelType w:val="hybridMultilevel"/>
    <w:tmpl w:val="AC0E02C4"/>
    <w:lvl w:ilvl="0" w:tplc="70CCCECC">
      <w:start w:val="1"/>
      <w:numFmt w:val="decimal"/>
      <w:lvlText w:val="%1."/>
      <w:lvlJc w:val="left"/>
      <w:pPr>
        <w:ind w:left="222" w:hanging="720"/>
      </w:pPr>
      <w:rPr>
        <w:rFonts w:ascii="Times New Roman" w:eastAsia="Times New Roman" w:hAnsi="Times New Roman" w:cs="Times New Roman" w:hint="default"/>
        <w:b w:val="0"/>
        <w:bCs w:val="0"/>
        <w:i w:val="0"/>
        <w:iCs w:val="0"/>
        <w:w w:val="100"/>
        <w:sz w:val="22"/>
        <w:szCs w:val="22"/>
        <w:lang w:val="lt-LT" w:eastAsia="en-US" w:bidi="ar-SA"/>
      </w:rPr>
    </w:lvl>
    <w:lvl w:ilvl="1" w:tplc="E6F03362">
      <w:numFmt w:val="bullet"/>
      <w:lvlText w:val="-"/>
      <w:lvlJc w:val="left"/>
      <w:pPr>
        <w:ind w:left="2206" w:hanging="178"/>
      </w:pPr>
      <w:rPr>
        <w:rFonts w:ascii="Times New Roman" w:eastAsia="Times New Roman" w:hAnsi="Times New Roman" w:cs="Times New Roman" w:hint="default"/>
        <w:b w:val="0"/>
        <w:bCs w:val="0"/>
        <w:i w:val="0"/>
        <w:iCs w:val="0"/>
        <w:w w:val="99"/>
        <w:sz w:val="24"/>
        <w:szCs w:val="24"/>
        <w:lang w:val="lt-LT" w:eastAsia="en-US" w:bidi="ar-SA"/>
      </w:rPr>
    </w:lvl>
    <w:lvl w:ilvl="2" w:tplc="AF828FE4">
      <w:numFmt w:val="bullet"/>
      <w:lvlText w:val="•"/>
      <w:lvlJc w:val="left"/>
      <w:pPr>
        <w:ind w:left="9200" w:hanging="178"/>
      </w:pPr>
      <w:rPr>
        <w:rFonts w:hint="default"/>
        <w:lang w:val="lt-LT" w:eastAsia="en-US" w:bidi="ar-SA"/>
      </w:rPr>
    </w:lvl>
    <w:lvl w:ilvl="3" w:tplc="9B0C8FB2">
      <w:numFmt w:val="bullet"/>
      <w:lvlText w:val="•"/>
      <w:lvlJc w:val="left"/>
      <w:pPr>
        <w:ind w:left="9220" w:hanging="178"/>
      </w:pPr>
      <w:rPr>
        <w:rFonts w:hint="default"/>
        <w:lang w:val="lt-LT" w:eastAsia="en-US" w:bidi="ar-SA"/>
      </w:rPr>
    </w:lvl>
    <w:lvl w:ilvl="4" w:tplc="33EE94E4">
      <w:numFmt w:val="bullet"/>
      <w:lvlText w:val="•"/>
      <w:lvlJc w:val="left"/>
      <w:pPr>
        <w:ind w:left="9343" w:hanging="178"/>
      </w:pPr>
      <w:rPr>
        <w:rFonts w:hint="default"/>
        <w:lang w:val="lt-LT" w:eastAsia="en-US" w:bidi="ar-SA"/>
      </w:rPr>
    </w:lvl>
    <w:lvl w:ilvl="5" w:tplc="5874AB64">
      <w:numFmt w:val="bullet"/>
      <w:lvlText w:val="•"/>
      <w:lvlJc w:val="left"/>
      <w:pPr>
        <w:ind w:left="9467" w:hanging="178"/>
      </w:pPr>
      <w:rPr>
        <w:rFonts w:hint="default"/>
        <w:lang w:val="lt-LT" w:eastAsia="en-US" w:bidi="ar-SA"/>
      </w:rPr>
    </w:lvl>
    <w:lvl w:ilvl="6" w:tplc="B626706A">
      <w:numFmt w:val="bullet"/>
      <w:lvlText w:val="•"/>
      <w:lvlJc w:val="left"/>
      <w:pPr>
        <w:ind w:left="9591" w:hanging="178"/>
      </w:pPr>
      <w:rPr>
        <w:rFonts w:hint="default"/>
        <w:lang w:val="lt-LT" w:eastAsia="en-US" w:bidi="ar-SA"/>
      </w:rPr>
    </w:lvl>
    <w:lvl w:ilvl="7" w:tplc="FD2C2EDA">
      <w:numFmt w:val="bullet"/>
      <w:lvlText w:val="•"/>
      <w:lvlJc w:val="left"/>
      <w:pPr>
        <w:ind w:left="9715" w:hanging="178"/>
      </w:pPr>
      <w:rPr>
        <w:rFonts w:hint="default"/>
        <w:lang w:val="lt-LT" w:eastAsia="en-US" w:bidi="ar-SA"/>
      </w:rPr>
    </w:lvl>
    <w:lvl w:ilvl="8" w:tplc="F1364A7C">
      <w:numFmt w:val="bullet"/>
      <w:lvlText w:val="•"/>
      <w:lvlJc w:val="left"/>
      <w:pPr>
        <w:ind w:left="9838" w:hanging="178"/>
      </w:pPr>
      <w:rPr>
        <w:rFonts w:hint="default"/>
        <w:lang w:val="lt-LT" w:eastAsia="en-US" w:bidi="ar-SA"/>
      </w:rPr>
    </w:lvl>
  </w:abstractNum>
  <w:abstractNum w:abstractNumId="9" w15:restartNumberingAfterBreak="0">
    <w:nsid w:val="5FE944CB"/>
    <w:multiLevelType w:val="multilevel"/>
    <w:tmpl w:val="CA023D20"/>
    <w:lvl w:ilvl="0">
      <w:start w:val="52"/>
      <w:numFmt w:val="decimal"/>
      <w:lvlText w:val="%1"/>
      <w:lvlJc w:val="left"/>
      <w:pPr>
        <w:ind w:left="420" w:hanging="420"/>
      </w:pPr>
      <w:rPr>
        <w:rFonts w:hint="default"/>
      </w:rPr>
    </w:lvl>
    <w:lvl w:ilvl="1">
      <w:start w:val="1"/>
      <w:numFmt w:val="decimal"/>
      <w:lvlText w:val="%1.%2"/>
      <w:lvlJc w:val="left"/>
      <w:pPr>
        <w:ind w:left="1209" w:hanging="420"/>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087" w:hanging="720"/>
      </w:pPr>
      <w:rPr>
        <w:rFonts w:hint="default"/>
      </w:rPr>
    </w:lvl>
    <w:lvl w:ilvl="4">
      <w:start w:val="1"/>
      <w:numFmt w:val="decimal"/>
      <w:lvlText w:val="%1.%2.%3.%4.%5"/>
      <w:lvlJc w:val="left"/>
      <w:pPr>
        <w:ind w:left="4236" w:hanging="1080"/>
      </w:pPr>
      <w:rPr>
        <w:rFonts w:hint="default"/>
      </w:rPr>
    </w:lvl>
    <w:lvl w:ilvl="5">
      <w:start w:val="1"/>
      <w:numFmt w:val="decimal"/>
      <w:lvlText w:val="%1.%2.%3.%4.%5.%6"/>
      <w:lvlJc w:val="left"/>
      <w:pPr>
        <w:ind w:left="5025" w:hanging="1080"/>
      </w:pPr>
      <w:rPr>
        <w:rFonts w:hint="default"/>
      </w:rPr>
    </w:lvl>
    <w:lvl w:ilvl="6">
      <w:start w:val="1"/>
      <w:numFmt w:val="decimal"/>
      <w:lvlText w:val="%1.%2.%3.%4.%5.%6.%7"/>
      <w:lvlJc w:val="left"/>
      <w:pPr>
        <w:ind w:left="6174"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8112" w:hanging="1800"/>
      </w:pPr>
      <w:rPr>
        <w:rFonts w:hint="default"/>
      </w:rPr>
    </w:lvl>
  </w:abstractNum>
  <w:abstractNum w:abstractNumId="1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742216C6"/>
    <w:multiLevelType w:val="multilevel"/>
    <w:tmpl w:val="C1960A2E"/>
    <w:lvl w:ilvl="0">
      <w:start w:val="5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3"/>
  </w:num>
  <w:num w:numId="2">
    <w:abstractNumId w:val="1"/>
  </w:num>
  <w:num w:numId="3">
    <w:abstractNumId w:val="6"/>
  </w:num>
  <w:num w:numId="4">
    <w:abstractNumId w:val="0"/>
  </w:num>
  <w:num w:numId="5">
    <w:abstractNumId w:val="8"/>
  </w:num>
  <w:num w:numId="6">
    <w:abstractNumId w:val="2"/>
  </w:num>
  <w:num w:numId="7">
    <w:abstractNumId w:val="7"/>
  </w:num>
  <w:num w:numId="8">
    <w:abstractNumId w:val="7"/>
    <w:lvlOverride w:ilvl="0">
      <w:lvl w:ilvl="0">
        <w:start w:val="1"/>
        <w:numFmt w:val="decimal"/>
        <w:lvlText w:val="%1."/>
        <w:lvlJc w:val="left"/>
        <w:pPr>
          <w:tabs>
            <w:tab w:val="num" w:pos="0"/>
          </w:tabs>
          <w:ind w:left="0" w:firstLine="288"/>
        </w:pPr>
        <w:rPr>
          <w:rFonts w:hint="default"/>
          <w:b w:val="0"/>
          <w:i w:val="0"/>
          <w:sz w:val="24"/>
        </w:rPr>
      </w:lvl>
    </w:lvlOverride>
    <w:lvlOverride w:ilvl="1">
      <w:lvl w:ilvl="1">
        <w:start w:val="1"/>
        <w:numFmt w:val="decimal"/>
        <w:lvlText w:val="%1.%2."/>
        <w:lvlJc w:val="left"/>
        <w:pPr>
          <w:tabs>
            <w:tab w:val="num" w:pos="0"/>
          </w:tabs>
          <w:ind w:left="0" w:firstLine="170"/>
        </w:pPr>
        <w:rPr>
          <w:rFonts w:hint="default"/>
          <w:b w:val="0"/>
          <w:i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9">
    <w:abstractNumId w:val="4"/>
  </w:num>
  <w:num w:numId="10">
    <w:abstractNumId w:val="9"/>
  </w:num>
  <w:num w:numId="11">
    <w:abstractNumId w:val="12"/>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98"/>
    <w:rsid w:val="000411C1"/>
    <w:rsid w:val="00051712"/>
    <w:rsid w:val="00067C0A"/>
    <w:rsid w:val="000B6582"/>
    <w:rsid w:val="000E720F"/>
    <w:rsid w:val="00107E4D"/>
    <w:rsid w:val="00124A89"/>
    <w:rsid w:val="0015466F"/>
    <w:rsid w:val="00154C85"/>
    <w:rsid w:val="001D2893"/>
    <w:rsid w:val="001D2FBD"/>
    <w:rsid w:val="002016CD"/>
    <w:rsid w:val="00226F71"/>
    <w:rsid w:val="002604F3"/>
    <w:rsid w:val="00261E9A"/>
    <w:rsid w:val="00291328"/>
    <w:rsid w:val="002A6D0B"/>
    <w:rsid w:val="002D6FC0"/>
    <w:rsid w:val="00317433"/>
    <w:rsid w:val="003249E4"/>
    <w:rsid w:val="00374B98"/>
    <w:rsid w:val="003A67B7"/>
    <w:rsid w:val="003E494D"/>
    <w:rsid w:val="003E6E13"/>
    <w:rsid w:val="00404C95"/>
    <w:rsid w:val="0042517F"/>
    <w:rsid w:val="0048351B"/>
    <w:rsid w:val="00484AFB"/>
    <w:rsid w:val="00497EA6"/>
    <w:rsid w:val="004E4ED2"/>
    <w:rsid w:val="00512AC2"/>
    <w:rsid w:val="00517B00"/>
    <w:rsid w:val="005276D2"/>
    <w:rsid w:val="0055266C"/>
    <w:rsid w:val="006849DF"/>
    <w:rsid w:val="006900A8"/>
    <w:rsid w:val="006965D1"/>
    <w:rsid w:val="006B3C37"/>
    <w:rsid w:val="006F25F4"/>
    <w:rsid w:val="006F724B"/>
    <w:rsid w:val="007046A7"/>
    <w:rsid w:val="007120E4"/>
    <w:rsid w:val="007314BF"/>
    <w:rsid w:val="007333B6"/>
    <w:rsid w:val="00757FD5"/>
    <w:rsid w:val="00792543"/>
    <w:rsid w:val="007C1D3C"/>
    <w:rsid w:val="007E0DD0"/>
    <w:rsid w:val="007E553C"/>
    <w:rsid w:val="007E6043"/>
    <w:rsid w:val="007F5964"/>
    <w:rsid w:val="008236FF"/>
    <w:rsid w:val="00834462"/>
    <w:rsid w:val="00893830"/>
    <w:rsid w:val="008A70D3"/>
    <w:rsid w:val="008D1F21"/>
    <w:rsid w:val="009011C2"/>
    <w:rsid w:val="00932CDC"/>
    <w:rsid w:val="009340DA"/>
    <w:rsid w:val="0094083B"/>
    <w:rsid w:val="00950CF6"/>
    <w:rsid w:val="009754D8"/>
    <w:rsid w:val="0099537D"/>
    <w:rsid w:val="009A0BCC"/>
    <w:rsid w:val="009B2528"/>
    <w:rsid w:val="009C0051"/>
    <w:rsid w:val="009C7B9E"/>
    <w:rsid w:val="00A310B6"/>
    <w:rsid w:val="00A344D2"/>
    <w:rsid w:val="00A431DE"/>
    <w:rsid w:val="00AB59B0"/>
    <w:rsid w:val="00AB6E54"/>
    <w:rsid w:val="00AD5841"/>
    <w:rsid w:val="00AE2ACC"/>
    <w:rsid w:val="00AE326F"/>
    <w:rsid w:val="00B54D5E"/>
    <w:rsid w:val="00B57B91"/>
    <w:rsid w:val="00C068F2"/>
    <w:rsid w:val="00C06E71"/>
    <w:rsid w:val="00C302C9"/>
    <w:rsid w:val="00C35FE4"/>
    <w:rsid w:val="00C6466D"/>
    <w:rsid w:val="00C7245D"/>
    <w:rsid w:val="00CE289E"/>
    <w:rsid w:val="00D32016"/>
    <w:rsid w:val="00D546C9"/>
    <w:rsid w:val="00D70B09"/>
    <w:rsid w:val="00DB2ABD"/>
    <w:rsid w:val="00DB3A08"/>
    <w:rsid w:val="00DE26CF"/>
    <w:rsid w:val="00E055E2"/>
    <w:rsid w:val="00E734E1"/>
    <w:rsid w:val="00EE4B8A"/>
    <w:rsid w:val="00F3437C"/>
    <w:rsid w:val="00F6185E"/>
    <w:rsid w:val="00FC4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EF490"/>
  <w15:docId w15:val="{AF6BECC7-CEC8-487C-A75D-B8C1B105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79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2"/>
      <w:jc w:val="both"/>
    </w:pPr>
    <w:rPr>
      <w:sz w:val="24"/>
      <w:szCs w:val="24"/>
    </w:rPr>
  </w:style>
  <w:style w:type="paragraph" w:styleId="ListParagraph">
    <w:name w:val="List Paragraph"/>
    <w:basedOn w:val="Normal"/>
    <w:uiPriority w:val="1"/>
    <w:qFormat/>
    <w:pPr>
      <w:ind w:left="222" w:firstLine="35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1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E9A"/>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9A0BCC"/>
    <w:rPr>
      <w:sz w:val="16"/>
      <w:szCs w:val="16"/>
    </w:rPr>
  </w:style>
  <w:style w:type="paragraph" w:styleId="CommentText">
    <w:name w:val="annotation text"/>
    <w:basedOn w:val="Normal"/>
    <w:link w:val="CommentTextChar"/>
    <w:uiPriority w:val="99"/>
    <w:semiHidden/>
    <w:unhideWhenUsed/>
    <w:rsid w:val="009A0BCC"/>
    <w:rPr>
      <w:sz w:val="20"/>
      <w:szCs w:val="20"/>
    </w:rPr>
  </w:style>
  <w:style w:type="character" w:customStyle="1" w:styleId="CommentTextChar">
    <w:name w:val="Comment Text Char"/>
    <w:basedOn w:val="DefaultParagraphFont"/>
    <w:link w:val="CommentText"/>
    <w:uiPriority w:val="99"/>
    <w:semiHidden/>
    <w:rsid w:val="009A0BC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A0BCC"/>
    <w:rPr>
      <w:b/>
      <w:bCs/>
    </w:rPr>
  </w:style>
  <w:style w:type="character" w:customStyle="1" w:styleId="CommentSubjectChar">
    <w:name w:val="Comment Subject Char"/>
    <w:basedOn w:val="CommentTextChar"/>
    <w:link w:val="CommentSubject"/>
    <w:uiPriority w:val="99"/>
    <w:semiHidden/>
    <w:rsid w:val="009A0BCC"/>
    <w:rPr>
      <w:rFonts w:ascii="Times New Roman" w:eastAsia="Times New Roman" w:hAnsi="Times New Roman" w:cs="Times New Roman"/>
      <w:b/>
      <w:bCs/>
      <w:sz w:val="20"/>
      <w:szCs w:val="20"/>
      <w:lang w:val="lt-LT"/>
    </w:rPr>
  </w:style>
  <w:style w:type="paragraph" w:styleId="BodyTextIndent">
    <w:name w:val="Body Text Indent"/>
    <w:basedOn w:val="Normal"/>
    <w:link w:val="BodyTextIndentChar"/>
    <w:uiPriority w:val="99"/>
    <w:semiHidden/>
    <w:unhideWhenUsed/>
    <w:rsid w:val="00C06E71"/>
    <w:pPr>
      <w:spacing w:after="120"/>
      <w:ind w:left="283"/>
    </w:pPr>
  </w:style>
  <w:style w:type="character" w:customStyle="1" w:styleId="BodyTextIndentChar">
    <w:name w:val="Body Text Indent Char"/>
    <w:basedOn w:val="DefaultParagraphFont"/>
    <w:link w:val="BodyTextIndent"/>
    <w:uiPriority w:val="99"/>
    <w:semiHidden/>
    <w:rsid w:val="00C06E71"/>
    <w:rPr>
      <w:rFonts w:ascii="Times New Roman" w:eastAsia="Times New Roman" w:hAnsi="Times New Roman" w:cs="Times New Roman"/>
      <w:lang w:val="lt-LT"/>
    </w:rPr>
  </w:style>
  <w:style w:type="paragraph" w:customStyle="1" w:styleId="Default">
    <w:name w:val="Default"/>
    <w:rsid w:val="00C06E71"/>
    <w:pPr>
      <w:widowControl/>
      <w:adjustRightInd w:val="0"/>
    </w:pPr>
    <w:rPr>
      <w:rFonts w:ascii="Times New Roman" w:hAnsi="Times New Roman" w:cs="Times New Roman"/>
      <w:color w:val="000000"/>
      <w:sz w:val="24"/>
      <w:szCs w:val="24"/>
      <w:lang w:val="lt-LT"/>
    </w:rPr>
  </w:style>
  <w:style w:type="paragraph" w:styleId="Revision">
    <w:name w:val="Revision"/>
    <w:hidden/>
    <w:uiPriority w:val="99"/>
    <w:semiHidden/>
    <w:rsid w:val="006F25F4"/>
    <w:pPr>
      <w:widowControl/>
      <w:autoSpaceDE/>
      <w:autoSpaceDN/>
    </w:pPr>
    <w:rPr>
      <w:rFonts w:ascii="Times New Roman" w:eastAsia="Times New Roman" w:hAnsi="Times New Roman" w:cs="Times New Roman"/>
      <w:lang w:val="lt-LT"/>
    </w:rPr>
  </w:style>
  <w:style w:type="paragraph" w:styleId="Header">
    <w:name w:val="header"/>
    <w:basedOn w:val="Normal"/>
    <w:link w:val="HeaderChar"/>
    <w:uiPriority w:val="99"/>
    <w:unhideWhenUsed/>
    <w:rsid w:val="00F3437C"/>
    <w:pPr>
      <w:tabs>
        <w:tab w:val="center" w:pos="4986"/>
        <w:tab w:val="right" w:pos="9972"/>
      </w:tabs>
    </w:pPr>
  </w:style>
  <w:style w:type="character" w:customStyle="1" w:styleId="HeaderChar">
    <w:name w:val="Header Char"/>
    <w:basedOn w:val="DefaultParagraphFont"/>
    <w:link w:val="Header"/>
    <w:uiPriority w:val="99"/>
    <w:rsid w:val="00F3437C"/>
    <w:rPr>
      <w:rFonts w:ascii="Times New Roman" w:eastAsia="Times New Roman" w:hAnsi="Times New Roman" w:cs="Times New Roman"/>
      <w:lang w:val="lt-LT"/>
    </w:rPr>
  </w:style>
  <w:style w:type="paragraph" w:styleId="Footer">
    <w:name w:val="footer"/>
    <w:basedOn w:val="Normal"/>
    <w:link w:val="FooterChar"/>
    <w:uiPriority w:val="99"/>
    <w:unhideWhenUsed/>
    <w:rsid w:val="00F3437C"/>
    <w:pPr>
      <w:tabs>
        <w:tab w:val="center" w:pos="4986"/>
        <w:tab w:val="right" w:pos="9972"/>
      </w:tabs>
    </w:pPr>
  </w:style>
  <w:style w:type="character" w:customStyle="1" w:styleId="FooterChar">
    <w:name w:val="Footer Char"/>
    <w:basedOn w:val="DefaultParagraphFont"/>
    <w:link w:val="Footer"/>
    <w:uiPriority w:val="99"/>
    <w:rsid w:val="00F3437C"/>
    <w:rPr>
      <w:rFonts w:ascii="Times New Roman" w:eastAsia="Times New Roman" w:hAnsi="Times New Roman" w:cs="Times New Roman"/>
      <w:lang w:val="lt-LT"/>
    </w:rPr>
  </w:style>
  <w:style w:type="character" w:styleId="Hyperlink">
    <w:name w:val="Hyperlink"/>
    <w:rsid w:val="000517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Vitovic</dc:creator>
  <cp:lastModifiedBy>Windows User</cp:lastModifiedBy>
  <cp:revision>4</cp:revision>
  <dcterms:created xsi:type="dcterms:W3CDTF">2026-03-29T16:11:00Z</dcterms:created>
  <dcterms:modified xsi:type="dcterms:W3CDTF">2026-03-31T05:17:00Z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LastSaved">
    <vt:filetime>2022-01-31T00:00:00Z</vt:filetime>
  </property>
</Properties>
</file>