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DA186CA"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923C0A">
        <w:rPr>
          <w:bCs/>
          <w:sz w:val="22"/>
          <w:szCs w:val="22"/>
        </w:rPr>
        <w:t>10</w:t>
      </w:r>
      <w:r w:rsidR="00BC4E8D">
        <w:rPr>
          <w:bCs/>
          <w:sz w:val="22"/>
          <w:szCs w:val="22"/>
        </w:rPr>
        <w:t xml:space="preserve">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A567D1">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1B7C18E8" w14:textId="6C6763BF" w:rsidR="00E25EED" w:rsidRPr="00E25EED" w:rsidRDefault="00E25EED" w:rsidP="00E25EED">
            <w:pPr>
              <w:autoSpaceDE w:val="0"/>
              <w:autoSpaceDN w:val="0"/>
              <w:adjustRightInd w:val="0"/>
              <w:jc w:val="center"/>
              <w:rPr>
                <w:rFonts w:eastAsia="LiberationSerif-Bold"/>
                <w:b/>
                <w:bCs/>
                <w:sz w:val="22"/>
                <w:szCs w:val="22"/>
                <w:lang w:eastAsia="lt-LT"/>
              </w:rPr>
            </w:pPr>
            <w:r w:rsidRPr="00E25EED">
              <w:rPr>
                <w:rFonts w:eastAsia="LiberationSerif-Bold"/>
                <w:b/>
                <w:bCs/>
                <w:sz w:val="22"/>
                <w:szCs w:val="22"/>
                <w:lang w:eastAsia="lt-LT"/>
              </w:rPr>
              <w:t>DEZINFEKCINĖS PRIEMONĖS (</w:t>
            </w:r>
            <w:r w:rsidR="00656633">
              <w:rPr>
                <w:rFonts w:eastAsia="LiberationSerif-Bold"/>
                <w:b/>
                <w:bCs/>
                <w:sz w:val="22"/>
                <w:szCs w:val="22"/>
                <w:lang w:eastAsia="lt-LT"/>
              </w:rPr>
              <w:t>RANKŲ HIGIENOS PRIEMONĖS</w:t>
            </w:r>
            <w:r w:rsidRPr="00E25EED">
              <w:rPr>
                <w:rFonts w:eastAsia="LiberationSerif-Bold"/>
                <w:b/>
                <w:bCs/>
                <w:sz w:val="22"/>
                <w:szCs w:val="22"/>
                <w:lang w:eastAsia="lt-LT"/>
              </w:rPr>
              <w:t>)</w:t>
            </w:r>
          </w:p>
          <w:p w14:paraId="249F1FE3" w14:textId="128FF6E4" w:rsidR="009F734E" w:rsidRPr="00FF77A9" w:rsidRDefault="009F734E" w:rsidP="00FF77A9">
            <w:pPr>
              <w:autoSpaceDE w:val="0"/>
              <w:autoSpaceDN w:val="0"/>
              <w:adjustRightInd w:val="0"/>
              <w:jc w:val="center"/>
              <w:rPr>
                <w:rFonts w:eastAsia="LiberationSerif-Bold"/>
                <w:b/>
                <w:bCs/>
                <w:sz w:val="22"/>
                <w:szCs w:val="22"/>
                <w:lang w:eastAsia="lt-LT"/>
              </w:rPr>
            </w:pPr>
          </w:p>
        </w:tc>
      </w:tr>
      <w:tr w:rsidR="00B767F3" w:rsidRPr="00BE5A6B" w14:paraId="56375B6F" w14:textId="77777777" w:rsidTr="00A567D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„Artea“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r w:rsidRPr="00BE5A6B">
              <w:rPr>
                <w:color w:val="000000" w:themeColor="text1"/>
                <w:kern w:val="2"/>
                <w:sz w:val="22"/>
                <w:szCs w:val="22"/>
              </w:rPr>
              <w:t>kul</w:t>
            </w:r>
            <w:r w:rsidRPr="00BE5A6B">
              <w:rPr>
                <w:color w:val="000000" w:themeColor="text1"/>
                <w:kern w:val="2"/>
                <w:sz w:val="22"/>
                <w:szCs w:val="22"/>
                <w:lang w:val="en-US"/>
              </w:rPr>
              <w:t>@</w:t>
            </w:r>
            <w:r w:rsidRPr="00BE5A6B">
              <w:rPr>
                <w:color w:val="000000" w:themeColor="text1"/>
                <w:kern w:val="2"/>
                <w:sz w:val="22"/>
                <w:szCs w:val="22"/>
              </w:rPr>
              <w:t>kul.lt</w:t>
            </w:r>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Grubliauskienė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Šimaičio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6DFD5555" w:rsidR="00D666A1" w:rsidRPr="00D57A89" w:rsidRDefault="00E25EED" w:rsidP="00D666A1">
            <w:pPr>
              <w:autoSpaceDE w:val="0"/>
              <w:autoSpaceDN w:val="0"/>
              <w:adjustRightInd w:val="0"/>
              <w:rPr>
                <w:sz w:val="22"/>
                <w:szCs w:val="22"/>
              </w:rPr>
            </w:pPr>
            <w:r>
              <w:rPr>
                <w:rFonts w:eastAsia="Calibri"/>
                <w:sz w:val="22"/>
                <w:szCs w:val="22"/>
              </w:rPr>
              <w:t>Infekcijų kontrolės tarnyba</w:t>
            </w:r>
            <w:r w:rsidR="00FF77A9">
              <w:rPr>
                <w:rFonts w:eastAsia="Calibri"/>
                <w:sz w:val="22"/>
                <w:szCs w:val="22"/>
              </w:rPr>
              <w:t>,</w:t>
            </w:r>
            <w:r w:rsidR="00D666A1" w:rsidRPr="00D57A89">
              <w:rPr>
                <w:rFonts w:eastAsia="Calibri"/>
                <w:sz w:val="22"/>
                <w:szCs w:val="22"/>
              </w:rPr>
              <w:t xml:space="preserve"> </w:t>
            </w:r>
            <w:r w:rsidR="00656633">
              <w:rPr>
                <w:rFonts w:eastAsia="Calibri"/>
                <w:sz w:val="22"/>
                <w:szCs w:val="22"/>
              </w:rPr>
              <w:t>Ilona Baltutienė</w:t>
            </w:r>
            <w:r w:rsidR="00D666A1" w:rsidRPr="00D57A89">
              <w:rPr>
                <w:rFonts w:eastAsia="Calibri"/>
                <w:sz w:val="22"/>
                <w:szCs w:val="22"/>
              </w:rPr>
              <w:t xml:space="preserve"> tel. +370 </w:t>
            </w:r>
            <w:r>
              <w:rPr>
                <w:rFonts w:eastAsia="Calibri"/>
                <w:sz w:val="22"/>
                <w:szCs w:val="22"/>
              </w:rPr>
              <w:t>46 396</w:t>
            </w:r>
            <w:r w:rsidR="00656633">
              <w:rPr>
                <w:rFonts w:eastAsia="Calibri"/>
                <w:sz w:val="22"/>
                <w:szCs w:val="22"/>
              </w:rPr>
              <w:t>515</w:t>
            </w:r>
            <w:r w:rsidR="00D666A1" w:rsidRPr="00D57A89">
              <w:rPr>
                <w:rFonts w:eastAsia="Calibri"/>
                <w:sz w:val="22"/>
                <w:szCs w:val="22"/>
              </w:rPr>
              <w:t xml:space="preserve">, el. paštas:  </w:t>
            </w:r>
            <w:hyperlink r:id="rId11" w:history="1">
              <w:r w:rsidR="00656633" w:rsidRPr="00DF2A2E">
                <w:rPr>
                  <w:rStyle w:val="Hipersaitas"/>
                  <w:rFonts w:eastAsia="Calibri"/>
                </w:rPr>
                <w:t>ilona.baltutiene</w:t>
              </w:r>
              <w:r w:rsidR="00656633" w:rsidRPr="00DF2A2E">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E25EED">
              <w:rPr>
                <w:color w:val="000000" w:themeColor="text1"/>
                <w:sz w:val="22"/>
                <w:szCs w:val="22"/>
                <w:highlight w:val="lightGray"/>
              </w:rPr>
              <w:t>Vaistinės vadovė Žemyna Bredelienė</w:t>
            </w:r>
            <w:r w:rsidRPr="00E25EED">
              <w:rPr>
                <w:rFonts w:eastAsia="TimesNewRomanPSMT"/>
                <w:color w:val="000000" w:themeColor="text1"/>
                <w:sz w:val="22"/>
                <w:szCs w:val="22"/>
                <w:highlight w:val="lightGray"/>
              </w:rPr>
              <w:t>, tel. +370</w:t>
            </w:r>
            <w:r w:rsidRPr="00E25EED">
              <w:rPr>
                <w:color w:val="000000" w:themeColor="text1"/>
                <w:sz w:val="22"/>
                <w:szCs w:val="22"/>
                <w:highlight w:val="lightGray"/>
              </w:rPr>
              <w:t> 46 396510</w:t>
            </w:r>
            <w:r w:rsidRPr="00E25EED">
              <w:rPr>
                <w:rFonts w:eastAsia="TimesNewRomanPSMT"/>
                <w:color w:val="000000" w:themeColor="text1"/>
                <w:sz w:val="22"/>
                <w:szCs w:val="22"/>
                <w:highlight w:val="lightGray"/>
              </w:rPr>
              <w:t xml:space="preserve">, el. paštas </w:t>
            </w:r>
            <w:r w:rsidRPr="00E25EED">
              <w:rPr>
                <w:rFonts w:eastAsia="TimesNewRomanPSMT"/>
                <w:color w:val="0070C0"/>
                <w:sz w:val="22"/>
                <w:szCs w:val="22"/>
                <w:highlight w:val="lightGray"/>
              </w:rPr>
              <w:t>zemyna.bredeliene</w:t>
            </w:r>
            <w:hyperlink r:id="rId12" w:history="1">
              <w:r w:rsidRPr="00E25EED">
                <w:rPr>
                  <w:rFonts w:eastAsia="Calibri"/>
                  <w:color w:val="0070C0"/>
                  <w:sz w:val="22"/>
                  <w:szCs w:val="22"/>
                  <w:highlight w:val="lightGray"/>
                  <w:u w:val="single"/>
                </w:rPr>
                <w:t>@kul</w:t>
              </w:r>
              <w:r w:rsidR="00757EF8" w:rsidRPr="00E25EED">
                <w:rPr>
                  <w:rFonts w:eastAsia="Calibri"/>
                  <w:color w:val="0070C0"/>
                  <w:sz w:val="22"/>
                  <w:szCs w:val="22"/>
                  <w:highlight w:val="lightGray"/>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7B8EFFA2"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4F2050BE" w:rsidR="007F03B7" w:rsidRPr="00FF77A9" w:rsidRDefault="00FF77A9" w:rsidP="007F03B7">
            <w:pPr>
              <w:rPr>
                <w:color w:val="000000" w:themeColor="text1"/>
                <w:sz w:val="22"/>
                <w:szCs w:val="22"/>
                <w:shd w:val="clear" w:color="auto" w:fill="FFFFFF"/>
              </w:rPr>
            </w:pPr>
            <w:r>
              <w:rPr>
                <w:color w:val="000000" w:themeColor="text1"/>
                <w:sz w:val="22"/>
                <w:szCs w:val="22"/>
                <w:shd w:val="clear" w:color="auto" w:fill="FFFFFF"/>
              </w:rPr>
              <w:t>Diana Kuzmarskienė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Pr>
                <w:color w:val="000000" w:themeColor="text1"/>
                <w:sz w:val="22"/>
                <w:szCs w:val="22"/>
                <w:shd w:val="clear" w:color="auto" w:fill="FFFFFF"/>
              </w:rPr>
              <w:t>412908</w:t>
            </w:r>
            <w:r w:rsidR="007F03B7" w:rsidRPr="00BE5A6B">
              <w:rPr>
                <w:color w:val="000000" w:themeColor="text1"/>
                <w:sz w:val="22"/>
                <w:szCs w:val="22"/>
                <w:shd w:val="clear" w:color="auto" w:fill="FFFFFF"/>
              </w:rPr>
              <w:t xml:space="preserve">, el. paštas: </w:t>
            </w:r>
            <w:hyperlink r:id="rId13" w:history="1">
              <w:r w:rsidRPr="0083187D">
                <w:rPr>
                  <w:rStyle w:val="Hipersaitas"/>
                  <w:sz w:val="22"/>
                  <w:szCs w:val="22"/>
                </w:rPr>
                <w:t>d</w:t>
              </w:r>
              <w:r w:rsidRPr="0083187D">
                <w:rPr>
                  <w:rStyle w:val="Hipersaitas"/>
                </w:rPr>
                <w:t>iana.kuzmarskiene</w:t>
              </w:r>
              <w:r w:rsidRPr="0083187D">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28B26728" w14:textId="2AD12083" w:rsidR="00E25EED" w:rsidRPr="00E25EED" w:rsidRDefault="00E25EED" w:rsidP="00E25EED">
            <w:pPr>
              <w:autoSpaceDE w:val="0"/>
              <w:autoSpaceDN w:val="0"/>
              <w:adjustRightInd w:val="0"/>
              <w:jc w:val="both"/>
              <w:rPr>
                <w:rFonts w:eastAsia="LiberationSerif-Bold"/>
                <w:sz w:val="22"/>
                <w:szCs w:val="22"/>
                <w:lang w:eastAsia="lt-LT"/>
              </w:rPr>
            </w:pPr>
            <w:r w:rsidRPr="00E25EED">
              <w:rPr>
                <w:rFonts w:eastAsia="LiberationSerif-Bold"/>
                <w:sz w:val="22"/>
                <w:szCs w:val="22"/>
                <w:lang w:eastAsia="lt-LT"/>
              </w:rPr>
              <w:t>Dezinfekcinės priemonės (</w:t>
            </w:r>
            <w:r w:rsidR="00656633" w:rsidRPr="00656633">
              <w:rPr>
                <w:rFonts w:eastAsia="LiberationSerif-Bold"/>
                <w:sz w:val="22"/>
                <w:szCs w:val="22"/>
                <w:lang w:eastAsia="lt-LT"/>
              </w:rPr>
              <w:t>rankų higienos priemonės</w:t>
            </w:r>
            <w:r w:rsidRPr="00E25EED">
              <w:rPr>
                <w:rFonts w:eastAsia="LiberationSerif-Bold"/>
                <w:sz w:val="22"/>
                <w:szCs w:val="22"/>
                <w:lang w:eastAsia="lt-LT"/>
              </w:rPr>
              <w:t>)</w:t>
            </w:r>
          </w:p>
          <w:p w14:paraId="462449A3" w14:textId="55825727" w:rsidR="00715335" w:rsidRPr="00715335" w:rsidRDefault="00715335" w:rsidP="00715335">
            <w:pPr>
              <w:autoSpaceDE w:val="0"/>
              <w:autoSpaceDN w:val="0"/>
              <w:adjustRightInd w:val="0"/>
              <w:jc w:val="both"/>
              <w:rPr>
                <w:rFonts w:eastAsia="LiberationSerif-Bold"/>
                <w:sz w:val="22"/>
                <w:szCs w:val="22"/>
                <w:lang w:eastAsia="lt-LT"/>
              </w:rPr>
            </w:pPr>
          </w:p>
          <w:p w14:paraId="3C5CABB5" w14:textId="3F2173E3" w:rsidR="00715335" w:rsidRPr="00715335" w:rsidRDefault="00CC11BB" w:rsidP="00715335">
            <w:pPr>
              <w:autoSpaceDE w:val="0"/>
              <w:autoSpaceDN w:val="0"/>
              <w:adjustRightInd w:val="0"/>
              <w:jc w:val="both"/>
              <w:rPr>
                <w:color w:val="000000" w:themeColor="text1"/>
                <w:kern w:val="2"/>
                <w:sz w:val="22"/>
                <w:szCs w:val="22"/>
              </w:rPr>
            </w:pPr>
            <w:r w:rsidRPr="00D666A1">
              <w:rPr>
                <w:color w:val="000000" w:themeColor="text1"/>
                <w:kern w:val="2"/>
                <w:sz w:val="22"/>
                <w:szCs w:val="22"/>
              </w:rPr>
              <w:lastRenderedPageBreak/>
              <w:t>Tiekėjas įsipareigoja Sutartyje numatytomis sąlygomis parduoti Pirkėjui Sutarties 1 priede nurodyt</w:t>
            </w:r>
            <w:r w:rsidR="00715335">
              <w:rPr>
                <w:color w:val="000000" w:themeColor="text1"/>
                <w:kern w:val="2"/>
                <w:sz w:val="22"/>
                <w:szCs w:val="22"/>
              </w:rPr>
              <w:t>a</w:t>
            </w:r>
            <w:r w:rsidR="002B4922" w:rsidRPr="00D666A1">
              <w:rPr>
                <w:color w:val="000000" w:themeColor="text1"/>
                <w:kern w:val="2"/>
                <w:sz w:val="22"/>
                <w:szCs w:val="22"/>
              </w:rPr>
              <w:t>s</w:t>
            </w:r>
            <w:r w:rsidRPr="00D666A1">
              <w:rPr>
                <w:color w:val="000000" w:themeColor="text1"/>
                <w:kern w:val="2"/>
                <w:sz w:val="22"/>
                <w:szCs w:val="22"/>
              </w:rPr>
              <w:t xml:space="preserve"> </w:t>
            </w:r>
            <w:r w:rsidR="00E25EED">
              <w:rPr>
                <w:color w:val="000000" w:themeColor="text1"/>
                <w:kern w:val="2"/>
                <w:sz w:val="22"/>
                <w:szCs w:val="22"/>
              </w:rPr>
              <w:t>dezinfekcines</w:t>
            </w:r>
            <w:r w:rsidR="00715335" w:rsidRPr="00715335">
              <w:rPr>
                <w:color w:val="000000" w:themeColor="text1"/>
                <w:kern w:val="2"/>
                <w:sz w:val="22"/>
                <w:szCs w:val="22"/>
              </w:rPr>
              <w:t xml:space="preserve"> priemon</w:t>
            </w:r>
            <w:r w:rsidR="00715335">
              <w:rPr>
                <w:color w:val="000000" w:themeColor="text1"/>
                <w:kern w:val="2"/>
                <w:sz w:val="22"/>
                <w:szCs w:val="22"/>
              </w:rPr>
              <w:t>e</w:t>
            </w:r>
            <w:r w:rsidR="00715335" w:rsidRPr="00715335">
              <w:rPr>
                <w:color w:val="000000" w:themeColor="text1"/>
                <w:kern w:val="2"/>
                <w:sz w:val="22"/>
                <w:szCs w:val="22"/>
              </w:rPr>
              <w:t>s</w:t>
            </w:r>
          </w:p>
          <w:p w14:paraId="1D8F1B27" w14:textId="3EA03D44" w:rsidR="00CC11BB" w:rsidRPr="00656633" w:rsidRDefault="00357F19" w:rsidP="00CC11BB">
            <w:pPr>
              <w:autoSpaceDE w:val="0"/>
              <w:autoSpaceDN w:val="0"/>
              <w:adjustRightInd w:val="0"/>
              <w:jc w:val="both"/>
              <w:rPr>
                <w:color w:val="0070C0"/>
                <w:kern w:val="2"/>
                <w:sz w:val="22"/>
                <w:szCs w:val="22"/>
              </w:rPr>
            </w:pPr>
            <w:r>
              <w:rPr>
                <w:color w:val="000000" w:themeColor="text1"/>
                <w:kern w:val="2"/>
                <w:sz w:val="22"/>
                <w:szCs w:val="22"/>
              </w:rPr>
              <w:t xml:space="preserve"> (</w:t>
            </w:r>
            <w:r w:rsidR="00CC11BB" w:rsidRPr="00D666A1">
              <w:rPr>
                <w:color w:val="000000" w:themeColor="text1"/>
                <w:kern w:val="2"/>
                <w:sz w:val="22"/>
                <w:szCs w:val="22"/>
              </w:rPr>
              <w:t>toliau – Prekės)</w:t>
            </w:r>
            <w:r w:rsidR="00A567D1">
              <w:rPr>
                <w:color w:val="000000" w:themeColor="text1"/>
                <w:kern w:val="2"/>
                <w:sz w:val="22"/>
                <w:szCs w:val="22"/>
              </w:rPr>
              <w:t>.</w:t>
            </w:r>
          </w:p>
          <w:p w14:paraId="74009C55" w14:textId="626C95C0" w:rsidR="00AB1FDC" w:rsidRPr="00D666A1" w:rsidRDefault="00CC11BB" w:rsidP="00CC11BB">
            <w:pPr>
              <w:jc w:val="both"/>
              <w:rPr>
                <w:color w:val="000000" w:themeColor="text1"/>
                <w:kern w:val="2"/>
                <w:sz w:val="22"/>
                <w:szCs w:val="22"/>
              </w:rPr>
            </w:pPr>
            <w:r w:rsidRPr="00D666A1">
              <w:rPr>
                <w:color w:val="000000" w:themeColor="text1"/>
                <w:kern w:val="2"/>
                <w:sz w:val="22"/>
                <w:szCs w:val="22"/>
              </w:rPr>
              <w:t>Išsamus Prekių aprašymas ir kiti reikalavimai tiekiamoms Prekėms</w:t>
            </w:r>
            <w:r w:rsidR="00FA4AC5" w:rsidRPr="00D666A1">
              <w:rPr>
                <w:color w:val="000000" w:themeColor="text1"/>
                <w:kern w:val="2"/>
                <w:sz w:val="22"/>
                <w:szCs w:val="22"/>
              </w:rPr>
              <w:t xml:space="preserve"> </w:t>
            </w:r>
            <w:r w:rsidRPr="00D666A1">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1E986A9B" w14:textId="52D9ED52" w:rsidR="00BE5A6B" w:rsidRPr="00E25EED" w:rsidRDefault="00E25EED" w:rsidP="00656633">
            <w:pPr>
              <w:autoSpaceDE w:val="0"/>
              <w:autoSpaceDN w:val="0"/>
              <w:adjustRightInd w:val="0"/>
              <w:ind w:left="50"/>
              <w:rPr>
                <w:rFonts w:eastAsia="LiberationSerif-Bold"/>
                <w:color w:val="0070C0"/>
                <w:sz w:val="22"/>
                <w:szCs w:val="22"/>
                <w:lang w:eastAsia="lt-LT"/>
              </w:rPr>
            </w:pPr>
            <w:r w:rsidRPr="00E25EED">
              <w:rPr>
                <w:rFonts w:eastAsia="LiberationSerif-Bold"/>
                <w:color w:val="0070C0"/>
                <w:sz w:val="22"/>
                <w:szCs w:val="22"/>
                <w:lang w:eastAsia="lt-LT"/>
              </w:rPr>
              <w:t>Dezinfekcinės priemonės (</w:t>
            </w:r>
            <w:r w:rsidR="00656633" w:rsidRPr="00656633">
              <w:rPr>
                <w:rFonts w:eastAsia="LiberationSerif-Bold"/>
                <w:color w:val="0070C0"/>
                <w:sz w:val="22"/>
                <w:szCs w:val="22"/>
                <w:lang w:eastAsia="lt-LT"/>
              </w:rPr>
              <w:t>rankų higienos priemonės</w:t>
            </w:r>
            <w:r w:rsidRPr="00E25EED">
              <w:rPr>
                <w:rFonts w:eastAsia="LiberationSerif-Bold"/>
                <w:color w:val="0070C0"/>
                <w:sz w:val="22"/>
                <w:szCs w:val="22"/>
                <w:lang w:eastAsia="lt-LT"/>
              </w:rPr>
              <w:t>)</w:t>
            </w:r>
            <w:r w:rsidR="00D666A1" w:rsidRPr="00AB1FDC">
              <w:rPr>
                <w:rFonts w:eastAsia="LiberationSerif-Bold"/>
                <w:sz w:val="22"/>
                <w:szCs w:val="22"/>
                <w:lang w:eastAsia="lt-LT"/>
              </w:rPr>
              <w:t xml:space="preserve">, </w:t>
            </w:r>
            <w:r w:rsidR="00D062A8" w:rsidRPr="00AB1FDC">
              <w:rPr>
                <w:sz w:val="22"/>
                <w:szCs w:val="22"/>
              </w:rPr>
              <w:t xml:space="preserve">pirkimo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04F07" w:rsidRDefault="009657E6" w:rsidP="009657E6">
            <w:pPr>
              <w:rPr>
                <w:b/>
                <w:bCs/>
                <w:color w:val="000000" w:themeColor="text1"/>
                <w:kern w:val="2"/>
                <w:sz w:val="22"/>
                <w:szCs w:val="22"/>
              </w:rPr>
            </w:pPr>
            <w:r w:rsidRPr="00604F07">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44975DA0" w:rsidR="00AB1FDC" w:rsidRPr="00FF77A9" w:rsidRDefault="009657E6" w:rsidP="00AB1FDC">
            <w:pPr>
              <w:jc w:val="both"/>
              <w:textAlignment w:val="baseline"/>
              <w:rPr>
                <w:color w:val="000000" w:themeColor="text1"/>
                <w:sz w:val="22"/>
                <w:szCs w:val="22"/>
              </w:rPr>
            </w:pPr>
            <w:r w:rsidRPr="00FF77A9">
              <w:rPr>
                <w:sz w:val="22"/>
                <w:szCs w:val="22"/>
              </w:rPr>
              <w:t xml:space="preserve">Tiekėjas pagal atskirą užsakymą įsipareigoja pristatyti Prekes ne vėliau kaip </w:t>
            </w:r>
            <w:r w:rsidRPr="00715335">
              <w:rPr>
                <w:b/>
                <w:bCs/>
                <w:sz w:val="22"/>
                <w:szCs w:val="22"/>
              </w:rPr>
              <w:t xml:space="preserve">per </w:t>
            </w:r>
            <w:r w:rsidR="00656633">
              <w:rPr>
                <w:b/>
                <w:bCs/>
                <w:sz w:val="22"/>
                <w:szCs w:val="22"/>
              </w:rPr>
              <w:t>14</w:t>
            </w:r>
            <w:r w:rsidRPr="00715335">
              <w:rPr>
                <w:b/>
                <w:bCs/>
                <w:sz w:val="22"/>
                <w:szCs w:val="22"/>
              </w:rPr>
              <w:t xml:space="preserve"> </w:t>
            </w:r>
            <w:r w:rsidR="00656633">
              <w:rPr>
                <w:b/>
                <w:bCs/>
                <w:sz w:val="22"/>
                <w:szCs w:val="22"/>
              </w:rPr>
              <w:t>kalendorinių</w:t>
            </w:r>
            <w:r w:rsidRPr="00715335">
              <w:rPr>
                <w:b/>
                <w:bCs/>
                <w:sz w:val="22"/>
                <w:szCs w:val="22"/>
              </w:rPr>
              <w:t xml:space="preserve"> dien</w:t>
            </w:r>
            <w:r w:rsidR="00656633">
              <w:rPr>
                <w:b/>
                <w:bCs/>
                <w:sz w:val="22"/>
                <w:szCs w:val="22"/>
              </w:rPr>
              <w:t>ų</w:t>
            </w:r>
            <w:r w:rsidRPr="00FF77A9">
              <w:rPr>
                <w:sz w:val="22"/>
                <w:szCs w:val="22"/>
              </w:rPr>
              <w:t xml:space="preserve"> nuo užsakymo pateikimo dienos ši</w:t>
            </w:r>
            <w:r w:rsidR="00923C0A">
              <w:rPr>
                <w:sz w:val="22"/>
                <w:szCs w:val="22"/>
              </w:rPr>
              <w:t>uo</w:t>
            </w:r>
            <w:r w:rsidRPr="00FF77A9">
              <w:rPr>
                <w:sz w:val="22"/>
                <w:szCs w:val="22"/>
              </w:rPr>
              <w:t xml:space="preserve"> adres</w:t>
            </w:r>
            <w:r w:rsidR="00923C0A">
              <w:rPr>
                <w:sz w:val="22"/>
                <w:szCs w:val="22"/>
              </w:rPr>
              <w:t>u</w:t>
            </w:r>
            <w:r w:rsidRPr="00FF77A9">
              <w:rPr>
                <w:sz w:val="22"/>
                <w:szCs w:val="22"/>
              </w:rPr>
              <w:t>: Liepojos g. 4</w:t>
            </w:r>
            <w:r w:rsidR="00E25EED">
              <w:rPr>
                <w:sz w:val="22"/>
                <w:szCs w:val="22"/>
              </w:rPr>
              <w:t>1</w:t>
            </w:r>
            <w:r w:rsidRPr="00FF77A9">
              <w:rPr>
                <w:sz w:val="22"/>
                <w:szCs w:val="22"/>
              </w:rPr>
              <w:t>, Klaipėda, VšĮ Klaipėdos universiteto ligoninė</w:t>
            </w:r>
            <w:r w:rsidR="00AB1FDC" w:rsidRPr="00FF77A9">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3AC7C9D4" w:rsidR="00B767F3" w:rsidRPr="00FF77A9" w:rsidRDefault="009657E6" w:rsidP="00757EF8">
            <w:pPr>
              <w:jc w:val="both"/>
              <w:rPr>
                <w:color w:val="000000" w:themeColor="text1"/>
                <w:kern w:val="2"/>
                <w:sz w:val="22"/>
                <w:szCs w:val="22"/>
              </w:rPr>
            </w:pPr>
            <w:r w:rsidRPr="00FF77A9">
              <w:rPr>
                <w:kern w:val="2"/>
                <w:sz w:val="22"/>
                <w:szCs w:val="22"/>
              </w:rPr>
              <w:t>Netaikoma</w:t>
            </w:r>
          </w:p>
        </w:tc>
      </w:tr>
      <w:tr w:rsidR="00BE5A6B"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45D75166" w:rsidR="00B767F3" w:rsidRPr="00FF77A9" w:rsidRDefault="009657E6">
            <w:pPr>
              <w:rPr>
                <w:color w:val="000000" w:themeColor="text1"/>
                <w:kern w:val="2"/>
                <w:sz w:val="22"/>
                <w:szCs w:val="22"/>
              </w:rPr>
            </w:pPr>
            <w:r w:rsidRPr="00FF77A9">
              <w:rPr>
                <w:kern w:val="2"/>
                <w:sz w:val="22"/>
                <w:szCs w:val="22"/>
              </w:rPr>
              <w:t>Užsakymai teikiami Tiekėjo nurodytu elektroniniu paštu ir laikomi gautais po 24 (dvidešimt keturių valandų) nuo užsakymo pateikimo.</w:t>
            </w:r>
          </w:p>
        </w:tc>
      </w:tr>
      <w:tr w:rsidR="00BE5A6B"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F77A9" w:rsidRDefault="00DD7479">
            <w:pPr>
              <w:rPr>
                <w:color w:val="000000" w:themeColor="text1"/>
                <w:kern w:val="2"/>
                <w:sz w:val="22"/>
                <w:szCs w:val="22"/>
              </w:rPr>
            </w:pPr>
            <w:r w:rsidRPr="00FF77A9">
              <w:rPr>
                <w:color w:val="000000" w:themeColor="text1"/>
                <w:kern w:val="2"/>
                <w:sz w:val="22"/>
                <w:szCs w:val="22"/>
              </w:rPr>
              <w:t>Netaikoma</w:t>
            </w:r>
          </w:p>
          <w:p w14:paraId="6913136A" w14:textId="77777777" w:rsidR="00B767F3" w:rsidRPr="00FF77A9" w:rsidRDefault="00B767F3">
            <w:pPr>
              <w:rPr>
                <w:color w:val="000000" w:themeColor="text1"/>
                <w:kern w:val="2"/>
                <w:sz w:val="22"/>
                <w:szCs w:val="22"/>
              </w:rPr>
            </w:pPr>
          </w:p>
          <w:p w14:paraId="28A4DEDE" w14:textId="706DC6D8" w:rsidR="00B767F3" w:rsidRPr="00FF77A9" w:rsidRDefault="00B767F3">
            <w:pPr>
              <w:rPr>
                <w:color w:val="000000" w:themeColor="text1"/>
                <w:kern w:val="2"/>
                <w:sz w:val="22"/>
                <w:szCs w:val="22"/>
              </w:rPr>
            </w:pPr>
          </w:p>
        </w:tc>
      </w:tr>
      <w:tr w:rsidR="00BE5A6B"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B279CC" w:rsidRPr="00FF77A9" w:rsidRDefault="00B279CC" w:rsidP="00B279CC">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r w:rsidR="000E25E9" w:rsidRPr="00FF77A9">
              <w:rPr>
                <w:kern w:val="2"/>
                <w:sz w:val="22"/>
                <w:szCs w:val="22"/>
              </w:rPr>
              <w:t>.</w:t>
            </w:r>
          </w:p>
          <w:p w14:paraId="14798A4F" w14:textId="053F8BDF" w:rsidR="00AB1FDC" w:rsidRPr="00FF77A9" w:rsidRDefault="00AB1FDC" w:rsidP="00FF77A9">
            <w:pPr>
              <w:jc w:val="both"/>
              <w:rPr>
                <w:kern w:val="2"/>
                <w:sz w:val="22"/>
                <w:szCs w:val="22"/>
              </w:rPr>
            </w:pPr>
            <w:r w:rsidRPr="00FF77A9">
              <w:rPr>
                <w:kern w:val="2"/>
                <w:sz w:val="22"/>
                <w:szCs w:val="22"/>
              </w:rPr>
              <w:t xml:space="preserve">4.5.2. </w:t>
            </w:r>
            <w:r w:rsidR="00FF77A9" w:rsidRPr="00FF77A9">
              <w:rPr>
                <w:rFonts w:eastAsia="Calibri"/>
                <w:sz w:val="22"/>
                <w:szCs w:val="22"/>
                <w:lang w:eastAsia="lt-LT"/>
              </w:rPr>
              <w:t>Kiti dokumentai nurodyti techninėje specifikacijoje</w:t>
            </w:r>
            <w:r w:rsidRPr="00FF77A9">
              <w:rPr>
                <w:sz w:val="22"/>
                <w:szCs w:val="22"/>
                <w:lang w:eastAsia="lt-LT"/>
              </w:rPr>
              <w:t>.</w:t>
            </w:r>
          </w:p>
          <w:p w14:paraId="49AB8569" w14:textId="77777777" w:rsidR="00AB1FDC" w:rsidRPr="00FF77A9" w:rsidRDefault="00AB1FDC" w:rsidP="00B279CC">
            <w:pPr>
              <w:jc w:val="both"/>
              <w:rPr>
                <w:kern w:val="2"/>
                <w:sz w:val="22"/>
                <w:szCs w:val="22"/>
              </w:rPr>
            </w:pPr>
          </w:p>
          <w:p w14:paraId="73FFA04B" w14:textId="71E5A1D5" w:rsidR="00641B5E" w:rsidRPr="00FF77A9" w:rsidRDefault="00B279CC" w:rsidP="00256423">
            <w:pPr>
              <w:jc w:val="both"/>
              <w:rPr>
                <w:sz w:val="22"/>
                <w:szCs w:val="22"/>
              </w:rPr>
            </w:pPr>
            <w:r w:rsidRPr="00FF77A9">
              <w:rPr>
                <w:kern w:val="2"/>
                <w:sz w:val="22"/>
                <w:szCs w:val="22"/>
              </w:rPr>
              <w:t>Tiekėjui nepateikus nurodytų dokumentų, laikoma, kad Prekės neatitinka Sutartyje nustatytų reikalavimų.</w:t>
            </w:r>
          </w:p>
        </w:tc>
      </w:tr>
      <w:tr w:rsidR="00BE5A6B" w:rsidRPr="00BE5A6B" w14:paraId="256DAE69" w14:textId="77777777" w:rsidTr="007F22F9">
        <w:trPr>
          <w:trHeight w:val="300"/>
        </w:trPr>
        <w:tc>
          <w:tcPr>
            <w:tcW w:w="9962" w:type="dxa"/>
            <w:gridSpan w:val="3"/>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0E25E9"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193F712C" w:rsidR="000E25E9" w:rsidRPr="009F3FD8" w:rsidRDefault="000E25E9" w:rsidP="000E25E9">
            <w:pPr>
              <w:rPr>
                <w:b/>
                <w:bCs/>
                <w:color w:val="000000" w:themeColor="text1"/>
                <w:kern w:val="2"/>
                <w:sz w:val="22"/>
                <w:szCs w:val="22"/>
              </w:rPr>
            </w:pPr>
            <w:r>
              <w:rPr>
                <w:b/>
                <w:bCs/>
                <w:kern w:val="2"/>
                <w:sz w:val="22"/>
                <w:szCs w:val="22"/>
                <w14:ligatures w14:val="standardContextual"/>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47EC881D"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Fiksuoto įkainio kainodara</w:t>
            </w:r>
          </w:p>
          <w:p w14:paraId="5898D319" w14:textId="31E561FA" w:rsidR="000E25E9" w:rsidRPr="00BE5A6B" w:rsidRDefault="000E25E9" w:rsidP="000E25E9">
            <w:pPr>
              <w:rPr>
                <w:color w:val="000000" w:themeColor="text1"/>
                <w:kern w:val="2"/>
                <w:sz w:val="22"/>
                <w:szCs w:val="22"/>
              </w:rPr>
            </w:pPr>
          </w:p>
        </w:tc>
      </w:tr>
      <w:tr w:rsidR="000E25E9"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10E1EFA9" w14:textId="77777777" w:rsidR="000E25E9" w:rsidRDefault="000E25E9" w:rsidP="000E25E9">
            <w:pPr>
              <w:spacing w:line="256" w:lineRule="auto"/>
              <w:rPr>
                <w:b/>
                <w:bCs/>
                <w:kern w:val="2"/>
                <w:szCs w:val="24"/>
                <w14:ligatures w14:val="standardContextual"/>
              </w:rPr>
            </w:pPr>
            <w:r>
              <w:rPr>
                <w:b/>
                <w:bCs/>
                <w:kern w:val="2"/>
                <w:sz w:val="22"/>
                <w:szCs w:val="22"/>
                <w14:ligatures w14:val="standardContextual"/>
              </w:rPr>
              <w:t xml:space="preserve">5.2. </w:t>
            </w:r>
            <w:r>
              <w:rPr>
                <w:b/>
                <w:bCs/>
                <w:kern w:val="2"/>
                <w:szCs w:val="24"/>
                <w14:ligatures w14:val="standardContextual"/>
              </w:rPr>
              <w:t xml:space="preserve">Pradinė Sutarties vertė ir Sutarties kaina, kai taikoma </w:t>
            </w:r>
            <w:r>
              <w:rPr>
                <w:b/>
                <w:bCs/>
                <w:kern w:val="2"/>
                <w:szCs w:val="24"/>
                <w:u w:val="single"/>
                <w14:ligatures w14:val="standardContextual"/>
              </w:rPr>
              <w:t>fiksuoto įkainio</w:t>
            </w:r>
            <w:r>
              <w:rPr>
                <w:b/>
                <w:bCs/>
                <w:kern w:val="2"/>
                <w:szCs w:val="24"/>
                <w14:ligatures w14:val="standardContextual"/>
              </w:rPr>
              <w:t xml:space="preserve"> kainodara</w:t>
            </w:r>
          </w:p>
          <w:p w14:paraId="46B3D8E5" w14:textId="77777777" w:rsidR="000E25E9" w:rsidRDefault="000E25E9" w:rsidP="000E25E9">
            <w:pPr>
              <w:spacing w:line="256" w:lineRule="auto"/>
              <w:rPr>
                <w:b/>
                <w:bCs/>
                <w:kern w:val="2"/>
                <w:sz w:val="22"/>
                <w:szCs w:val="22"/>
                <w14:ligatures w14:val="standardContextual"/>
              </w:rPr>
            </w:pPr>
          </w:p>
          <w:p w14:paraId="7C94B35D" w14:textId="77777777" w:rsidR="000E25E9" w:rsidRDefault="000E25E9" w:rsidP="000E25E9">
            <w:pPr>
              <w:spacing w:line="256" w:lineRule="auto"/>
              <w:rPr>
                <w:b/>
                <w:bCs/>
                <w:kern w:val="2"/>
                <w:sz w:val="22"/>
                <w:szCs w:val="22"/>
                <w14:ligatures w14:val="standardContextual"/>
              </w:rPr>
            </w:pPr>
          </w:p>
          <w:p w14:paraId="5EC1253E" w14:textId="582EA7A3" w:rsidR="000E25E9" w:rsidRPr="009F3FD8" w:rsidRDefault="000E25E9" w:rsidP="000E25E9">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15D3A253"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7306F708"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6D3FE68A" w14:textId="77777777" w:rsidR="000E25E9" w:rsidRDefault="000E25E9" w:rsidP="000E25E9">
            <w:pPr>
              <w:spacing w:line="256"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477C270E"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00F325B9" w14:textId="77777777" w:rsidR="000E25E9" w:rsidRDefault="000E25E9" w:rsidP="000E25E9">
            <w:pPr>
              <w:spacing w:line="256"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0AFAD153" w:rsidR="000E25E9" w:rsidRPr="00BE5A6B" w:rsidRDefault="000E25E9" w:rsidP="000E25E9">
            <w:pPr>
              <w:jc w:val="both"/>
              <w:rPr>
                <w:color w:val="000000" w:themeColor="text1"/>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E5A6B"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6A52D8"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6A52D8" w:rsidRPr="00BE5A6B" w:rsidRDefault="006A52D8" w:rsidP="006A52D8">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6A52D8" w:rsidRPr="00BE5A6B" w:rsidRDefault="006A52D8" w:rsidP="006A52D8">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6A52D8"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6A52D8" w:rsidRPr="00BE5A6B" w:rsidRDefault="006A52D8" w:rsidP="006A52D8">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6A52D8" w:rsidRDefault="006A52D8" w:rsidP="006A52D8">
            <w:pPr>
              <w:spacing w:line="256" w:lineRule="auto"/>
              <w:jc w:val="both"/>
              <w:rPr>
                <w:kern w:val="2"/>
                <w:sz w:val="22"/>
                <w:szCs w:val="22"/>
                <w14:ligatures w14:val="standardContextual"/>
              </w:rPr>
            </w:pPr>
          </w:p>
          <w:p w14:paraId="4C7F2950" w14:textId="7F14FE0D" w:rsidR="006A52D8" w:rsidRPr="00BE5A6B" w:rsidRDefault="006A52D8" w:rsidP="006A52D8">
            <w:pPr>
              <w:rPr>
                <w:color w:val="000000" w:themeColor="text1"/>
                <w:sz w:val="22"/>
                <w:szCs w:val="22"/>
              </w:rPr>
            </w:pPr>
          </w:p>
        </w:tc>
      </w:tr>
      <w:tr w:rsidR="006A52D8"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6A52D8" w:rsidRDefault="006A52D8" w:rsidP="006A52D8">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6A52D8" w:rsidRPr="00BE5A6B" w:rsidRDefault="006A52D8" w:rsidP="006A52D8">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45A6B214"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 xml:space="preserve">5.3.3.1 Bet kuri Sutarties šalis Sutarties galiojimo metu turi teisę inicijuoti Sutarties kainos/įkainių peržiūrą (keitimą) ne anksčiau kaip po </w:t>
            </w:r>
            <w:r>
              <w:rPr>
                <w:i/>
                <w:iCs/>
                <w:kern w:val="2"/>
                <w:sz w:val="22"/>
                <w:szCs w:val="22"/>
                <w14:ligatures w14:val="standardContextual"/>
              </w:rPr>
              <w:t>6 (šešių) mėnesių</w:t>
            </w:r>
            <w:r>
              <w:rPr>
                <w:kern w:val="2"/>
                <w:sz w:val="22"/>
                <w:szCs w:val="22"/>
                <w14:ligatures w14:val="standardContextual"/>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14:ligatures w14:val="standardContextual"/>
              </w:rPr>
              <w:t xml:space="preserve">6 (šeši) </w:t>
            </w:r>
            <w:r>
              <w:rPr>
                <w:kern w:val="2"/>
                <w:sz w:val="22"/>
                <w:szCs w:val="22"/>
                <w14:ligatures w14:val="standardContextual"/>
              </w:rPr>
              <w:t>mėnesiai.</w:t>
            </w:r>
          </w:p>
          <w:p w14:paraId="270A75EB"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5.3.3.2. Sutarties k</w:t>
            </w:r>
            <w:r>
              <w:rPr>
                <w:kern w:val="2"/>
                <w:sz w:val="22"/>
                <w:szCs w:val="22"/>
                <w:shd w:val="clear" w:color="auto" w:fill="FFFFFF"/>
                <w14:ligatures w14:val="standardContextual"/>
              </w:rPr>
              <w:t>aina/įkainiai peržiūrimi tik tai Sutarties daliai, kuri nėra išpirkta, t. y. Prekėms, kurios nėra priimtos ir apmokėtos. Vėlesnė Sutarties kainos/įkainių peržiūra negali apimti laikotarpio, už kurį jau buvo atliktas peržiūra.</w:t>
            </w:r>
          </w:p>
          <w:p w14:paraId="575A8B3E"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5.3.3.3. </w:t>
            </w:r>
            <w:r>
              <w:rPr>
                <w:kern w:val="2"/>
                <w:sz w:val="22"/>
                <w:szCs w:val="22"/>
                <w:shd w:val="clear" w:color="auto" w:fill="FFFFFF"/>
                <w14:ligatures w14:val="standardContextual"/>
              </w:rPr>
              <w:t>Jeigu Prekių tiekimas vėluoja dėl Tiekėjo kaltės, uždelstų pristatyti Prekių kaina/įkainiai nėra perskaičiuojami dėl kainų lygio kilimo (negali būti didinami).</w:t>
            </w:r>
          </w:p>
          <w:p w14:paraId="479C9F51"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5.3.3.4. Atlikdamos Sutarties kainos/įkainių peržiūrą </w:t>
            </w:r>
            <w:r>
              <w:rPr>
                <w:kern w:val="2"/>
                <w:sz w:val="22"/>
                <w:szCs w:val="22"/>
                <w:shd w:val="clear" w:color="auto" w:fill="FFFFFF"/>
                <w14:ligatures w14:val="standardContextual"/>
              </w:rPr>
              <w:t xml:space="preserve">Šalys vadovaujasi </w:t>
            </w:r>
            <w:r>
              <w:rPr>
                <w:i/>
                <w:iCs/>
                <w:kern w:val="2"/>
                <w:sz w:val="22"/>
                <w:szCs w:val="22"/>
                <w:shd w:val="clear" w:color="auto" w:fill="FFFFFF"/>
                <w14:ligatures w14:val="standardContextual"/>
              </w:rPr>
              <w:t xml:space="preserve">Valstybės duomenų agentūros viešai Oficialiosios statistikos portale paskelbtais Rodiklių duomenų bazės duomenimis. </w:t>
            </w:r>
            <w:r>
              <w:rPr>
                <w:kern w:val="2"/>
                <w:sz w:val="22"/>
                <w:szCs w:val="22"/>
                <w:shd w:val="clear" w:color="auto" w:fill="FFFFFF"/>
                <w14:ligatures w14:val="standardContextual"/>
              </w:rPr>
              <w:t xml:space="preserve">Iš kitos Šalies </w:t>
            </w:r>
            <w:r>
              <w:rPr>
                <w:i/>
                <w:iCs/>
                <w:kern w:val="2"/>
                <w:sz w:val="22"/>
                <w:szCs w:val="22"/>
                <w:shd w:val="clear" w:color="auto" w:fill="FFFFFF"/>
                <w14:ligatures w14:val="standardContextual"/>
              </w:rPr>
              <w:t>nereikalaujama</w:t>
            </w:r>
            <w:r>
              <w:rPr>
                <w:kern w:val="2"/>
                <w:sz w:val="22"/>
                <w:szCs w:val="22"/>
                <w:shd w:val="clear" w:color="auto" w:fill="FFFFFF"/>
                <w14:ligatures w14:val="standardContextual"/>
              </w:rPr>
              <w:t xml:space="preserve"> pateikti oficialaus Valstybės duomenų agentūros ar kitos institucijos išduoto dokumento ar patvirtinimo.</w:t>
            </w:r>
          </w:p>
          <w:p w14:paraId="5E98BF70"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4F523CD"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5.3.3.6. Nauja Sutarties kaina/įkainiai apskaičiuojami pagal žemiau pateiktą formulę:</w:t>
            </w:r>
          </w:p>
          <w:p w14:paraId="6B6B2977" w14:textId="77777777" w:rsidR="006A52D8" w:rsidRDefault="00656633" w:rsidP="006A52D8">
            <w:pPr>
              <w:spacing w:line="256" w:lineRule="auto"/>
              <w:jc w:val="both"/>
              <w:textAlignment w:val="baseline"/>
              <w:rPr>
                <w:kern w:val="2"/>
                <w:sz w:val="22"/>
                <w:szCs w:val="22"/>
                <w14:ligatures w14:val="standardContextual"/>
              </w:rPr>
            </w:pPr>
            <m:oMath>
              <m:sSub>
                <m:sSubPr>
                  <m:ctrlPr>
                    <w:rPr>
                      <w:rFonts w:ascii="Cambria Math" w:hAnsi="Cambria Math"/>
                      <w:i/>
                      <w:kern w:val="2"/>
                      <w:sz w:val="22"/>
                      <w:szCs w:val="22"/>
                      <w14:ligatures w14:val="standardContextual"/>
                    </w:rPr>
                  </m:ctrlPr>
                </m:sSubPr>
                <m:e>
                  <m:r>
                    <w:rPr>
                      <w:rFonts w:ascii="Cambria Math" w:hAnsi="Cambria Math"/>
                      <w:kern w:val="2"/>
                      <w:sz w:val="22"/>
                      <w:szCs w:val="22"/>
                      <w14:ligatures w14:val="standardContextual"/>
                    </w:rPr>
                    <m:t>a</m:t>
                  </m:r>
                </m:e>
                <m:sub>
                  <m:r>
                    <w:rPr>
                      <w:rFonts w:ascii="Cambria Math" w:hAnsi="Cambria Math"/>
                      <w:kern w:val="2"/>
                      <w:sz w:val="22"/>
                      <w:szCs w:val="22"/>
                      <w14:ligatures w14:val="standardContextual"/>
                    </w:rPr>
                    <m:t>1</m:t>
                  </m:r>
                </m:sub>
              </m:sSub>
              <m:r>
                <w:rPr>
                  <w:rFonts w:ascii="Cambria Math" w:hAnsi="Cambria Math"/>
                  <w:kern w:val="2"/>
                  <w:sz w:val="22"/>
                  <w:szCs w:val="22"/>
                  <w14:ligatures w14:val="standardContextual"/>
                </w:rPr>
                <m:t>=</m:t>
              </m:r>
              <m:r>
                <w:rPr>
                  <w:rFonts w:ascii="Cambria Math" w:eastAsiaTheme="minorEastAsia" w:hAnsi="Cambria Math"/>
                  <w:kern w:val="2"/>
                  <w:sz w:val="22"/>
                  <w:szCs w:val="22"/>
                  <w14:ligatures w14:val="standardContextual"/>
                </w:rPr>
                <m:t>a+</m:t>
              </m:r>
              <m:d>
                <m:dPr>
                  <m:ctrlPr>
                    <w:rPr>
                      <w:rFonts w:ascii="Cambria Math" w:eastAsiaTheme="minorEastAsia" w:hAnsi="Cambria Math"/>
                      <w:i/>
                      <w:kern w:val="2"/>
                      <w:sz w:val="22"/>
                      <w:szCs w:val="22"/>
                      <w14:ligatures w14:val="standardContextual"/>
                    </w:rPr>
                  </m:ctrlPr>
                </m:dPr>
                <m:e>
                  <m:f>
                    <m:fPr>
                      <m:ctrlPr>
                        <w:rPr>
                          <w:rFonts w:ascii="Cambria Math" w:eastAsiaTheme="minorEastAsia" w:hAnsi="Cambria Math"/>
                          <w:i/>
                          <w:kern w:val="2"/>
                          <w:sz w:val="22"/>
                          <w:szCs w:val="22"/>
                          <w14:ligatures w14:val="standardContextual"/>
                        </w:rPr>
                      </m:ctrlPr>
                    </m:fPr>
                    <m:num>
                      <m:r>
                        <w:rPr>
                          <w:rFonts w:ascii="Cambria Math" w:eastAsiaTheme="minorEastAsia" w:hAnsi="Cambria Math"/>
                          <w:kern w:val="2"/>
                          <w:sz w:val="22"/>
                          <w:szCs w:val="22"/>
                          <w14:ligatures w14:val="standardContextual"/>
                        </w:rPr>
                        <m:t>k</m:t>
                      </m:r>
                    </m:num>
                    <m:den>
                      <m:r>
                        <w:rPr>
                          <w:rFonts w:ascii="Cambria Math" w:eastAsiaTheme="minorEastAsia" w:hAnsi="Cambria Math"/>
                          <w:kern w:val="2"/>
                          <w:sz w:val="22"/>
                          <w:szCs w:val="22"/>
                          <w14:ligatures w14:val="standardContextual"/>
                        </w:rPr>
                        <m:t>100</m:t>
                      </m:r>
                    </m:den>
                  </m:f>
                  <m:r>
                    <w:rPr>
                      <w:rFonts w:ascii="Cambria Math" w:eastAsiaTheme="minorEastAsia" w:hAnsi="Cambria Math"/>
                      <w:kern w:val="2"/>
                      <w:sz w:val="22"/>
                      <w:szCs w:val="22"/>
                      <w14:ligatures w14:val="standardContextual"/>
                    </w:rPr>
                    <m:t>×a</m:t>
                  </m:r>
                </m:e>
              </m:d>
            </m:oMath>
            <w:r w:rsidR="006A52D8">
              <w:rPr>
                <w:i/>
                <w:iCs/>
                <w:kern w:val="2"/>
                <w:sz w:val="22"/>
                <w:szCs w:val="22"/>
                <w14:ligatures w14:val="standardContextual"/>
              </w:rPr>
              <w:t>, kur a</w:t>
            </w:r>
            <w:r w:rsidR="006A52D8">
              <w:rPr>
                <w:kern w:val="2"/>
                <w:sz w:val="22"/>
                <w:szCs w:val="22"/>
                <w14:ligatures w14:val="standardContextual"/>
              </w:rPr>
              <w:t xml:space="preserve"> – kaina / įkainis (Eur be PVM)) (jei peržiūra jau buvo atlikta, tai po paskutinio perskaičiavimo) </w:t>
            </w:r>
          </w:p>
          <w:p w14:paraId="0922AAB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a</w:t>
            </w:r>
            <w:r>
              <w:rPr>
                <w:kern w:val="2"/>
                <w:sz w:val="22"/>
                <w:szCs w:val="22"/>
                <w:vertAlign w:val="subscript"/>
                <w14:ligatures w14:val="standardContextual"/>
              </w:rPr>
              <w:t>1</w:t>
            </w:r>
            <w:r>
              <w:rPr>
                <w:kern w:val="2"/>
                <w:sz w:val="22"/>
                <w:szCs w:val="22"/>
                <w14:ligatures w14:val="standardContextual"/>
              </w:rPr>
              <w:t xml:space="preserve"> – perskaičiuota (pakeista) kaina / įkainis (Eur be PVM) </w:t>
            </w:r>
          </w:p>
          <w:p w14:paraId="11FB613C"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 xml:space="preserve">k – pagal vartotojų kainų indeksą </w:t>
            </w:r>
            <w:r>
              <w:rPr>
                <w:i/>
                <w:iCs/>
                <w:kern w:val="2"/>
                <w:sz w:val="22"/>
                <w:szCs w:val="22"/>
                <w14:ligatures w14:val="standardContextual"/>
              </w:rPr>
              <w:t xml:space="preserve">( „Vartojimo prekės ir paslaugos“) </w:t>
            </w:r>
            <w:r>
              <w:rPr>
                <w:kern w:val="2"/>
                <w:sz w:val="22"/>
                <w:szCs w:val="22"/>
                <w14:ligatures w14:val="standardContextual"/>
              </w:rPr>
              <w:t>apskaičiuotas Vartojimo prekių ir paslaugų kainų pokytis (padidėjimas arba sumažėjimas) (%). „k“ reikšmė skaičiuojama pagal formulę:</w:t>
            </w:r>
          </w:p>
          <w:p w14:paraId="73CDE3DB" w14:textId="77777777" w:rsidR="006A52D8" w:rsidRDefault="006A52D8" w:rsidP="006A52D8">
            <w:pPr>
              <w:spacing w:line="256" w:lineRule="auto"/>
              <w:jc w:val="both"/>
              <w:textAlignment w:val="baseline"/>
              <w:rPr>
                <w:i/>
                <w:iCs/>
                <w:kern w:val="2"/>
                <w:sz w:val="22"/>
                <w:szCs w:val="22"/>
                <w14:ligatures w14:val="standardContextual"/>
              </w:rPr>
            </w:pPr>
            <m:oMath>
              <m:r>
                <w:rPr>
                  <w:rFonts w:ascii="Cambria Math" w:hAnsi="Cambria Math"/>
                  <w:kern w:val="2"/>
                  <w:sz w:val="22"/>
                  <w:szCs w:val="22"/>
                  <w14:ligatures w14:val="standardContextual"/>
                </w:rPr>
                <m:t>k =</m:t>
              </m:r>
              <m:f>
                <m:fPr>
                  <m:ctrlPr>
                    <w:rPr>
                      <w:rFonts w:ascii="Cambria Math" w:eastAsiaTheme="minorEastAsia" w:hAnsi="Cambria Math"/>
                      <w:i/>
                      <w:kern w:val="2"/>
                      <w:sz w:val="22"/>
                      <w:szCs w:val="22"/>
                      <w14:ligatures w14:val="standardContextual"/>
                    </w:rPr>
                  </m:ctrlPr>
                </m:fPr>
                <m:num>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i/>
                          <w:kern w:val="2"/>
                          <w:sz w:val="22"/>
                          <w:szCs w:val="22"/>
                          <w14:ligatures w14:val="standardContextual"/>
                        </w:rPr>
                      </m:ctrlPr>
                    </m:sSubPr>
                    <m:e>
                      <m:r>
                        <w:rPr>
                          <w:rFonts w:ascii="Cambria Math" w:eastAsiaTheme="minorEastAsia" w:hAnsi="Cambria Math"/>
                          <w:kern w:val="2"/>
                          <w:sz w:val="22"/>
                          <w:szCs w:val="22"/>
                          <w14:ligatures w14:val="standardContextual"/>
                        </w:rPr>
                        <m:t>Ind</m:t>
                      </m:r>
                    </m:e>
                    <m:sub>
                      <m:r>
                        <w:rPr>
                          <w:rFonts w:ascii="Cambria Math" w:eastAsiaTheme="minorEastAsia" w:hAnsi="Cambria Math"/>
                          <w:kern w:val="2"/>
                          <w:sz w:val="22"/>
                          <w:szCs w:val="22"/>
                          <w14:ligatures w14:val="standardContextual"/>
                        </w:rPr>
                        <m:t>pradžia</m:t>
                      </m:r>
                    </m:sub>
                  </m:sSub>
                </m:den>
              </m:f>
              <m:r>
                <w:rPr>
                  <w:rFonts w:ascii="Cambria Math" w:eastAsiaTheme="minorEastAsia" w:hAnsi="Cambria Math"/>
                  <w:kern w:val="2"/>
                  <w:sz w:val="22"/>
                  <w:szCs w:val="22"/>
                  <w14:ligatures w14:val="standardContextual"/>
                </w:rPr>
                <m:t>×100-100</m:t>
              </m:r>
            </m:oMath>
            <w:r>
              <w:rPr>
                <w:kern w:val="2"/>
                <w:sz w:val="22"/>
                <w:szCs w:val="22"/>
                <w14:ligatures w14:val="standardContextual"/>
              </w:rPr>
              <w:t xml:space="preserve">, </w:t>
            </w:r>
            <w:r>
              <w:rPr>
                <w:i/>
                <w:iCs/>
                <w:kern w:val="2"/>
                <w:sz w:val="22"/>
                <w:szCs w:val="22"/>
                <w14:ligatures w14:val="standardContextual"/>
              </w:rPr>
              <w:t>(proc.) kur</w:t>
            </w:r>
          </w:p>
          <w:p w14:paraId="3CAB3714" w14:textId="77777777" w:rsidR="006A52D8" w:rsidRDefault="006A52D8" w:rsidP="006A52D8">
            <w:pPr>
              <w:spacing w:line="256" w:lineRule="auto"/>
              <w:jc w:val="both"/>
              <w:textAlignment w:val="baseline"/>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naujausias</w:t>
            </w:r>
            <w:r>
              <w:rPr>
                <w:kern w:val="2"/>
                <w:sz w:val="22"/>
                <w:szCs w:val="22"/>
                <w14:ligatures w14:val="standardContextual"/>
              </w:rPr>
              <w:t xml:space="preserve"> – kreipimosi dėl kainos / įkainių peržiūros išsiuntimo kitai šaliai dieną paskelbtas naujausias vartojimo prekių ir paslaugų indeksas </w:t>
            </w:r>
            <w:r>
              <w:rPr>
                <w:i/>
                <w:iCs/>
                <w:kern w:val="2"/>
                <w:sz w:val="22"/>
                <w:szCs w:val="22"/>
                <w14:ligatures w14:val="standardContextual"/>
              </w:rPr>
              <w:t>(„Vartojimo prekės ir paslaugos“).</w:t>
            </w:r>
          </w:p>
          <w:p w14:paraId="0F6CD11C" w14:textId="77777777" w:rsidR="006A52D8" w:rsidRDefault="006A52D8" w:rsidP="006A52D8">
            <w:pPr>
              <w:spacing w:line="256" w:lineRule="auto"/>
              <w:jc w:val="both"/>
              <w:rPr>
                <w:kern w:val="2"/>
                <w:sz w:val="22"/>
                <w:szCs w:val="22"/>
                <w14:ligatures w14:val="standardContextual"/>
              </w:rPr>
            </w:pPr>
            <w:r>
              <w:rPr>
                <w:kern w:val="2"/>
                <w:sz w:val="22"/>
                <w:szCs w:val="22"/>
                <w14:ligatures w14:val="standardContextual"/>
              </w:rPr>
              <w:t>Ind</w:t>
            </w:r>
            <w:r>
              <w:rPr>
                <w:kern w:val="2"/>
                <w:sz w:val="22"/>
                <w:szCs w:val="22"/>
                <w:vertAlign w:val="subscript"/>
                <w14:ligatures w14:val="standardContextual"/>
              </w:rPr>
              <w:t>pradžia</w:t>
            </w:r>
            <w:r>
              <w:rPr>
                <w:kern w:val="2"/>
                <w:sz w:val="22"/>
                <w:szCs w:val="22"/>
                <w14:ligatures w14:val="standardContextual"/>
              </w:rPr>
              <w:t xml:space="preserve"> – laikotarpio pradžios datos (mėnesio) vartojimo prekių ir paslaugų indeksas (</w:t>
            </w:r>
            <w:r>
              <w:rPr>
                <w:i/>
                <w:iCs/>
                <w:kern w:val="2"/>
                <w:sz w:val="22"/>
                <w:szCs w:val="22"/>
                <w14:ligatures w14:val="standardContextual"/>
              </w:rPr>
              <w:t>„Vartojimo prekės ir paslaugos“</w:t>
            </w:r>
            <w:r>
              <w:rPr>
                <w:kern w:val="2"/>
                <w:sz w:val="22"/>
                <w:szCs w:val="2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C9EE6A7"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14:ligatures w14:val="standardContextual"/>
              </w:rPr>
              <w:t xml:space="preserve">5.3.3.7. </w:t>
            </w:r>
            <w:r>
              <w:rPr>
                <w:kern w:val="2"/>
                <w:sz w:val="22"/>
                <w:szCs w:val="22"/>
                <w:shd w:val="clear" w:color="auto" w:fill="FFFFFF"/>
                <w14:ligatures w14:val="standardContextual"/>
              </w:rPr>
              <w:t xml:space="preserve">Skaičiavimams indeksų reikšmės imamos keturių skaitmenų po kablelio tikslumu. Apskaičiuotas pokytis (k) tolimesniems </w:t>
            </w:r>
            <w:r>
              <w:rPr>
                <w:kern w:val="2"/>
                <w:sz w:val="22"/>
                <w:szCs w:val="22"/>
                <w:shd w:val="clear" w:color="auto" w:fill="FFFFFF"/>
                <w14:ligatures w14:val="standardContextual"/>
              </w:rPr>
              <w:lastRenderedPageBreak/>
              <w:t xml:space="preserve">skaičiavimams naudojamas suapvalinus iki vieno </w:t>
            </w:r>
            <w:r>
              <w:rPr>
                <w:i/>
                <w:iCs/>
                <w:kern w:val="2"/>
                <w:sz w:val="22"/>
                <w:szCs w:val="22"/>
                <w:shd w:val="clear" w:color="auto" w:fill="FFFFFF"/>
                <w14:ligatures w14:val="standardContextual"/>
              </w:rPr>
              <w:t xml:space="preserve">(Valstybės duomenų agentūra pokyčius skelbia apvalindama iki vieno skaitmens po kablelio) </w:t>
            </w:r>
            <w:r>
              <w:rPr>
                <w:kern w:val="2"/>
                <w:sz w:val="22"/>
                <w:szCs w:val="22"/>
                <w:shd w:val="clear" w:color="auto" w:fill="FFFFFF"/>
                <w14:ligatures w14:val="standardContextual"/>
              </w:rPr>
              <w:t>skaitmens po kablelio, o apskaičiuotas įkainis „a</w:t>
            </w:r>
            <w:r>
              <w:rPr>
                <w:kern w:val="2"/>
                <w:sz w:val="22"/>
                <w:szCs w:val="22"/>
                <w:shd w:val="clear" w:color="auto" w:fill="FFFFFF"/>
                <w:vertAlign w:val="subscript"/>
                <w14:ligatures w14:val="standardContextual"/>
              </w:rPr>
              <w:t>1</w:t>
            </w:r>
            <w:r>
              <w:rPr>
                <w:kern w:val="2"/>
                <w:sz w:val="22"/>
                <w:szCs w:val="22"/>
                <w:shd w:val="clear" w:color="auto" w:fill="FFFFFF"/>
                <w14:ligatures w14:val="standardContextual"/>
              </w:rPr>
              <w:t>“ suapvalinamas iki dviejų</w:t>
            </w:r>
            <w:r>
              <w:rPr>
                <w:b/>
                <w:bCs/>
                <w:kern w:val="2"/>
                <w:sz w:val="22"/>
                <w:szCs w:val="22"/>
                <w:shd w:val="clear" w:color="auto" w:fill="FFFFFF"/>
                <w14:ligatures w14:val="standardContextual"/>
              </w:rPr>
              <w:t xml:space="preserve"> </w:t>
            </w:r>
            <w:r>
              <w:rPr>
                <w:kern w:val="2"/>
                <w:sz w:val="22"/>
                <w:szCs w:val="22"/>
                <w:shd w:val="clear" w:color="auto" w:fill="FFFFFF"/>
                <w14:ligatures w14:val="standardContextual"/>
              </w:rPr>
              <w:t>skaitmenų po kablelio.</w:t>
            </w:r>
          </w:p>
          <w:p w14:paraId="57037972"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Pr>
                <w:kern w:val="2"/>
                <w:sz w:val="22"/>
                <w:szCs w:val="22"/>
                <w:bdr w:val="none" w:sz="0" w:space="0" w:color="auto" w:frame="1"/>
                <w14:ligatures w14:val="standardContextual"/>
              </w:rPr>
              <w:t>kitus oficialius šaltinių duomenis</w:t>
            </w:r>
            <w:r>
              <w:rPr>
                <w:kern w:val="2"/>
                <w:sz w:val="22"/>
                <w:szCs w:val="22"/>
                <w:shd w:val="clear" w:color="auto" w:fill="FFFFFF"/>
                <w14:ligatures w14:val="standardContextual"/>
              </w:rPr>
              <w:t>, kita svarbi informacija. Prašyme Šalis neturi teisės nurodyti kito Indekso ar prašyti perskaičiavimo pagal kitą Indeksą nei nurodytas šioje procedūroje.</w:t>
            </w:r>
          </w:p>
          <w:p w14:paraId="3B56F004" w14:textId="77777777" w:rsidR="006A52D8" w:rsidRDefault="006A52D8" w:rsidP="006A52D8">
            <w:pPr>
              <w:spacing w:line="256" w:lineRule="auto"/>
              <w:jc w:val="both"/>
              <w:rPr>
                <w:kern w:val="2"/>
                <w:sz w:val="22"/>
                <w:szCs w:val="22"/>
                <w:shd w:val="clear" w:color="auto" w:fill="FFFFFF"/>
                <w14:ligatures w14:val="standardContextual"/>
              </w:rPr>
            </w:pPr>
            <w:r>
              <w:rPr>
                <w:kern w:val="2"/>
                <w:sz w:val="22"/>
                <w:szCs w:val="22"/>
                <w:shd w:val="clear" w:color="auto" w:fill="FFFFFF"/>
                <w14:ligatures w14:val="standardContextual"/>
              </w:rPr>
              <w:t>5</w:t>
            </w:r>
            <w:r>
              <w:rPr>
                <w:kern w:val="2"/>
                <w:sz w:val="22"/>
                <w:szCs w:val="22"/>
                <w14:ligatures w14:val="standardContextual"/>
              </w:rPr>
              <w:t xml:space="preserve">.3.3.9. </w:t>
            </w:r>
            <w:r>
              <w:rPr>
                <w:kern w:val="2"/>
                <w:sz w:val="22"/>
                <w:szCs w:val="22"/>
                <w:shd w:val="clear" w:color="auto" w:fill="FFFFFF"/>
                <w14:ligatures w14:val="standardContextual"/>
              </w:rPr>
              <w:t>Susitarimas turi būti sudarytas per 5 (penkias) darbo dienų nuo Šalies pateikto tinkamo prašymo perskaičiuoti S</w:t>
            </w:r>
            <w:r>
              <w:rPr>
                <w:kern w:val="2"/>
                <w:sz w:val="22"/>
                <w:szCs w:val="22"/>
                <w14:ligatures w14:val="standardContextual"/>
              </w:rPr>
              <w:t xml:space="preserve">utarties </w:t>
            </w:r>
            <w:r>
              <w:rPr>
                <w:kern w:val="2"/>
                <w:sz w:val="22"/>
                <w:szCs w:val="22"/>
                <w:shd w:val="clear" w:color="auto" w:fill="FFFFFF"/>
                <w14:ligatures w14:val="standardContextual"/>
              </w:rPr>
              <w:t>kainą/įkainius gavimo dienos.</w:t>
            </w:r>
          </w:p>
          <w:p w14:paraId="3E0BF6EB" w14:textId="1142AEFC" w:rsidR="006A52D8" w:rsidRPr="00BE5A6B" w:rsidRDefault="006A52D8" w:rsidP="006A52D8">
            <w:pPr>
              <w:jc w:val="both"/>
              <w:rPr>
                <w:color w:val="000000" w:themeColor="text1"/>
                <w:kern w:val="2"/>
                <w:sz w:val="22"/>
                <w:szCs w:val="22"/>
                <w:bdr w:val="none" w:sz="0" w:space="0" w:color="auto" w:frame="1"/>
              </w:rPr>
            </w:pPr>
            <w:r>
              <w:rPr>
                <w:kern w:val="2"/>
                <w:sz w:val="22"/>
                <w:szCs w:val="22"/>
                <w:shd w:val="clear" w:color="auto" w:fill="FFFFFF"/>
                <w14:ligatures w14:val="standardContextual"/>
              </w:rPr>
              <w:t xml:space="preserve">5.3.3.10. </w:t>
            </w:r>
            <w:r>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6A52D8"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6A52D8" w:rsidRPr="00BE5A6B" w:rsidRDefault="006A52D8" w:rsidP="006A52D8">
            <w:pPr>
              <w:rPr>
                <w:b/>
                <w:bCs/>
                <w:color w:val="000000" w:themeColor="text1"/>
                <w:kern w:val="2"/>
                <w:sz w:val="22"/>
                <w:szCs w:val="22"/>
              </w:rPr>
            </w:pPr>
            <w:r>
              <w:rPr>
                <w:b/>
                <w:bCs/>
                <w:kern w:val="2"/>
                <w:sz w:val="22"/>
                <w:szCs w:val="22"/>
                <w14:ligatures w14:val="standardContextual"/>
              </w:rPr>
              <w:lastRenderedPageBreak/>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6A52D8" w:rsidRDefault="006A52D8" w:rsidP="006A52D8">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6A52D8" w:rsidRDefault="006A52D8" w:rsidP="006A52D8">
            <w:pPr>
              <w:spacing w:line="256" w:lineRule="auto"/>
              <w:rPr>
                <w:kern w:val="2"/>
                <w:sz w:val="22"/>
                <w:szCs w:val="22"/>
                <w14:ligatures w14:val="standardContextual"/>
              </w:rPr>
            </w:pPr>
          </w:p>
          <w:p w14:paraId="449C09AB" w14:textId="7116AD8D" w:rsidR="006A52D8" w:rsidRPr="00BE5A6B" w:rsidRDefault="006A52D8" w:rsidP="006A52D8">
            <w:pPr>
              <w:rPr>
                <w:color w:val="000000" w:themeColor="text1"/>
                <w:kern w:val="2"/>
                <w:sz w:val="22"/>
                <w:szCs w:val="22"/>
              </w:rPr>
            </w:pPr>
          </w:p>
        </w:tc>
      </w:tr>
      <w:tr w:rsidR="00BE5A6B"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BD4D2E" w:rsidRPr="00EB3BAC" w:rsidRDefault="00BD4D2E" w:rsidP="00BD4D2E">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BD4D2E" w:rsidRPr="00EB3BAC" w:rsidRDefault="00BD4D2E" w:rsidP="00BD4D2E">
            <w:pPr>
              <w:rPr>
                <w:kern w:val="2"/>
                <w:sz w:val="22"/>
                <w:szCs w:val="22"/>
              </w:rPr>
            </w:pPr>
          </w:p>
          <w:p w14:paraId="04C22127" w14:textId="48B17C69" w:rsidR="00256423" w:rsidRPr="00BE5A6B" w:rsidRDefault="00BD4D2E" w:rsidP="00BD4D2E">
            <w:pPr>
              <w:rPr>
                <w:color w:val="000000" w:themeColor="text1"/>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3"/>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3"/>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3"/>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3"/>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w:t>
            </w:r>
            <w:r w:rsidR="00E23E60">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3E5282F7"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w:t>
            </w:r>
            <w:r w:rsidR="005D54C8">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9.7. Tiekėjui taikomos netesybos dėl pirkimo dokumentuose nustatytų Kokybinių kriterijų nepasiekimo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9.9. Tiekėjui taikoma bauda dėl Pirkėjo simbolių, pavadinimo ir ženklo reklamoje ar rinkodaroje naudojimo reikalavimų nesilaikymo bei draudimo naudotis </w:t>
            </w:r>
            <w:r w:rsidRPr="00BE5A6B">
              <w:rPr>
                <w:b/>
                <w:bCs/>
                <w:color w:val="000000" w:themeColor="text1"/>
                <w:kern w:val="2"/>
                <w:sz w:val="22"/>
                <w:szCs w:val="22"/>
              </w:rPr>
              <w:lastRenderedPageBreak/>
              <w:t>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lastRenderedPageBreak/>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3"/>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655149">
        <w:trPr>
          <w:trHeight w:val="300"/>
        </w:trPr>
        <w:tc>
          <w:tcPr>
            <w:tcW w:w="3539"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4084DBCE" w14:textId="77777777" w:rsidR="000E5F99" w:rsidRPr="000E5F99" w:rsidRDefault="000E5F99" w:rsidP="000E5F99">
            <w:pPr>
              <w:jc w:val="both"/>
              <w:rPr>
                <w:sz w:val="22"/>
                <w:szCs w:val="22"/>
              </w:rPr>
            </w:pPr>
            <w:r w:rsidRPr="000E5F99">
              <w:rPr>
                <w:sz w:val="22"/>
                <w:szCs w:val="22"/>
              </w:rPr>
              <w:t>10.1.1. Tiekėjo pareiga pristatyti Prekes, visiškai atitinkančias Sutarties prieduose nustatytus techninius reikalavimus ir kokybės kriterijus;</w:t>
            </w:r>
          </w:p>
          <w:p w14:paraId="43F15576" w14:textId="77777777" w:rsidR="000E5F99" w:rsidRPr="000E5F99" w:rsidRDefault="000E5F99" w:rsidP="000E5F99">
            <w:pPr>
              <w:jc w:val="both"/>
              <w:rPr>
                <w:sz w:val="22"/>
                <w:szCs w:val="22"/>
              </w:rPr>
            </w:pPr>
            <w:r w:rsidRPr="000E5F99">
              <w:rPr>
                <w:sz w:val="22"/>
                <w:szCs w:val="22"/>
              </w:rPr>
              <w:t>10.1.2. Prekių pristatymo terminai, nurodyti Sutarties 4 skyriuje, laikantis nustatytų grafiko, užsakymo pateikimo ir pristatymo procedūrų;</w:t>
            </w:r>
          </w:p>
          <w:p w14:paraId="1C6871BA" w14:textId="77777777" w:rsidR="000E5F99" w:rsidRPr="000E5F99" w:rsidRDefault="000E5F99" w:rsidP="000E5F99">
            <w:pPr>
              <w:jc w:val="both"/>
              <w:rPr>
                <w:sz w:val="22"/>
                <w:szCs w:val="22"/>
              </w:rPr>
            </w:pPr>
            <w:r w:rsidRPr="000E5F99">
              <w:rPr>
                <w:sz w:val="22"/>
                <w:szCs w:val="22"/>
              </w:rPr>
              <w:t>10.1.3. Tiekėjo pareiga pateikti visus reikalaujamus dokumentus kartu su Prekėmis, įskaitant CE sertifikatus ar lygiaverčius dokumentus;</w:t>
            </w:r>
          </w:p>
          <w:p w14:paraId="6DDFA896" w14:textId="77777777" w:rsidR="000E5F99" w:rsidRPr="000E5F99" w:rsidRDefault="000E5F99" w:rsidP="000E5F99">
            <w:pPr>
              <w:jc w:val="both"/>
              <w:rPr>
                <w:sz w:val="22"/>
                <w:szCs w:val="22"/>
              </w:rPr>
            </w:pPr>
            <w:r w:rsidRPr="000E5F99">
              <w:rPr>
                <w:sz w:val="22"/>
                <w:szCs w:val="22"/>
              </w:rPr>
              <w:t>10.1.4. Garantiniai įsipareigojimai, nustatyti tiek Sutarties 6 skyriuje, tiek Tiekėjo pasiūlyme ar gamintojo dokumentuose;</w:t>
            </w:r>
          </w:p>
          <w:p w14:paraId="38536F4A" w14:textId="77777777" w:rsidR="000E5F99" w:rsidRPr="000E5F99" w:rsidRDefault="000E5F99" w:rsidP="000E5F99">
            <w:pPr>
              <w:jc w:val="both"/>
              <w:rPr>
                <w:sz w:val="22"/>
                <w:szCs w:val="22"/>
              </w:rPr>
            </w:pPr>
            <w:r w:rsidRPr="000E5F99">
              <w:rPr>
                <w:sz w:val="22"/>
                <w:szCs w:val="22"/>
              </w:rPr>
              <w:t>10.1.5. Atsakomybės ir netesybų taikymo tvarka už įsipareigojimų nevykdymą ar netinkamą vykdymą, kaip nurodyta 9 skyriuje;</w:t>
            </w:r>
          </w:p>
          <w:p w14:paraId="73E139D4" w14:textId="77777777" w:rsidR="000E5F99" w:rsidRPr="000E5F99" w:rsidRDefault="000E5F99" w:rsidP="000E5F99">
            <w:pPr>
              <w:jc w:val="both"/>
              <w:rPr>
                <w:sz w:val="22"/>
                <w:szCs w:val="22"/>
              </w:rPr>
            </w:pPr>
            <w:r w:rsidRPr="000E5F99">
              <w:rPr>
                <w:sz w:val="22"/>
                <w:szCs w:val="22"/>
              </w:rPr>
              <w:t>10.1.6. Sutarties kaina ir atsiskaitymo tvarka, kaip nustatyta Sutarties 5 skyriuje, įskaitant teisę neįsigyti maksimalaus kiekio;</w:t>
            </w:r>
          </w:p>
          <w:p w14:paraId="227472F4" w14:textId="77777777" w:rsidR="000E5F99" w:rsidRPr="000E5F99" w:rsidRDefault="000E5F99" w:rsidP="000E5F99">
            <w:pPr>
              <w:jc w:val="both"/>
              <w:rPr>
                <w:sz w:val="22"/>
                <w:szCs w:val="22"/>
              </w:rPr>
            </w:pPr>
            <w:r w:rsidRPr="000E5F99">
              <w:rPr>
                <w:sz w:val="22"/>
                <w:szCs w:val="22"/>
              </w:rPr>
              <w:t>10.1.7. Konfidencialumo, konkurencijos, intelektinės nuosavybės ir komunikacijos elektroninėmis priemonėmis reikalavimai, nurodyti Sutartyje ir (ar) jos prieduose;</w:t>
            </w:r>
          </w:p>
          <w:p w14:paraId="3657475F" w14:textId="686AB4B5" w:rsidR="009B271C" w:rsidRPr="00BE5A6B" w:rsidRDefault="000E5F99" w:rsidP="000E5F99">
            <w:pPr>
              <w:jc w:val="both"/>
              <w:rPr>
                <w:color w:val="000000" w:themeColor="text1"/>
                <w:kern w:val="2"/>
                <w:sz w:val="22"/>
                <w:szCs w:val="22"/>
              </w:rPr>
            </w:pPr>
            <w:r w:rsidRPr="000E5F99">
              <w:rPr>
                <w:sz w:val="22"/>
                <w:szCs w:val="22"/>
              </w:rPr>
              <w:t>10.1.8. Tiekėjo pareiga laikytis visų su Sutarties vykdymu susijusių aplinkosauginių reikalavimų, jei tokie yra nustatyti.</w:t>
            </w:r>
          </w:p>
        </w:tc>
      </w:tr>
      <w:tr w:rsidR="00BE5A6B" w:rsidRPr="00BE5A6B" w14:paraId="0F5458CF" w14:textId="77777777" w:rsidTr="00655149">
        <w:trPr>
          <w:trHeight w:val="300"/>
        </w:trPr>
        <w:tc>
          <w:tcPr>
            <w:tcW w:w="3539"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F5D065B" w14:textId="77777777" w:rsidR="000E5F99" w:rsidRPr="000E5F99" w:rsidRDefault="000E5F99" w:rsidP="000E5F99">
            <w:pPr>
              <w:jc w:val="both"/>
              <w:rPr>
                <w:sz w:val="22"/>
                <w:szCs w:val="22"/>
              </w:rPr>
            </w:pPr>
            <w:r w:rsidRPr="000E5F99">
              <w:rPr>
                <w:sz w:val="22"/>
                <w:szCs w:val="22"/>
              </w:rPr>
              <w:t>10.2.1. Tiekėjo pavėluotas Prekių pristatymas daugiau kaip 2 kartus per Sutarties galiojimo laikotarpį;</w:t>
            </w:r>
          </w:p>
          <w:p w14:paraId="1EC99459" w14:textId="77777777" w:rsidR="000E5F99" w:rsidRPr="000E5F99" w:rsidRDefault="000E5F99" w:rsidP="000E5F99">
            <w:pPr>
              <w:jc w:val="both"/>
              <w:rPr>
                <w:sz w:val="22"/>
                <w:szCs w:val="22"/>
              </w:rPr>
            </w:pPr>
            <w:r w:rsidRPr="000E5F99">
              <w:rPr>
                <w:sz w:val="22"/>
                <w:szCs w:val="22"/>
              </w:rPr>
              <w:t>10.2.2. Prekių, neatitinkančių Sutarties ar teisės aktų reikalavimų, pristatymas bent du kartus;</w:t>
            </w:r>
          </w:p>
          <w:p w14:paraId="364CD228" w14:textId="77777777" w:rsidR="000E5F99" w:rsidRPr="000E5F99" w:rsidRDefault="000E5F99" w:rsidP="000E5F99">
            <w:pPr>
              <w:jc w:val="both"/>
              <w:rPr>
                <w:sz w:val="22"/>
                <w:szCs w:val="22"/>
              </w:rPr>
            </w:pPr>
            <w:r w:rsidRPr="000E5F99">
              <w:rPr>
                <w:sz w:val="22"/>
                <w:szCs w:val="22"/>
              </w:rPr>
              <w:t>10.2.3. Nepagrįstas atsisakymas arba vilkinimas šalinant Prekių trūkumus;</w:t>
            </w:r>
          </w:p>
          <w:p w14:paraId="3C27085F" w14:textId="77777777" w:rsidR="000E5F99" w:rsidRPr="000E5F99" w:rsidRDefault="000E5F99" w:rsidP="000E5F99">
            <w:pPr>
              <w:jc w:val="both"/>
              <w:rPr>
                <w:sz w:val="22"/>
                <w:szCs w:val="22"/>
              </w:rPr>
            </w:pPr>
            <w:r w:rsidRPr="000E5F99">
              <w:rPr>
                <w:sz w:val="22"/>
                <w:szCs w:val="22"/>
              </w:rPr>
              <w:t>10.2.4. Pagrįstų Pirkėjo rašytinių nurodymų ir/ar pastabų dėl Prekių tiekimo ar jų kokybės ignoravimas;</w:t>
            </w:r>
          </w:p>
          <w:p w14:paraId="4078F50F" w14:textId="77777777" w:rsidR="000E5F99" w:rsidRPr="000E5F99" w:rsidRDefault="000E5F99" w:rsidP="000E5F99">
            <w:pPr>
              <w:jc w:val="both"/>
              <w:rPr>
                <w:sz w:val="22"/>
                <w:szCs w:val="22"/>
              </w:rPr>
            </w:pPr>
            <w:r w:rsidRPr="000E5F99">
              <w:rPr>
                <w:sz w:val="22"/>
                <w:szCs w:val="22"/>
              </w:rPr>
              <w:t>10.2.5. Bet koks Tiekėjo veiksmas ar neveikimas, nurodytas kaip esminis Sutarties pažeidimas pagal 12.2 punktą;</w:t>
            </w:r>
          </w:p>
          <w:p w14:paraId="27FF7C68" w14:textId="7B5E2466" w:rsidR="009B271C" w:rsidRPr="00BE5A6B" w:rsidRDefault="000E5F99" w:rsidP="000E5F99">
            <w:pPr>
              <w:rPr>
                <w:color w:val="000000" w:themeColor="text1"/>
                <w:kern w:val="2"/>
                <w:sz w:val="22"/>
                <w:szCs w:val="22"/>
              </w:rPr>
            </w:pPr>
            <w:r w:rsidRPr="000E5F99">
              <w:rPr>
                <w:sz w:val="22"/>
                <w:szCs w:val="22"/>
              </w:rPr>
              <w:t>10.2.6. Kitos aplinkybės, dėl kurių Pirkėjas pagrįstai netenka pasitikėjimo Tiekėjo gebėjimu tinkamai vykdyti Sutartį.</w:t>
            </w:r>
          </w:p>
        </w:tc>
      </w:tr>
      <w:tr w:rsidR="00BE5A6B" w:rsidRPr="00BE5A6B" w14:paraId="70836C3F" w14:textId="77777777" w:rsidTr="007F22F9">
        <w:trPr>
          <w:trHeight w:val="300"/>
        </w:trPr>
        <w:tc>
          <w:tcPr>
            <w:tcW w:w="9962" w:type="dxa"/>
            <w:gridSpan w:val="3"/>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4E882FD6" w14:textId="77777777" w:rsidR="000E5F99" w:rsidRPr="000E5F99" w:rsidRDefault="000E5F99" w:rsidP="000E5F99">
            <w:pPr>
              <w:jc w:val="both"/>
              <w:rPr>
                <w:sz w:val="22"/>
                <w:szCs w:val="22"/>
              </w:rPr>
            </w:pPr>
            <w:r w:rsidRPr="000E5F99">
              <w:rPr>
                <w:sz w:val="22"/>
                <w:szCs w:val="22"/>
              </w:rPr>
              <w:t>Ši Sutartis laikoma sudaryta ir įsigalioja nuo Sutarties pasirašymo dienos (antrosios Šalies pasirašymo dieną).</w:t>
            </w:r>
          </w:p>
          <w:p w14:paraId="0DC01EF2" w14:textId="30E01976" w:rsidR="00256423" w:rsidRPr="00BE5A6B" w:rsidRDefault="000E5F99" w:rsidP="000E5F99">
            <w:pPr>
              <w:rPr>
                <w:color w:val="000000" w:themeColor="text1"/>
                <w:kern w:val="2"/>
                <w:sz w:val="22"/>
                <w:szCs w:val="22"/>
              </w:rPr>
            </w:pPr>
            <w:r w:rsidRPr="000E5F99">
              <w:rPr>
                <w:sz w:val="22"/>
                <w:szCs w:val="22"/>
              </w:rPr>
              <w:t xml:space="preserve">Sutartis galioja iki visiško prievolių įvykdymo (kol bus išnaudota Pradinės Sutarties vertė, bet jos galiojimo terminas negali būti ilgesnis kaip </w:t>
            </w:r>
            <w:r w:rsidR="00E25EED">
              <w:rPr>
                <w:sz w:val="22"/>
                <w:szCs w:val="22"/>
              </w:rPr>
              <w:t>37</w:t>
            </w:r>
            <w:r w:rsidRPr="000E5F99">
              <w:rPr>
                <w:sz w:val="22"/>
                <w:szCs w:val="22"/>
              </w:rPr>
              <w:t xml:space="preserve"> (</w:t>
            </w:r>
            <w:r w:rsidR="00E25EED">
              <w:rPr>
                <w:sz w:val="22"/>
                <w:szCs w:val="22"/>
              </w:rPr>
              <w:t>trisdešimt septyni</w:t>
            </w:r>
            <w:r w:rsidRPr="000E5F99">
              <w:rPr>
                <w:sz w:val="22"/>
                <w:szCs w:val="22"/>
              </w:rPr>
              <w:t>) mėnesi</w:t>
            </w:r>
            <w:r w:rsidR="00715335">
              <w:rPr>
                <w:sz w:val="22"/>
                <w:szCs w:val="22"/>
              </w:rPr>
              <w:t>ai</w:t>
            </w:r>
            <w:r w:rsidRPr="000E5F99">
              <w:rPr>
                <w:sz w:val="22"/>
                <w:szCs w:val="22"/>
              </w:rPr>
              <w:t>, (</w:t>
            </w:r>
            <w:r w:rsidR="00E25EED">
              <w:rPr>
                <w:b/>
                <w:bCs/>
                <w:sz w:val="22"/>
                <w:szCs w:val="22"/>
              </w:rPr>
              <w:t>36</w:t>
            </w:r>
            <w:r w:rsidRPr="00FF77A9">
              <w:rPr>
                <w:b/>
                <w:bCs/>
                <w:sz w:val="22"/>
                <w:szCs w:val="22"/>
              </w:rPr>
              <w:t xml:space="preserve"> mėn. prekių pristatym</w:t>
            </w:r>
            <w:r w:rsidR="00357F19">
              <w:rPr>
                <w:b/>
                <w:bCs/>
                <w:sz w:val="22"/>
                <w:szCs w:val="22"/>
              </w:rPr>
              <w:t>ui</w:t>
            </w:r>
            <w:r w:rsidRPr="000E5F99">
              <w:rPr>
                <w:sz w:val="22"/>
                <w:szCs w:val="22"/>
              </w:rPr>
              <w:t>, 1 mėn. apmokėjimui).</w:t>
            </w:r>
          </w:p>
        </w:tc>
      </w:tr>
      <w:tr w:rsidR="00BE5A6B"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5BFF1F84" w14:textId="4223D139" w:rsidR="00256423" w:rsidRPr="00BE5A6B" w:rsidRDefault="00A567D1" w:rsidP="00C431AA">
            <w:pPr>
              <w:jc w:val="both"/>
              <w:rPr>
                <w:rFonts w:eastAsia="Arial"/>
                <w:color w:val="000000" w:themeColor="text1"/>
                <w:sz w:val="22"/>
                <w:szCs w:val="22"/>
              </w:rPr>
            </w:pPr>
            <w:r w:rsidRPr="00A567D1">
              <w:rPr>
                <w:rFonts w:eastAsia="Arial"/>
                <w:color w:val="000000" w:themeColor="text1"/>
                <w:sz w:val="22"/>
                <w:szCs w:val="22"/>
              </w:rPr>
              <w:t xml:space="preserve">Šalių abipusiu rašytiniu Susitarimu Sutartis tomis pačiomis sąlygomis nedidinant Sutarties kainos gali būti pratęsta 1 (vieną) kartą </w:t>
            </w:r>
            <w:r>
              <w:rPr>
                <w:rFonts w:eastAsia="Arial"/>
                <w:color w:val="000000" w:themeColor="text1"/>
                <w:sz w:val="22"/>
                <w:szCs w:val="22"/>
              </w:rPr>
              <w:t>1</w:t>
            </w:r>
            <w:r w:rsidRPr="00A567D1">
              <w:rPr>
                <w:rFonts w:eastAsia="Arial"/>
                <w:color w:val="000000" w:themeColor="text1"/>
                <w:sz w:val="22"/>
                <w:szCs w:val="22"/>
              </w:rPr>
              <w:t>2 (</w:t>
            </w:r>
            <w:r>
              <w:rPr>
                <w:rFonts w:eastAsia="Arial"/>
                <w:color w:val="000000" w:themeColor="text1"/>
                <w:sz w:val="22"/>
                <w:szCs w:val="22"/>
              </w:rPr>
              <w:t>dvylikos</w:t>
            </w:r>
            <w:r w:rsidRPr="00A567D1">
              <w:rPr>
                <w:rFonts w:eastAsia="Arial"/>
                <w:color w:val="000000" w:themeColor="text1"/>
                <w:sz w:val="22"/>
                <w:szCs w:val="22"/>
              </w:rPr>
              <w:t>) mėnesių laikotarpiui.</w:t>
            </w:r>
          </w:p>
        </w:tc>
      </w:tr>
      <w:bookmarkEnd w:id="0"/>
      <w:tr w:rsidR="00BE5A6B" w:rsidRPr="00BE5A6B" w14:paraId="0284242D" w14:textId="77777777" w:rsidTr="007F22F9">
        <w:trPr>
          <w:trHeight w:val="300"/>
        </w:trPr>
        <w:tc>
          <w:tcPr>
            <w:tcW w:w="9962" w:type="dxa"/>
            <w:gridSpan w:val="3"/>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655149">
        <w:trPr>
          <w:trHeight w:val="300"/>
        </w:trPr>
        <w:tc>
          <w:tcPr>
            <w:tcW w:w="3539" w:type="dxa"/>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655149">
        <w:trPr>
          <w:trHeight w:val="300"/>
        </w:trPr>
        <w:tc>
          <w:tcPr>
            <w:tcW w:w="3539" w:type="dxa"/>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6423" w:type="dxa"/>
            <w:gridSpan w:val="2"/>
          </w:tcPr>
          <w:p w14:paraId="6715811A" w14:textId="77777777" w:rsidR="000E5F99" w:rsidRPr="002D7FFB" w:rsidRDefault="000E5F99" w:rsidP="000E5F99">
            <w:pPr>
              <w:jc w:val="both"/>
              <w:rPr>
                <w:sz w:val="22"/>
                <w:szCs w:val="22"/>
              </w:rPr>
            </w:pPr>
            <w:r w:rsidRPr="000E5F99">
              <w:rPr>
                <w:sz w:val="22"/>
                <w:szCs w:val="22"/>
              </w:rPr>
              <w:t>12.2.1</w:t>
            </w:r>
            <w:r w:rsidRPr="002D7FFB">
              <w:rPr>
                <w:sz w:val="22"/>
                <w:szCs w:val="22"/>
              </w:rPr>
              <w:t>. jeigu Tiekėjas nevykdo prisiimtų įsipareigojimų už Sutartyje nustatytą Sutarties kainą / įkainius;</w:t>
            </w:r>
          </w:p>
          <w:p w14:paraId="3F06B144" w14:textId="77777777" w:rsidR="000E5F99" w:rsidRPr="002D7FFB" w:rsidRDefault="000E5F99" w:rsidP="000E5F99">
            <w:pPr>
              <w:spacing w:line="256" w:lineRule="auto"/>
              <w:jc w:val="both"/>
              <w:rPr>
                <w:rFonts w:eastAsia="Arial"/>
                <w:sz w:val="22"/>
                <w:szCs w:val="22"/>
              </w:rPr>
            </w:pPr>
            <w:r w:rsidRPr="002D7FFB">
              <w:rPr>
                <w:rFonts w:eastAsia="Arial"/>
                <w:sz w:val="22"/>
                <w:szCs w:val="22"/>
              </w:rPr>
              <w:t>12.2.2. jeigu Tiekėjas vėluoja pristatyti Prekes Sutartyje nustatytu Prekių pristatymo terminu ir jų nepristato per Pirkėjo raštu nustatytą papildomą protingą terminą;</w:t>
            </w:r>
          </w:p>
          <w:p w14:paraId="7ECB49FA"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lastRenderedPageBreak/>
              <w:t>12.2.3. Tiekėjas pažeidžia Prekių pristatymo terminus ir dėl Prekių pristatymo vėlavimo Prekės tampa nebereikalingos;</w:t>
            </w:r>
          </w:p>
          <w:p w14:paraId="57E1F893"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12.2.4. Tiekėjas pristato Prekes, kurios neatitinka Sutartyje ir / ar Įstatymuose nustatytų reikalavimų Prekėms ir atsisako pašalinti arba nepašalina Prekių trūkumų per Pirkėjo nustatytus protingus terminus;</w:t>
            </w:r>
          </w:p>
          <w:p w14:paraId="130A09E1" w14:textId="77777777" w:rsidR="000E5F99" w:rsidRPr="002D7FFB" w:rsidRDefault="000E5F99" w:rsidP="000E5F99">
            <w:pPr>
              <w:tabs>
                <w:tab w:val="left" w:pos="567"/>
                <w:tab w:val="left" w:pos="851"/>
                <w:tab w:val="left" w:pos="992"/>
                <w:tab w:val="left" w:pos="1134"/>
              </w:tabs>
              <w:spacing w:line="256" w:lineRule="auto"/>
              <w:jc w:val="both"/>
              <w:rPr>
                <w:rFonts w:eastAsia="Arial"/>
                <w:sz w:val="22"/>
                <w:szCs w:val="22"/>
              </w:rPr>
            </w:pPr>
            <w:r w:rsidRPr="002D7FFB">
              <w:rPr>
                <w:rFonts w:eastAsia="Arial"/>
                <w:sz w:val="22"/>
                <w:szCs w:val="22"/>
              </w:rPr>
              <w:t>12.2.5. Tiekėjas pažeidžia šios Sutarties nuostatas, reglamentuojančias konkurenciją, intelektinės nuosavybės ar konfidencialios informacijos valdymą;</w:t>
            </w:r>
          </w:p>
          <w:p w14:paraId="03DDA9E3" w14:textId="0329B47D" w:rsidR="00256423" w:rsidRPr="00BE5A6B" w:rsidRDefault="000E5F99" w:rsidP="000E5F99">
            <w:pPr>
              <w:tabs>
                <w:tab w:val="left" w:pos="567"/>
                <w:tab w:val="left" w:pos="851"/>
                <w:tab w:val="left" w:pos="992"/>
                <w:tab w:val="left" w:pos="1134"/>
              </w:tabs>
              <w:spacing w:line="257" w:lineRule="auto"/>
              <w:jc w:val="both"/>
              <w:rPr>
                <w:rFonts w:eastAsia="Arial"/>
                <w:color w:val="000000" w:themeColor="text1"/>
                <w:kern w:val="2"/>
                <w:sz w:val="22"/>
                <w:szCs w:val="22"/>
              </w:rPr>
            </w:pPr>
            <w:r w:rsidRPr="002D7FFB">
              <w:rPr>
                <w:rFonts w:eastAsia="Arial"/>
                <w:sz w:val="22"/>
                <w:szCs w:val="22"/>
              </w:rPr>
              <w:t>12.2.6. Tiekėjas pažeidžia Bendrųjų sąlygų nuostatas dėl Sutarties vykdymui pasitelkiamų naujų subtiekėjų / esamų subtiekėjų</w:t>
            </w:r>
            <w:r w:rsidRPr="000E5F99">
              <w:rPr>
                <w:rFonts w:eastAsia="Arial"/>
                <w:sz w:val="22"/>
                <w:szCs w:val="22"/>
              </w:rPr>
              <w:t xml:space="preserve"> keitimo</w:t>
            </w:r>
          </w:p>
        </w:tc>
      </w:tr>
      <w:tr w:rsidR="00BE5A6B" w:rsidRPr="00BE5A6B" w14:paraId="66C5FB47" w14:textId="77777777" w:rsidTr="007F22F9">
        <w:trPr>
          <w:trHeight w:val="300"/>
        </w:trPr>
        <w:tc>
          <w:tcPr>
            <w:tcW w:w="9962" w:type="dxa"/>
            <w:gridSpan w:val="3"/>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BE5A6B" w:rsidRPr="00BE5A6B" w14:paraId="2A940830" w14:textId="77777777" w:rsidTr="00655149">
        <w:trPr>
          <w:trHeight w:val="555"/>
        </w:trPr>
        <w:tc>
          <w:tcPr>
            <w:tcW w:w="3539" w:type="dxa"/>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CF6E21"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256423" w:rsidRPr="00BE5A6B" w:rsidRDefault="005618BF" w:rsidP="005618BF">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BE5A6B" w:rsidRPr="00BE5A6B" w14:paraId="032072CC" w14:textId="77777777" w:rsidTr="00655149">
        <w:trPr>
          <w:trHeight w:val="300"/>
        </w:trPr>
        <w:tc>
          <w:tcPr>
            <w:tcW w:w="3539" w:type="dxa"/>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6423"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3"/>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655149">
        <w:trPr>
          <w:trHeight w:val="300"/>
        </w:trPr>
        <w:tc>
          <w:tcPr>
            <w:tcW w:w="3539" w:type="dxa"/>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655149">
        <w:trPr>
          <w:trHeight w:val="300"/>
        </w:trPr>
        <w:tc>
          <w:tcPr>
            <w:tcW w:w="3539" w:type="dxa"/>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r w:rsidR="006F4341">
              <w:rPr>
                <w:b/>
                <w:bCs/>
                <w:color w:val="000000" w:themeColor="text1"/>
                <w:kern w:val="2"/>
                <w:sz w:val="22"/>
                <w:szCs w:val="22"/>
              </w:rPr>
              <w:t xml:space="preserve"> (nepridedamas)</w:t>
            </w:r>
          </w:p>
        </w:tc>
      </w:tr>
      <w:tr w:rsidR="00BE5A6B" w:rsidRPr="00BE5A6B" w14:paraId="5BE9AC4F" w14:textId="77777777" w:rsidTr="00655149">
        <w:trPr>
          <w:trHeight w:val="300"/>
        </w:trPr>
        <w:tc>
          <w:tcPr>
            <w:tcW w:w="3539" w:type="dxa"/>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6423"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3"/>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58654031" w:rsidR="00BC4E8D" w:rsidRPr="008B1184" w:rsidRDefault="00E25EED" w:rsidP="00BC4E8D">
      <w:pPr>
        <w:widowControl w:val="0"/>
        <w:pBdr>
          <w:top w:val="nil"/>
          <w:left w:val="nil"/>
          <w:bottom w:val="nil"/>
          <w:right w:val="nil"/>
          <w:between w:val="nil"/>
        </w:pBdr>
        <w:tabs>
          <w:tab w:val="left" w:pos="567"/>
          <w:tab w:val="left" w:pos="851"/>
        </w:tabs>
        <w:jc w:val="right"/>
        <w:rPr>
          <w:bCs/>
          <w:sz w:val="22"/>
          <w:szCs w:val="22"/>
        </w:rPr>
      </w:pPr>
      <w:r>
        <w:rPr>
          <w:bCs/>
          <w:sz w:val="22"/>
          <w:szCs w:val="22"/>
        </w:rPr>
        <w:lastRenderedPageBreak/>
        <w:t>Sutarties Nr.____________</w:t>
      </w:r>
      <w:r w:rsidR="00BC4E8D" w:rsidRPr="008B1184">
        <w:rPr>
          <w:bCs/>
          <w:sz w:val="22"/>
          <w:szCs w:val="22"/>
        </w:rPr>
        <w:t xml:space="preserve"> </w:t>
      </w:r>
      <w:r>
        <w:rPr>
          <w:bCs/>
          <w:sz w:val="22"/>
          <w:szCs w:val="22"/>
        </w:rPr>
        <w:t>1</w:t>
      </w:r>
      <w:r w:rsidR="00BC4E8D" w:rsidRPr="008B1184">
        <w:rPr>
          <w:bCs/>
          <w:sz w:val="22"/>
          <w:szCs w:val="22"/>
        </w:rPr>
        <w:t xml:space="preserve"> priedas</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38.25pt;height:36.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301A"/>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77F0D"/>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06FEC"/>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11764"/>
    <w:rsid w:val="00412904"/>
    <w:rsid w:val="00412EC1"/>
    <w:rsid w:val="004225B3"/>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D54C8"/>
    <w:rsid w:val="005D7BD6"/>
    <w:rsid w:val="005F2203"/>
    <w:rsid w:val="005F3CB0"/>
    <w:rsid w:val="005F6D12"/>
    <w:rsid w:val="00601888"/>
    <w:rsid w:val="006032C3"/>
    <w:rsid w:val="006034CC"/>
    <w:rsid w:val="00604F07"/>
    <w:rsid w:val="00607888"/>
    <w:rsid w:val="006156E7"/>
    <w:rsid w:val="00627CBA"/>
    <w:rsid w:val="00630A8A"/>
    <w:rsid w:val="0063734C"/>
    <w:rsid w:val="00641B5E"/>
    <w:rsid w:val="00643FA0"/>
    <w:rsid w:val="0065145A"/>
    <w:rsid w:val="006541B5"/>
    <w:rsid w:val="0065441F"/>
    <w:rsid w:val="00655149"/>
    <w:rsid w:val="00656633"/>
    <w:rsid w:val="00657CB3"/>
    <w:rsid w:val="006703D5"/>
    <w:rsid w:val="00671DB9"/>
    <w:rsid w:val="00685E04"/>
    <w:rsid w:val="00694435"/>
    <w:rsid w:val="0069490E"/>
    <w:rsid w:val="00697218"/>
    <w:rsid w:val="00697D6F"/>
    <w:rsid w:val="006A52D8"/>
    <w:rsid w:val="006B2DB5"/>
    <w:rsid w:val="006C1E7D"/>
    <w:rsid w:val="006C5004"/>
    <w:rsid w:val="006C667E"/>
    <w:rsid w:val="006E0D74"/>
    <w:rsid w:val="006E78A4"/>
    <w:rsid w:val="006F4341"/>
    <w:rsid w:val="006F5980"/>
    <w:rsid w:val="00700B12"/>
    <w:rsid w:val="0070139C"/>
    <w:rsid w:val="00702B6D"/>
    <w:rsid w:val="00706829"/>
    <w:rsid w:val="00707524"/>
    <w:rsid w:val="00715335"/>
    <w:rsid w:val="00722389"/>
    <w:rsid w:val="0073144F"/>
    <w:rsid w:val="00741B14"/>
    <w:rsid w:val="0074480C"/>
    <w:rsid w:val="007509CC"/>
    <w:rsid w:val="00754D1A"/>
    <w:rsid w:val="00755EDE"/>
    <w:rsid w:val="0075686F"/>
    <w:rsid w:val="00757EF8"/>
    <w:rsid w:val="0076308C"/>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F6DB6"/>
    <w:rsid w:val="008F78FE"/>
    <w:rsid w:val="008F7BA9"/>
    <w:rsid w:val="00907B7E"/>
    <w:rsid w:val="00921689"/>
    <w:rsid w:val="00921B18"/>
    <w:rsid w:val="00922055"/>
    <w:rsid w:val="00923C0A"/>
    <w:rsid w:val="0093261F"/>
    <w:rsid w:val="00936EF3"/>
    <w:rsid w:val="00956692"/>
    <w:rsid w:val="009657E6"/>
    <w:rsid w:val="00973F76"/>
    <w:rsid w:val="00986101"/>
    <w:rsid w:val="009A15CE"/>
    <w:rsid w:val="009B271C"/>
    <w:rsid w:val="009B5401"/>
    <w:rsid w:val="009C0E1E"/>
    <w:rsid w:val="009C69B1"/>
    <w:rsid w:val="009D50D6"/>
    <w:rsid w:val="009E4DFA"/>
    <w:rsid w:val="009F3FD8"/>
    <w:rsid w:val="009F734E"/>
    <w:rsid w:val="00A057A7"/>
    <w:rsid w:val="00A0724D"/>
    <w:rsid w:val="00A12F1C"/>
    <w:rsid w:val="00A13299"/>
    <w:rsid w:val="00A136B1"/>
    <w:rsid w:val="00A16EEB"/>
    <w:rsid w:val="00A412B3"/>
    <w:rsid w:val="00A44A16"/>
    <w:rsid w:val="00A47B6D"/>
    <w:rsid w:val="00A567D1"/>
    <w:rsid w:val="00A57B12"/>
    <w:rsid w:val="00A643A0"/>
    <w:rsid w:val="00A733D8"/>
    <w:rsid w:val="00A73E21"/>
    <w:rsid w:val="00A93BF8"/>
    <w:rsid w:val="00A95120"/>
    <w:rsid w:val="00A97284"/>
    <w:rsid w:val="00AA29DE"/>
    <w:rsid w:val="00AA3315"/>
    <w:rsid w:val="00AB1FDC"/>
    <w:rsid w:val="00AB37AE"/>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B73F1"/>
    <w:rsid w:val="00BC08C8"/>
    <w:rsid w:val="00BC4E8D"/>
    <w:rsid w:val="00BC6C62"/>
    <w:rsid w:val="00BC7BFE"/>
    <w:rsid w:val="00BC7EF4"/>
    <w:rsid w:val="00BD4D2E"/>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8C0"/>
    <w:rsid w:val="00E013FF"/>
    <w:rsid w:val="00E02842"/>
    <w:rsid w:val="00E20F89"/>
    <w:rsid w:val="00E23E60"/>
    <w:rsid w:val="00E2578A"/>
    <w:rsid w:val="00E25EED"/>
    <w:rsid w:val="00E30787"/>
    <w:rsid w:val="00E37E42"/>
    <w:rsid w:val="00E42B8D"/>
    <w:rsid w:val="00E43F50"/>
    <w:rsid w:val="00E56F81"/>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5376C"/>
    <w:rsid w:val="00F6207C"/>
    <w:rsid w:val="00F6395E"/>
    <w:rsid w:val="00F66E6E"/>
    <w:rsid w:val="00F72C4B"/>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kuzmarskien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na.baltutien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29</Pages>
  <Words>66454</Words>
  <Characters>37880</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Diana Kuzmarskienė</cp:lastModifiedBy>
  <cp:revision>8</cp:revision>
  <dcterms:created xsi:type="dcterms:W3CDTF">2026-03-19T10:42:00Z</dcterms:created>
  <dcterms:modified xsi:type="dcterms:W3CDTF">2026-04-02T13:21:00Z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