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888F4" w14:textId="77777777" w:rsidR="000F17D6" w:rsidRPr="00AA1AF0" w:rsidRDefault="000F17D6" w:rsidP="008A06EA">
      <w:pPr>
        <w:rPr>
          <w:rFonts w:ascii="Joost" w:hAnsi="Joost"/>
        </w:rPr>
      </w:pPr>
    </w:p>
    <w:p w14:paraId="276507DE" w14:textId="0020BFBA" w:rsidR="009C4B4D" w:rsidRPr="00AA1AF0" w:rsidRDefault="000F17D6" w:rsidP="008A06EA">
      <w:pPr>
        <w:rPr>
          <w:rFonts w:ascii="Joost" w:hAnsi="Joost"/>
          <w:i/>
          <w:iCs/>
        </w:rPr>
      </w:pPr>
      <w:r w:rsidRPr="00AA1AF0">
        <w:rPr>
          <w:rFonts w:ascii="Joost" w:hAnsi="Joost"/>
          <w:i/>
          <w:iCs/>
        </w:rPr>
        <w:t>Tiekėjams</w:t>
      </w:r>
    </w:p>
    <w:p w14:paraId="69B240AC" w14:textId="77777777" w:rsidR="000F17D6" w:rsidRPr="00AA1AF0" w:rsidRDefault="000F17D6" w:rsidP="008A06EA">
      <w:pPr>
        <w:rPr>
          <w:rFonts w:ascii="Joost" w:hAnsi="Joost"/>
          <w:i/>
          <w:iCs/>
        </w:rPr>
      </w:pPr>
      <w:r w:rsidRPr="00AA1AF0">
        <w:rPr>
          <w:rFonts w:ascii="Joost" w:hAnsi="Joost"/>
          <w:i/>
          <w:iCs/>
        </w:rPr>
        <w:t>Siunčiama CVP IS priemonėmis</w:t>
      </w:r>
    </w:p>
    <w:p w14:paraId="0AB0DAD8" w14:textId="77777777" w:rsidR="000F17D6" w:rsidRPr="00AA1AF0" w:rsidRDefault="000F17D6" w:rsidP="008A06EA">
      <w:pPr>
        <w:rPr>
          <w:rFonts w:ascii="Joost" w:hAnsi="Joost"/>
        </w:rPr>
      </w:pPr>
    </w:p>
    <w:p w14:paraId="3DC84B23" w14:textId="7BA5804A" w:rsidR="000F17D6" w:rsidRPr="00AA1AF0" w:rsidRDefault="000F17D6" w:rsidP="008A06EA">
      <w:pPr>
        <w:rPr>
          <w:rFonts w:ascii="Joost" w:hAnsi="Joost"/>
          <w:b/>
          <w:bCs/>
        </w:rPr>
      </w:pPr>
      <w:r w:rsidRPr="00AA1AF0">
        <w:rPr>
          <w:rFonts w:ascii="Joost" w:hAnsi="Joost"/>
          <w:b/>
          <w:bCs/>
        </w:rPr>
        <w:t>DĖL PATEIKT</w:t>
      </w:r>
      <w:r w:rsidR="00376FF7" w:rsidRPr="00AA1AF0">
        <w:rPr>
          <w:rFonts w:ascii="Joost" w:hAnsi="Joost"/>
          <w:b/>
          <w:bCs/>
        </w:rPr>
        <w:t>O</w:t>
      </w:r>
      <w:r w:rsidRPr="00AA1AF0">
        <w:rPr>
          <w:rFonts w:ascii="Joost" w:hAnsi="Joost"/>
          <w:b/>
          <w:bCs/>
        </w:rPr>
        <w:t xml:space="preserve"> PAKLAUSIM</w:t>
      </w:r>
      <w:r w:rsidR="00376FF7" w:rsidRPr="00AA1AF0">
        <w:rPr>
          <w:rFonts w:ascii="Joost" w:hAnsi="Joost"/>
          <w:b/>
          <w:bCs/>
        </w:rPr>
        <w:t>O</w:t>
      </w:r>
    </w:p>
    <w:p w14:paraId="47F7602C" w14:textId="77777777" w:rsidR="000F17D6" w:rsidRPr="00AA1AF0" w:rsidRDefault="000F17D6" w:rsidP="008A06EA">
      <w:pPr>
        <w:rPr>
          <w:rFonts w:ascii="Joost" w:hAnsi="Joost"/>
        </w:rPr>
      </w:pPr>
    </w:p>
    <w:p w14:paraId="398D9FD3" w14:textId="2C551031" w:rsidR="004724B7" w:rsidRPr="00AA1AF0" w:rsidRDefault="004724B7" w:rsidP="008A06EA">
      <w:pPr>
        <w:ind w:firstLine="720"/>
        <w:jc w:val="both"/>
        <w:rPr>
          <w:rFonts w:ascii="Joost" w:hAnsi="Joost"/>
        </w:rPr>
      </w:pPr>
      <w:r w:rsidRPr="00AA1AF0">
        <w:rPr>
          <w:rFonts w:ascii="Joost" w:hAnsi="Joost"/>
        </w:rPr>
        <w:t xml:space="preserve">Viešoji įstaiga CPO LT (toliau – CPO LT), </w:t>
      </w:r>
      <w:bookmarkStart w:id="0" w:name="_Hlk120190959"/>
      <w:r w:rsidRPr="00AA1AF0">
        <w:rPr>
          <w:rFonts w:ascii="Joost" w:hAnsi="Joost"/>
        </w:rPr>
        <w:t xml:space="preserve">vykdydama viešąjį pirkimą </w:t>
      </w:r>
      <w:r w:rsidR="00F17C0D" w:rsidRPr="00AA1AF0">
        <w:rPr>
          <w:rFonts w:ascii="Joost" w:hAnsi="Joost"/>
          <w:b/>
          <w:bCs/>
          <w:i/>
          <w:iCs/>
        </w:rPr>
        <w:t>„KAM finansinių išteklių valdymo informacinės sistemos modernizavimo paslaugos“</w:t>
      </w:r>
      <w:r w:rsidR="00994302" w:rsidRPr="00AA1AF0">
        <w:rPr>
          <w:rFonts w:ascii="Joost" w:hAnsi="Joost"/>
        </w:rPr>
        <w:t xml:space="preserve">, vykdomą </w:t>
      </w:r>
      <w:r w:rsidR="001D5FC5" w:rsidRPr="00AA1AF0">
        <w:rPr>
          <w:rFonts w:ascii="Joost" w:hAnsi="Joost"/>
        </w:rPr>
        <w:t>skelbiamų derybų</w:t>
      </w:r>
      <w:r w:rsidR="00994302" w:rsidRPr="00AA1AF0">
        <w:rPr>
          <w:rFonts w:ascii="Joost" w:hAnsi="Joost"/>
        </w:rPr>
        <w:t xml:space="preserve"> (tarptautinis) būdu (pirkimo</w:t>
      </w:r>
      <w:r w:rsidR="00484B1B" w:rsidRPr="00AA1AF0">
        <w:rPr>
          <w:rFonts w:ascii="Joost" w:hAnsi="Joost"/>
        </w:rPr>
        <w:t xml:space="preserve"> ID</w:t>
      </w:r>
      <w:r w:rsidR="00994302" w:rsidRPr="00AA1AF0">
        <w:rPr>
          <w:rFonts w:ascii="Joost" w:hAnsi="Joost"/>
        </w:rPr>
        <w:t xml:space="preserve"> </w:t>
      </w:r>
      <w:r w:rsidR="006C5A02" w:rsidRPr="00AA1AF0">
        <w:rPr>
          <w:rFonts w:ascii="Joost" w:hAnsi="Joost"/>
        </w:rPr>
        <w:t>6902106</w:t>
      </w:r>
      <w:r w:rsidR="00F71DC1" w:rsidRPr="00AA1AF0">
        <w:rPr>
          <w:rFonts w:ascii="Joost" w:hAnsi="Joost"/>
        </w:rPr>
        <w:t>, toliau – Pirkimas)</w:t>
      </w:r>
      <w:r w:rsidRPr="00AA1AF0">
        <w:rPr>
          <w:rFonts w:ascii="Joost" w:hAnsi="Joost"/>
        </w:rPr>
        <w:t xml:space="preserve">, </w:t>
      </w:r>
      <w:bookmarkEnd w:id="0"/>
      <w:r w:rsidR="00322AFC" w:rsidRPr="00AA1AF0">
        <w:rPr>
          <w:rFonts w:ascii="Joost" w:hAnsi="Joost"/>
        </w:rPr>
        <w:t>202</w:t>
      </w:r>
      <w:r w:rsidR="006C5A02" w:rsidRPr="00AA1AF0">
        <w:rPr>
          <w:rFonts w:ascii="Joost" w:hAnsi="Joost"/>
        </w:rPr>
        <w:t>6</w:t>
      </w:r>
      <w:r w:rsidR="00322AFC" w:rsidRPr="00AA1AF0">
        <w:rPr>
          <w:rFonts w:ascii="Joost" w:hAnsi="Joost"/>
        </w:rPr>
        <w:t>-</w:t>
      </w:r>
      <w:r w:rsidR="006C5A02" w:rsidRPr="00AA1AF0">
        <w:rPr>
          <w:rFonts w:ascii="Joost" w:hAnsi="Joost"/>
        </w:rPr>
        <w:t>03</w:t>
      </w:r>
      <w:r w:rsidR="001D5FC5" w:rsidRPr="00AA1AF0">
        <w:rPr>
          <w:rFonts w:ascii="Joost" w:hAnsi="Joost"/>
        </w:rPr>
        <w:t>-</w:t>
      </w:r>
      <w:r w:rsidR="002B12EC">
        <w:rPr>
          <w:rFonts w:ascii="Joost" w:hAnsi="Joost"/>
        </w:rPr>
        <w:t>31</w:t>
      </w:r>
      <w:r w:rsidRPr="00AA1AF0">
        <w:rPr>
          <w:rFonts w:ascii="Joost" w:hAnsi="Joost"/>
        </w:rPr>
        <w:t xml:space="preserve"> CVP IS priemonėmis gavo potencial</w:t>
      </w:r>
      <w:r w:rsidR="001E350E" w:rsidRPr="00AA1AF0">
        <w:rPr>
          <w:rFonts w:ascii="Joost" w:hAnsi="Joost"/>
        </w:rPr>
        <w:t>aus</w:t>
      </w:r>
      <w:r w:rsidRPr="00AA1AF0">
        <w:rPr>
          <w:rFonts w:ascii="Joost" w:hAnsi="Joost"/>
        </w:rPr>
        <w:t xml:space="preserve"> tiekėj</w:t>
      </w:r>
      <w:r w:rsidR="001E350E" w:rsidRPr="00AA1AF0">
        <w:rPr>
          <w:rFonts w:ascii="Joost" w:hAnsi="Joost"/>
        </w:rPr>
        <w:t>o</w:t>
      </w:r>
      <w:r w:rsidRPr="00AA1AF0">
        <w:rPr>
          <w:rFonts w:ascii="Joost" w:hAnsi="Joost"/>
        </w:rPr>
        <w:t xml:space="preserve"> paklausim</w:t>
      </w:r>
      <w:r w:rsidR="001E350E" w:rsidRPr="00AA1AF0">
        <w:rPr>
          <w:rFonts w:ascii="Joost" w:hAnsi="Joost"/>
        </w:rPr>
        <w:t>ą</w:t>
      </w:r>
      <w:r w:rsidRPr="00AA1AF0">
        <w:rPr>
          <w:rFonts w:ascii="Joost" w:hAnsi="Joost"/>
        </w:rPr>
        <w:t>.</w:t>
      </w:r>
    </w:p>
    <w:p w14:paraId="0939295D" w14:textId="5072B057" w:rsidR="004724B7" w:rsidRPr="00AA1AF0" w:rsidRDefault="004724B7" w:rsidP="0023471D">
      <w:pPr>
        <w:pStyle w:val="FreeForm"/>
        <w:ind w:firstLine="709"/>
        <w:jc w:val="both"/>
        <w:rPr>
          <w:rFonts w:ascii="Joost" w:hAnsi="Joost" w:cs="Times New Roman"/>
          <w:color w:val="auto"/>
          <w:sz w:val="24"/>
          <w:szCs w:val="24"/>
          <w:lang w:val="lt-LT"/>
        </w:rPr>
      </w:pPr>
      <w:r w:rsidRPr="00AA1AF0">
        <w:rPr>
          <w:rFonts w:ascii="Joost" w:hAnsi="Joost" w:cs="Times New Roman"/>
          <w:color w:val="auto"/>
          <w:sz w:val="24"/>
          <w:szCs w:val="24"/>
          <w:lang w:val="lt-LT"/>
        </w:rPr>
        <w:t>Paklausim</w:t>
      </w:r>
      <w:r w:rsidR="00AB7038" w:rsidRPr="00AA1AF0">
        <w:rPr>
          <w:rFonts w:ascii="Joost" w:hAnsi="Joost" w:cs="Times New Roman"/>
          <w:color w:val="auto"/>
          <w:sz w:val="24"/>
          <w:szCs w:val="24"/>
          <w:lang w:val="lt-LT"/>
        </w:rPr>
        <w:t>a</w:t>
      </w:r>
      <w:r w:rsidR="001E350E" w:rsidRPr="00AA1AF0">
        <w:rPr>
          <w:rFonts w:ascii="Joost" w:hAnsi="Joost" w:cs="Times New Roman"/>
          <w:color w:val="auto"/>
          <w:sz w:val="24"/>
          <w:szCs w:val="24"/>
          <w:lang w:val="lt-LT"/>
        </w:rPr>
        <w:t>s</w:t>
      </w:r>
      <w:r w:rsidRPr="00AA1AF0">
        <w:rPr>
          <w:rFonts w:ascii="Joost" w:hAnsi="Joost" w:cs="Times New Roman"/>
          <w:color w:val="auto"/>
          <w:sz w:val="24"/>
          <w:szCs w:val="24"/>
          <w:lang w:val="lt-LT"/>
        </w:rPr>
        <w:t xml:space="preserve"> </w:t>
      </w:r>
      <w:r w:rsidR="00A3126E" w:rsidRPr="00AA1AF0">
        <w:rPr>
          <w:rFonts w:ascii="Joost" w:hAnsi="Joost" w:cs="Times New Roman"/>
          <w:color w:val="auto"/>
          <w:sz w:val="24"/>
          <w:szCs w:val="24"/>
          <w:lang w:val="lt-LT"/>
        </w:rPr>
        <w:t xml:space="preserve">pateiktas laikantis Skelbiamų derybų sąlygų 1 priedo „Terminai“ lentelės 4 eil. nustatyto termino </w:t>
      </w:r>
      <w:r w:rsidR="00A3126E" w:rsidRPr="00AA1AF0">
        <w:rPr>
          <w:rFonts w:ascii="Joost" w:hAnsi="Joost" w:cs="Times New Roman"/>
          <w:i/>
          <w:iCs/>
          <w:color w:val="auto"/>
          <w:sz w:val="24"/>
          <w:szCs w:val="24"/>
          <w:lang w:val="lt-LT"/>
        </w:rPr>
        <w:t>„Prašymą paaiškinti, patikslinti pirkimo dokumentus tiekėjas turi pateikti ne vėliau kaip: 10 (dešimt) dienų iki paraiškų pateikimo termino dienos“</w:t>
      </w:r>
      <w:r w:rsidR="00A3126E" w:rsidRPr="00AA1AF0">
        <w:rPr>
          <w:rFonts w:ascii="Joost" w:hAnsi="Joost" w:cs="Times New Roman"/>
          <w:color w:val="auto"/>
          <w:sz w:val="24"/>
          <w:szCs w:val="24"/>
          <w:lang w:val="lt-LT"/>
        </w:rPr>
        <w:t xml:space="preserve">, t. y. pateiktas laiku, todėl nagrinėtinas (paraiškų pateikimo terminas </w:t>
      </w:r>
      <w:r w:rsidR="00FE72C4" w:rsidRPr="00AA1AF0">
        <w:rPr>
          <w:rFonts w:ascii="Joost" w:hAnsi="Joost" w:cs="Times New Roman"/>
          <w:color w:val="auto"/>
          <w:sz w:val="24"/>
          <w:szCs w:val="24"/>
          <w:lang w:val="lt-LT"/>
        </w:rPr>
        <w:t>–</w:t>
      </w:r>
      <w:r w:rsidR="00A3126E" w:rsidRPr="00AA1AF0">
        <w:rPr>
          <w:rFonts w:ascii="Joost" w:hAnsi="Joost" w:cs="Times New Roman"/>
          <w:color w:val="auto"/>
          <w:sz w:val="24"/>
          <w:szCs w:val="24"/>
          <w:lang w:val="lt-LT"/>
        </w:rPr>
        <w:t xml:space="preserve"> 202</w:t>
      </w:r>
      <w:r w:rsidR="00021DDE" w:rsidRPr="00AA1AF0">
        <w:rPr>
          <w:rFonts w:ascii="Joost" w:hAnsi="Joost" w:cs="Times New Roman"/>
          <w:color w:val="auto"/>
          <w:sz w:val="24"/>
          <w:szCs w:val="24"/>
          <w:lang w:val="lt-LT"/>
        </w:rPr>
        <w:t>6</w:t>
      </w:r>
      <w:r w:rsidR="00A3126E" w:rsidRPr="00AA1AF0">
        <w:rPr>
          <w:rFonts w:ascii="Joost" w:hAnsi="Joost" w:cs="Times New Roman"/>
          <w:color w:val="auto"/>
          <w:sz w:val="24"/>
          <w:szCs w:val="24"/>
          <w:lang w:val="lt-LT"/>
        </w:rPr>
        <w:t>-</w:t>
      </w:r>
      <w:r w:rsidR="00021DDE" w:rsidRPr="00AA1AF0">
        <w:rPr>
          <w:rFonts w:ascii="Joost" w:hAnsi="Joost" w:cs="Times New Roman"/>
          <w:color w:val="auto"/>
          <w:sz w:val="24"/>
          <w:szCs w:val="24"/>
          <w:lang w:val="lt-LT"/>
        </w:rPr>
        <w:t>04</w:t>
      </w:r>
      <w:r w:rsidR="00A3126E" w:rsidRPr="00AA1AF0">
        <w:rPr>
          <w:rFonts w:ascii="Joost" w:hAnsi="Joost" w:cs="Times New Roman"/>
          <w:color w:val="auto"/>
          <w:sz w:val="24"/>
          <w:szCs w:val="24"/>
          <w:lang w:val="lt-LT"/>
        </w:rPr>
        <w:t>-</w:t>
      </w:r>
      <w:r w:rsidR="00021DDE" w:rsidRPr="00AA1AF0">
        <w:rPr>
          <w:rFonts w:ascii="Joost" w:hAnsi="Joost" w:cs="Times New Roman"/>
          <w:color w:val="auto"/>
          <w:sz w:val="24"/>
          <w:szCs w:val="24"/>
          <w:lang w:val="lt-LT"/>
        </w:rPr>
        <w:t>20</w:t>
      </w:r>
      <w:r w:rsidR="00A3126E" w:rsidRPr="00AA1AF0">
        <w:rPr>
          <w:rFonts w:ascii="Joost" w:hAnsi="Joost" w:cs="Times New Roman"/>
          <w:color w:val="auto"/>
          <w:sz w:val="24"/>
          <w:szCs w:val="24"/>
          <w:lang w:val="lt-LT"/>
        </w:rPr>
        <w:t xml:space="preserve"> </w:t>
      </w:r>
      <w:r w:rsidR="00021DDE" w:rsidRPr="00AA1AF0">
        <w:rPr>
          <w:rFonts w:ascii="Joost" w:hAnsi="Joost" w:cs="Times New Roman"/>
          <w:color w:val="auto"/>
          <w:sz w:val="24"/>
          <w:szCs w:val="24"/>
          <w:lang w:val="lt-LT"/>
        </w:rPr>
        <w:t>10</w:t>
      </w:r>
      <w:r w:rsidR="00A3126E" w:rsidRPr="00AA1AF0">
        <w:rPr>
          <w:rFonts w:ascii="Joost" w:hAnsi="Joost" w:cs="Times New Roman"/>
          <w:color w:val="auto"/>
          <w:sz w:val="24"/>
          <w:szCs w:val="24"/>
          <w:lang w:val="lt-LT"/>
        </w:rPr>
        <w:t>:00 val.)</w:t>
      </w:r>
      <w:r w:rsidRPr="00AA1AF0">
        <w:rPr>
          <w:rFonts w:ascii="Joost" w:hAnsi="Joost" w:cs="Times New Roman"/>
          <w:color w:val="auto"/>
          <w:sz w:val="24"/>
          <w:szCs w:val="24"/>
          <w:lang w:val="lt-LT"/>
        </w:rPr>
        <w:t>.</w:t>
      </w:r>
    </w:p>
    <w:p w14:paraId="70F481BD" w14:textId="2351A04C" w:rsidR="004724B7" w:rsidRPr="00AA1AF0" w:rsidRDefault="004724B7" w:rsidP="008A06EA">
      <w:pPr>
        <w:ind w:firstLine="720"/>
        <w:jc w:val="both"/>
        <w:rPr>
          <w:rFonts w:ascii="Joost" w:hAnsi="Joost"/>
        </w:rPr>
      </w:pPr>
      <w:r w:rsidRPr="00AA1AF0">
        <w:rPr>
          <w:rFonts w:ascii="Joost" w:hAnsi="Joost"/>
        </w:rPr>
        <w:t>CPO LT viešojo pirkimo komisija (toliau – Komisija), vadovau</w:t>
      </w:r>
      <w:r w:rsidR="00C918C4" w:rsidRPr="00AA1AF0">
        <w:rPr>
          <w:rFonts w:ascii="Joost" w:hAnsi="Joost"/>
        </w:rPr>
        <w:t>damasi</w:t>
      </w:r>
      <w:r w:rsidRPr="00AA1AF0">
        <w:rPr>
          <w:rFonts w:ascii="Joost" w:hAnsi="Joost"/>
        </w:rPr>
        <w:t xml:space="preserve"> </w:t>
      </w:r>
      <w:r w:rsidR="00882300" w:rsidRPr="00AA1AF0">
        <w:rPr>
          <w:rFonts w:ascii="Joost" w:hAnsi="Joost"/>
        </w:rPr>
        <w:t>Lietuvos Respublikos viešųjų pirkimų, atliekamų gynybos ir saugumo srityje, įstatymo (toliau – GĮ)</w:t>
      </w:r>
      <w:r w:rsidRPr="00AA1AF0">
        <w:rPr>
          <w:rFonts w:ascii="Joost" w:hAnsi="Joost"/>
        </w:rPr>
        <w:t xml:space="preserve"> </w:t>
      </w:r>
      <w:r w:rsidR="00BF195A" w:rsidRPr="00AA1AF0">
        <w:rPr>
          <w:rFonts w:ascii="Joost" w:hAnsi="Joost"/>
        </w:rPr>
        <w:t>25</w:t>
      </w:r>
      <w:r w:rsidRPr="00AA1AF0">
        <w:rPr>
          <w:rFonts w:ascii="Joost" w:hAnsi="Joost"/>
        </w:rPr>
        <w:t xml:space="preserve"> str. 5 d. ir </w:t>
      </w:r>
      <w:r w:rsidR="00974304" w:rsidRPr="00AA1AF0">
        <w:rPr>
          <w:rFonts w:ascii="Joost" w:hAnsi="Joost"/>
        </w:rPr>
        <w:t>Skelbiamų derybų</w:t>
      </w:r>
      <w:r w:rsidRPr="00AA1AF0">
        <w:rPr>
          <w:rFonts w:ascii="Joost" w:hAnsi="Joost"/>
        </w:rPr>
        <w:t xml:space="preserve"> sąlygų </w:t>
      </w:r>
      <w:r w:rsidR="0023471D" w:rsidRPr="00AA1AF0">
        <w:rPr>
          <w:rFonts w:ascii="Joost" w:hAnsi="Joost"/>
        </w:rPr>
        <w:t>6.2</w:t>
      </w:r>
      <w:r w:rsidRPr="00AA1AF0">
        <w:rPr>
          <w:rFonts w:ascii="Joost" w:hAnsi="Joost"/>
        </w:rPr>
        <w:t xml:space="preserve"> p., teikia atsakym</w:t>
      </w:r>
      <w:r w:rsidR="009C2027">
        <w:rPr>
          <w:rFonts w:ascii="Joost" w:hAnsi="Joost"/>
        </w:rPr>
        <w:t>us</w:t>
      </w:r>
      <w:r w:rsidRPr="00AA1AF0">
        <w:rPr>
          <w:rFonts w:ascii="Joost" w:hAnsi="Joost"/>
        </w:rPr>
        <w:t xml:space="preserve"> į </w:t>
      </w:r>
      <w:r w:rsidR="00C918C4" w:rsidRPr="00AA1AF0">
        <w:rPr>
          <w:rFonts w:ascii="Joost" w:hAnsi="Joost"/>
        </w:rPr>
        <w:t xml:space="preserve">paklausime </w:t>
      </w:r>
      <w:r w:rsidRPr="00AA1AF0">
        <w:rPr>
          <w:rFonts w:ascii="Joost" w:hAnsi="Joost"/>
        </w:rPr>
        <w:t>pateikt</w:t>
      </w:r>
      <w:r w:rsidR="00C918C4" w:rsidRPr="00AA1AF0">
        <w:rPr>
          <w:rFonts w:ascii="Joost" w:hAnsi="Joost"/>
        </w:rPr>
        <w:t>us</w:t>
      </w:r>
      <w:r w:rsidRPr="00AA1AF0">
        <w:rPr>
          <w:rFonts w:ascii="Joost" w:hAnsi="Joost"/>
        </w:rPr>
        <w:t xml:space="preserve"> </w:t>
      </w:r>
      <w:r w:rsidR="00C918C4" w:rsidRPr="00AA1AF0">
        <w:rPr>
          <w:rFonts w:ascii="Joost" w:hAnsi="Joost"/>
        </w:rPr>
        <w:t>klausimus</w:t>
      </w:r>
      <w:r w:rsidRPr="00AA1AF0">
        <w:rPr>
          <w:rFonts w:ascii="Joost" w:hAnsi="Joost"/>
        </w:rPr>
        <w:t>:</w:t>
      </w:r>
    </w:p>
    <w:tbl>
      <w:tblPr>
        <w:tblStyle w:val="TableGrid"/>
        <w:tblW w:w="9923" w:type="dxa"/>
        <w:tblInd w:w="-5" w:type="dxa"/>
        <w:shd w:val="clear" w:color="auto" w:fill="FFFFFF" w:themeFill="background1"/>
        <w:tblLook w:val="04A0" w:firstRow="1" w:lastRow="0" w:firstColumn="1" w:lastColumn="0" w:noHBand="0" w:noVBand="1"/>
      </w:tblPr>
      <w:tblGrid>
        <w:gridCol w:w="9923"/>
      </w:tblGrid>
      <w:tr w:rsidR="00CB5993" w:rsidRPr="00CB5993" w14:paraId="0D7C0412" w14:textId="77777777" w:rsidTr="00D360FA">
        <w:trPr>
          <w:trHeight w:val="224"/>
        </w:trPr>
        <w:tc>
          <w:tcPr>
            <w:tcW w:w="9923" w:type="dxa"/>
            <w:shd w:val="clear" w:color="auto" w:fill="FFFFFF" w:themeFill="background1"/>
            <w:vAlign w:val="center"/>
          </w:tcPr>
          <w:p w14:paraId="6F222F43" w14:textId="79210CB5" w:rsidR="004724B7" w:rsidRPr="00CB5993" w:rsidRDefault="004724B7" w:rsidP="00B66A8F">
            <w:pPr>
              <w:shd w:val="clear" w:color="auto" w:fill="FFFFFF" w:themeFill="background1"/>
              <w:rPr>
                <w:rFonts w:ascii="Joost" w:hAnsi="Joost"/>
                <w:b/>
                <w:bCs/>
                <w:lang w:val="lt-LT"/>
              </w:rPr>
            </w:pPr>
            <w:r w:rsidRPr="00CB5993">
              <w:rPr>
                <w:rFonts w:ascii="Joost" w:hAnsi="Joost"/>
                <w:b/>
                <w:bCs/>
                <w:lang w:val="lt-LT"/>
              </w:rPr>
              <w:t>Klausimas</w:t>
            </w:r>
            <w:r w:rsidR="001558F6" w:rsidRPr="00CB5993">
              <w:rPr>
                <w:rFonts w:ascii="Joost" w:hAnsi="Joost"/>
                <w:b/>
                <w:bCs/>
                <w:lang w:val="lt-LT"/>
              </w:rPr>
              <w:t xml:space="preserve"> 1</w:t>
            </w:r>
            <w:r w:rsidRPr="00CB5993">
              <w:rPr>
                <w:rFonts w:ascii="Joost" w:hAnsi="Joost"/>
                <w:b/>
                <w:bCs/>
                <w:lang w:val="lt-LT"/>
              </w:rPr>
              <w:t xml:space="preserve"> </w:t>
            </w:r>
            <w:r w:rsidRPr="00CB5993">
              <w:rPr>
                <w:rFonts w:ascii="Joost" w:hAnsi="Joost"/>
                <w:lang w:val="lt-LT"/>
              </w:rPr>
              <w:t>(klausimo tekstas netaisytas)</w:t>
            </w:r>
          </w:p>
        </w:tc>
      </w:tr>
      <w:tr w:rsidR="00CB5993" w:rsidRPr="00CB5993" w14:paraId="7B2B4C43" w14:textId="77777777" w:rsidTr="00B66A8F">
        <w:trPr>
          <w:trHeight w:val="682"/>
        </w:trPr>
        <w:tc>
          <w:tcPr>
            <w:tcW w:w="9923" w:type="dxa"/>
            <w:shd w:val="clear" w:color="auto" w:fill="FFFFFF" w:themeFill="background1"/>
          </w:tcPr>
          <w:p w14:paraId="3C5AF4A3" w14:textId="3652EB6F" w:rsidR="002B12EC" w:rsidRPr="00CB5993" w:rsidRDefault="002B12EC" w:rsidP="002B12EC">
            <w:pPr>
              <w:pStyle w:val="Default"/>
              <w:jc w:val="both"/>
              <w:rPr>
                <w:rFonts w:ascii="Joost" w:hAnsi="Joost"/>
                <w:color w:val="auto"/>
                <w:lang w:val="lt-LT"/>
              </w:rPr>
            </w:pPr>
            <w:r w:rsidRPr="00CB5993">
              <w:rPr>
                <w:rFonts w:ascii="Joost" w:hAnsi="Joost"/>
                <w:color w:val="auto"/>
                <w:lang w:val="lt-LT"/>
              </w:rPr>
              <w:t>Tiekėjas planuoja teikti pasiūlymą sistemos diegimui, paremtam „Microsoft Dynamics 365“ platforma.</w:t>
            </w:r>
          </w:p>
          <w:p w14:paraId="5A4A9B0E" w14:textId="7CE33F34" w:rsidR="004724B7" w:rsidRPr="00CB5993" w:rsidRDefault="002B12EC" w:rsidP="002B12EC">
            <w:pPr>
              <w:tabs>
                <w:tab w:val="num" w:pos="462"/>
              </w:tabs>
              <w:jc w:val="both"/>
              <w:rPr>
                <w:rFonts w:ascii="Joost" w:hAnsi="Joost"/>
                <w:i/>
                <w:iCs/>
                <w:lang w:val="lt-LT"/>
              </w:rPr>
            </w:pPr>
            <w:r w:rsidRPr="00CB5993">
              <w:rPr>
                <w:rFonts w:ascii="Joost" w:hAnsi="Joost"/>
                <w:lang w:val="lt-LT"/>
              </w:rPr>
              <w:t>Praš</w:t>
            </w:r>
            <w:r w:rsidR="00BF50AF" w:rsidRPr="00CB5993">
              <w:rPr>
                <w:rFonts w:ascii="Joost" w:hAnsi="Joost"/>
                <w:lang w:val="lt-LT"/>
              </w:rPr>
              <w:t>o</w:t>
            </w:r>
            <w:r w:rsidRPr="00CB5993">
              <w:rPr>
                <w:rFonts w:ascii="Joost" w:hAnsi="Joost"/>
                <w:lang w:val="lt-LT"/>
              </w:rPr>
              <w:t>me patvirtinti, ar sertifikatas „Dynamics 365 Finance and Operations Apps Solution Architect Expert“ bus laikomas lygiaverčiu ir tinkamu šiai pozicijai keliamų reikalavimų atitikčiai pagrįsti.</w:t>
            </w:r>
          </w:p>
        </w:tc>
      </w:tr>
      <w:tr w:rsidR="00CB5993" w:rsidRPr="00CB5993" w14:paraId="3D3F5DDE" w14:textId="77777777" w:rsidTr="006D3284">
        <w:trPr>
          <w:trHeight w:val="251"/>
        </w:trPr>
        <w:tc>
          <w:tcPr>
            <w:tcW w:w="9923" w:type="dxa"/>
            <w:shd w:val="clear" w:color="auto" w:fill="FFFFFF" w:themeFill="background1"/>
          </w:tcPr>
          <w:p w14:paraId="4719A0EC" w14:textId="77777777" w:rsidR="004724B7" w:rsidRPr="00CB5993" w:rsidRDefault="004724B7" w:rsidP="00B66A8F">
            <w:pPr>
              <w:shd w:val="clear" w:color="auto" w:fill="FFFFFF" w:themeFill="background1"/>
              <w:jc w:val="both"/>
              <w:rPr>
                <w:rFonts w:ascii="Joost" w:hAnsi="Joost"/>
                <w:lang w:val="lt-LT"/>
              </w:rPr>
            </w:pPr>
            <w:r w:rsidRPr="00CB5993">
              <w:rPr>
                <w:rFonts w:ascii="Joost" w:hAnsi="Joost"/>
                <w:b/>
                <w:bCs/>
                <w:lang w:val="lt-LT"/>
              </w:rPr>
              <w:t>Atsakymas</w:t>
            </w:r>
          </w:p>
        </w:tc>
      </w:tr>
      <w:tr w:rsidR="00CB5993" w:rsidRPr="00CB5993" w14:paraId="14FF951C" w14:textId="77777777" w:rsidTr="00B66A8F">
        <w:trPr>
          <w:trHeight w:val="400"/>
        </w:trPr>
        <w:tc>
          <w:tcPr>
            <w:tcW w:w="9923" w:type="dxa"/>
            <w:shd w:val="clear" w:color="auto" w:fill="FFFFFF" w:themeFill="background1"/>
          </w:tcPr>
          <w:p w14:paraId="2C015EF5" w14:textId="5234B797" w:rsidR="006D2064" w:rsidRPr="00CB5993" w:rsidRDefault="00811008" w:rsidP="008A06EA">
            <w:pPr>
              <w:shd w:val="clear" w:color="auto" w:fill="FFFFFF"/>
              <w:jc w:val="both"/>
              <w:rPr>
                <w:rFonts w:ascii="Joost" w:hAnsi="Joost"/>
                <w:lang w:val="lt-LT"/>
              </w:rPr>
            </w:pPr>
            <w:r w:rsidRPr="00CB5993">
              <w:rPr>
                <w:rFonts w:ascii="Joost" w:hAnsi="Joost"/>
                <w:lang w:val="lt-LT"/>
              </w:rPr>
              <w:t>Dėkojame už Jūsų klausim</w:t>
            </w:r>
            <w:r w:rsidR="002F6678" w:rsidRPr="00CB5993">
              <w:rPr>
                <w:rFonts w:ascii="Joost" w:hAnsi="Joost"/>
                <w:lang w:val="lt-LT"/>
              </w:rPr>
              <w:t>ą</w:t>
            </w:r>
            <w:r w:rsidRPr="00CB5993">
              <w:rPr>
                <w:rFonts w:ascii="Joost" w:hAnsi="Joost"/>
                <w:lang w:val="lt-LT"/>
              </w:rPr>
              <w:t>.</w:t>
            </w:r>
          </w:p>
          <w:p w14:paraId="63A9E2CE" w14:textId="77777777" w:rsidR="00BB6521" w:rsidRDefault="00BB6521" w:rsidP="0071161B">
            <w:pPr>
              <w:pStyle w:val="FootnoteText"/>
              <w:jc w:val="both"/>
              <w:rPr>
                <w:rFonts w:ascii="Joost" w:hAnsi="Joost"/>
                <w:sz w:val="24"/>
                <w:szCs w:val="24"/>
                <w:lang w:val="lt-LT"/>
              </w:rPr>
            </w:pPr>
            <w:r>
              <w:rPr>
                <w:rFonts w:ascii="Joost" w:hAnsi="Joost"/>
                <w:sz w:val="24"/>
                <w:szCs w:val="24"/>
                <w:lang w:val="lt-LT"/>
              </w:rPr>
              <w:t>Komisija n</w:t>
            </w:r>
            <w:r w:rsidRPr="00BB6521">
              <w:rPr>
                <w:rFonts w:ascii="Joost" w:hAnsi="Joost"/>
                <w:sz w:val="24"/>
                <w:szCs w:val="24"/>
                <w:lang w:val="lt-LT"/>
              </w:rPr>
              <w:t>eatlieka išankstini</w:t>
            </w:r>
            <w:r>
              <w:rPr>
                <w:rFonts w:ascii="Joost" w:hAnsi="Joost"/>
                <w:sz w:val="24"/>
                <w:szCs w:val="24"/>
                <w:lang w:val="lt-LT"/>
              </w:rPr>
              <w:t>o</w:t>
            </w:r>
            <w:r w:rsidRPr="00BB6521">
              <w:rPr>
                <w:rFonts w:ascii="Joost" w:hAnsi="Joost"/>
                <w:sz w:val="24"/>
                <w:szCs w:val="24"/>
                <w:lang w:val="lt-LT"/>
              </w:rPr>
              <w:t xml:space="preserve"> tiekėjų paraiškų vertinim</w:t>
            </w:r>
            <w:r>
              <w:rPr>
                <w:rFonts w:ascii="Joost" w:hAnsi="Joost"/>
                <w:sz w:val="24"/>
                <w:szCs w:val="24"/>
                <w:lang w:val="lt-LT"/>
              </w:rPr>
              <w:t>o</w:t>
            </w:r>
            <w:r w:rsidRPr="00BB6521">
              <w:rPr>
                <w:rFonts w:ascii="Joost" w:hAnsi="Joost"/>
                <w:sz w:val="24"/>
                <w:szCs w:val="24"/>
                <w:lang w:val="lt-LT"/>
              </w:rPr>
              <w:t>.</w:t>
            </w:r>
          </w:p>
          <w:p w14:paraId="4300E936" w14:textId="4EE15A52" w:rsidR="00E92485" w:rsidRPr="00CB5993" w:rsidRDefault="00BB6521" w:rsidP="0071161B">
            <w:pPr>
              <w:pStyle w:val="FootnoteText"/>
              <w:jc w:val="both"/>
              <w:rPr>
                <w:rFonts w:ascii="Joost" w:hAnsi="Joost"/>
                <w:sz w:val="24"/>
                <w:szCs w:val="24"/>
                <w:lang w:val="lt-LT"/>
              </w:rPr>
            </w:pPr>
            <w:r w:rsidRPr="00BB6521">
              <w:rPr>
                <w:rFonts w:ascii="Joost" w:hAnsi="Joost"/>
                <w:sz w:val="24"/>
                <w:szCs w:val="24"/>
                <w:lang w:val="lt-LT"/>
              </w:rPr>
              <w:t>Pažym</w:t>
            </w:r>
            <w:r>
              <w:rPr>
                <w:rFonts w:ascii="Joost" w:hAnsi="Joost"/>
                <w:sz w:val="24"/>
                <w:szCs w:val="24"/>
                <w:lang w:val="lt-LT"/>
              </w:rPr>
              <w:t>ėtina</w:t>
            </w:r>
            <w:r w:rsidRPr="00BB6521">
              <w:rPr>
                <w:rFonts w:ascii="Joost" w:hAnsi="Joost"/>
                <w:sz w:val="24"/>
                <w:szCs w:val="24"/>
                <w:lang w:val="lt-LT"/>
              </w:rPr>
              <w:t xml:space="preserve">, kad </w:t>
            </w:r>
            <w:r>
              <w:rPr>
                <w:rFonts w:ascii="Joost" w:hAnsi="Joost"/>
                <w:sz w:val="24"/>
                <w:szCs w:val="24"/>
                <w:lang w:val="lt-LT"/>
              </w:rPr>
              <w:t xml:space="preserve">vadovaujantis </w:t>
            </w:r>
            <w:r w:rsidR="00BC0709">
              <w:rPr>
                <w:rFonts w:ascii="Joost" w:hAnsi="Joost"/>
                <w:sz w:val="24"/>
                <w:szCs w:val="24"/>
                <w:lang w:val="lt-LT"/>
              </w:rPr>
              <w:t xml:space="preserve">Skelbiamų derybų sąlygomis </w:t>
            </w:r>
            <w:r w:rsidRPr="00BB6521">
              <w:rPr>
                <w:rFonts w:ascii="Joost" w:hAnsi="Joost"/>
                <w:sz w:val="24"/>
                <w:szCs w:val="24"/>
                <w:lang w:val="lt-LT"/>
              </w:rPr>
              <w:t>"</w:t>
            </w:r>
            <w:r w:rsidRPr="00A118B7">
              <w:rPr>
                <w:rFonts w:ascii="Joost" w:hAnsi="Joost"/>
                <w:i/>
                <w:iCs/>
                <w:sz w:val="24"/>
                <w:szCs w:val="24"/>
                <w:lang w:val="lt-LT"/>
              </w:rPr>
              <w:t>lygiaverčio dokumento lygiavertiškumą turi įrodyti tiekėjas</w:t>
            </w:r>
            <w:r w:rsidRPr="00BB6521">
              <w:rPr>
                <w:rFonts w:ascii="Joost" w:hAnsi="Joost"/>
                <w:sz w:val="24"/>
                <w:szCs w:val="24"/>
                <w:lang w:val="lt-LT"/>
              </w:rPr>
              <w:t>".</w:t>
            </w:r>
          </w:p>
        </w:tc>
      </w:tr>
      <w:tr w:rsidR="00CB5993" w:rsidRPr="00CB5993" w14:paraId="0E891C47" w14:textId="77777777" w:rsidTr="00D360FA">
        <w:trPr>
          <w:trHeight w:val="251"/>
        </w:trPr>
        <w:tc>
          <w:tcPr>
            <w:tcW w:w="9923" w:type="dxa"/>
            <w:shd w:val="clear" w:color="auto" w:fill="FFFFFF" w:themeFill="background1"/>
          </w:tcPr>
          <w:p w14:paraId="52C945D7" w14:textId="16F93BB5" w:rsidR="00B66A8F" w:rsidRPr="00CB5993" w:rsidRDefault="00B66A8F" w:rsidP="008A06EA">
            <w:pPr>
              <w:shd w:val="clear" w:color="auto" w:fill="FFFFFF"/>
              <w:jc w:val="both"/>
              <w:rPr>
                <w:rFonts w:ascii="Joost" w:hAnsi="Joost"/>
                <w:lang w:val="lt-LT"/>
              </w:rPr>
            </w:pPr>
            <w:r w:rsidRPr="00CB5993">
              <w:rPr>
                <w:rFonts w:ascii="Joost" w:hAnsi="Joost"/>
                <w:b/>
                <w:bCs/>
                <w:lang w:val="lt-LT"/>
              </w:rPr>
              <w:t xml:space="preserve">Klausimas 2 </w:t>
            </w:r>
            <w:r w:rsidRPr="00CB5993">
              <w:rPr>
                <w:rFonts w:ascii="Joost" w:hAnsi="Joost"/>
                <w:lang w:val="lt-LT"/>
              </w:rPr>
              <w:t>(klausimo tekstas netaisytas)</w:t>
            </w:r>
          </w:p>
        </w:tc>
      </w:tr>
      <w:tr w:rsidR="00CB5993" w:rsidRPr="00CB5993" w14:paraId="42161848" w14:textId="77777777" w:rsidTr="00B66A8F">
        <w:trPr>
          <w:trHeight w:val="400"/>
        </w:trPr>
        <w:tc>
          <w:tcPr>
            <w:tcW w:w="9923" w:type="dxa"/>
            <w:shd w:val="clear" w:color="auto" w:fill="FFFFFF" w:themeFill="background1"/>
          </w:tcPr>
          <w:p w14:paraId="107C3923" w14:textId="20CEBEBA" w:rsidR="00BF50AF" w:rsidRPr="00CB5993" w:rsidRDefault="00BF50AF" w:rsidP="00BF50AF">
            <w:pPr>
              <w:pStyle w:val="Default"/>
              <w:jc w:val="both"/>
              <w:rPr>
                <w:rFonts w:ascii="Joost" w:hAnsi="Joost"/>
                <w:color w:val="auto"/>
                <w:lang w:val="lt-LT"/>
              </w:rPr>
            </w:pPr>
            <w:r w:rsidRPr="00CB5993">
              <w:rPr>
                <w:rFonts w:ascii="Joost" w:hAnsi="Joost"/>
                <w:color w:val="auto"/>
                <w:lang w:val="lt-LT"/>
              </w:rPr>
              <w:t>Paraiškų pateikimo dieną reikalaujama pateikti visų pirkime ir projekte dalyvausiančių specialistų pažymas, patvirtinančias jų turimus leidimus dirbti su informacija, pažymėta žyma „Riboto naudojimo“.</w:t>
            </w:r>
          </w:p>
          <w:p w14:paraId="08A8B0B6" w14:textId="27665BAB" w:rsidR="00BF50AF" w:rsidRPr="00CB5993" w:rsidRDefault="00BF50AF" w:rsidP="00BF50AF">
            <w:pPr>
              <w:pStyle w:val="Default"/>
              <w:jc w:val="both"/>
              <w:rPr>
                <w:rFonts w:ascii="Joost" w:hAnsi="Joost"/>
                <w:color w:val="auto"/>
                <w:lang w:val="lt-LT"/>
              </w:rPr>
            </w:pPr>
            <w:r w:rsidRPr="00CB5993">
              <w:rPr>
                <w:rFonts w:ascii="Joost" w:hAnsi="Joost"/>
                <w:color w:val="auto"/>
                <w:lang w:val="lt-LT"/>
              </w:rPr>
              <w:t>Atkreipiame dėmesį, kad tokias pažymas Valstybės saugumo departamentas paprastai išduoda per 3–6 mėnesius. Tiekėjas užtikrins, kad visi projekte dalyvausiantys specialistai užpildytų VSD klausimynus leidimams gauti, tačiau nėra galimybės garantuoti, jog iki paraiškų pateikimo termino pabaigos šie leidimai jau bus išduoti.</w:t>
            </w:r>
          </w:p>
          <w:p w14:paraId="7460D69C" w14:textId="3677B0CD" w:rsidR="00B66A8F" w:rsidRPr="00CB5993" w:rsidRDefault="00BF50AF" w:rsidP="00BF50AF">
            <w:pPr>
              <w:shd w:val="clear" w:color="auto" w:fill="FFFFFF"/>
              <w:jc w:val="both"/>
              <w:rPr>
                <w:rFonts w:ascii="Joost" w:hAnsi="Joost"/>
                <w:lang w:val="lt-LT"/>
              </w:rPr>
            </w:pPr>
            <w:r w:rsidRPr="00CB5993">
              <w:rPr>
                <w:rFonts w:ascii="Joost" w:hAnsi="Joost"/>
                <w:lang w:val="lt-LT"/>
              </w:rPr>
              <w:t>Prašytume patikslinti, ar minėtas pažymas būtų galima pateikti vėlesniame etape.</w:t>
            </w:r>
          </w:p>
        </w:tc>
      </w:tr>
      <w:tr w:rsidR="00CB5993" w:rsidRPr="00CB5993" w14:paraId="5D84D977" w14:textId="77777777" w:rsidTr="00D360FA">
        <w:trPr>
          <w:trHeight w:val="260"/>
        </w:trPr>
        <w:tc>
          <w:tcPr>
            <w:tcW w:w="9923" w:type="dxa"/>
            <w:shd w:val="clear" w:color="auto" w:fill="FFFFFF" w:themeFill="background1"/>
          </w:tcPr>
          <w:p w14:paraId="6CFA686C" w14:textId="036EA993" w:rsidR="00D360FA" w:rsidRPr="00CB5993" w:rsidRDefault="00D360FA" w:rsidP="008A06EA">
            <w:pPr>
              <w:shd w:val="clear" w:color="auto" w:fill="FFFFFF"/>
              <w:jc w:val="both"/>
              <w:rPr>
                <w:rFonts w:ascii="Joost" w:hAnsi="Joost"/>
                <w:i/>
                <w:iCs/>
                <w:lang w:val="lt-LT"/>
              </w:rPr>
            </w:pPr>
            <w:r w:rsidRPr="00CB5993">
              <w:rPr>
                <w:rFonts w:ascii="Joost" w:hAnsi="Joost"/>
                <w:b/>
                <w:bCs/>
                <w:lang w:val="lt-LT"/>
              </w:rPr>
              <w:t>Atsakymas</w:t>
            </w:r>
          </w:p>
        </w:tc>
      </w:tr>
      <w:tr w:rsidR="00CB5993" w:rsidRPr="00CB5993" w14:paraId="67565F7C" w14:textId="77777777" w:rsidTr="00B66A8F">
        <w:trPr>
          <w:trHeight w:val="400"/>
        </w:trPr>
        <w:tc>
          <w:tcPr>
            <w:tcW w:w="9923" w:type="dxa"/>
            <w:shd w:val="clear" w:color="auto" w:fill="FFFFFF" w:themeFill="background1"/>
          </w:tcPr>
          <w:p w14:paraId="5C268165" w14:textId="77777777" w:rsidR="00D360FA" w:rsidRPr="00CB5993" w:rsidRDefault="001A00E2" w:rsidP="008A06EA">
            <w:pPr>
              <w:shd w:val="clear" w:color="auto" w:fill="FFFFFF"/>
              <w:jc w:val="both"/>
              <w:rPr>
                <w:rFonts w:ascii="Joost" w:hAnsi="Joost"/>
                <w:lang w:val="lt-LT"/>
              </w:rPr>
            </w:pPr>
            <w:r w:rsidRPr="00CB5993">
              <w:rPr>
                <w:rFonts w:ascii="Joost" w:hAnsi="Joost"/>
                <w:lang w:val="lt-LT"/>
              </w:rPr>
              <w:t>Dėkojame už Jūsų klausimą.</w:t>
            </w:r>
          </w:p>
          <w:p w14:paraId="2F90B491" w14:textId="77777777" w:rsidR="005D654A" w:rsidRDefault="00A118B7" w:rsidP="00AA1AF0">
            <w:pPr>
              <w:shd w:val="clear" w:color="auto" w:fill="FFFFFF"/>
              <w:jc w:val="both"/>
              <w:rPr>
                <w:rFonts w:ascii="Joost" w:hAnsi="Joost"/>
                <w:lang w:val="lt-LT"/>
              </w:rPr>
            </w:pPr>
            <w:r w:rsidRPr="00A2034B">
              <w:rPr>
                <w:rFonts w:ascii="Joost" w:hAnsi="Joost"/>
                <w:lang w:val="lt-LT"/>
              </w:rPr>
              <w:t xml:space="preserve">Vadovaujantis </w:t>
            </w:r>
            <w:r>
              <w:rPr>
                <w:rFonts w:ascii="Joost" w:hAnsi="Joost"/>
                <w:lang w:val="lt-LT"/>
              </w:rPr>
              <w:t>Skelbiamų derybų</w:t>
            </w:r>
            <w:r w:rsidRPr="00A2034B">
              <w:rPr>
                <w:rFonts w:ascii="Joost" w:hAnsi="Joost"/>
                <w:lang w:val="lt-LT"/>
              </w:rPr>
              <w:t xml:space="preserve"> sąlygų 7.2 p. Jūsų minėti dokumentai turi būti pateikti kartu su paraiška</w:t>
            </w:r>
            <w:r w:rsidR="005D654A">
              <w:rPr>
                <w:rFonts w:ascii="Joost" w:hAnsi="Joost"/>
                <w:lang w:val="lt-LT"/>
              </w:rPr>
              <w:t>.</w:t>
            </w:r>
          </w:p>
          <w:p w14:paraId="44FE357A" w14:textId="4B9147A3" w:rsidR="00B32426" w:rsidRPr="00CB5993" w:rsidRDefault="005D654A" w:rsidP="00AA1AF0">
            <w:pPr>
              <w:shd w:val="clear" w:color="auto" w:fill="FFFFFF"/>
              <w:jc w:val="both"/>
              <w:rPr>
                <w:rFonts w:ascii="Joost" w:hAnsi="Joost"/>
                <w:lang w:val="lt-LT"/>
              </w:rPr>
            </w:pPr>
            <w:r w:rsidRPr="00BB6521">
              <w:rPr>
                <w:rFonts w:ascii="Joost" w:hAnsi="Joost"/>
                <w:lang w:val="lt-LT"/>
              </w:rPr>
              <w:t>Pažym</w:t>
            </w:r>
            <w:r>
              <w:rPr>
                <w:rFonts w:ascii="Joost" w:hAnsi="Joost"/>
                <w:lang w:val="lt-LT"/>
              </w:rPr>
              <w:t>ėtina</w:t>
            </w:r>
            <w:r w:rsidRPr="00BB6521">
              <w:rPr>
                <w:rFonts w:ascii="Joost" w:hAnsi="Joost"/>
                <w:lang w:val="lt-LT"/>
              </w:rPr>
              <w:t xml:space="preserve">, kad </w:t>
            </w:r>
            <w:r>
              <w:rPr>
                <w:rFonts w:ascii="Joost" w:hAnsi="Joost"/>
                <w:lang w:val="lt-LT"/>
              </w:rPr>
              <w:t xml:space="preserve">visa </w:t>
            </w:r>
            <w:r w:rsidR="004F1FB7">
              <w:rPr>
                <w:rFonts w:ascii="Joost" w:hAnsi="Joost"/>
                <w:lang w:val="lt-LT"/>
              </w:rPr>
              <w:t>Pirkimo dokumentuose reikalaujama</w:t>
            </w:r>
            <w:r w:rsidR="00A2034B" w:rsidRPr="00A2034B">
              <w:rPr>
                <w:rFonts w:ascii="Joost" w:hAnsi="Joost"/>
                <w:lang w:val="lt-LT"/>
              </w:rPr>
              <w:t xml:space="preserve"> kvalifikacija turi būti </w:t>
            </w:r>
            <w:r w:rsidR="004F1FB7">
              <w:rPr>
                <w:rFonts w:ascii="Joost" w:hAnsi="Joost"/>
                <w:lang w:val="lt-LT"/>
              </w:rPr>
              <w:t xml:space="preserve">Tiekėjo </w:t>
            </w:r>
            <w:r w:rsidR="00A2034B" w:rsidRPr="00A2034B">
              <w:rPr>
                <w:rFonts w:ascii="Joost" w:hAnsi="Joost"/>
                <w:lang w:val="lt-LT"/>
              </w:rPr>
              <w:t>įgyta iki paraiškų pateikimo termino pabaigos.</w:t>
            </w:r>
          </w:p>
        </w:tc>
      </w:tr>
    </w:tbl>
    <w:p w14:paraId="0E001EEA" w14:textId="77777777" w:rsidR="00C90B7F" w:rsidRPr="00AA1AF0" w:rsidRDefault="00C90B7F" w:rsidP="008A06EA">
      <w:pPr>
        <w:pStyle w:val="NormalWeb"/>
        <w:shd w:val="clear" w:color="auto" w:fill="FFFFFF" w:themeFill="background1"/>
        <w:spacing w:before="0" w:beforeAutospacing="0" w:after="0" w:afterAutospacing="0"/>
        <w:contextualSpacing/>
        <w:jc w:val="both"/>
        <w:rPr>
          <w:rFonts w:ascii="Joost" w:hAnsi="Joost"/>
          <w:lang w:val="lt-LT"/>
        </w:rPr>
      </w:pPr>
    </w:p>
    <w:p w14:paraId="35AEC276" w14:textId="4756A8FE" w:rsidR="00C90B7F" w:rsidRPr="00AA1AF0" w:rsidRDefault="00533D1C" w:rsidP="00533D1C">
      <w:pPr>
        <w:pStyle w:val="FreeForm"/>
        <w:jc w:val="both"/>
        <w:rPr>
          <w:rFonts w:ascii="Joost" w:hAnsi="Joost" w:cs="Times New Roman"/>
          <w:color w:val="auto"/>
          <w:sz w:val="24"/>
          <w:szCs w:val="24"/>
          <w:lang w:val="lt-LT"/>
        </w:rPr>
      </w:pPr>
      <w:r w:rsidRPr="00AA1AF0">
        <w:rPr>
          <w:rFonts w:ascii="Joost" w:hAnsi="Joost" w:cs="Times New Roman"/>
          <w:color w:val="auto"/>
          <w:sz w:val="24"/>
          <w:szCs w:val="24"/>
          <w:lang w:val="lt-LT"/>
        </w:rPr>
        <w:t>Paraiškų pateikimo terminas nėra nukeliamas.</w:t>
      </w:r>
    </w:p>
    <w:p w14:paraId="6194863D" w14:textId="77777777" w:rsidR="00533D1C" w:rsidRPr="00AA1AF0" w:rsidRDefault="00533D1C" w:rsidP="00533D1C">
      <w:pPr>
        <w:pStyle w:val="FreeForm"/>
        <w:jc w:val="both"/>
        <w:rPr>
          <w:rFonts w:ascii="Joost" w:hAnsi="Joost" w:cs="Times New Roman"/>
          <w:color w:val="auto"/>
          <w:sz w:val="24"/>
          <w:szCs w:val="24"/>
          <w:lang w:val="lt-LT"/>
        </w:rPr>
      </w:pPr>
    </w:p>
    <w:p w14:paraId="2FC7F03D" w14:textId="20D198AA" w:rsidR="004724B7" w:rsidRPr="00AA1AF0" w:rsidRDefault="004724B7" w:rsidP="008A06EA">
      <w:pPr>
        <w:tabs>
          <w:tab w:val="left" w:pos="1605"/>
        </w:tabs>
        <w:jc w:val="both"/>
        <w:rPr>
          <w:rFonts w:ascii="Joost" w:eastAsia="Times New Roman" w:hAnsi="Joost"/>
          <w:color w:val="000000"/>
        </w:rPr>
      </w:pPr>
      <w:r w:rsidRPr="00AA1AF0">
        <w:rPr>
          <w:rFonts w:ascii="Joost" w:eastAsia="Times New Roman" w:hAnsi="Joost"/>
          <w:color w:val="000000"/>
        </w:rPr>
        <w:t>Pagarbiai</w:t>
      </w:r>
    </w:p>
    <w:p w14:paraId="24581294" w14:textId="77777777" w:rsidR="004724B7" w:rsidRPr="00AA1AF0" w:rsidRDefault="004724B7" w:rsidP="008A06EA">
      <w:pPr>
        <w:tabs>
          <w:tab w:val="left" w:pos="1605"/>
        </w:tabs>
        <w:jc w:val="both"/>
        <w:rPr>
          <w:rFonts w:ascii="Joost" w:eastAsia="Times New Roman" w:hAnsi="Joost"/>
          <w:color w:val="000000"/>
        </w:rPr>
      </w:pPr>
    </w:p>
    <w:p w14:paraId="7478A476" w14:textId="1A6FF10F" w:rsidR="00E4040A" w:rsidRPr="00AA1AF0" w:rsidRDefault="004724B7" w:rsidP="00533D1C">
      <w:pPr>
        <w:tabs>
          <w:tab w:val="left" w:pos="1605"/>
        </w:tabs>
        <w:jc w:val="both"/>
        <w:rPr>
          <w:rFonts w:ascii="Joost" w:hAnsi="Joost"/>
        </w:rPr>
      </w:pPr>
      <w:r w:rsidRPr="00AA1AF0">
        <w:rPr>
          <w:rFonts w:ascii="Joost" w:eastAsia="Times New Roman" w:hAnsi="Joost"/>
          <w:color w:val="000000"/>
        </w:rPr>
        <w:t>Komisija</w:t>
      </w:r>
    </w:p>
    <w:sectPr w:rsidR="00E4040A" w:rsidRPr="00AA1AF0" w:rsidSect="00533D1C">
      <w:headerReference w:type="default" r:id="rId8"/>
      <w:footerReference w:type="default" r:id="rId9"/>
      <w:headerReference w:type="first" r:id="rId10"/>
      <w:pgSz w:w="11900" w:h="16840"/>
      <w:pgMar w:top="1152" w:right="576" w:bottom="1152" w:left="158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FE255" w14:textId="77777777" w:rsidR="00102FC8" w:rsidRDefault="00102FC8" w:rsidP="000F17D6">
      <w:r>
        <w:separator/>
      </w:r>
    </w:p>
  </w:endnote>
  <w:endnote w:type="continuationSeparator" w:id="0">
    <w:p w14:paraId="2F47A028" w14:textId="77777777" w:rsidR="00102FC8" w:rsidRDefault="00102FC8" w:rsidP="000F1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Helvetica Neue Medium">
    <w:altName w:val="Arial"/>
    <w:charset w:val="00"/>
    <w:family w:val="swiss"/>
    <w:pitch w:val="variable"/>
    <w:sig w:usb0="00000001" w:usb1="5000205B" w:usb2="00000002" w:usb3="00000000" w:csb0="0000009B" w:csb1="00000000"/>
  </w:font>
  <w:font w:name="Helvetica Neue">
    <w:altName w:val="Sylfaen"/>
    <w:charset w:val="00"/>
    <w:family w:val="auto"/>
    <w:pitch w:val="variable"/>
    <w:sig w:usb0="E50002FF" w:usb1="500079DB" w:usb2="00000010" w:usb3="00000000" w:csb0="00000001" w:csb1="00000000"/>
  </w:font>
  <w:font w:name="Joost">
    <w:altName w:val="Cambria"/>
    <w:panose1 w:val="00000000000000000000"/>
    <w:charset w:val="00"/>
    <w:family w:val="roman"/>
    <w:notTrueType/>
    <w:pitch w:val="default"/>
  </w:font>
  <w:font w:name="Jost">
    <w:altName w:val="Calibri"/>
    <w:charset w:val="BA"/>
    <w:family w:val="auto"/>
    <w:pitch w:val="variable"/>
    <w:sig w:usb0="A00002EF" w:usb1="0000205B" w:usb2="0000001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A88E1" w14:textId="77777777" w:rsidR="000F17D6" w:rsidRDefault="000F17D6">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3A192" w14:textId="77777777" w:rsidR="00102FC8" w:rsidRDefault="00102FC8" w:rsidP="000F17D6">
      <w:r>
        <w:separator/>
      </w:r>
    </w:p>
  </w:footnote>
  <w:footnote w:type="continuationSeparator" w:id="0">
    <w:p w14:paraId="133C2B53" w14:textId="77777777" w:rsidR="00102FC8" w:rsidRDefault="00102FC8" w:rsidP="000F17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4211346"/>
      <w:docPartObj>
        <w:docPartGallery w:val="Page Numbers (Top of Page)"/>
        <w:docPartUnique/>
      </w:docPartObj>
    </w:sdtPr>
    <w:sdtEndPr>
      <w:rPr>
        <w:rFonts w:ascii="Jost" w:hAnsi="Jost"/>
        <w:sz w:val="22"/>
        <w:szCs w:val="22"/>
      </w:rPr>
    </w:sdtEndPr>
    <w:sdtContent>
      <w:p w14:paraId="0FDB96D6" w14:textId="77777777" w:rsidR="000F17D6" w:rsidRPr="000623F7" w:rsidRDefault="000F17D6">
        <w:pPr>
          <w:pStyle w:val="Header"/>
          <w:jc w:val="center"/>
          <w:rPr>
            <w:rFonts w:ascii="Jost" w:hAnsi="Jost"/>
            <w:sz w:val="22"/>
            <w:szCs w:val="22"/>
          </w:rPr>
        </w:pPr>
        <w:r w:rsidRPr="000623F7">
          <w:rPr>
            <w:rFonts w:ascii="Jost" w:hAnsi="Jost"/>
            <w:sz w:val="22"/>
            <w:szCs w:val="22"/>
          </w:rPr>
          <w:fldChar w:fldCharType="begin"/>
        </w:r>
        <w:r w:rsidRPr="000623F7">
          <w:rPr>
            <w:rFonts w:ascii="Jost" w:hAnsi="Jost"/>
            <w:sz w:val="22"/>
            <w:szCs w:val="22"/>
          </w:rPr>
          <w:instrText>PAGE   \* MERGEFORMAT</w:instrText>
        </w:r>
        <w:r w:rsidRPr="000623F7">
          <w:rPr>
            <w:rFonts w:ascii="Jost" w:hAnsi="Jost"/>
            <w:sz w:val="22"/>
            <w:szCs w:val="22"/>
          </w:rPr>
          <w:fldChar w:fldCharType="separate"/>
        </w:r>
        <w:r w:rsidRPr="000623F7">
          <w:rPr>
            <w:rFonts w:ascii="Jost" w:hAnsi="Jost"/>
            <w:noProof/>
            <w:sz w:val="22"/>
            <w:szCs w:val="22"/>
          </w:rPr>
          <w:t>2</w:t>
        </w:r>
        <w:r w:rsidRPr="000623F7">
          <w:rPr>
            <w:rFonts w:ascii="Jost" w:hAnsi="Jost"/>
            <w:sz w:val="22"/>
            <w:szCs w:val="22"/>
          </w:rPr>
          <w:fldChar w:fldCharType="end"/>
        </w:r>
      </w:p>
    </w:sdtContent>
  </w:sdt>
  <w:p w14:paraId="763652F3" w14:textId="77777777" w:rsidR="000F17D6" w:rsidRDefault="000F17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D62E8" w14:textId="77777777" w:rsidR="000F17D6" w:rsidRDefault="000F17D6" w:rsidP="000F17D6">
    <w:pPr>
      <w:pStyle w:val="Header"/>
    </w:pPr>
    <w:r w:rsidRPr="00352C13">
      <w:rPr>
        <w:noProof/>
      </w:rPr>
      <w:drawing>
        <wp:inline distT="0" distB="0" distL="0" distR="0" wp14:anchorId="50DAB926" wp14:editId="71FDD2EC">
          <wp:extent cx="1260000" cy="522000"/>
          <wp:effectExtent l="0" t="0" r="0" b="0"/>
          <wp:docPr id="93008491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86197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D807B2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A652E9C"/>
    <w:multiLevelType w:val="multilevel"/>
    <w:tmpl w:val="20721B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A9850B9"/>
    <w:multiLevelType w:val="multilevel"/>
    <w:tmpl w:val="20721B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02134964">
    <w:abstractNumId w:val="1"/>
  </w:num>
  <w:num w:numId="2" w16cid:durableId="1367369366">
    <w:abstractNumId w:val="0"/>
  </w:num>
  <w:num w:numId="3" w16cid:durableId="15222764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988142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7D6"/>
    <w:rsid w:val="000053AA"/>
    <w:rsid w:val="00021618"/>
    <w:rsid w:val="00021AAF"/>
    <w:rsid w:val="00021DDE"/>
    <w:rsid w:val="000251FB"/>
    <w:rsid w:val="00031696"/>
    <w:rsid w:val="00041920"/>
    <w:rsid w:val="0005038E"/>
    <w:rsid w:val="00051BE0"/>
    <w:rsid w:val="000673B7"/>
    <w:rsid w:val="00073A6D"/>
    <w:rsid w:val="00076A84"/>
    <w:rsid w:val="000841CC"/>
    <w:rsid w:val="00094EC1"/>
    <w:rsid w:val="00095D5F"/>
    <w:rsid w:val="000A26A0"/>
    <w:rsid w:val="000B7B60"/>
    <w:rsid w:val="000E48D3"/>
    <w:rsid w:val="000F0723"/>
    <w:rsid w:val="000F17D6"/>
    <w:rsid w:val="000F3B8C"/>
    <w:rsid w:val="000F76FA"/>
    <w:rsid w:val="00102FC8"/>
    <w:rsid w:val="00106C33"/>
    <w:rsid w:val="00112A07"/>
    <w:rsid w:val="00117F86"/>
    <w:rsid w:val="001276CB"/>
    <w:rsid w:val="001330B6"/>
    <w:rsid w:val="001330CA"/>
    <w:rsid w:val="00150BF6"/>
    <w:rsid w:val="001558F6"/>
    <w:rsid w:val="00156D01"/>
    <w:rsid w:val="00172D09"/>
    <w:rsid w:val="00177251"/>
    <w:rsid w:val="00180221"/>
    <w:rsid w:val="00180313"/>
    <w:rsid w:val="001829EE"/>
    <w:rsid w:val="00182BE1"/>
    <w:rsid w:val="00192DEF"/>
    <w:rsid w:val="001954C2"/>
    <w:rsid w:val="001960A7"/>
    <w:rsid w:val="00196563"/>
    <w:rsid w:val="001A00E2"/>
    <w:rsid w:val="001B444B"/>
    <w:rsid w:val="001B598D"/>
    <w:rsid w:val="001C1E30"/>
    <w:rsid w:val="001C4C9F"/>
    <w:rsid w:val="001D5FC5"/>
    <w:rsid w:val="001D62C1"/>
    <w:rsid w:val="001E350E"/>
    <w:rsid w:val="001F2EAE"/>
    <w:rsid w:val="002157C3"/>
    <w:rsid w:val="00217499"/>
    <w:rsid w:val="00226B90"/>
    <w:rsid w:val="0023471D"/>
    <w:rsid w:val="00240BAB"/>
    <w:rsid w:val="00265045"/>
    <w:rsid w:val="002676AF"/>
    <w:rsid w:val="00270136"/>
    <w:rsid w:val="0027706E"/>
    <w:rsid w:val="00277ACF"/>
    <w:rsid w:val="00283410"/>
    <w:rsid w:val="002B12EC"/>
    <w:rsid w:val="002F6678"/>
    <w:rsid w:val="00300312"/>
    <w:rsid w:val="00301479"/>
    <w:rsid w:val="00301F06"/>
    <w:rsid w:val="00311ACE"/>
    <w:rsid w:val="00322AFC"/>
    <w:rsid w:val="00333563"/>
    <w:rsid w:val="00336605"/>
    <w:rsid w:val="0034072A"/>
    <w:rsid w:val="0035069B"/>
    <w:rsid w:val="00354F56"/>
    <w:rsid w:val="003619F9"/>
    <w:rsid w:val="00362939"/>
    <w:rsid w:val="0036750A"/>
    <w:rsid w:val="00370952"/>
    <w:rsid w:val="00376B34"/>
    <w:rsid w:val="00376FF7"/>
    <w:rsid w:val="00383929"/>
    <w:rsid w:val="00384E35"/>
    <w:rsid w:val="0038591A"/>
    <w:rsid w:val="003A797C"/>
    <w:rsid w:val="003B217B"/>
    <w:rsid w:val="003B610D"/>
    <w:rsid w:val="003B6880"/>
    <w:rsid w:val="003C3DE4"/>
    <w:rsid w:val="003C4C60"/>
    <w:rsid w:val="003D08CE"/>
    <w:rsid w:val="003D2882"/>
    <w:rsid w:val="003D5179"/>
    <w:rsid w:val="003D74F0"/>
    <w:rsid w:val="003E5200"/>
    <w:rsid w:val="003E6BB5"/>
    <w:rsid w:val="003F22A7"/>
    <w:rsid w:val="004115A8"/>
    <w:rsid w:val="00415F0A"/>
    <w:rsid w:val="00420E69"/>
    <w:rsid w:val="00424366"/>
    <w:rsid w:val="00436585"/>
    <w:rsid w:val="00445645"/>
    <w:rsid w:val="004476C6"/>
    <w:rsid w:val="00453909"/>
    <w:rsid w:val="004603AB"/>
    <w:rsid w:val="004657AE"/>
    <w:rsid w:val="004724B7"/>
    <w:rsid w:val="00475AC1"/>
    <w:rsid w:val="0048126B"/>
    <w:rsid w:val="00481C91"/>
    <w:rsid w:val="004841E0"/>
    <w:rsid w:val="00484B1B"/>
    <w:rsid w:val="004907BE"/>
    <w:rsid w:val="00490A3C"/>
    <w:rsid w:val="00494CBC"/>
    <w:rsid w:val="004A5103"/>
    <w:rsid w:val="004B08CD"/>
    <w:rsid w:val="004B4774"/>
    <w:rsid w:val="004B73A5"/>
    <w:rsid w:val="004C4F2C"/>
    <w:rsid w:val="004E74AC"/>
    <w:rsid w:val="004E7DB5"/>
    <w:rsid w:val="004F14AA"/>
    <w:rsid w:val="004F1FB7"/>
    <w:rsid w:val="004F6AD6"/>
    <w:rsid w:val="00510257"/>
    <w:rsid w:val="0051460F"/>
    <w:rsid w:val="00514D60"/>
    <w:rsid w:val="00516562"/>
    <w:rsid w:val="00524B8D"/>
    <w:rsid w:val="00533D1C"/>
    <w:rsid w:val="00540173"/>
    <w:rsid w:val="005441E0"/>
    <w:rsid w:val="005642C6"/>
    <w:rsid w:val="00584DEA"/>
    <w:rsid w:val="005969C6"/>
    <w:rsid w:val="005B23E8"/>
    <w:rsid w:val="005B3585"/>
    <w:rsid w:val="005B41A9"/>
    <w:rsid w:val="005C3135"/>
    <w:rsid w:val="005C66CE"/>
    <w:rsid w:val="005D654A"/>
    <w:rsid w:val="005E43FB"/>
    <w:rsid w:val="005F4B41"/>
    <w:rsid w:val="005F54CD"/>
    <w:rsid w:val="005F6CA7"/>
    <w:rsid w:val="00647C4F"/>
    <w:rsid w:val="006510CA"/>
    <w:rsid w:val="0065209C"/>
    <w:rsid w:val="006732D2"/>
    <w:rsid w:val="006810B3"/>
    <w:rsid w:val="006826AC"/>
    <w:rsid w:val="006862E0"/>
    <w:rsid w:val="00686497"/>
    <w:rsid w:val="006908B5"/>
    <w:rsid w:val="00695994"/>
    <w:rsid w:val="006A3975"/>
    <w:rsid w:val="006A39EA"/>
    <w:rsid w:val="006B4CBC"/>
    <w:rsid w:val="006C5A02"/>
    <w:rsid w:val="006C7E5A"/>
    <w:rsid w:val="006D2064"/>
    <w:rsid w:val="006D3284"/>
    <w:rsid w:val="006F4E8E"/>
    <w:rsid w:val="0071161B"/>
    <w:rsid w:val="00711BD9"/>
    <w:rsid w:val="00717D5C"/>
    <w:rsid w:val="007254B9"/>
    <w:rsid w:val="007271E9"/>
    <w:rsid w:val="007642B2"/>
    <w:rsid w:val="0076492E"/>
    <w:rsid w:val="007706F7"/>
    <w:rsid w:val="00770D1B"/>
    <w:rsid w:val="007717BF"/>
    <w:rsid w:val="00774325"/>
    <w:rsid w:val="00775023"/>
    <w:rsid w:val="007772DB"/>
    <w:rsid w:val="0078091C"/>
    <w:rsid w:val="00781BE1"/>
    <w:rsid w:val="00782DA4"/>
    <w:rsid w:val="00791E5F"/>
    <w:rsid w:val="007A00C5"/>
    <w:rsid w:val="007B726B"/>
    <w:rsid w:val="007C7652"/>
    <w:rsid w:val="007E322B"/>
    <w:rsid w:val="007F0445"/>
    <w:rsid w:val="007F072F"/>
    <w:rsid w:val="007F0AFD"/>
    <w:rsid w:val="007F17A9"/>
    <w:rsid w:val="008013DD"/>
    <w:rsid w:val="00804584"/>
    <w:rsid w:val="0080655C"/>
    <w:rsid w:val="00811008"/>
    <w:rsid w:val="0081367D"/>
    <w:rsid w:val="0084122F"/>
    <w:rsid w:val="0084175F"/>
    <w:rsid w:val="00860FEB"/>
    <w:rsid w:val="00862486"/>
    <w:rsid w:val="00876EDD"/>
    <w:rsid w:val="008814A7"/>
    <w:rsid w:val="00882300"/>
    <w:rsid w:val="0088508D"/>
    <w:rsid w:val="00896ACE"/>
    <w:rsid w:val="008A06EA"/>
    <w:rsid w:val="008A1E0B"/>
    <w:rsid w:val="008B1271"/>
    <w:rsid w:val="008B7D17"/>
    <w:rsid w:val="008F2239"/>
    <w:rsid w:val="00900363"/>
    <w:rsid w:val="00901F52"/>
    <w:rsid w:val="00910B02"/>
    <w:rsid w:val="00911B9C"/>
    <w:rsid w:val="00913764"/>
    <w:rsid w:val="00915E5F"/>
    <w:rsid w:val="00916B6D"/>
    <w:rsid w:val="0092252D"/>
    <w:rsid w:val="009236A3"/>
    <w:rsid w:val="00933D80"/>
    <w:rsid w:val="009359D0"/>
    <w:rsid w:val="00936196"/>
    <w:rsid w:val="00940C42"/>
    <w:rsid w:val="00940E74"/>
    <w:rsid w:val="00943813"/>
    <w:rsid w:val="00946706"/>
    <w:rsid w:val="009610D0"/>
    <w:rsid w:val="00973EFC"/>
    <w:rsid w:val="00974304"/>
    <w:rsid w:val="00975EC5"/>
    <w:rsid w:val="00976F43"/>
    <w:rsid w:val="00985282"/>
    <w:rsid w:val="0099017B"/>
    <w:rsid w:val="00992541"/>
    <w:rsid w:val="00994302"/>
    <w:rsid w:val="00995C60"/>
    <w:rsid w:val="009A6E37"/>
    <w:rsid w:val="009A6FF3"/>
    <w:rsid w:val="009A7E52"/>
    <w:rsid w:val="009B438D"/>
    <w:rsid w:val="009C2027"/>
    <w:rsid w:val="009C4B4D"/>
    <w:rsid w:val="009D17A9"/>
    <w:rsid w:val="009D328C"/>
    <w:rsid w:val="009E5672"/>
    <w:rsid w:val="009E7AF2"/>
    <w:rsid w:val="009F1ABD"/>
    <w:rsid w:val="009F3B08"/>
    <w:rsid w:val="00A118B7"/>
    <w:rsid w:val="00A1363C"/>
    <w:rsid w:val="00A146E5"/>
    <w:rsid w:val="00A2034B"/>
    <w:rsid w:val="00A25314"/>
    <w:rsid w:val="00A3126E"/>
    <w:rsid w:val="00A3278C"/>
    <w:rsid w:val="00A62405"/>
    <w:rsid w:val="00A6322C"/>
    <w:rsid w:val="00A67D15"/>
    <w:rsid w:val="00A71CBF"/>
    <w:rsid w:val="00A7668B"/>
    <w:rsid w:val="00A831FB"/>
    <w:rsid w:val="00A84892"/>
    <w:rsid w:val="00A9105A"/>
    <w:rsid w:val="00A93462"/>
    <w:rsid w:val="00AA1AF0"/>
    <w:rsid w:val="00AA778D"/>
    <w:rsid w:val="00AB476D"/>
    <w:rsid w:val="00AB5DE0"/>
    <w:rsid w:val="00AB6536"/>
    <w:rsid w:val="00AB7038"/>
    <w:rsid w:val="00AC0DC4"/>
    <w:rsid w:val="00AC1477"/>
    <w:rsid w:val="00AC790F"/>
    <w:rsid w:val="00AE3320"/>
    <w:rsid w:val="00AE3A88"/>
    <w:rsid w:val="00AE6543"/>
    <w:rsid w:val="00B14379"/>
    <w:rsid w:val="00B206CC"/>
    <w:rsid w:val="00B21241"/>
    <w:rsid w:val="00B320DA"/>
    <w:rsid w:val="00B32426"/>
    <w:rsid w:val="00B36D2A"/>
    <w:rsid w:val="00B546B9"/>
    <w:rsid w:val="00B5500E"/>
    <w:rsid w:val="00B577D1"/>
    <w:rsid w:val="00B62F87"/>
    <w:rsid w:val="00B635A5"/>
    <w:rsid w:val="00B66A8F"/>
    <w:rsid w:val="00B71033"/>
    <w:rsid w:val="00B77E46"/>
    <w:rsid w:val="00B92644"/>
    <w:rsid w:val="00BB2691"/>
    <w:rsid w:val="00BB6521"/>
    <w:rsid w:val="00BC0709"/>
    <w:rsid w:val="00BC39CD"/>
    <w:rsid w:val="00BC4BBB"/>
    <w:rsid w:val="00BD61F3"/>
    <w:rsid w:val="00BE3C5E"/>
    <w:rsid w:val="00BE5F96"/>
    <w:rsid w:val="00BE7716"/>
    <w:rsid w:val="00BF195A"/>
    <w:rsid w:val="00BF50AF"/>
    <w:rsid w:val="00BF6ABD"/>
    <w:rsid w:val="00C0001C"/>
    <w:rsid w:val="00C04902"/>
    <w:rsid w:val="00C071D2"/>
    <w:rsid w:val="00C35E6C"/>
    <w:rsid w:val="00C36859"/>
    <w:rsid w:val="00C4333B"/>
    <w:rsid w:val="00C442A3"/>
    <w:rsid w:val="00C50DE8"/>
    <w:rsid w:val="00C51D60"/>
    <w:rsid w:val="00C57417"/>
    <w:rsid w:val="00C7050B"/>
    <w:rsid w:val="00C70B0D"/>
    <w:rsid w:val="00C76864"/>
    <w:rsid w:val="00C802B0"/>
    <w:rsid w:val="00C83F81"/>
    <w:rsid w:val="00C868FA"/>
    <w:rsid w:val="00C90B7F"/>
    <w:rsid w:val="00C918C4"/>
    <w:rsid w:val="00C92F1F"/>
    <w:rsid w:val="00C955B4"/>
    <w:rsid w:val="00CA0318"/>
    <w:rsid w:val="00CA077F"/>
    <w:rsid w:val="00CB270C"/>
    <w:rsid w:val="00CB5993"/>
    <w:rsid w:val="00CB6EAD"/>
    <w:rsid w:val="00CC13E6"/>
    <w:rsid w:val="00CD1404"/>
    <w:rsid w:val="00CD6675"/>
    <w:rsid w:val="00CE0EA3"/>
    <w:rsid w:val="00CE0F7C"/>
    <w:rsid w:val="00CF00E2"/>
    <w:rsid w:val="00CF235A"/>
    <w:rsid w:val="00D0127C"/>
    <w:rsid w:val="00D05F13"/>
    <w:rsid w:val="00D0753A"/>
    <w:rsid w:val="00D149CB"/>
    <w:rsid w:val="00D163F3"/>
    <w:rsid w:val="00D20731"/>
    <w:rsid w:val="00D360FA"/>
    <w:rsid w:val="00D466CA"/>
    <w:rsid w:val="00D65ADF"/>
    <w:rsid w:val="00D76D72"/>
    <w:rsid w:val="00D82353"/>
    <w:rsid w:val="00DA0901"/>
    <w:rsid w:val="00DB382A"/>
    <w:rsid w:val="00DB5547"/>
    <w:rsid w:val="00DC4224"/>
    <w:rsid w:val="00DD4DA4"/>
    <w:rsid w:val="00DE0558"/>
    <w:rsid w:val="00DE0A01"/>
    <w:rsid w:val="00DE357B"/>
    <w:rsid w:val="00DE78EC"/>
    <w:rsid w:val="00DF0222"/>
    <w:rsid w:val="00DF0B28"/>
    <w:rsid w:val="00DF3CE3"/>
    <w:rsid w:val="00E018EC"/>
    <w:rsid w:val="00E02ADA"/>
    <w:rsid w:val="00E04159"/>
    <w:rsid w:val="00E27A21"/>
    <w:rsid w:val="00E36288"/>
    <w:rsid w:val="00E37796"/>
    <w:rsid w:val="00E4040A"/>
    <w:rsid w:val="00E62888"/>
    <w:rsid w:val="00E65F29"/>
    <w:rsid w:val="00E72964"/>
    <w:rsid w:val="00E806E2"/>
    <w:rsid w:val="00E80C6C"/>
    <w:rsid w:val="00E90EA0"/>
    <w:rsid w:val="00E92485"/>
    <w:rsid w:val="00E9653F"/>
    <w:rsid w:val="00EA0873"/>
    <w:rsid w:val="00EC6CCD"/>
    <w:rsid w:val="00ED2AD5"/>
    <w:rsid w:val="00ED5612"/>
    <w:rsid w:val="00EE40BD"/>
    <w:rsid w:val="00EE43AC"/>
    <w:rsid w:val="00EE444B"/>
    <w:rsid w:val="00EE523B"/>
    <w:rsid w:val="00EE5266"/>
    <w:rsid w:val="00EE7D4C"/>
    <w:rsid w:val="00EF2A62"/>
    <w:rsid w:val="00EF3621"/>
    <w:rsid w:val="00F15657"/>
    <w:rsid w:val="00F17595"/>
    <w:rsid w:val="00F17C0D"/>
    <w:rsid w:val="00F213B1"/>
    <w:rsid w:val="00F35F71"/>
    <w:rsid w:val="00F36B90"/>
    <w:rsid w:val="00F37442"/>
    <w:rsid w:val="00F52091"/>
    <w:rsid w:val="00F52AEA"/>
    <w:rsid w:val="00F5763D"/>
    <w:rsid w:val="00F67983"/>
    <w:rsid w:val="00F67EB9"/>
    <w:rsid w:val="00F71DC1"/>
    <w:rsid w:val="00F84782"/>
    <w:rsid w:val="00F85241"/>
    <w:rsid w:val="00F91071"/>
    <w:rsid w:val="00F9235A"/>
    <w:rsid w:val="00FA5A56"/>
    <w:rsid w:val="00FA6544"/>
    <w:rsid w:val="00FB3754"/>
    <w:rsid w:val="00FC6BEF"/>
    <w:rsid w:val="00FE21AF"/>
    <w:rsid w:val="00FE51E3"/>
    <w:rsid w:val="00FE72C4"/>
    <w:rsid w:val="00FF16E5"/>
    <w:rsid w:val="00FF7D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12B15"/>
  <w15:chartTrackingRefBased/>
  <w15:docId w15:val="{ED25A365-CF9D-4CA5-B4AF-A21BB8617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909"/>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14:ligatures w14:val="none"/>
    </w:rPr>
  </w:style>
  <w:style w:type="paragraph" w:styleId="Heading1">
    <w:name w:val="heading 1"/>
    <w:basedOn w:val="Normal"/>
    <w:next w:val="Normal"/>
    <w:link w:val="Heading1Char"/>
    <w:uiPriority w:val="9"/>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59" w:lineRule="auto"/>
      <w:outlineLvl w:val="0"/>
    </w:pPr>
    <w:rPr>
      <w:rFonts w:asciiTheme="majorHAnsi" w:eastAsiaTheme="majorEastAsia" w:hAnsiTheme="majorHAnsi" w:cstheme="majorBidi"/>
      <w:color w:val="0F4761" w:themeColor="accent1" w:themeShade="BF"/>
      <w:sz w:val="40"/>
      <w:szCs w:val="40"/>
      <w:bdr w:val="none" w:sz="0" w:space="0" w:color="auto"/>
      <w14:ligatures w14:val="standardContextual"/>
    </w:rPr>
  </w:style>
  <w:style w:type="paragraph" w:styleId="Heading2">
    <w:name w:val="heading 2"/>
    <w:basedOn w:val="Normal"/>
    <w:next w:val="Normal"/>
    <w:link w:val="Heading2Char"/>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1"/>
    </w:pPr>
    <w:rPr>
      <w:rFonts w:asciiTheme="majorHAnsi" w:eastAsiaTheme="majorEastAsia" w:hAnsiTheme="majorHAnsi" w:cstheme="majorBidi"/>
      <w:color w:val="0F4761" w:themeColor="accent1" w:themeShade="BF"/>
      <w:sz w:val="32"/>
      <w:szCs w:val="32"/>
      <w:bdr w:val="none" w:sz="0" w:space="0" w:color="auto"/>
      <w14:ligatures w14:val="standardContextual"/>
    </w:rPr>
  </w:style>
  <w:style w:type="paragraph" w:styleId="Heading3">
    <w:name w:val="heading 3"/>
    <w:basedOn w:val="Normal"/>
    <w:next w:val="Normal"/>
    <w:link w:val="Heading3Char"/>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2"/>
    </w:pPr>
    <w:rPr>
      <w:rFonts w:asciiTheme="minorHAnsi" w:eastAsiaTheme="majorEastAsia" w:hAnsiTheme="minorHAnsi" w:cstheme="majorBidi"/>
      <w:color w:val="0F4761" w:themeColor="accent1" w:themeShade="BF"/>
      <w:sz w:val="28"/>
      <w:szCs w:val="28"/>
      <w:bdr w:val="none" w:sz="0" w:space="0" w:color="auto"/>
      <w14:ligatures w14:val="standardContextual"/>
    </w:rPr>
  </w:style>
  <w:style w:type="paragraph" w:styleId="Heading4">
    <w:name w:val="heading 4"/>
    <w:basedOn w:val="Normal"/>
    <w:next w:val="Normal"/>
    <w:link w:val="Heading4Char"/>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3"/>
    </w:pPr>
    <w:rPr>
      <w:rFonts w:asciiTheme="minorHAnsi" w:eastAsiaTheme="majorEastAsia" w:hAnsiTheme="minorHAnsi" w:cstheme="majorBidi"/>
      <w:i/>
      <w:iCs/>
      <w:color w:val="0F4761" w:themeColor="accent1" w:themeShade="BF"/>
      <w:sz w:val="22"/>
      <w:szCs w:val="22"/>
      <w:bdr w:val="none" w:sz="0" w:space="0" w:color="auto"/>
      <w14:ligatures w14:val="standardContextual"/>
    </w:rPr>
  </w:style>
  <w:style w:type="paragraph" w:styleId="Heading5">
    <w:name w:val="heading 5"/>
    <w:basedOn w:val="Normal"/>
    <w:next w:val="Normal"/>
    <w:link w:val="Heading5Char"/>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4"/>
    </w:pPr>
    <w:rPr>
      <w:rFonts w:asciiTheme="minorHAnsi" w:eastAsiaTheme="majorEastAsia" w:hAnsiTheme="minorHAnsi" w:cstheme="majorBidi"/>
      <w:color w:val="0F4761" w:themeColor="accent1" w:themeShade="BF"/>
      <w:sz w:val="22"/>
      <w:szCs w:val="22"/>
      <w:bdr w:val="none" w:sz="0" w:space="0" w:color="auto"/>
      <w14:ligatures w14:val="standardContextual"/>
    </w:rPr>
  </w:style>
  <w:style w:type="paragraph" w:styleId="Heading6">
    <w:name w:val="heading 6"/>
    <w:basedOn w:val="Normal"/>
    <w:next w:val="Normal"/>
    <w:link w:val="Heading6Char"/>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5"/>
    </w:pPr>
    <w:rPr>
      <w:rFonts w:asciiTheme="minorHAnsi" w:eastAsiaTheme="majorEastAsia" w:hAnsiTheme="minorHAnsi" w:cstheme="majorBidi"/>
      <w:i/>
      <w:iCs/>
      <w:color w:val="595959" w:themeColor="text1" w:themeTint="A6"/>
      <w:sz w:val="22"/>
      <w:szCs w:val="22"/>
      <w:bdr w:val="none" w:sz="0" w:space="0" w:color="auto"/>
      <w14:ligatures w14:val="standardContextual"/>
    </w:rPr>
  </w:style>
  <w:style w:type="paragraph" w:styleId="Heading7">
    <w:name w:val="heading 7"/>
    <w:basedOn w:val="Normal"/>
    <w:next w:val="Normal"/>
    <w:link w:val="Heading7Char"/>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6"/>
    </w:pPr>
    <w:rPr>
      <w:rFonts w:asciiTheme="minorHAnsi" w:eastAsiaTheme="majorEastAsia" w:hAnsiTheme="minorHAnsi" w:cstheme="majorBidi"/>
      <w:color w:val="595959" w:themeColor="text1" w:themeTint="A6"/>
      <w:sz w:val="22"/>
      <w:szCs w:val="22"/>
      <w:bdr w:val="none" w:sz="0" w:space="0" w:color="auto"/>
      <w14:ligatures w14:val="standardContextual"/>
    </w:rPr>
  </w:style>
  <w:style w:type="paragraph" w:styleId="Heading8">
    <w:name w:val="heading 8"/>
    <w:basedOn w:val="Normal"/>
    <w:next w:val="Normal"/>
    <w:link w:val="Heading8Char"/>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7"/>
    </w:pPr>
    <w:rPr>
      <w:rFonts w:asciiTheme="minorHAnsi" w:eastAsiaTheme="majorEastAsia" w:hAnsiTheme="minorHAnsi" w:cstheme="majorBidi"/>
      <w:i/>
      <w:iCs/>
      <w:color w:val="272727" w:themeColor="text1" w:themeTint="D8"/>
      <w:sz w:val="22"/>
      <w:szCs w:val="22"/>
      <w:bdr w:val="none" w:sz="0" w:space="0" w:color="auto"/>
      <w14:ligatures w14:val="standardContextual"/>
    </w:rPr>
  </w:style>
  <w:style w:type="paragraph" w:styleId="Heading9">
    <w:name w:val="heading 9"/>
    <w:basedOn w:val="Normal"/>
    <w:next w:val="Normal"/>
    <w:link w:val="Heading9Char"/>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8"/>
    </w:pPr>
    <w:rPr>
      <w:rFonts w:asciiTheme="minorHAnsi" w:eastAsiaTheme="majorEastAsia" w:hAnsiTheme="minorHAnsi" w:cstheme="majorBidi"/>
      <w:color w:val="272727" w:themeColor="text1" w:themeTint="D8"/>
      <w:sz w:val="22"/>
      <w:szCs w:val="22"/>
      <w:bdr w:val="none" w:sz="0" w:space="0" w:color="auto"/>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7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17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17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17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17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17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17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17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17D6"/>
    <w:rPr>
      <w:rFonts w:eastAsiaTheme="majorEastAsia" w:cstheme="majorBidi"/>
      <w:color w:val="272727" w:themeColor="text1" w:themeTint="D8"/>
    </w:rPr>
  </w:style>
  <w:style w:type="paragraph" w:styleId="Title">
    <w:name w:val="Title"/>
    <w:basedOn w:val="Normal"/>
    <w:next w:val="Normal"/>
    <w:link w:val="TitleChar"/>
    <w:uiPriority w:val="10"/>
    <w:qFormat/>
    <w:rsid w:val="000F17D6"/>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14:ligatures w14:val="standardContextual"/>
    </w:rPr>
  </w:style>
  <w:style w:type="character" w:customStyle="1" w:styleId="TitleChar">
    <w:name w:val="Title Char"/>
    <w:basedOn w:val="DefaultParagraphFont"/>
    <w:link w:val="Title"/>
    <w:uiPriority w:val="10"/>
    <w:rsid w:val="000F17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17D6"/>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ajorEastAsia" w:hAnsiTheme="minorHAnsi" w:cstheme="majorBidi"/>
      <w:color w:val="595959" w:themeColor="text1" w:themeTint="A6"/>
      <w:spacing w:val="15"/>
      <w:sz w:val="28"/>
      <w:szCs w:val="28"/>
      <w:bdr w:val="none" w:sz="0" w:space="0" w:color="auto"/>
      <w14:ligatures w14:val="standardContextual"/>
    </w:rPr>
  </w:style>
  <w:style w:type="character" w:customStyle="1" w:styleId="SubtitleChar">
    <w:name w:val="Subtitle Char"/>
    <w:basedOn w:val="DefaultParagraphFont"/>
    <w:link w:val="Subtitle"/>
    <w:uiPriority w:val="11"/>
    <w:rsid w:val="000F17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17D6"/>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59" w:lineRule="auto"/>
      <w:jc w:val="center"/>
    </w:pPr>
    <w:rPr>
      <w:rFonts w:asciiTheme="minorHAnsi" w:eastAsiaTheme="minorHAnsi" w:hAnsiTheme="minorHAnsi" w:cstheme="minorBidi"/>
      <w:i/>
      <w:iCs/>
      <w:color w:val="404040" w:themeColor="text1" w:themeTint="BF"/>
      <w:sz w:val="22"/>
      <w:szCs w:val="22"/>
      <w:bdr w:val="none" w:sz="0" w:space="0" w:color="auto"/>
      <w14:ligatures w14:val="standardContextual"/>
    </w:rPr>
  </w:style>
  <w:style w:type="character" w:customStyle="1" w:styleId="QuoteChar">
    <w:name w:val="Quote Char"/>
    <w:basedOn w:val="DefaultParagraphFont"/>
    <w:link w:val="Quote"/>
    <w:uiPriority w:val="29"/>
    <w:rsid w:val="000F17D6"/>
    <w:rPr>
      <w:i/>
      <w:iCs/>
      <w:color w:val="404040" w:themeColor="text1" w:themeTint="BF"/>
    </w:rPr>
  </w:style>
  <w:style w:type="paragraph" w:styleId="ListParagraph">
    <w:name w:val="List Paragraph"/>
    <w:basedOn w:val="Normal"/>
    <w:uiPriority w:val="34"/>
    <w:qFormat/>
    <w:rsid w:val="000F17D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14:ligatures w14:val="standardContextual"/>
    </w:rPr>
  </w:style>
  <w:style w:type="character" w:styleId="IntenseEmphasis">
    <w:name w:val="Intense Emphasis"/>
    <w:basedOn w:val="DefaultParagraphFont"/>
    <w:uiPriority w:val="21"/>
    <w:qFormat/>
    <w:rsid w:val="000F17D6"/>
    <w:rPr>
      <w:i/>
      <w:iCs/>
      <w:color w:val="0F4761" w:themeColor="accent1" w:themeShade="BF"/>
    </w:rPr>
  </w:style>
  <w:style w:type="paragraph" w:styleId="IntenseQuote">
    <w:name w:val="Intense Quote"/>
    <w:basedOn w:val="Normal"/>
    <w:next w:val="Normal"/>
    <w:link w:val="IntenseQuoteChar"/>
    <w:uiPriority w:val="30"/>
    <w:qFormat/>
    <w:rsid w:val="000F17D6"/>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bdr w:val="none" w:sz="0" w:space="0" w:color="auto"/>
      <w14:ligatures w14:val="standardContextual"/>
    </w:rPr>
  </w:style>
  <w:style w:type="character" w:customStyle="1" w:styleId="IntenseQuoteChar">
    <w:name w:val="Intense Quote Char"/>
    <w:basedOn w:val="DefaultParagraphFont"/>
    <w:link w:val="IntenseQuote"/>
    <w:uiPriority w:val="30"/>
    <w:rsid w:val="000F17D6"/>
    <w:rPr>
      <w:i/>
      <w:iCs/>
      <w:color w:val="0F4761" w:themeColor="accent1" w:themeShade="BF"/>
    </w:rPr>
  </w:style>
  <w:style w:type="character" w:styleId="IntenseReference">
    <w:name w:val="Intense Reference"/>
    <w:basedOn w:val="DefaultParagraphFont"/>
    <w:uiPriority w:val="32"/>
    <w:qFormat/>
    <w:rsid w:val="000F17D6"/>
    <w:rPr>
      <w:b/>
      <w:bCs/>
      <w:smallCaps/>
      <w:color w:val="0F4761" w:themeColor="accent1" w:themeShade="BF"/>
      <w:spacing w:val="5"/>
    </w:rPr>
  </w:style>
  <w:style w:type="paragraph" w:customStyle="1" w:styleId="HeaderFooter">
    <w:name w:val="Header &amp; Footer"/>
    <w:rsid w:val="000F17D6"/>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US"/>
      <w14:ligatures w14:val="none"/>
    </w:rPr>
  </w:style>
  <w:style w:type="paragraph" w:customStyle="1" w:styleId="FreeForm">
    <w:name w:val="Free Form"/>
    <w:rsid w:val="000F17D6"/>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lang w:val="en-US"/>
      <w14:ligatures w14:val="none"/>
    </w:rPr>
  </w:style>
  <w:style w:type="paragraph" w:styleId="Header">
    <w:name w:val="header"/>
    <w:basedOn w:val="Normal"/>
    <w:link w:val="HeaderChar"/>
    <w:uiPriority w:val="99"/>
    <w:unhideWhenUsed/>
    <w:rsid w:val="000F17D6"/>
    <w:pPr>
      <w:tabs>
        <w:tab w:val="center" w:pos="4680"/>
        <w:tab w:val="right" w:pos="9360"/>
      </w:tabs>
    </w:pPr>
  </w:style>
  <w:style w:type="character" w:customStyle="1" w:styleId="HeaderChar">
    <w:name w:val="Header Char"/>
    <w:basedOn w:val="DefaultParagraphFont"/>
    <w:link w:val="Header"/>
    <w:uiPriority w:val="99"/>
    <w:rsid w:val="000F17D6"/>
    <w:rPr>
      <w:rFonts w:ascii="Times New Roman" w:eastAsia="Arial Unicode MS" w:hAnsi="Times New Roman" w:cs="Times New Roman"/>
      <w:sz w:val="24"/>
      <w:szCs w:val="24"/>
      <w:bdr w:val="nil"/>
      <w14:ligatures w14:val="none"/>
    </w:rPr>
  </w:style>
  <w:style w:type="table" w:styleId="TableGrid">
    <w:name w:val="Table Grid"/>
    <w:basedOn w:val="TableNormal"/>
    <w:rsid w:val="000F17D6"/>
    <w:pPr>
      <w:spacing w:after="0" w:line="240" w:lineRule="auto"/>
    </w:pPr>
    <w:rPr>
      <w:rFonts w:ascii="Times New Roman" w:eastAsia="Times New Roman" w:hAnsi="Times New Roman" w:cs="Times New Roman"/>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F17D6"/>
    <w:pPr>
      <w:tabs>
        <w:tab w:val="center" w:pos="4513"/>
        <w:tab w:val="right" w:pos="9026"/>
      </w:tabs>
    </w:pPr>
  </w:style>
  <w:style w:type="character" w:customStyle="1" w:styleId="FooterChar">
    <w:name w:val="Footer Char"/>
    <w:basedOn w:val="DefaultParagraphFont"/>
    <w:link w:val="Footer"/>
    <w:uiPriority w:val="99"/>
    <w:rsid w:val="000F17D6"/>
    <w:rPr>
      <w:rFonts w:ascii="Times New Roman" w:eastAsia="Arial Unicode MS" w:hAnsi="Times New Roman" w:cs="Times New Roman"/>
      <w:sz w:val="24"/>
      <w:szCs w:val="24"/>
      <w:bdr w:val="nil"/>
      <w14:ligatures w14:val="none"/>
    </w:rPr>
  </w:style>
  <w:style w:type="paragraph" w:styleId="FootnoteText">
    <w:name w:val="footnote text"/>
    <w:aliases w:val=" Char,Footnote,Footnote Text Char Char,Fußnotentextf, Diagrama1,Diagrama1,Fußnotentext Char,Fußnotentext Char1 Char,Schriftart: 9 pt Char1 Char,Schriftart: 8 pt Char Char1 Char,Fußnotentext Char Char Char,f"/>
    <w:basedOn w:val="Normal"/>
    <w:link w:val="FootnoteTextChar"/>
    <w:uiPriority w:val="99"/>
    <w:unhideWhenUsed/>
    <w:rsid w:val="00940E74"/>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rPr>
  </w:style>
  <w:style w:type="character" w:customStyle="1" w:styleId="FootnoteTextChar">
    <w:name w:val="Footnote Text Char"/>
    <w:aliases w:val=" Char Char,Footnote Char,Footnote Text Char Char Char,Fußnotentextf Char, Diagrama1 Char,Diagrama1 Char,Fußnotentext Char Char,Fußnotentext Char1 Char Char,Schriftart: 9 pt Char1 Char Char,Schriftart: 8 pt Char Char1 Char Char,f Char"/>
    <w:basedOn w:val="DefaultParagraphFont"/>
    <w:link w:val="FootnoteText"/>
    <w:uiPriority w:val="99"/>
    <w:rsid w:val="00940E74"/>
    <w:rPr>
      <w:rFonts w:ascii="Times New Roman" w:eastAsia="Times New Roman" w:hAnsi="Times New Roman" w:cs="Times New Roman"/>
      <w:sz w:val="20"/>
      <w:szCs w:val="20"/>
      <w14:ligatures w14:val="none"/>
    </w:rPr>
  </w:style>
  <w:style w:type="character" w:styleId="FootnoteReference">
    <w:name w:val="footnote reference"/>
    <w:aliases w:val="fr"/>
    <w:basedOn w:val="DefaultParagraphFont"/>
    <w:uiPriority w:val="99"/>
    <w:unhideWhenUsed/>
    <w:rsid w:val="00940E74"/>
    <w:rPr>
      <w:vertAlign w:val="superscript"/>
    </w:rPr>
  </w:style>
  <w:style w:type="character" w:customStyle="1" w:styleId="normaltextrun">
    <w:name w:val="normaltextrun"/>
    <w:basedOn w:val="DefaultParagraphFont"/>
    <w:rsid w:val="007271E9"/>
  </w:style>
  <w:style w:type="paragraph" w:styleId="Revision">
    <w:name w:val="Revision"/>
    <w:hidden/>
    <w:uiPriority w:val="99"/>
    <w:semiHidden/>
    <w:rsid w:val="00A71CBF"/>
    <w:pPr>
      <w:spacing w:after="0" w:line="240" w:lineRule="auto"/>
    </w:pPr>
    <w:rPr>
      <w:rFonts w:ascii="Times New Roman" w:eastAsia="Arial Unicode MS" w:hAnsi="Times New Roman" w:cs="Times New Roman"/>
      <w:sz w:val="24"/>
      <w:szCs w:val="24"/>
      <w:bdr w:val="nil"/>
      <w14:ligatures w14:val="none"/>
    </w:rPr>
  </w:style>
  <w:style w:type="paragraph" w:styleId="NormalWeb">
    <w:name w:val="Normal (Web)"/>
    <w:basedOn w:val="Normal"/>
    <w:uiPriority w:val="99"/>
    <w:unhideWhenUsed/>
    <w:rsid w:val="00DE357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US"/>
    </w:rPr>
  </w:style>
  <w:style w:type="character" w:styleId="CommentReference">
    <w:name w:val="annotation reference"/>
    <w:basedOn w:val="DefaultParagraphFont"/>
    <w:uiPriority w:val="99"/>
    <w:semiHidden/>
    <w:unhideWhenUsed/>
    <w:rsid w:val="00156D01"/>
    <w:rPr>
      <w:sz w:val="16"/>
      <w:szCs w:val="16"/>
    </w:rPr>
  </w:style>
  <w:style w:type="paragraph" w:styleId="CommentText">
    <w:name w:val="annotation text"/>
    <w:basedOn w:val="Normal"/>
    <w:link w:val="CommentTextChar"/>
    <w:uiPriority w:val="99"/>
    <w:unhideWhenUsed/>
    <w:rsid w:val="00156D01"/>
    <w:rPr>
      <w:sz w:val="20"/>
      <w:szCs w:val="20"/>
    </w:rPr>
  </w:style>
  <w:style w:type="character" w:customStyle="1" w:styleId="CommentTextChar">
    <w:name w:val="Comment Text Char"/>
    <w:basedOn w:val="DefaultParagraphFont"/>
    <w:link w:val="CommentText"/>
    <w:uiPriority w:val="99"/>
    <w:rsid w:val="00156D01"/>
    <w:rPr>
      <w:rFonts w:ascii="Times New Roman" w:eastAsia="Arial Unicode MS" w:hAnsi="Times New Roman" w:cs="Times New Roman"/>
      <w:sz w:val="20"/>
      <w:szCs w:val="20"/>
      <w:bdr w:val="nil"/>
      <w14:ligatures w14:val="none"/>
    </w:rPr>
  </w:style>
  <w:style w:type="paragraph" w:styleId="CommentSubject">
    <w:name w:val="annotation subject"/>
    <w:basedOn w:val="CommentText"/>
    <w:next w:val="CommentText"/>
    <w:link w:val="CommentSubjectChar"/>
    <w:uiPriority w:val="99"/>
    <w:semiHidden/>
    <w:unhideWhenUsed/>
    <w:rsid w:val="00156D01"/>
    <w:rPr>
      <w:b/>
      <w:bCs/>
    </w:rPr>
  </w:style>
  <w:style w:type="character" w:customStyle="1" w:styleId="CommentSubjectChar">
    <w:name w:val="Comment Subject Char"/>
    <w:basedOn w:val="CommentTextChar"/>
    <w:link w:val="CommentSubject"/>
    <w:uiPriority w:val="99"/>
    <w:semiHidden/>
    <w:rsid w:val="00156D01"/>
    <w:rPr>
      <w:rFonts w:ascii="Times New Roman" w:eastAsia="Arial Unicode MS" w:hAnsi="Times New Roman" w:cs="Times New Roman"/>
      <w:b/>
      <w:bCs/>
      <w:sz w:val="20"/>
      <w:szCs w:val="20"/>
      <w:bdr w:val="nil"/>
      <w14:ligatures w14:val="none"/>
    </w:rPr>
  </w:style>
  <w:style w:type="character" w:styleId="Hyperlink">
    <w:name w:val="Hyperlink"/>
    <w:basedOn w:val="DefaultParagraphFont"/>
    <w:uiPriority w:val="99"/>
    <w:unhideWhenUsed/>
    <w:rsid w:val="00E90EA0"/>
    <w:rPr>
      <w:color w:val="467886" w:themeColor="hyperlink"/>
      <w:u w:val="single"/>
    </w:rPr>
  </w:style>
  <w:style w:type="character" w:styleId="UnresolvedMention">
    <w:name w:val="Unresolved Mention"/>
    <w:basedOn w:val="DefaultParagraphFont"/>
    <w:uiPriority w:val="99"/>
    <w:semiHidden/>
    <w:unhideWhenUsed/>
    <w:rsid w:val="00E90EA0"/>
    <w:rPr>
      <w:color w:val="605E5C"/>
      <w:shd w:val="clear" w:color="auto" w:fill="E1DFDD"/>
    </w:rPr>
  </w:style>
  <w:style w:type="paragraph" w:customStyle="1" w:styleId="Default">
    <w:name w:val="Default"/>
    <w:rsid w:val="002B12EC"/>
    <w:pPr>
      <w:autoSpaceDE w:val="0"/>
      <w:autoSpaceDN w:val="0"/>
      <w:adjustRightInd w:val="0"/>
      <w:spacing w:after="0" w:line="240" w:lineRule="auto"/>
    </w:pPr>
    <w:rPr>
      <w:rFonts w:ascii="Aptos" w:hAnsi="Aptos" w:cs="Aptos"/>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368326">
      <w:bodyDiv w:val="1"/>
      <w:marLeft w:val="0"/>
      <w:marRight w:val="0"/>
      <w:marTop w:val="0"/>
      <w:marBottom w:val="0"/>
      <w:divBdr>
        <w:top w:val="none" w:sz="0" w:space="0" w:color="auto"/>
        <w:left w:val="none" w:sz="0" w:space="0" w:color="auto"/>
        <w:bottom w:val="none" w:sz="0" w:space="0" w:color="auto"/>
        <w:right w:val="none" w:sz="0" w:space="0" w:color="auto"/>
      </w:divBdr>
    </w:div>
    <w:div w:id="1240872401">
      <w:bodyDiv w:val="1"/>
      <w:marLeft w:val="0"/>
      <w:marRight w:val="0"/>
      <w:marTop w:val="0"/>
      <w:marBottom w:val="0"/>
      <w:divBdr>
        <w:top w:val="none" w:sz="0" w:space="0" w:color="auto"/>
        <w:left w:val="none" w:sz="0" w:space="0" w:color="auto"/>
        <w:bottom w:val="none" w:sz="0" w:space="0" w:color="auto"/>
        <w:right w:val="none" w:sz="0" w:space="0" w:color="auto"/>
      </w:divBdr>
    </w:div>
    <w:div w:id="1619723952">
      <w:bodyDiv w:val="1"/>
      <w:marLeft w:val="0"/>
      <w:marRight w:val="0"/>
      <w:marTop w:val="0"/>
      <w:marBottom w:val="0"/>
      <w:divBdr>
        <w:top w:val="none" w:sz="0" w:space="0" w:color="auto"/>
        <w:left w:val="none" w:sz="0" w:space="0" w:color="auto"/>
        <w:bottom w:val="none" w:sz="0" w:space="0" w:color="auto"/>
        <w:right w:val="none" w:sz="0" w:space="0" w:color="auto"/>
      </w:divBdr>
    </w:div>
    <w:div w:id="168474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EB525-8D12-4412-8001-4943D0842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Pages>
  <Words>379</Words>
  <Characters>2166</Characters>
  <Application>Microsoft Office Word</Application>
  <DocSecurity>0</DocSecurity>
  <Lines>18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Starinskaja</dc:creator>
  <cp:keywords/>
  <dc:description/>
  <cp:lastModifiedBy>Valerija Korolenko</cp:lastModifiedBy>
  <cp:revision>133</cp:revision>
  <dcterms:created xsi:type="dcterms:W3CDTF">2025-06-27T11:26:00Z</dcterms:created>
  <dcterms:modified xsi:type="dcterms:W3CDTF">2026-04-03T06:52:00Z</dcterms:modified>
</cp:coreProperties>
</file>