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77D39" w14:textId="17BC5468" w:rsidR="00F97926" w:rsidRPr="00F97926" w:rsidRDefault="00F97926" w:rsidP="00F97926">
      <w:pPr>
        <w:jc w:val="right"/>
      </w:pPr>
      <w:bookmarkStart w:id="0" w:name="_Hlk184810984"/>
      <w:bookmarkStart w:id="1" w:name="_Hlk148388727"/>
      <w:bookmarkEnd w:id="0"/>
      <w:r w:rsidRPr="00F97926">
        <w:t>1 priedas</w:t>
      </w:r>
    </w:p>
    <w:p w14:paraId="183BAF8A" w14:textId="67DC1892" w:rsidR="009741C6" w:rsidRPr="00467BD1" w:rsidRDefault="009741C6" w:rsidP="00F97926">
      <w:pPr>
        <w:jc w:val="center"/>
        <w:rPr>
          <w:b/>
          <w:bCs/>
        </w:rPr>
      </w:pPr>
      <w:r>
        <w:rPr>
          <w:b/>
          <w:bCs/>
        </w:rPr>
        <w:t>SKRYDŽIŲ VALDYMO KONSOLIŲ PROJEKTAVIM</w:t>
      </w:r>
      <w:r w:rsidR="001423AD">
        <w:rPr>
          <w:b/>
          <w:bCs/>
        </w:rPr>
        <w:t>O</w:t>
      </w:r>
      <w:r>
        <w:rPr>
          <w:b/>
          <w:bCs/>
        </w:rPr>
        <w:t xml:space="preserve"> IR GAMYBOS</w:t>
      </w:r>
    </w:p>
    <w:bookmarkEnd w:id="1"/>
    <w:p w14:paraId="44CA1175" w14:textId="77777777" w:rsidR="009741C6" w:rsidRPr="00467BD1" w:rsidRDefault="009741C6" w:rsidP="00F97926">
      <w:pPr>
        <w:jc w:val="center"/>
        <w:rPr>
          <w:b/>
          <w:bCs/>
        </w:rPr>
      </w:pPr>
      <w:r w:rsidRPr="00467BD1">
        <w:rPr>
          <w:b/>
          <w:bCs/>
        </w:rPr>
        <w:t>TECHNINĖ SPECIFIKACIJA</w:t>
      </w:r>
    </w:p>
    <w:p w14:paraId="170C848E" w14:textId="77777777" w:rsidR="009741C6" w:rsidRPr="00467BD1" w:rsidRDefault="009741C6" w:rsidP="00EE520A">
      <w:pPr>
        <w:jc w:val="both"/>
        <w:rPr>
          <w:b/>
          <w:bCs/>
        </w:rPr>
      </w:pPr>
    </w:p>
    <w:p w14:paraId="56460743" w14:textId="77777777" w:rsidR="009741C6" w:rsidRPr="00467BD1" w:rsidRDefault="009741C6" w:rsidP="00EE520A">
      <w:pPr>
        <w:pStyle w:val="ListParagraph"/>
        <w:numPr>
          <w:ilvl w:val="0"/>
          <w:numId w:val="7"/>
        </w:numPr>
        <w:ind w:left="567" w:hanging="567"/>
        <w:jc w:val="both"/>
        <w:rPr>
          <w:b/>
          <w:bCs/>
        </w:rPr>
      </w:pPr>
      <w:r w:rsidRPr="00467BD1">
        <w:rPr>
          <w:b/>
          <w:bCs/>
        </w:rPr>
        <w:t>SĄVOKOS IR SUTRUMPINIMAI</w:t>
      </w:r>
    </w:p>
    <w:p w14:paraId="579180B6" w14:textId="77777777" w:rsidR="009741C6" w:rsidRPr="00467BD1" w:rsidRDefault="009741C6" w:rsidP="00EE520A">
      <w:pPr>
        <w:pStyle w:val="ListParagraph"/>
        <w:numPr>
          <w:ilvl w:val="0"/>
          <w:numId w:val="5"/>
        </w:numPr>
        <w:ind w:left="567" w:hanging="567"/>
        <w:jc w:val="both"/>
      </w:pPr>
      <w:r w:rsidRPr="00467BD1">
        <w:t xml:space="preserve">Pirkėjas – akcinė bendrovė „Oro navigacija“. </w:t>
      </w:r>
    </w:p>
    <w:p w14:paraId="0403AB20" w14:textId="77777777" w:rsidR="009741C6" w:rsidRPr="00467BD1" w:rsidRDefault="009741C6" w:rsidP="00EE520A">
      <w:pPr>
        <w:pStyle w:val="ListParagraph"/>
        <w:numPr>
          <w:ilvl w:val="0"/>
          <w:numId w:val="5"/>
        </w:numPr>
        <w:ind w:left="567" w:hanging="567"/>
        <w:jc w:val="both"/>
      </w:pPr>
      <w:r w:rsidRPr="00467BD1">
        <w:t xml:space="preserve">Tiekėjas – ūkio subjektas – fizinis asmuo, privatusis juridinis asmuo, viešasis juridinis asmuo, kitos organizacijos ir jų padaliniai ar tokių asmenų grupė, su kuriuo Pirkėjas, Užsakovas sudaro Sutartį. </w:t>
      </w:r>
    </w:p>
    <w:p w14:paraId="1BC89869" w14:textId="77777777" w:rsidR="009741C6" w:rsidRPr="00467BD1" w:rsidRDefault="009741C6" w:rsidP="00EE520A">
      <w:pPr>
        <w:pStyle w:val="ListParagraph"/>
        <w:numPr>
          <w:ilvl w:val="0"/>
          <w:numId w:val="5"/>
        </w:numPr>
        <w:ind w:left="567" w:hanging="567"/>
        <w:jc w:val="both"/>
      </w:pPr>
      <w:r w:rsidRPr="00467BD1">
        <w:t xml:space="preserve">Sutartis – sutartis dėl Pirkimo objekto, sudaroma tarp Tiekėjo ir Pirkėjo. </w:t>
      </w:r>
    </w:p>
    <w:p w14:paraId="798BA6F1" w14:textId="1DEE8718" w:rsidR="009741C6" w:rsidRPr="00467BD1" w:rsidRDefault="009741C6" w:rsidP="00EE520A">
      <w:pPr>
        <w:pStyle w:val="ListParagraph"/>
        <w:numPr>
          <w:ilvl w:val="0"/>
          <w:numId w:val="5"/>
        </w:numPr>
        <w:ind w:left="567" w:hanging="567"/>
        <w:jc w:val="both"/>
      </w:pPr>
      <w:r w:rsidRPr="00467BD1">
        <w:t xml:space="preserve">Pirkimo objektas, </w:t>
      </w:r>
      <w:r>
        <w:t>skrydžių valdymo konsolių projektavimas ir gamyba ir montavimas.</w:t>
      </w:r>
    </w:p>
    <w:p w14:paraId="7D907198" w14:textId="77777777" w:rsidR="009741C6" w:rsidRPr="00467BD1" w:rsidRDefault="009741C6" w:rsidP="00EE520A">
      <w:pPr>
        <w:ind w:left="360"/>
        <w:jc w:val="both"/>
        <w:rPr>
          <w:b/>
          <w:bCs/>
        </w:rPr>
      </w:pPr>
    </w:p>
    <w:p w14:paraId="2962D2C6" w14:textId="77777777" w:rsidR="009741C6" w:rsidRPr="00467BD1" w:rsidRDefault="009741C6" w:rsidP="00EE520A">
      <w:pPr>
        <w:pStyle w:val="ListParagraph"/>
        <w:numPr>
          <w:ilvl w:val="0"/>
          <w:numId w:val="7"/>
        </w:numPr>
        <w:ind w:left="567" w:hanging="567"/>
        <w:jc w:val="both"/>
        <w:rPr>
          <w:b/>
          <w:bCs/>
        </w:rPr>
      </w:pPr>
      <w:r w:rsidRPr="00467BD1">
        <w:rPr>
          <w:b/>
          <w:bCs/>
        </w:rPr>
        <w:t>PIRKIMO OBJEKTO APRAŠYMAS IR KIEKIAI</w:t>
      </w:r>
    </w:p>
    <w:p w14:paraId="4F3CC7D3" w14:textId="77777777" w:rsidR="009741C6" w:rsidRPr="00467BD1" w:rsidRDefault="009741C6" w:rsidP="00EE520A">
      <w:pPr>
        <w:pStyle w:val="ListParagraph"/>
        <w:numPr>
          <w:ilvl w:val="0"/>
          <w:numId w:val="6"/>
        </w:numPr>
        <w:ind w:left="567" w:hanging="567"/>
        <w:jc w:val="both"/>
      </w:pPr>
      <w:r w:rsidRPr="00467BD1">
        <w:t>Pirkimo objektas neskaidomas į dalis.</w:t>
      </w:r>
    </w:p>
    <w:p w14:paraId="0E96C2C3" w14:textId="20CAC865" w:rsidR="00FA7C01" w:rsidRPr="00467BD1" w:rsidRDefault="009741C6" w:rsidP="00EE520A">
      <w:pPr>
        <w:pStyle w:val="ListParagraph"/>
        <w:numPr>
          <w:ilvl w:val="0"/>
          <w:numId w:val="6"/>
        </w:numPr>
        <w:ind w:left="567" w:hanging="567"/>
        <w:jc w:val="both"/>
      </w:pPr>
      <w:r w:rsidRPr="00467BD1">
        <w:t>Perkamų Prekių sąrašas ir kiekiai nurodyti 1 lentelėje:</w:t>
      </w:r>
    </w:p>
    <w:p w14:paraId="25CB4724" w14:textId="77777777" w:rsidR="009741C6" w:rsidRPr="00467BD1" w:rsidRDefault="009741C6" w:rsidP="00EE520A">
      <w:pPr>
        <w:pStyle w:val="ListParagraph"/>
        <w:ind w:left="567"/>
        <w:jc w:val="both"/>
      </w:pPr>
      <w:r w:rsidRPr="00467BD1">
        <w:t>1 lentelė</w:t>
      </w:r>
    </w:p>
    <w:tbl>
      <w:tblPr>
        <w:tblStyle w:val="TableGrid"/>
        <w:tblW w:w="8500" w:type="dxa"/>
        <w:tblInd w:w="567" w:type="dxa"/>
        <w:tblLook w:val="04A0" w:firstRow="1" w:lastRow="0" w:firstColumn="1" w:lastColumn="0" w:noHBand="0" w:noVBand="1"/>
      </w:tblPr>
      <w:tblGrid>
        <w:gridCol w:w="562"/>
        <w:gridCol w:w="6521"/>
        <w:gridCol w:w="1417"/>
      </w:tblGrid>
      <w:tr w:rsidR="009741C6" w:rsidRPr="00467BD1" w14:paraId="4854E91D" w14:textId="77777777" w:rsidTr="00547530">
        <w:tc>
          <w:tcPr>
            <w:tcW w:w="562" w:type="dxa"/>
          </w:tcPr>
          <w:p w14:paraId="0274FCF5" w14:textId="77777777" w:rsidR="009741C6" w:rsidRPr="00467BD1" w:rsidRDefault="009741C6" w:rsidP="00EE520A">
            <w:pPr>
              <w:pStyle w:val="ListParagraph"/>
              <w:ind w:left="0"/>
              <w:jc w:val="both"/>
            </w:pPr>
            <w:bookmarkStart w:id="2" w:name="_Hlk148388377"/>
            <w:r w:rsidRPr="00467BD1">
              <w:t>Eil. Nr.</w:t>
            </w:r>
          </w:p>
        </w:tc>
        <w:tc>
          <w:tcPr>
            <w:tcW w:w="6521" w:type="dxa"/>
          </w:tcPr>
          <w:p w14:paraId="5D19046A" w14:textId="77777777" w:rsidR="009741C6" w:rsidRPr="00467BD1" w:rsidRDefault="009741C6" w:rsidP="00EE520A">
            <w:pPr>
              <w:pStyle w:val="ListParagraph"/>
              <w:ind w:left="0"/>
              <w:jc w:val="both"/>
            </w:pPr>
            <w:r w:rsidRPr="00467BD1">
              <w:t>Prekių/inventoriaus pavadinimas</w:t>
            </w:r>
          </w:p>
        </w:tc>
        <w:tc>
          <w:tcPr>
            <w:tcW w:w="1417" w:type="dxa"/>
          </w:tcPr>
          <w:p w14:paraId="23CB464E" w14:textId="77777777" w:rsidR="009741C6" w:rsidRPr="00467BD1" w:rsidRDefault="009741C6" w:rsidP="00EE520A">
            <w:pPr>
              <w:pStyle w:val="ListParagraph"/>
              <w:ind w:left="0"/>
              <w:jc w:val="both"/>
            </w:pPr>
            <w:r w:rsidRPr="00467BD1">
              <w:t>Perkamų Prekių kiekis</w:t>
            </w:r>
          </w:p>
        </w:tc>
      </w:tr>
      <w:tr w:rsidR="009741C6" w:rsidRPr="00467BD1" w14:paraId="7D63ED44" w14:textId="77777777" w:rsidTr="00547530">
        <w:tc>
          <w:tcPr>
            <w:tcW w:w="562" w:type="dxa"/>
          </w:tcPr>
          <w:p w14:paraId="7C7FE203" w14:textId="77777777" w:rsidR="009741C6" w:rsidRPr="00467BD1" w:rsidRDefault="009741C6" w:rsidP="00EE520A">
            <w:pPr>
              <w:pStyle w:val="ListParagraph"/>
              <w:ind w:left="0"/>
              <w:jc w:val="both"/>
            </w:pPr>
            <w:r w:rsidRPr="00467BD1">
              <w:t>1</w:t>
            </w:r>
          </w:p>
        </w:tc>
        <w:tc>
          <w:tcPr>
            <w:tcW w:w="6521" w:type="dxa"/>
          </w:tcPr>
          <w:p w14:paraId="510E7D2F" w14:textId="4F09B5C0" w:rsidR="009741C6" w:rsidRPr="00467BD1" w:rsidRDefault="003612A0" w:rsidP="00EE520A">
            <w:pPr>
              <w:pStyle w:val="ListParagraph"/>
              <w:ind w:left="0"/>
              <w:jc w:val="both"/>
            </w:pPr>
            <w:r>
              <w:t xml:space="preserve">Skrydžių valdymo konsolė su </w:t>
            </w:r>
            <w:r w:rsidR="007B277A">
              <w:t>komoda įrangai</w:t>
            </w:r>
          </w:p>
        </w:tc>
        <w:tc>
          <w:tcPr>
            <w:tcW w:w="1417" w:type="dxa"/>
          </w:tcPr>
          <w:p w14:paraId="33E543B9" w14:textId="156AEADE" w:rsidR="009741C6" w:rsidRPr="00467BD1" w:rsidRDefault="003612A0" w:rsidP="00EE520A">
            <w:pPr>
              <w:pStyle w:val="ListParagraph"/>
              <w:ind w:left="0"/>
              <w:jc w:val="both"/>
            </w:pPr>
            <w:r>
              <w:t>2</w:t>
            </w:r>
            <w:r w:rsidR="009741C6" w:rsidRPr="00467BD1">
              <w:t xml:space="preserve"> vnt.</w:t>
            </w:r>
          </w:p>
        </w:tc>
      </w:tr>
      <w:tr w:rsidR="009741C6" w:rsidRPr="00467BD1" w14:paraId="24DEAD33" w14:textId="77777777" w:rsidTr="00547530">
        <w:tc>
          <w:tcPr>
            <w:tcW w:w="562" w:type="dxa"/>
          </w:tcPr>
          <w:p w14:paraId="7D923A77" w14:textId="77777777" w:rsidR="009741C6" w:rsidRPr="00467BD1" w:rsidRDefault="009741C6" w:rsidP="00EE520A">
            <w:pPr>
              <w:pStyle w:val="ListParagraph"/>
              <w:ind w:left="0"/>
              <w:jc w:val="both"/>
            </w:pPr>
            <w:r w:rsidRPr="00467BD1">
              <w:t>2</w:t>
            </w:r>
          </w:p>
        </w:tc>
        <w:tc>
          <w:tcPr>
            <w:tcW w:w="6521" w:type="dxa"/>
          </w:tcPr>
          <w:p w14:paraId="6DD9F5AB" w14:textId="26C18EC1" w:rsidR="009741C6" w:rsidRPr="00467BD1" w:rsidRDefault="003612A0" w:rsidP="00EE520A">
            <w:pPr>
              <w:pStyle w:val="ListParagraph"/>
              <w:ind w:left="0"/>
              <w:jc w:val="both"/>
            </w:pPr>
            <w:r>
              <w:t xml:space="preserve">Pamainos vadovo konsolė su </w:t>
            </w:r>
            <w:r w:rsidR="007B277A">
              <w:t>komoda įrangai</w:t>
            </w:r>
          </w:p>
        </w:tc>
        <w:tc>
          <w:tcPr>
            <w:tcW w:w="1417" w:type="dxa"/>
          </w:tcPr>
          <w:p w14:paraId="5DB2867F" w14:textId="77777777" w:rsidR="009741C6" w:rsidRPr="00467BD1" w:rsidRDefault="009741C6" w:rsidP="00EE520A">
            <w:pPr>
              <w:pStyle w:val="ListParagraph"/>
              <w:ind w:left="0"/>
              <w:jc w:val="both"/>
            </w:pPr>
            <w:r w:rsidRPr="00467BD1">
              <w:t>1 vnt.</w:t>
            </w:r>
          </w:p>
        </w:tc>
      </w:tr>
      <w:tr w:rsidR="009741C6" w:rsidRPr="00467BD1" w14:paraId="4B3D89B5" w14:textId="77777777" w:rsidTr="00547530">
        <w:tc>
          <w:tcPr>
            <w:tcW w:w="562" w:type="dxa"/>
          </w:tcPr>
          <w:p w14:paraId="0DA7490F" w14:textId="77777777" w:rsidR="009741C6" w:rsidRPr="00467BD1" w:rsidRDefault="009741C6" w:rsidP="00EE520A">
            <w:pPr>
              <w:pStyle w:val="ListParagraph"/>
              <w:ind w:left="0"/>
              <w:jc w:val="both"/>
            </w:pPr>
            <w:r w:rsidRPr="00467BD1">
              <w:t>3</w:t>
            </w:r>
          </w:p>
        </w:tc>
        <w:tc>
          <w:tcPr>
            <w:tcW w:w="6521" w:type="dxa"/>
          </w:tcPr>
          <w:p w14:paraId="65AA7B85" w14:textId="48835B31" w:rsidR="009741C6" w:rsidRPr="00467BD1" w:rsidRDefault="003612A0" w:rsidP="00EE520A">
            <w:pPr>
              <w:pStyle w:val="ListParagraph"/>
              <w:ind w:left="0"/>
              <w:jc w:val="both"/>
            </w:pPr>
            <w:r>
              <w:t>Įrangos spintelės</w:t>
            </w:r>
          </w:p>
        </w:tc>
        <w:tc>
          <w:tcPr>
            <w:tcW w:w="1417" w:type="dxa"/>
          </w:tcPr>
          <w:p w14:paraId="58518A90" w14:textId="3FBC3D9F" w:rsidR="009741C6" w:rsidRPr="00467BD1" w:rsidRDefault="003612A0" w:rsidP="00EE520A">
            <w:pPr>
              <w:pStyle w:val="ListParagraph"/>
              <w:ind w:left="0"/>
              <w:jc w:val="both"/>
            </w:pPr>
            <w:r>
              <w:t>2</w:t>
            </w:r>
            <w:r w:rsidR="009741C6" w:rsidRPr="00467BD1">
              <w:t xml:space="preserve"> vnt.</w:t>
            </w:r>
          </w:p>
        </w:tc>
      </w:tr>
      <w:bookmarkEnd w:id="2"/>
    </w:tbl>
    <w:p w14:paraId="6D5F7154" w14:textId="77777777" w:rsidR="009741C6" w:rsidRDefault="009741C6" w:rsidP="00EE520A">
      <w:pPr>
        <w:pStyle w:val="ListParagraph"/>
        <w:ind w:left="567"/>
        <w:jc w:val="both"/>
      </w:pPr>
    </w:p>
    <w:p w14:paraId="10EAA0D3" w14:textId="77777777" w:rsidR="00905A0F" w:rsidRDefault="00905A0F" w:rsidP="00EE520A">
      <w:pPr>
        <w:pStyle w:val="ListParagraph"/>
        <w:ind w:left="567"/>
        <w:jc w:val="both"/>
      </w:pPr>
    </w:p>
    <w:p w14:paraId="716C8E1A" w14:textId="77777777" w:rsidR="00905A0F" w:rsidRDefault="00905A0F" w:rsidP="00EE520A">
      <w:pPr>
        <w:pStyle w:val="ListParagraph"/>
        <w:ind w:left="567"/>
        <w:jc w:val="both"/>
      </w:pPr>
    </w:p>
    <w:p w14:paraId="1610AFCC" w14:textId="77777777" w:rsidR="00905A0F" w:rsidRDefault="00905A0F" w:rsidP="00EE520A">
      <w:pPr>
        <w:pStyle w:val="ListParagraph"/>
        <w:ind w:left="567"/>
        <w:jc w:val="both"/>
      </w:pPr>
    </w:p>
    <w:p w14:paraId="1DCCE87E" w14:textId="77777777" w:rsidR="00905A0F" w:rsidRDefault="00905A0F" w:rsidP="00EE520A">
      <w:pPr>
        <w:pStyle w:val="ListParagraph"/>
        <w:ind w:left="567"/>
        <w:jc w:val="both"/>
      </w:pPr>
    </w:p>
    <w:p w14:paraId="6AD7B1EB" w14:textId="77777777" w:rsidR="00905A0F" w:rsidRDefault="00905A0F" w:rsidP="00EE520A">
      <w:pPr>
        <w:pStyle w:val="ListParagraph"/>
        <w:ind w:left="567"/>
        <w:jc w:val="both"/>
      </w:pPr>
    </w:p>
    <w:p w14:paraId="53C68DED" w14:textId="77777777" w:rsidR="00905A0F" w:rsidRDefault="00905A0F" w:rsidP="00EE520A">
      <w:pPr>
        <w:pStyle w:val="ListParagraph"/>
        <w:ind w:left="567"/>
        <w:jc w:val="both"/>
      </w:pPr>
    </w:p>
    <w:p w14:paraId="38801304" w14:textId="77777777" w:rsidR="00905A0F" w:rsidRDefault="00905A0F" w:rsidP="00EE520A">
      <w:pPr>
        <w:pStyle w:val="ListParagraph"/>
        <w:ind w:left="567"/>
        <w:jc w:val="both"/>
      </w:pPr>
    </w:p>
    <w:p w14:paraId="0621523C" w14:textId="77777777" w:rsidR="00905A0F" w:rsidRDefault="00905A0F" w:rsidP="00EE520A">
      <w:pPr>
        <w:pStyle w:val="ListParagraph"/>
        <w:ind w:left="567"/>
        <w:jc w:val="both"/>
      </w:pPr>
    </w:p>
    <w:p w14:paraId="42175C6C" w14:textId="77777777" w:rsidR="00905A0F" w:rsidRDefault="00905A0F" w:rsidP="00EE520A">
      <w:pPr>
        <w:pStyle w:val="ListParagraph"/>
        <w:ind w:left="567"/>
        <w:jc w:val="both"/>
      </w:pPr>
    </w:p>
    <w:p w14:paraId="08DC669B" w14:textId="77777777" w:rsidR="00905A0F" w:rsidRDefault="00905A0F" w:rsidP="00EE520A">
      <w:pPr>
        <w:pStyle w:val="ListParagraph"/>
        <w:ind w:left="567"/>
        <w:jc w:val="both"/>
      </w:pPr>
    </w:p>
    <w:p w14:paraId="1546E299" w14:textId="77777777" w:rsidR="00905A0F" w:rsidRDefault="00905A0F" w:rsidP="00EE520A">
      <w:pPr>
        <w:pStyle w:val="ListParagraph"/>
        <w:ind w:left="567"/>
        <w:jc w:val="both"/>
      </w:pPr>
    </w:p>
    <w:p w14:paraId="675CAC25" w14:textId="77777777" w:rsidR="00905A0F" w:rsidRDefault="00905A0F" w:rsidP="00EE520A">
      <w:pPr>
        <w:pStyle w:val="ListParagraph"/>
        <w:ind w:left="567"/>
        <w:jc w:val="both"/>
      </w:pPr>
    </w:p>
    <w:p w14:paraId="1823780A" w14:textId="77777777" w:rsidR="00905A0F" w:rsidRDefault="00905A0F" w:rsidP="00EE520A">
      <w:pPr>
        <w:pStyle w:val="ListParagraph"/>
        <w:ind w:left="567"/>
        <w:jc w:val="both"/>
      </w:pPr>
    </w:p>
    <w:p w14:paraId="3736D798" w14:textId="77777777" w:rsidR="00905A0F" w:rsidRDefault="00905A0F" w:rsidP="00EE520A">
      <w:pPr>
        <w:pStyle w:val="ListParagraph"/>
        <w:ind w:left="567"/>
        <w:jc w:val="both"/>
      </w:pPr>
    </w:p>
    <w:p w14:paraId="7EA254C9" w14:textId="77777777" w:rsidR="00905A0F" w:rsidRDefault="00905A0F" w:rsidP="00EE520A">
      <w:pPr>
        <w:pStyle w:val="ListParagraph"/>
        <w:ind w:left="567"/>
        <w:jc w:val="both"/>
      </w:pPr>
    </w:p>
    <w:p w14:paraId="4FC94AF0" w14:textId="77777777" w:rsidR="00905A0F" w:rsidRDefault="00905A0F" w:rsidP="00EE520A">
      <w:pPr>
        <w:pStyle w:val="ListParagraph"/>
        <w:ind w:left="567"/>
        <w:jc w:val="both"/>
      </w:pPr>
    </w:p>
    <w:p w14:paraId="304F12CC" w14:textId="77777777" w:rsidR="00905A0F" w:rsidRDefault="00905A0F" w:rsidP="00EE520A">
      <w:pPr>
        <w:pStyle w:val="ListParagraph"/>
        <w:ind w:left="567"/>
        <w:jc w:val="both"/>
      </w:pPr>
    </w:p>
    <w:p w14:paraId="24052D52" w14:textId="77777777" w:rsidR="00905A0F" w:rsidRDefault="00905A0F" w:rsidP="00EE520A">
      <w:pPr>
        <w:pStyle w:val="ListParagraph"/>
        <w:ind w:left="567"/>
        <w:jc w:val="both"/>
      </w:pPr>
    </w:p>
    <w:p w14:paraId="56F3B583" w14:textId="77777777" w:rsidR="00905A0F" w:rsidRDefault="00905A0F" w:rsidP="00EE520A">
      <w:pPr>
        <w:pStyle w:val="ListParagraph"/>
        <w:ind w:left="567"/>
        <w:jc w:val="both"/>
      </w:pPr>
    </w:p>
    <w:p w14:paraId="04F81BB5" w14:textId="77777777" w:rsidR="00905A0F" w:rsidRDefault="00905A0F" w:rsidP="00EE520A">
      <w:pPr>
        <w:pStyle w:val="ListParagraph"/>
        <w:ind w:left="567"/>
        <w:jc w:val="both"/>
      </w:pPr>
    </w:p>
    <w:p w14:paraId="17EC5682" w14:textId="77777777" w:rsidR="00905A0F" w:rsidRDefault="00905A0F" w:rsidP="00EE520A">
      <w:pPr>
        <w:pStyle w:val="ListParagraph"/>
        <w:ind w:left="567"/>
        <w:jc w:val="both"/>
      </w:pPr>
    </w:p>
    <w:p w14:paraId="2B4F8057" w14:textId="77777777" w:rsidR="00905A0F" w:rsidRDefault="00905A0F" w:rsidP="00EE520A">
      <w:pPr>
        <w:pStyle w:val="ListParagraph"/>
        <w:ind w:left="567"/>
        <w:jc w:val="both"/>
      </w:pPr>
    </w:p>
    <w:p w14:paraId="7AB345A8" w14:textId="77777777" w:rsidR="00905A0F" w:rsidRDefault="00905A0F" w:rsidP="00EE520A">
      <w:pPr>
        <w:pStyle w:val="ListParagraph"/>
        <w:ind w:left="567"/>
        <w:jc w:val="both"/>
      </w:pPr>
    </w:p>
    <w:p w14:paraId="324D33BD" w14:textId="27B25F9C" w:rsidR="00FA7C01" w:rsidRDefault="00FA7C01" w:rsidP="00EE520A">
      <w:pPr>
        <w:pStyle w:val="ListParagraph"/>
        <w:ind w:left="567"/>
        <w:jc w:val="both"/>
      </w:pPr>
    </w:p>
    <w:p w14:paraId="1F4E6DC5" w14:textId="77777777" w:rsidR="00FA7C01" w:rsidRPr="00467BD1" w:rsidRDefault="00FA7C01" w:rsidP="00EE520A">
      <w:pPr>
        <w:pStyle w:val="ListParagraph"/>
        <w:ind w:left="567"/>
        <w:jc w:val="both"/>
      </w:pPr>
    </w:p>
    <w:p w14:paraId="459EE018" w14:textId="1A508597" w:rsidR="00FA7C01" w:rsidRDefault="00FA7C01" w:rsidP="00EE520A">
      <w:pPr>
        <w:pStyle w:val="ListParagraph"/>
        <w:numPr>
          <w:ilvl w:val="0"/>
          <w:numId w:val="6"/>
        </w:numPr>
        <w:ind w:left="567" w:hanging="567"/>
        <w:jc w:val="both"/>
      </w:pPr>
      <w:r w:rsidRPr="00FA7C01">
        <w:rPr>
          <w:b/>
          <w:bCs/>
        </w:rPr>
        <w:t>Skrydžių valdymo konsolė su</w:t>
      </w:r>
      <w:r w:rsidR="00C701DB">
        <w:rPr>
          <w:b/>
          <w:bCs/>
        </w:rPr>
        <w:t xml:space="preserve"> komoda įrangai</w:t>
      </w:r>
      <w:r>
        <w:t>:</w:t>
      </w:r>
    </w:p>
    <w:p w14:paraId="01C4FAF4" w14:textId="77777777" w:rsidR="0017500D" w:rsidRDefault="00905A0F" w:rsidP="00EE520A">
      <w:pPr>
        <w:pStyle w:val="ListParagraph"/>
        <w:ind w:left="567"/>
        <w:jc w:val="both"/>
      </w:pPr>
      <w:r>
        <w:rPr>
          <w:noProof/>
        </w:rPr>
        <w:drawing>
          <wp:inline distT="0" distB="0" distL="0" distR="0" wp14:anchorId="7FDAC933" wp14:editId="21AFD28A">
            <wp:extent cx="4209551" cy="2693348"/>
            <wp:effectExtent l="0" t="0" r="635" b="0"/>
            <wp:docPr id="1612820825" name="Picture 2" descr="A round desk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0825" name="Picture 2" descr="A round desk in a roo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225620" cy="2703629"/>
                    </a:xfrm>
                    <a:prstGeom prst="rect">
                      <a:avLst/>
                    </a:prstGeom>
                  </pic:spPr>
                </pic:pic>
              </a:graphicData>
            </a:graphic>
          </wp:inline>
        </w:drawing>
      </w:r>
    </w:p>
    <w:p w14:paraId="7BDA0063" w14:textId="40AE822E" w:rsidR="00FA7C01" w:rsidRDefault="00FA7C01" w:rsidP="00EE520A">
      <w:pPr>
        <w:pStyle w:val="ListParagraph"/>
        <w:ind w:left="567"/>
        <w:jc w:val="both"/>
      </w:pPr>
      <w:r>
        <w:rPr>
          <w:noProof/>
        </w:rPr>
        <w:drawing>
          <wp:inline distT="0" distB="0" distL="0" distR="0" wp14:anchorId="55E83F58" wp14:editId="766FF8F3">
            <wp:extent cx="4243723" cy="2749228"/>
            <wp:effectExtent l="0" t="0" r="4445" b="0"/>
            <wp:docPr id="1497300085" name="Picture 1" descr="A white curved desk with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00085" name="Picture 1" descr="A white curved desk with chair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317440" cy="2796984"/>
                    </a:xfrm>
                    <a:prstGeom prst="rect">
                      <a:avLst/>
                    </a:prstGeom>
                  </pic:spPr>
                </pic:pic>
              </a:graphicData>
            </a:graphic>
          </wp:inline>
        </w:drawing>
      </w:r>
    </w:p>
    <w:p w14:paraId="6891A04E" w14:textId="77777777" w:rsidR="00905A0F" w:rsidRDefault="00905A0F" w:rsidP="00EE520A">
      <w:pPr>
        <w:pStyle w:val="ListParagraph"/>
        <w:ind w:left="567"/>
        <w:jc w:val="both"/>
      </w:pPr>
    </w:p>
    <w:p w14:paraId="290ACAA4" w14:textId="77777777" w:rsidR="00FA7C01" w:rsidRDefault="00FA7C01" w:rsidP="00EE520A">
      <w:pPr>
        <w:pStyle w:val="ListParagraph"/>
        <w:ind w:left="567"/>
        <w:jc w:val="both"/>
      </w:pPr>
    </w:p>
    <w:p w14:paraId="29806403" w14:textId="08EC9954" w:rsidR="007B277A" w:rsidRDefault="00FA7C01" w:rsidP="00EE520A">
      <w:pPr>
        <w:pStyle w:val="ListParagraph"/>
        <w:ind w:left="567" w:firstLine="729"/>
        <w:jc w:val="both"/>
      </w:pPr>
      <w:r>
        <w:t xml:space="preserve">Konsolė susideda iš dviejų korpusų: stalo su lentyna ir komoda, skirta įrangai sudėti. Bendras stalo ilgis apie 4,70m. plotis </w:t>
      </w:r>
      <w:r w:rsidR="00E44228">
        <w:t>1</w:t>
      </w:r>
      <w:r>
        <w:t>,</w:t>
      </w:r>
      <w:r w:rsidR="00E44228">
        <w:t>16</w:t>
      </w:r>
      <w:r>
        <w:t xml:space="preserve"> m, aukštis 0,75 m. stalviršis lenktas R3,13 m. </w:t>
      </w:r>
      <w:r w:rsidR="007B277A">
        <w:t>spi</w:t>
      </w:r>
      <w:r w:rsidR="004E6A94">
        <w:t>n</w:t>
      </w:r>
      <w:r w:rsidR="007B277A">
        <w:t xml:space="preserve">duliu ir užapvalintais kampais R 0,3 m. </w:t>
      </w:r>
      <w:r w:rsidR="00E44228">
        <w:t xml:space="preserve">Stalviršis susideda iš dviejų lygų </w:t>
      </w:r>
      <w:r w:rsidR="007B277A">
        <w:t xml:space="preserve">Stalviršyje turi būti įrengti </w:t>
      </w:r>
      <w:r w:rsidR="004E6A94">
        <w:t xml:space="preserve">ne mažiau, kaip </w:t>
      </w:r>
      <w:r w:rsidR="007B277A">
        <w:t>4 vnt. L-200 x80 mm. dang</w:t>
      </w:r>
      <w:r w:rsidR="004E6A94">
        <w:t>t</w:t>
      </w:r>
      <w:r w:rsidR="007B277A">
        <w:t xml:space="preserve">eliai su šluotelėmis kabeliams prakišti iš tokios pat medžiagos kaip stalviršis. Stalviršiui naudoti </w:t>
      </w:r>
      <w:r w:rsidR="004E6A94">
        <w:t>„</w:t>
      </w:r>
      <w:r w:rsidR="007B277A">
        <w:t>Compact HPL</w:t>
      </w:r>
      <w:r w:rsidR="004E6A94">
        <w:t>“</w:t>
      </w:r>
      <w:r w:rsidR="007B277A">
        <w:t xml:space="preserve"> su juodu užpildu ne mažiau kaip 10mm. </w:t>
      </w:r>
      <w:r w:rsidR="004E6A94">
        <w:t>s</w:t>
      </w:r>
      <w:r w:rsidR="007B277A">
        <w:t>torio plokštė</w:t>
      </w:r>
      <w:r w:rsidR="004E6A94">
        <w:t>s.</w:t>
      </w:r>
      <w:r w:rsidR="007B277A">
        <w:t xml:space="preserve"> Plokštė turi būti itin atspari dėvėjimuisi. Konsolės rėmas – metalinis, dažytas milteliniu būdu, suprojektuotas taip, kad gaminys būtų kuo stabilesnis, neturėtų jokių vibracijų ir deformacijų, kadangi gaminys bus naudojamas 24/7 darbo režimu ir ant jo bus montuojama apie 100 kg įrangos.</w:t>
      </w:r>
      <w:r w:rsidR="00905A0F">
        <w:t xml:space="preserve"> Žemesnio lygo stalviršyje bus montuojami užsakovo monitoriaus laikikliai. </w:t>
      </w:r>
      <w:r w:rsidR="007B277A">
        <w:t xml:space="preserve">Dizainas ir funkcionalumas turi atitikti pateiktus brėžinius. </w:t>
      </w:r>
      <w:r w:rsidR="00E11A91">
        <w:t xml:space="preserve">Po stalviršiu turi būti sumontuoti metalinio tinklelio kabelių laikikliai, kuriame tilptų ne mažiau kaip 30 įvairių tipų kabelių. </w:t>
      </w:r>
      <w:r w:rsidR="00B13731">
        <w:t xml:space="preserve">Preliminarią </w:t>
      </w:r>
      <w:r w:rsidR="00B13731">
        <w:lastRenderedPageBreak/>
        <w:t>spalvą žiūrėti konsolių preliminariuose brėžiniuose Priedas 1.</w:t>
      </w:r>
      <w:r w:rsidR="00EE520A">
        <w:t xml:space="preserve"> Pateikti matmenys yra preliminarūs, projektavimo etape gali nežymiai keistis.</w:t>
      </w:r>
    </w:p>
    <w:p w14:paraId="06215005" w14:textId="77777777" w:rsidR="00EE520A" w:rsidRDefault="007B277A" w:rsidP="00EE520A">
      <w:pPr>
        <w:pStyle w:val="ListParagraph"/>
        <w:ind w:left="567" w:firstLine="729"/>
        <w:jc w:val="both"/>
      </w:pPr>
      <w:r>
        <w:t>Komod</w:t>
      </w:r>
      <w:r w:rsidR="00E44228">
        <w:t>os ilgis apie 4,50m. plotis 0,70 m, aukštis 0,60 m. komodą sudaro 7 vnt</w:t>
      </w:r>
      <w:r w:rsidR="007772C7">
        <w:t>.</w:t>
      </w:r>
      <w:r w:rsidR="00E44228">
        <w:t xml:space="preserve"> vienodų matmenų skyriai, kuriuose užsakovas montuos metalinis įrangos laikymo rėmų sistemas. </w:t>
      </w:r>
      <w:r w:rsidR="007772C7">
        <w:t xml:space="preserve">Komoda formuojama iš LMDP tipo plokštės. </w:t>
      </w:r>
      <w:r w:rsidR="00E44228">
        <w:t xml:space="preserve">Visi skyriai, išskyrus vidurinį, turi turėti dureles su jose integruotomis grotelėmis ventiliacijai. Vyriai naudojami  švelnaus uždarymo aukšto patikimumo, skirti dažnam naudojimui. </w:t>
      </w:r>
      <w:r w:rsidR="00C701DB">
        <w:t>Durelės taip suprojektuotos, kad būtų patogu atsidaryti</w:t>
      </w:r>
      <w:r w:rsidR="00AA28DF">
        <w:t xml:space="preserve"> </w:t>
      </w:r>
      <w:r w:rsidR="00C701DB">
        <w:t xml:space="preserve">. </w:t>
      </w:r>
      <w:r w:rsidR="00E44228">
        <w:t>Tarp skyrių turi būti suprojektuotos angos ne mažiau kaip po 4 anga</w:t>
      </w:r>
      <w:r w:rsidR="0017500D">
        <w:t>s</w:t>
      </w:r>
      <w:r w:rsidR="00E44228">
        <w:t xml:space="preserve">, pro kurias bus vedami kabeliai.  </w:t>
      </w:r>
      <w:r w:rsidR="00C701DB">
        <w:t xml:space="preserve">Vidinės angos turi būti užlaminuotos ir neturėti aštrių kampų. </w:t>
      </w:r>
      <w:r w:rsidR="00E44228">
        <w:t>Viršutinėje komodos dalyje turi būti sumontuoti</w:t>
      </w:r>
      <w:r w:rsidR="00C701DB">
        <w:t xml:space="preserve"> ne mažiau kaip 5 vnt. </w:t>
      </w:r>
      <w:r w:rsidR="00E44228">
        <w:t xml:space="preserve"> L-450 x 50 mm.  stalviršio spalvos kabelių prakišimo gaminiai tik su šepetėliais.</w:t>
      </w:r>
      <w:r w:rsidR="00C701DB">
        <w:t xml:space="preserve"> </w:t>
      </w:r>
      <w:r w:rsidR="00E11A91">
        <w:t xml:space="preserve">Komodos viduje apačioje ir viršuje turi būti sumontuoti metalinio tinklelio kabelių laikikliai, kuriame tilptų ne mažiau kaip 30 įvairių tipų kabelių. </w:t>
      </w:r>
      <w:r w:rsidR="00C701DB">
        <w:t xml:space="preserve">Dizainas ir funkcionalumas turi atitikti pateiktus brėžinius. </w:t>
      </w:r>
      <w:r w:rsidR="00B13731">
        <w:t xml:space="preserve">Metaliniai įrangos laikikliai </w:t>
      </w:r>
      <w:r w:rsidR="002F6F13">
        <w:t xml:space="preserve">pateikiami užsakovo. </w:t>
      </w:r>
      <w:r w:rsidR="00B13731">
        <w:t xml:space="preserve">Gaminio spalvas derintu su užsakovu. Preliminarią spalvą žiūrėti konsolių </w:t>
      </w:r>
      <w:r w:rsidR="00B13731" w:rsidRPr="0029395F">
        <w:t>preliminariuose brėžiniuose Priedas 1.</w:t>
      </w:r>
      <w:r w:rsidR="00B13731">
        <w:t xml:space="preserve"> </w:t>
      </w:r>
      <w:r w:rsidR="00EE520A">
        <w:t>Pateikti matmenys yra preliminarūs, projektavimo etape gali nežymiai keistis.</w:t>
      </w:r>
    </w:p>
    <w:p w14:paraId="341EE192" w14:textId="470780D2" w:rsidR="00C701DB" w:rsidRDefault="00C701DB" w:rsidP="00EE520A">
      <w:pPr>
        <w:pStyle w:val="ListParagraph"/>
        <w:ind w:left="567" w:firstLine="729"/>
        <w:jc w:val="both"/>
      </w:pPr>
    </w:p>
    <w:p w14:paraId="41DD6658" w14:textId="1FC06CA4" w:rsidR="007B277A" w:rsidRDefault="007B277A" w:rsidP="00EE520A">
      <w:pPr>
        <w:pStyle w:val="ListParagraph"/>
        <w:ind w:left="567"/>
        <w:jc w:val="both"/>
      </w:pPr>
    </w:p>
    <w:p w14:paraId="46ADBAE7" w14:textId="77777777" w:rsidR="00FA7C01" w:rsidRPr="00FA7C01" w:rsidRDefault="00FA7C01" w:rsidP="00EE520A">
      <w:pPr>
        <w:pStyle w:val="ListParagraph"/>
        <w:ind w:left="567"/>
        <w:jc w:val="both"/>
      </w:pPr>
    </w:p>
    <w:p w14:paraId="29C51EE9" w14:textId="11E5D861" w:rsidR="004E6A94" w:rsidRDefault="004E6A94" w:rsidP="00EE520A">
      <w:pPr>
        <w:pStyle w:val="ListParagraph"/>
        <w:numPr>
          <w:ilvl w:val="0"/>
          <w:numId w:val="6"/>
        </w:numPr>
        <w:ind w:left="567" w:hanging="567"/>
        <w:jc w:val="both"/>
      </w:pPr>
      <w:r>
        <w:rPr>
          <w:b/>
          <w:bCs/>
        </w:rPr>
        <w:t>Pamainos vadovo</w:t>
      </w:r>
      <w:r w:rsidRPr="00FA7C01">
        <w:rPr>
          <w:b/>
          <w:bCs/>
        </w:rPr>
        <w:t xml:space="preserve"> konsolė su</w:t>
      </w:r>
      <w:r>
        <w:rPr>
          <w:b/>
          <w:bCs/>
        </w:rPr>
        <w:t xml:space="preserve"> komoda įrangai</w:t>
      </w:r>
      <w:r>
        <w:t>:</w:t>
      </w:r>
    </w:p>
    <w:p w14:paraId="4D855EDB" w14:textId="77777777" w:rsidR="00905A0F" w:rsidRDefault="00905A0F" w:rsidP="00EE520A">
      <w:pPr>
        <w:pStyle w:val="ListParagraph"/>
        <w:ind w:left="567"/>
        <w:jc w:val="both"/>
        <w:rPr>
          <w:b/>
          <w:bCs/>
        </w:rPr>
      </w:pPr>
    </w:p>
    <w:p w14:paraId="37A52E10" w14:textId="2A23A8A9" w:rsidR="00905A0F" w:rsidRDefault="00905A0F" w:rsidP="00EE520A">
      <w:pPr>
        <w:pStyle w:val="ListParagraph"/>
        <w:ind w:left="567"/>
        <w:jc w:val="both"/>
      </w:pPr>
      <w:r>
        <w:rPr>
          <w:noProof/>
        </w:rPr>
        <w:drawing>
          <wp:inline distT="0" distB="0" distL="0" distR="0" wp14:anchorId="350A13E4" wp14:editId="651DB657">
            <wp:extent cx="4762286" cy="3552949"/>
            <wp:effectExtent l="0" t="0" r="635" b="0"/>
            <wp:docPr id="7602750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75057" name="Picture 760275057"/>
                    <pic:cNvPicPr/>
                  </pic:nvPicPr>
                  <pic:blipFill>
                    <a:blip r:embed="rId8">
                      <a:extLst>
                        <a:ext uri="{28A0092B-C50C-407E-A947-70E740481C1C}">
                          <a14:useLocalDpi xmlns:a14="http://schemas.microsoft.com/office/drawing/2010/main" val="0"/>
                        </a:ext>
                      </a:extLst>
                    </a:blip>
                    <a:stretch>
                      <a:fillRect/>
                    </a:stretch>
                  </pic:blipFill>
                  <pic:spPr>
                    <a:xfrm>
                      <a:off x="0" y="0"/>
                      <a:ext cx="4774591" cy="3562129"/>
                    </a:xfrm>
                    <a:prstGeom prst="rect">
                      <a:avLst/>
                    </a:prstGeom>
                  </pic:spPr>
                </pic:pic>
              </a:graphicData>
            </a:graphic>
          </wp:inline>
        </w:drawing>
      </w:r>
    </w:p>
    <w:p w14:paraId="07ED0030" w14:textId="77777777" w:rsidR="00905A0F" w:rsidRDefault="00905A0F" w:rsidP="00EE520A">
      <w:pPr>
        <w:pStyle w:val="ListParagraph"/>
        <w:ind w:left="567"/>
        <w:jc w:val="both"/>
      </w:pPr>
    </w:p>
    <w:p w14:paraId="19F4788D" w14:textId="6137836A" w:rsidR="00905A0F" w:rsidRDefault="00905A0F" w:rsidP="00EE520A">
      <w:pPr>
        <w:pStyle w:val="ListParagraph"/>
        <w:ind w:left="567"/>
        <w:jc w:val="both"/>
      </w:pPr>
      <w:r>
        <w:rPr>
          <w:noProof/>
        </w:rPr>
        <w:lastRenderedPageBreak/>
        <w:drawing>
          <wp:inline distT="0" distB="0" distL="0" distR="0" wp14:anchorId="29B95CB7" wp14:editId="20369B4C">
            <wp:extent cx="4690754" cy="3365455"/>
            <wp:effectExtent l="0" t="0" r="0" b="6985"/>
            <wp:docPr id="1228186790" name="Picture 4" descr="A group of chairs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86790" name="Picture 4" descr="A group of chairs around a 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704653" cy="3375427"/>
                    </a:xfrm>
                    <a:prstGeom prst="rect">
                      <a:avLst/>
                    </a:prstGeom>
                  </pic:spPr>
                </pic:pic>
              </a:graphicData>
            </a:graphic>
          </wp:inline>
        </w:drawing>
      </w:r>
    </w:p>
    <w:p w14:paraId="0EBD2A29" w14:textId="24479C24" w:rsidR="00905A0F" w:rsidRDefault="00905A0F" w:rsidP="00EE520A">
      <w:pPr>
        <w:pStyle w:val="ListParagraph"/>
        <w:ind w:left="567" w:firstLine="729"/>
        <w:jc w:val="both"/>
      </w:pPr>
      <w:r>
        <w:t>Pamainos vadovo stalas susideda iš dviejų korpusų: stalo su lentyna ir komoda, skirta įrangai sudėti. Bendras stalo ilgis apie 2,40m. plotis 1,16 m, aukštis 0,75 m. stalviršis lenktas R</w:t>
      </w:r>
      <w:r w:rsidR="00586586">
        <w:t>2</w:t>
      </w:r>
      <w:r>
        <w:t>,</w:t>
      </w:r>
      <w:r w:rsidR="00586586">
        <w:t>74</w:t>
      </w:r>
      <w:r>
        <w:t xml:space="preserve"> m. spinduliu. Stalviršis susideda iš dviejų lygų</w:t>
      </w:r>
      <w:r w:rsidR="00586586">
        <w:t>.</w:t>
      </w:r>
      <w:r>
        <w:t xml:space="preserve"> Stalviršyje turi būti įrengti ne mažiau, kaip </w:t>
      </w:r>
      <w:r w:rsidR="00586586">
        <w:t>2</w:t>
      </w:r>
      <w:r>
        <w:t xml:space="preserve"> vnt. L-200 x80 mm. dangteliai su šluotelėmis kabeliams prakišti iš tokios pat medžiagos kaip stalviršis. Stalviršiui naudoti „Compact HPL“ su juodu užpildu ne mažiau kaip 10mm. storio plokštės. Plokštė turi būti itin atspari dėvėjimuisi. </w:t>
      </w:r>
      <w:r w:rsidR="00586586">
        <w:t>Stalo</w:t>
      </w:r>
      <w:r>
        <w:t xml:space="preserve"> rėmas – metalinis, dažytas milteliniu būdu, suprojektuotas taip, kad gaminys būtų kuo stabilesnis, neturėtų jokių vibracijų ir deformacijų, kadangi gaminys bus naudojamas 24/7 darbo režimu ir ant jo bus montuojama apie </w:t>
      </w:r>
      <w:r w:rsidR="00586586">
        <w:t>60</w:t>
      </w:r>
      <w:r>
        <w:t xml:space="preserve"> kg įrangos. Žemesnio lygo stalviršyje bus montuojami užsakovo monitoriaus laikikliai.  Dizainas ir funkcionalumas turi atitikti pateiktus brėžinius. Po stalviršiu turi būti sumontuoti metalinio tinklelio kabelių laikikliai, kuriame tilptų ne mažiau kaip 30 įvairių tipų kabelių. Preliminarią spalvą žiūrėti konsolių preliminariuose brėžiniuose Priedas 1.</w:t>
      </w:r>
      <w:r w:rsidR="00EE520A" w:rsidRPr="00EE520A">
        <w:t xml:space="preserve"> </w:t>
      </w:r>
      <w:r w:rsidR="00EE520A">
        <w:t>Pateikti matmenys yra preliminarūs, projektavimo etape gali nežymiai keistis.</w:t>
      </w:r>
    </w:p>
    <w:p w14:paraId="6A3DC681" w14:textId="77777777" w:rsidR="00EE520A" w:rsidRDefault="00905A0F" w:rsidP="00EE520A">
      <w:pPr>
        <w:pStyle w:val="ListParagraph"/>
        <w:ind w:left="567" w:firstLine="729"/>
        <w:jc w:val="both"/>
      </w:pPr>
      <w:r>
        <w:t xml:space="preserve">Komodos ilgis apie </w:t>
      </w:r>
      <w:r w:rsidR="00BA277B">
        <w:t>1</w:t>
      </w:r>
      <w:r>
        <w:t>,</w:t>
      </w:r>
      <w:r w:rsidR="00BA277B">
        <w:t>95</w:t>
      </w:r>
      <w:r>
        <w:t xml:space="preserve">m. plotis 0,70 m, aukštis 0,60 m. komodą sudaro </w:t>
      </w:r>
      <w:r w:rsidR="00BA277B">
        <w:t>3</w:t>
      </w:r>
      <w:r>
        <w:t xml:space="preserve"> vnt. vienodų matmenų skyriai, kuriuose užsakovas montuos metalinis įrangos laikymo rėmų sistemas. Komoda formuojama iš LMDP tipo plokštės. Visi skyriai turi turėti dureles su jose integruotomis grotelėmis ventiliacijai. Vyriai naudojami  švelnaus uždarymo aukšto patikimumo, skirti dažnam naudojimui. Durelės taip suprojektuotos, kad būtų patogu atsidaryti. Tarp skyrių turi būti suprojektuotos angos ne mažiau kaip po 4 anga</w:t>
      </w:r>
      <w:r w:rsidR="0017500D">
        <w:t>s</w:t>
      </w:r>
      <w:r>
        <w:t xml:space="preserve">, pro kurias bus vedami kabeliai.  Vidinės angos turi būti užlaminuotos ir neturėti aštrių kampų. Viršutinėje komodos dalyje turi būti sumontuoti ne mažiau kaip </w:t>
      </w:r>
      <w:r w:rsidR="0017500D">
        <w:t xml:space="preserve">2 </w:t>
      </w:r>
      <w:r>
        <w:t xml:space="preserve">vnt.  L-450 x 50 mm.  stalviršio spalvos kabelių prakišimo gaminiai tik su šepetėliais. Komodos viduje apačioje ir viršuje turi būti sumontuoti metalinio tinklelio kabelių laikikliai, kuriame tilptų ne mažiau kaip 30 įvairių tipų kabelių. Dizainas ir funkcionalumas turi atitikti pateiktus brėžinius. Metaliniai įrangos laikikliai pateikiami užsakovo. Gaminio spalvas derintu su užsakovu. Preliminarią spalvą žiūrėti konsolių preliminariuose brėžiniuose </w:t>
      </w:r>
      <w:r w:rsidRPr="0029395F">
        <w:t>Priedas 1.</w:t>
      </w:r>
      <w:r>
        <w:t xml:space="preserve"> </w:t>
      </w:r>
      <w:r w:rsidR="00EE520A">
        <w:t>Pateikti matmenys yra preliminarūs, projektavimo etape gali nežymiai keistis.</w:t>
      </w:r>
    </w:p>
    <w:p w14:paraId="4A919717" w14:textId="5EF520E6" w:rsidR="00150506" w:rsidRDefault="00150506" w:rsidP="00EE520A">
      <w:pPr>
        <w:pStyle w:val="ListParagraph"/>
        <w:ind w:firstLine="576"/>
        <w:jc w:val="both"/>
      </w:pPr>
    </w:p>
    <w:p w14:paraId="4F434C65" w14:textId="77777777" w:rsidR="00905A0F" w:rsidRDefault="00905A0F" w:rsidP="00EE520A">
      <w:pPr>
        <w:jc w:val="both"/>
      </w:pPr>
    </w:p>
    <w:p w14:paraId="2A1B15A2" w14:textId="77777777" w:rsidR="00FA7C01" w:rsidRDefault="00FA7C01" w:rsidP="00EE520A">
      <w:pPr>
        <w:pStyle w:val="ListParagraph"/>
        <w:ind w:left="567"/>
        <w:jc w:val="both"/>
      </w:pPr>
    </w:p>
    <w:p w14:paraId="3F1B0190" w14:textId="4E85E114" w:rsidR="00150506" w:rsidRDefault="00150506" w:rsidP="00EE520A">
      <w:pPr>
        <w:pStyle w:val="ListParagraph"/>
        <w:numPr>
          <w:ilvl w:val="0"/>
          <w:numId w:val="6"/>
        </w:numPr>
        <w:ind w:left="567" w:hanging="567"/>
        <w:jc w:val="both"/>
        <w:rPr>
          <w:b/>
          <w:bCs/>
        </w:rPr>
      </w:pPr>
      <w:r w:rsidRPr="00150506">
        <w:rPr>
          <w:b/>
          <w:bCs/>
        </w:rPr>
        <w:t>Įrangos spintelės:</w:t>
      </w:r>
    </w:p>
    <w:p w14:paraId="7CFBEFD1" w14:textId="0070F68D" w:rsidR="00EE520A" w:rsidRDefault="00150506" w:rsidP="00EE520A">
      <w:pPr>
        <w:pStyle w:val="ListParagraph"/>
        <w:ind w:left="567" w:firstLine="729"/>
        <w:jc w:val="both"/>
      </w:pPr>
      <w:r>
        <w:t>Komodos ilgis apie 1,95m. plotis 0,70 m, aukštis 0,60 m. komodą sudaro 3 vnt. vienodų matmenų skyriai, kuriuose užsakovas montuos metalinis įrangos laikymo rėmų sistemas. Komoda formuojama iš LMDP tipo plokštės. Visi skyriai turi turėti dureles su jose integruotomis grotelėmis ventiliacijai. Vyriai naudojami  švelnaus uždarymo aukšto patikimumo, skirti dažnam naudojimui. Durelės taip suprojektuotos, kad būtų patogu atsidaryti. Tarp skyrių turi būti suprojektuotos angos ne mažiau kaip po 4 angas, pro kurias bus vedami kabeliai.  Vidinės angos turi būti užlaminuotos ir neturėti aštrių kampų. Viršutinėje komodos dalyje turi būti sumontuoti ne mažiau kaip 2 vnt.  L-450 x 50 mm.  stalviršio spalvos kabelių prakišimo gaminiai tik su šepetėliais. Komodos viduje apačioje ir viršuje turi būti sumontuoti metalinio tinklelio kabelių laikikliai, kuriame tilptų ne mažiau kaip 30 įvairių tipų kabelių. Dizainas ir funkcionalumas turi atitikti pateiktus brėžinius. Metaliniai įrangos laikikliai pateikiami užsakovo.</w:t>
      </w:r>
      <w:r w:rsidR="00EE520A" w:rsidRPr="00EE520A">
        <w:t xml:space="preserve"> </w:t>
      </w:r>
      <w:r w:rsidR="00EE520A">
        <w:t>Pateikti matmenys yra preliminarūs, projektavimo etape gali nežymiai keistis.</w:t>
      </w:r>
    </w:p>
    <w:p w14:paraId="770ED478" w14:textId="682C2414" w:rsidR="00150506" w:rsidRDefault="00150506" w:rsidP="00EE520A">
      <w:pPr>
        <w:ind w:left="709" w:firstLine="567"/>
        <w:jc w:val="both"/>
      </w:pPr>
    </w:p>
    <w:p w14:paraId="33DFD576" w14:textId="77777777" w:rsidR="00366590" w:rsidRDefault="00366590" w:rsidP="00EE520A">
      <w:pPr>
        <w:ind w:left="709" w:firstLine="567"/>
        <w:jc w:val="both"/>
      </w:pPr>
    </w:p>
    <w:p w14:paraId="7B087D41" w14:textId="741CB0BC" w:rsidR="00366590" w:rsidRDefault="00366590" w:rsidP="00EE520A">
      <w:pPr>
        <w:pStyle w:val="ListParagraph"/>
        <w:numPr>
          <w:ilvl w:val="0"/>
          <w:numId w:val="6"/>
        </w:numPr>
        <w:ind w:left="567" w:hanging="567"/>
        <w:jc w:val="both"/>
        <w:rPr>
          <w:b/>
          <w:bCs/>
        </w:rPr>
      </w:pPr>
      <w:r w:rsidRPr="009741C6">
        <w:rPr>
          <w:rFonts w:ascii="Calibri" w:hAnsi="Calibri" w:cs="Calibri"/>
          <w:b/>
        </w:rPr>
        <w:t xml:space="preserve">Tiekėjas turi užtikrinti, kad </w:t>
      </w:r>
      <w:r w:rsidRPr="00366590">
        <w:rPr>
          <w:rFonts w:ascii="Calibri" w:hAnsi="Calibri" w:cs="Calibri"/>
          <w:b/>
        </w:rPr>
        <w:t>gaminiai</w:t>
      </w:r>
      <w:r w:rsidR="00EE520A" w:rsidRPr="00150506">
        <w:rPr>
          <w:b/>
          <w:bCs/>
        </w:rPr>
        <w:t>:</w:t>
      </w:r>
    </w:p>
    <w:p w14:paraId="55B58E54" w14:textId="04F5FEBF" w:rsidR="00366590" w:rsidRDefault="00366590" w:rsidP="00EE520A">
      <w:pPr>
        <w:pStyle w:val="NoSpacing"/>
        <w:numPr>
          <w:ilvl w:val="2"/>
          <w:numId w:val="7"/>
        </w:numPr>
        <w:jc w:val="both"/>
        <w:rPr>
          <w:rFonts w:ascii="Calibri" w:hAnsi="Calibri" w:cs="Calibri"/>
          <w:bCs/>
        </w:rPr>
      </w:pPr>
      <w:r w:rsidRPr="009741C6">
        <w:rPr>
          <w:rFonts w:ascii="Calibri" w:hAnsi="Calibri" w:cs="Calibri"/>
          <w:bCs/>
        </w:rPr>
        <w:t>yra</w:t>
      </w:r>
      <w:r>
        <w:rPr>
          <w:rFonts w:ascii="Calibri" w:hAnsi="Calibri" w:cs="Calibri"/>
          <w:bCs/>
        </w:rPr>
        <w:t xml:space="preserve"> suprojektuoti ir</w:t>
      </w:r>
      <w:r w:rsidRPr="009741C6">
        <w:rPr>
          <w:rFonts w:ascii="Calibri" w:hAnsi="Calibri" w:cs="Calibri"/>
          <w:bCs/>
        </w:rPr>
        <w:t xml:space="preserve"> pagamint</w:t>
      </w:r>
      <w:r>
        <w:rPr>
          <w:rFonts w:ascii="Calibri" w:hAnsi="Calibri" w:cs="Calibri"/>
          <w:bCs/>
        </w:rPr>
        <w:t>i</w:t>
      </w:r>
      <w:r w:rsidRPr="009741C6">
        <w:rPr>
          <w:rFonts w:ascii="Calibri" w:hAnsi="Calibri" w:cs="Calibri"/>
          <w:bCs/>
        </w:rPr>
        <w:t xml:space="preserve">, kad užtikrintų </w:t>
      </w:r>
      <w:r>
        <w:rPr>
          <w:rFonts w:ascii="Calibri" w:hAnsi="Calibri" w:cs="Calibri"/>
          <w:bCs/>
        </w:rPr>
        <w:t>patogų darbą</w:t>
      </w:r>
      <w:r w:rsidRPr="009741C6">
        <w:rPr>
          <w:rFonts w:ascii="Calibri" w:hAnsi="Calibri" w:cs="Calibri"/>
          <w:bCs/>
        </w:rPr>
        <w:t xml:space="preserve"> 24/7 režimu;</w:t>
      </w:r>
    </w:p>
    <w:p w14:paraId="0695A926" w14:textId="64412BA9" w:rsidR="00366590" w:rsidRDefault="00366590" w:rsidP="00EE520A">
      <w:pPr>
        <w:pStyle w:val="NoSpacing"/>
        <w:numPr>
          <w:ilvl w:val="2"/>
          <w:numId w:val="7"/>
        </w:numPr>
        <w:jc w:val="both"/>
        <w:rPr>
          <w:rFonts w:ascii="Calibri" w:hAnsi="Calibri" w:cs="Calibri"/>
          <w:bCs/>
        </w:rPr>
      </w:pPr>
      <w:r w:rsidRPr="009741C6">
        <w:rPr>
          <w:rFonts w:ascii="Calibri" w:hAnsi="Calibri" w:cs="Calibri"/>
          <w:bCs/>
        </w:rPr>
        <w:t>yra stabil</w:t>
      </w:r>
      <w:r>
        <w:rPr>
          <w:rFonts w:ascii="Calibri" w:hAnsi="Calibri" w:cs="Calibri"/>
          <w:bCs/>
        </w:rPr>
        <w:t>ū</w:t>
      </w:r>
      <w:r w:rsidRPr="009741C6">
        <w:rPr>
          <w:rFonts w:ascii="Calibri" w:hAnsi="Calibri" w:cs="Calibri"/>
          <w:bCs/>
        </w:rPr>
        <w:t>s, ergonomišk</w:t>
      </w:r>
      <w:r>
        <w:rPr>
          <w:rFonts w:ascii="Calibri" w:hAnsi="Calibri" w:cs="Calibri"/>
          <w:bCs/>
        </w:rPr>
        <w:t>i</w:t>
      </w:r>
      <w:r w:rsidRPr="009741C6">
        <w:rPr>
          <w:rFonts w:ascii="Calibri" w:hAnsi="Calibri" w:cs="Calibri"/>
          <w:bCs/>
        </w:rPr>
        <w:t xml:space="preserve">, atitinka </w:t>
      </w:r>
      <w:r>
        <w:rPr>
          <w:rFonts w:ascii="Calibri" w:hAnsi="Calibri" w:cs="Calibri"/>
          <w:bCs/>
        </w:rPr>
        <w:t xml:space="preserve">ISO </w:t>
      </w:r>
      <w:r w:rsidRPr="004B481E">
        <w:rPr>
          <w:rFonts w:ascii="Calibri" w:hAnsi="Calibri" w:cs="Calibri"/>
          <w:bCs/>
        </w:rPr>
        <w:t>6385:2016</w:t>
      </w:r>
      <w:r>
        <w:rPr>
          <w:rFonts w:ascii="Calibri" w:hAnsi="Calibri" w:cs="Calibri"/>
          <w:bCs/>
        </w:rPr>
        <w:t xml:space="preserve"> ir ISO 11064-4:2013</w:t>
      </w:r>
      <w:r w:rsidRPr="009741C6">
        <w:rPr>
          <w:rFonts w:ascii="Calibri" w:hAnsi="Calibri" w:cs="Calibri"/>
          <w:bCs/>
        </w:rPr>
        <w:t xml:space="preserve"> (ar analogą) ir moderniausio dizaino, užtikrinančio reikiamas sąlygas oro navigacijos paslaugų teikimui (tai turi būti suderinta su Klientu projektavimo laikotarpiu);</w:t>
      </w:r>
    </w:p>
    <w:p w14:paraId="5A99EFB4" w14:textId="0FCF32D1" w:rsidR="00366590" w:rsidRDefault="00366590" w:rsidP="00EE520A">
      <w:pPr>
        <w:pStyle w:val="NoSpacing"/>
        <w:numPr>
          <w:ilvl w:val="2"/>
          <w:numId w:val="7"/>
        </w:numPr>
        <w:jc w:val="both"/>
        <w:rPr>
          <w:rFonts w:ascii="Calibri" w:hAnsi="Calibri" w:cs="Calibri"/>
          <w:bCs/>
        </w:rPr>
      </w:pPr>
      <w:r w:rsidRPr="009741C6">
        <w:rPr>
          <w:rFonts w:ascii="Calibri" w:hAnsi="Calibri" w:cs="Calibri"/>
          <w:bCs/>
        </w:rPr>
        <w:t>yra pagamint</w:t>
      </w:r>
      <w:r>
        <w:rPr>
          <w:rFonts w:ascii="Calibri" w:hAnsi="Calibri" w:cs="Calibri"/>
          <w:bCs/>
        </w:rPr>
        <w:t>i</w:t>
      </w:r>
      <w:r w:rsidRPr="009741C6">
        <w:rPr>
          <w:rFonts w:ascii="Calibri" w:hAnsi="Calibri" w:cs="Calibri"/>
          <w:bCs/>
        </w:rPr>
        <w:t xml:space="preserve"> iš aukštos kokybės medžiagų, atsparių rūdims ir spalvos blukimui. Jei medžiagos, naudojamos </w:t>
      </w:r>
      <w:r>
        <w:rPr>
          <w:rFonts w:ascii="Calibri" w:hAnsi="Calibri" w:cs="Calibri"/>
          <w:bCs/>
        </w:rPr>
        <w:t>gaminiams</w:t>
      </w:r>
      <w:r w:rsidRPr="009741C6">
        <w:rPr>
          <w:rFonts w:ascii="Calibri" w:hAnsi="Calibri" w:cs="Calibri"/>
          <w:bCs/>
        </w:rPr>
        <w:t>, dėl aplinkos sąlygų gali pradėti rūdyti ar išblukti, Tiekėjas turi užtikrinti, kad jos buvo tinkamai apdorotos, siekiant išvengti šių procesų;</w:t>
      </w:r>
    </w:p>
    <w:p w14:paraId="25ADE5A1" w14:textId="6DA00A4E" w:rsidR="00366590" w:rsidRDefault="00366590" w:rsidP="00EE520A">
      <w:pPr>
        <w:pStyle w:val="NoSpacing"/>
        <w:numPr>
          <w:ilvl w:val="2"/>
          <w:numId w:val="7"/>
        </w:numPr>
        <w:jc w:val="both"/>
        <w:rPr>
          <w:rFonts w:ascii="Calibri" w:hAnsi="Calibri" w:cs="Calibri"/>
          <w:bCs/>
        </w:rPr>
      </w:pPr>
      <w:r w:rsidRPr="009741C6">
        <w:rPr>
          <w:rFonts w:ascii="Calibri" w:hAnsi="Calibri" w:cs="Calibri"/>
          <w:bCs/>
        </w:rPr>
        <w:t xml:space="preserve">apima integruotą </w:t>
      </w:r>
      <w:r>
        <w:rPr>
          <w:rFonts w:ascii="Calibri" w:hAnsi="Calibri" w:cs="Calibri"/>
          <w:bCs/>
        </w:rPr>
        <w:t>laikiklių</w:t>
      </w:r>
      <w:r w:rsidRPr="009741C6">
        <w:rPr>
          <w:rFonts w:ascii="Calibri" w:hAnsi="Calibri" w:cs="Calibri"/>
          <w:bCs/>
        </w:rPr>
        <w:t xml:space="preserve"> išdėstymą, atsižvelgiant į darbo vietos specifiką ir naudojamą įrangą (įrangos išdėstymas turi būti suderintas su Klientu projektavimo)</w:t>
      </w:r>
      <w:r>
        <w:rPr>
          <w:rFonts w:ascii="Calibri" w:hAnsi="Calibri" w:cs="Calibri"/>
          <w:bCs/>
        </w:rPr>
        <w:t xml:space="preserve"> monitorių laikiklius ir įrangos montavimo metalinius rėmus pateikia užsakovas</w:t>
      </w:r>
      <w:r w:rsidRPr="009741C6">
        <w:rPr>
          <w:rFonts w:ascii="Calibri" w:hAnsi="Calibri" w:cs="Calibri"/>
          <w:bCs/>
        </w:rPr>
        <w:t>;</w:t>
      </w:r>
    </w:p>
    <w:p w14:paraId="3847C98A" w14:textId="52928781" w:rsidR="00EE520A" w:rsidRDefault="00EE520A" w:rsidP="00EE520A">
      <w:pPr>
        <w:pStyle w:val="NoSpacing"/>
        <w:numPr>
          <w:ilvl w:val="2"/>
          <w:numId w:val="7"/>
        </w:numPr>
        <w:jc w:val="both"/>
        <w:rPr>
          <w:rFonts w:ascii="Calibri" w:hAnsi="Calibri" w:cs="Calibri"/>
          <w:bCs/>
        </w:rPr>
      </w:pPr>
      <w:r>
        <w:rPr>
          <w:rFonts w:ascii="Calibri" w:hAnsi="Calibri" w:cs="Calibri"/>
          <w:bCs/>
        </w:rPr>
        <w:t>Gaminiams</w:t>
      </w:r>
      <w:r w:rsidRPr="009741C6">
        <w:rPr>
          <w:rFonts w:ascii="Calibri" w:hAnsi="Calibri" w:cs="Calibri"/>
          <w:bCs/>
        </w:rPr>
        <w:t xml:space="preserve"> turi būti suteikta </w:t>
      </w:r>
      <w:r>
        <w:rPr>
          <w:rFonts w:ascii="Calibri" w:hAnsi="Calibri" w:cs="Calibri"/>
          <w:bCs/>
        </w:rPr>
        <w:t xml:space="preserve">ne mažiau, kaip </w:t>
      </w:r>
      <w:r w:rsidRPr="009741C6">
        <w:rPr>
          <w:rFonts w:ascii="Calibri" w:hAnsi="Calibri" w:cs="Calibri"/>
          <w:bCs/>
        </w:rPr>
        <w:t>5 metų garantija</w:t>
      </w:r>
      <w:r>
        <w:rPr>
          <w:rFonts w:ascii="Calibri" w:hAnsi="Calibri" w:cs="Calibri"/>
          <w:bCs/>
        </w:rPr>
        <w:t>;</w:t>
      </w:r>
    </w:p>
    <w:p w14:paraId="793276BF" w14:textId="3E18ADF9" w:rsidR="00EE520A" w:rsidRPr="009741C6" w:rsidRDefault="00EE520A" w:rsidP="00EE520A">
      <w:pPr>
        <w:pStyle w:val="NoSpacing"/>
        <w:numPr>
          <w:ilvl w:val="2"/>
          <w:numId w:val="7"/>
        </w:numPr>
        <w:jc w:val="both"/>
        <w:rPr>
          <w:rFonts w:ascii="Calibri" w:hAnsi="Calibri" w:cs="Calibri"/>
          <w:bCs/>
        </w:rPr>
      </w:pPr>
      <w:r>
        <w:rPr>
          <w:rFonts w:ascii="Calibri" w:hAnsi="Calibri" w:cs="Calibri"/>
          <w:bCs/>
        </w:rPr>
        <w:t xml:space="preserve">Gaminiai turi būti taip sukonstruoti, kad neklibėtų, neskleistų jokių garsų, kad atsirėmus nesideformuotų. </w:t>
      </w:r>
    </w:p>
    <w:p w14:paraId="14C7FA59" w14:textId="3122018F" w:rsidR="00366590" w:rsidRPr="00366590" w:rsidRDefault="00366590" w:rsidP="00EE520A">
      <w:pPr>
        <w:pStyle w:val="ListParagraph"/>
        <w:ind w:left="567"/>
        <w:jc w:val="both"/>
        <w:rPr>
          <w:bCs/>
        </w:rPr>
      </w:pPr>
    </w:p>
    <w:p w14:paraId="75027BDF" w14:textId="77777777" w:rsidR="00366590" w:rsidRDefault="00366590" w:rsidP="00EE520A">
      <w:pPr>
        <w:pStyle w:val="ListParagraph"/>
        <w:ind w:left="567"/>
        <w:jc w:val="both"/>
        <w:rPr>
          <w:b/>
          <w:bCs/>
        </w:rPr>
      </w:pPr>
    </w:p>
    <w:p w14:paraId="2CD0B794" w14:textId="77777777" w:rsidR="00366590" w:rsidRDefault="00366590" w:rsidP="00EE520A">
      <w:pPr>
        <w:pStyle w:val="ListParagraph"/>
        <w:numPr>
          <w:ilvl w:val="0"/>
          <w:numId w:val="7"/>
        </w:numPr>
        <w:ind w:left="567" w:hanging="567"/>
        <w:jc w:val="both"/>
        <w:rPr>
          <w:b/>
          <w:bCs/>
        </w:rPr>
      </w:pPr>
      <w:r w:rsidRPr="00467BD1">
        <w:rPr>
          <w:b/>
          <w:bCs/>
        </w:rPr>
        <w:t>SUTARTIES GALIOJIMO TERMINAS</w:t>
      </w:r>
    </w:p>
    <w:p w14:paraId="7C973EF8" w14:textId="77777777" w:rsidR="00EE520A" w:rsidRPr="009741C6" w:rsidRDefault="00EE520A" w:rsidP="00EE520A">
      <w:pPr>
        <w:pStyle w:val="NoSpacing"/>
        <w:ind w:left="720"/>
        <w:jc w:val="both"/>
        <w:rPr>
          <w:rFonts w:ascii="Calibri" w:hAnsi="Calibri" w:cs="Calibri"/>
          <w:bCs/>
        </w:rPr>
      </w:pPr>
      <w:r w:rsidRPr="007B6D1C">
        <w:t>Sutartis įsigalioja nuo sutarties pasirašymo dienos ir galioja 12 mėnesius arba kol bus išnaudota maksimali sutarties vertė.</w:t>
      </w:r>
      <w:r>
        <w:t xml:space="preserve"> </w:t>
      </w:r>
      <w:r>
        <w:rPr>
          <w:rFonts w:ascii="Calibri" w:hAnsi="Calibri" w:cs="Calibri"/>
          <w:bCs/>
        </w:rPr>
        <w:t>Gaminiai</w:t>
      </w:r>
      <w:r w:rsidRPr="009741C6">
        <w:rPr>
          <w:rFonts w:ascii="Calibri" w:hAnsi="Calibri" w:cs="Calibri"/>
          <w:bCs/>
        </w:rPr>
        <w:t xml:space="preserve"> turi būti pagamint</w:t>
      </w:r>
      <w:r>
        <w:rPr>
          <w:rFonts w:ascii="Calibri" w:hAnsi="Calibri" w:cs="Calibri"/>
          <w:bCs/>
        </w:rPr>
        <w:t xml:space="preserve">i, </w:t>
      </w:r>
      <w:r w:rsidRPr="009741C6">
        <w:rPr>
          <w:rFonts w:ascii="Calibri" w:hAnsi="Calibri" w:cs="Calibri"/>
          <w:bCs/>
        </w:rPr>
        <w:t>pristatyt</w:t>
      </w:r>
      <w:r>
        <w:rPr>
          <w:rFonts w:ascii="Calibri" w:hAnsi="Calibri" w:cs="Calibri"/>
          <w:bCs/>
        </w:rPr>
        <w:t>i ir sumontuoti</w:t>
      </w:r>
      <w:r w:rsidRPr="009741C6">
        <w:rPr>
          <w:rFonts w:ascii="Calibri" w:hAnsi="Calibri" w:cs="Calibri"/>
          <w:bCs/>
        </w:rPr>
        <w:t xml:space="preserve"> </w:t>
      </w:r>
      <w:r>
        <w:rPr>
          <w:rFonts w:ascii="Calibri" w:hAnsi="Calibri" w:cs="Calibri"/>
          <w:bCs/>
        </w:rPr>
        <w:t>per 4 mėnesius nuo sutarties pasirašymo dienos</w:t>
      </w:r>
      <w:r w:rsidRPr="009741C6">
        <w:rPr>
          <w:rFonts w:ascii="Calibri" w:hAnsi="Calibri" w:cs="Calibri"/>
          <w:bCs/>
        </w:rPr>
        <w:t>.</w:t>
      </w:r>
    </w:p>
    <w:p w14:paraId="2F149846" w14:textId="77777777" w:rsidR="00EE520A" w:rsidRDefault="00EE520A" w:rsidP="00EE520A">
      <w:pPr>
        <w:pStyle w:val="ListParagraph"/>
        <w:ind w:left="567"/>
        <w:jc w:val="both"/>
        <w:rPr>
          <w:b/>
          <w:bCs/>
        </w:rPr>
      </w:pPr>
    </w:p>
    <w:p w14:paraId="15979860" w14:textId="6B875051" w:rsidR="00EE520A" w:rsidRDefault="00EE520A" w:rsidP="00EE520A">
      <w:pPr>
        <w:pStyle w:val="ListParagraph"/>
        <w:numPr>
          <w:ilvl w:val="0"/>
          <w:numId w:val="7"/>
        </w:numPr>
        <w:ind w:left="567" w:hanging="567"/>
        <w:jc w:val="both"/>
        <w:rPr>
          <w:b/>
          <w:bCs/>
        </w:rPr>
      </w:pPr>
      <w:r>
        <w:rPr>
          <w:b/>
          <w:bCs/>
        </w:rPr>
        <w:t>BAIGIAMOSIOS NUOSTATOS</w:t>
      </w:r>
    </w:p>
    <w:p w14:paraId="270AFA53" w14:textId="603B6385" w:rsidR="00EE520A" w:rsidRPr="007B6D1C" w:rsidRDefault="00EE520A" w:rsidP="00EE520A">
      <w:pPr>
        <w:pStyle w:val="ListParagraph"/>
        <w:numPr>
          <w:ilvl w:val="1"/>
          <w:numId w:val="13"/>
        </w:numPr>
        <w:ind w:left="1418" w:hanging="567"/>
        <w:jc w:val="both"/>
        <w:rPr>
          <w:rFonts w:ascii="Aptos" w:hAnsi="Aptos"/>
          <w:b/>
          <w:bCs/>
        </w:rPr>
      </w:pPr>
      <w:r w:rsidRPr="007B6D1C">
        <w:rPr>
          <w:rFonts w:ascii="Aptos" w:hAnsi="Aptos" w:cs="Calibri"/>
        </w:rPr>
        <w:t>Jeigu apibūdinant Pirkimo objektą nurodytas konkretus modelis ar tiekimo šaltinis, konkretus procesas, būdingas konkretaus tiekėjo tiekiamoms prekėms, ar prekių ženklas, patentas, tipai, konkreti kilmė ar gamyba, turi būti laikoma, kad kiekviena tokia nuoroda yra pateikta su žodžiais „arba lygiavertis“;</w:t>
      </w:r>
    </w:p>
    <w:p w14:paraId="5D1301F6" w14:textId="3A022F64" w:rsidR="00EE520A" w:rsidRPr="007B6D1C" w:rsidRDefault="00EE520A" w:rsidP="00EE520A">
      <w:pPr>
        <w:pStyle w:val="ListParagraph"/>
        <w:numPr>
          <w:ilvl w:val="1"/>
          <w:numId w:val="13"/>
        </w:numPr>
        <w:ind w:left="1418" w:hanging="567"/>
        <w:jc w:val="both"/>
        <w:rPr>
          <w:rFonts w:ascii="Aptos" w:hAnsi="Aptos"/>
          <w:b/>
          <w:bCs/>
        </w:rPr>
      </w:pPr>
      <w:r w:rsidRPr="007B6D1C">
        <w:rPr>
          <w:rFonts w:ascii="Aptos" w:hAnsi="Aptos" w:cs="Calibri"/>
        </w:rPr>
        <w:t>Gali būti pasiūlytos lygiavertės Prekės pateiktiems techninėje specifikacijoje aprašymams, tačiau ne prastesnių kokybinių savybių bei techninių parametrų;</w:t>
      </w:r>
    </w:p>
    <w:p w14:paraId="4C220D8A" w14:textId="34136A08" w:rsidR="00EE520A" w:rsidRPr="00EE520A" w:rsidRDefault="00EE520A" w:rsidP="00EE520A">
      <w:pPr>
        <w:pStyle w:val="ListParagraph"/>
        <w:numPr>
          <w:ilvl w:val="1"/>
          <w:numId w:val="13"/>
        </w:numPr>
        <w:ind w:left="1418" w:hanging="567"/>
        <w:jc w:val="both"/>
        <w:rPr>
          <w:b/>
          <w:bCs/>
        </w:rPr>
      </w:pPr>
      <w:r w:rsidRPr="00EE520A">
        <w:rPr>
          <w:rFonts w:ascii="Calibri" w:hAnsi="Calibri" w:cs="Calibri"/>
        </w:rPr>
        <w:lastRenderedPageBreak/>
        <w:t>Inventoriaus paskirtis – profesionaliam naudojimui</w:t>
      </w:r>
      <w:r>
        <w:rPr>
          <w:rFonts w:ascii="Calibri" w:hAnsi="Calibri" w:cs="Calibri"/>
        </w:rPr>
        <w:t>;</w:t>
      </w:r>
    </w:p>
    <w:p w14:paraId="5155C089" w14:textId="44AD8862" w:rsidR="00EE520A" w:rsidRPr="00B20FDA" w:rsidRDefault="00B20FDA" w:rsidP="00EE520A">
      <w:pPr>
        <w:pStyle w:val="ListParagraph"/>
        <w:numPr>
          <w:ilvl w:val="1"/>
          <w:numId w:val="13"/>
        </w:numPr>
        <w:ind w:left="1418" w:hanging="567"/>
        <w:jc w:val="both"/>
        <w:rPr>
          <w:b/>
          <w:bCs/>
        </w:rPr>
      </w:pPr>
      <w:r w:rsidRPr="00EE520A">
        <w:rPr>
          <w:rFonts w:ascii="Calibri" w:hAnsi="Calibri" w:cs="Calibri"/>
        </w:rPr>
        <w:t>Prekių kojos (atramos) turi nebraižyti ir netepti grindų, karkasų metalinės dalys neturi liestis su grindimis</w:t>
      </w:r>
      <w:r>
        <w:rPr>
          <w:rFonts w:ascii="Calibri" w:hAnsi="Calibri" w:cs="Calibri"/>
        </w:rPr>
        <w:t>.</w:t>
      </w:r>
    </w:p>
    <w:p w14:paraId="051EE85A" w14:textId="77777777" w:rsidR="00B20FDA" w:rsidRPr="00B20FDA" w:rsidRDefault="00B20FDA" w:rsidP="00B20FDA">
      <w:pPr>
        <w:pStyle w:val="ListParagraph"/>
        <w:ind w:left="1418"/>
        <w:jc w:val="both"/>
        <w:rPr>
          <w:b/>
          <w:bCs/>
        </w:rPr>
      </w:pPr>
    </w:p>
    <w:p w14:paraId="067779B9" w14:textId="77777777" w:rsidR="003612A0" w:rsidRPr="00B20FDA" w:rsidRDefault="003612A0" w:rsidP="00EE520A">
      <w:pPr>
        <w:pStyle w:val="ListParagraph"/>
        <w:numPr>
          <w:ilvl w:val="0"/>
          <w:numId w:val="13"/>
        </w:numPr>
        <w:ind w:left="567" w:hanging="567"/>
        <w:jc w:val="both"/>
        <w:rPr>
          <w:rFonts w:ascii="Calibri" w:hAnsi="Calibri" w:cs="Calibri"/>
          <w:b/>
          <w:bCs/>
        </w:rPr>
      </w:pPr>
      <w:bookmarkStart w:id="3" w:name="_Hlk65253606"/>
      <w:bookmarkStart w:id="4" w:name="_Hlk65340280"/>
      <w:r w:rsidRPr="00B20FDA">
        <w:rPr>
          <w:rFonts w:ascii="Calibri" w:hAnsi="Calibri" w:cs="Calibri"/>
          <w:b/>
          <w:bCs/>
        </w:rPr>
        <w:t>PREKIŲ PRISTATYMO VIETA</w:t>
      </w:r>
    </w:p>
    <w:p w14:paraId="3085637B" w14:textId="77777777" w:rsidR="003612A0" w:rsidRPr="00B20FDA" w:rsidRDefault="003612A0" w:rsidP="00B20FDA">
      <w:pPr>
        <w:ind w:left="1494"/>
        <w:jc w:val="both"/>
        <w:rPr>
          <w:rFonts w:ascii="Calibri" w:hAnsi="Calibri" w:cs="Calibri"/>
        </w:rPr>
      </w:pPr>
      <w:r w:rsidRPr="00B20FDA">
        <w:rPr>
          <w:rFonts w:ascii="Calibri" w:hAnsi="Calibri" w:cs="Calibri"/>
        </w:rPr>
        <w:t>Sutartinių įsipareigojimų vykdymo vieta - Balio Karvelio g. 25, Vilnius.</w:t>
      </w:r>
    </w:p>
    <w:p w14:paraId="08464525" w14:textId="77777777" w:rsidR="003612A0" w:rsidRPr="00EE520A" w:rsidRDefault="003612A0" w:rsidP="00EE520A">
      <w:pPr>
        <w:pStyle w:val="ListParagraph"/>
        <w:ind w:left="927"/>
        <w:jc w:val="both"/>
        <w:rPr>
          <w:rFonts w:ascii="Calibri" w:hAnsi="Calibri" w:cs="Calibri"/>
        </w:rPr>
      </w:pPr>
    </w:p>
    <w:p w14:paraId="1390FE9A" w14:textId="0F2BA237" w:rsidR="00B20FDA" w:rsidRDefault="003612A0" w:rsidP="00B20FDA">
      <w:pPr>
        <w:pStyle w:val="ListParagraph"/>
        <w:numPr>
          <w:ilvl w:val="0"/>
          <w:numId w:val="13"/>
        </w:numPr>
        <w:ind w:left="567" w:hanging="567"/>
        <w:jc w:val="both"/>
        <w:rPr>
          <w:rFonts w:ascii="Calibri" w:hAnsi="Calibri" w:cs="Calibri"/>
          <w:b/>
          <w:bCs/>
        </w:rPr>
      </w:pPr>
      <w:r w:rsidRPr="00EE520A">
        <w:rPr>
          <w:rFonts w:ascii="Calibri" w:hAnsi="Calibri" w:cs="Calibri"/>
          <w:b/>
          <w:bCs/>
        </w:rPr>
        <w:t>VYKDYMO TVARKA IR TERMINAI</w:t>
      </w:r>
    </w:p>
    <w:p w14:paraId="73928765" w14:textId="4112FFD7" w:rsidR="00A94DC7" w:rsidRDefault="00B20FDA" w:rsidP="00A94DC7">
      <w:pPr>
        <w:pStyle w:val="ListParagraph"/>
        <w:numPr>
          <w:ilvl w:val="1"/>
          <w:numId w:val="13"/>
        </w:numPr>
        <w:ind w:left="1418" w:hanging="567"/>
      </w:pPr>
      <w:r w:rsidRPr="00B20FDA">
        <w:t>Prekės pristatomos darbo dienomis ne piko valandomis, mažinant poveikį transporto grūstims</w:t>
      </w:r>
      <w:r w:rsidR="00A94DC7">
        <w:t xml:space="preserve">- </w:t>
      </w:r>
      <w:r w:rsidR="00A94DC7" w:rsidRPr="00EE520A">
        <w:t>I-IV – 9:00 – 14:30 (prieššventinėmis dienomis dirbame 1 val. trumpiau)</w:t>
      </w:r>
      <w:r w:rsidR="00A94DC7">
        <w:t>,</w:t>
      </w:r>
      <w:r w:rsidR="00A94DC7" w:rsidRPr="00A94DC7">
        <w:t xml:space="preserve"> </w:t>
      </w:r>
      <w:r w:rsidR="00A94DC7" w:rsidRPr="00EE520A">
        <w:t>V – 9:00 – 14:00 (prieššventinėmis dienomis dirbame 1 val. trumpiau)</w:t>
      </w:r>
      <w:r w:rsidR="00A94DC7">
        <w:t>;</w:t>
      </w:r>
    </w:p>
    <w:p w14:paraId="50A15593" w14:textId="61D60FD3" w:rsidR="00A94DC7" w:rsidRDefault="00A94DC7" w:rsidP="00A94DC7">
      <w:pPr>
        <w:pStyle w:val="ListParagraph"/>
        <w:numPr>
          <w:ilvl w:val="1"/>
          <w:numId w:val="13"/>
        </w:numPr>
        <w:ind w:left="1418" w:hanging="567"/>
      </w:pPr>
      <w:r w:rsidRPr="00B20FDA">
        <w:t>Tiekėjas garantuoja, kad parduodamų gaminių kokybė atitinka techninėje specifikacijoje nurodytus reikalavimus ir Lietuvos Respublikoje galiojančius teisės aktus</w:t>
      </w:r>
      <w:r>
        <w:t>;</w:t>
      </w:r>
    </w:p>
    <w:p w14:paraId="6C534D97" w14:textId="6412EAC8" w:rsidR="00A94DC7" w:rsidRDefault="00A94DC7" w:rsidP="00A94DC7">
      <w:pPr>
        <w:pStyle w:val="ListParagraph"/>
        <w:numPr>
          <w:ilvl w:val="1"/>
          <w:numId w:val="13"/>
        </w:numPr>
        <w:ind w:left="1418" w:hanging="567"/>
      </w:pPr>
      <w:r w:rsidRPr="00B20FDA">
        <w:t>Visos pristatytos ir sumontuotos Prekės (įskaitant visas komplektuojamas detales) turi būti švarios, neapdulkėjusios, jų paviršiai neturi būti ištepti jokiomis vizualiai matomomis pašalinėmis medžiagomis</w:t>
      </w:r>
      <w:r>
        <w:t>;</w:t>
      </w:r>
    </w:p>
    <w:p w14:paraId="74957C62" w14:textId="03B0FA18" w:rsidR="00A94DC7" w:rsidRDefault="00A94DC7" w:rsidP="00A94DC7">
      <w:pPr>
        <w:pStyle w:val="ListParagraph"/>
        <w:numPr>
          <w:ilvl w:val="1"/>
          <w:numId w:val="13"/>
        </w:numPr>
        <w:ind w:left="1418" w:hanging="567"/>
      </w:pPr>
      <w:r w:rsidRPr="00B20FDA">
        <w:t>Į Prekių kainą turi būti įtrauktos visos Tiekėjo išlaidos, susijusios su Gaminių projektavimu, gamyba, pristatymu ir sumontavimu/surinkimu Pirkėjo nurodytoje vietoje, Prekių parengimu naudojimui</w:t>
      </w:r>
      <w:r>
        <w:t>;</w:t>
      </w:r>
    </w:p>
    <w:p w14:paraId="6D7E1079" w14:textId="22C04E92" w:rsidR="00A94DC7" w:rsidRDefault="00A94DC7" w:rsidP="00A94DC7">
      <w:pPr>
        <w:pStyle w:val="ListParagraph"/>
        <w:numPr>
          <w:ilvl w:val="1"/>
          <w:numId w:val="13"/>
        </w:numPr>
        <w:ind w:left="1418" w:hanging="567"/>
      </w:pPr>
      <w:r w:rsidRPr="00B20FDA">
        <w:t xml:space="preserve">Siekiant mažinti popieriaus sunaudojimą, atsisakyti nebūtino dokumentų kopijavimo ir spausdinimo, rengiama dokumentacija, paslaugų perdavimo– priėmimo aktai Užsakovui turi būti pateikti tik elektroniniu formatu, o dokumentacija, kuri turi būti pasirašoma ir </w:t>
      </w:r>
      <w:r w:rsidR="00913785">
        <w:t>preki</w:t>
      </w:r>
      <w:r w:rsidR="00913785" w:rsidRPr="00B20FDA">
        <w:t xml:space="preserve">ų </w:t>
      </w:r>
      <w:r w:rsidRPr="00B20FDA">
        <w:t>perdavimo– priėmimo aktai turi būti pasirašomi elektroniniu parašu</w:t>
      </w:r>
      <w:r>
        <w:t>;</w:t>
      </w:r>
    </w:p>
    <w:p w14:paraId="14C83476" w14:textId="646A5FCD" w:rsidR="00A94DC7" w:rsidRDefault="00A94DC7" w:rsidP="00A94DC7">
      <w:pPr>
        <w:pStyle w:val="ListParagraph"/>
        <w:numPr>
          <w:ilvl w:val="1"/>
          <w:numId w:val="13"/>
        </w:numPr>
        <w:ind w:left="1418" w:hanging="567"/>
      </w:pPr>
      <w:r w:rsidRPr="00B20FDA">
        <w:t>Esant būtinybei spausdinti, naudojamas perdirbtas popierius, kuris atitinka žaliojo pirkimo reikalavimus, patvirtintus Lietuvos Respublikos aplinkos ministro 2011 m. birželio 28 d. įsakyme Nr. D1-508 „Dėl Produktų, kurių viešiesiems pirkimams taikytini aplinkos apsaugos kriterijai, sąrašo, Aplinkos apsaugos kriterijų ir Aplinkos apsaugos kriterijų, kuriuos perkančiosios organizacijos turi taikyti pirkdamos prekes, paslaugas ar darbus, taikymo tvarkos aprašo patvirtinimo.</w:t>
      </w:r>
    </w:p>
    <w:p w14:paraId="4F34E340" w14:textId="77777777" w:rsidR="007B6D1C" w:rsidRDefault="007B6D1C" w:rsidP="007B6D1C">
      <w:pPr>
        <w:pStyle w:val="ListParagraph"/>
        <w:ind w:left="1418"/>
      </w:pPr>
    </w:p>
    <w:p w14:paraId="3462622D" w14:textId="75F6FFCE" w:rsidR="004A537D" w:rsidRPr="007B6D1C" w:rsidRDefault="007B6D1C" w:rsidP="007B6D1C">
      <w:pPr>
        <w:pStyle w:val="ListParagraph"/>
        <w:numPr>
          <w:ilvl w:val="0"/>
          <w:numId w:val="13"/>
        </w:numPr>
        <w:rPr>
          <w:rFonts w:cs="Calibri"/>
          <w:b/>
          <w:bCs/>
        </w:rPr>
      </w:pPr>
      <w:r w:rsidRPr="007B6D1C">
        <w:rPr>
          <w:rFonts w:cs="Calibri"/>
          <w:b/>
          <w:bCs/>
        </w:rPr>
        <w:t>TAIKOMI „ŽALIEJI REIKALAVIMAI“</w:t>
      </w:r>
    </w:p>
    <w:p w14:paraId="77A653F9" w14:textId="77777777" w:rsidR="004A537D" w:rsidRPr="004A537D" w:rsidRDefault="004A537D" w:rsidP="004A537D">
      <w:pPr>
        <w:rPr>
          <w:rFonts w:cs="Calibri"/>
        </w:rPr>
      </w:pPr>
      <w:bookmarkStart w:id="5" w:name="part_12844d4d817a4071868d088ce2805b55"/>
      <w:bookmarkEnd w:id="5"/>
      <w:r w:rsidRPr="004A537D">
        <w:rPr>
          <w:rFonts w:cs="Calibri"/>
        </w:rPr>
        <w:t>7.1.</w:t>
      </w:r>
      <w:r w:rsidRPr="004A537D">
        <w:rPr>
          <w:rFonts w:cs="Calibri"/>
          <w:b/>
          <w:bCs/>
        </w:rPr>
        <w:t> </w:t>
      </w:r>
      <w:r w:rsidRPr="004A537D">
        <w:rPr>
          <w:rFonts w:cs="Calibri"/>
        </w:rPr>
        <w:t>ne mažiau kaip 80 proc. balduose naudojamos medienos, medienos medžiagų ir gaminių turi būti iš miškų, sertifikuotų naudojant FSC ar PEFC miškų sertifikavimo sistemas arba lygiavertes sertifikavimo sistemas;</w:t>
      </w:r>
    </w:p>
    <w:p w14:paraId="42F06693" w14:textId="2F1257C1" w:rsidR="004A537D" w:rsidRPr="004A537D" w:rsidRDefault="004A537D" w:rsidP="004A537D">
      <w:pPr>
        <w:rPr>
          <w:rFonts w:cs="Calibri"/>
        </w:rPr>
      </w:pPr>
      <w:bookmarkStart w:id="6" w:name="part_c5677ef203384a5a94183864cda9eb41"/>
      <w:bookmarkEnd w:id="6"/>
      <w:r w:rsidRPr="004A537D">
        <w:rPr>
          <w:rFonts w:cs="Calibri"/>
        </w:rPr>
        <w:t>7.2. visos plastikinės dalys, kurių masė ≥ 50 g, turi būti paženklintos kaip tinkamos perdirbti pagal LST EN ISO 11469 „Bendrasis plastikinių gaminių identifikavimas ir ženklinimas“ ar lygiavertį standartą;</w:t>
      </w:r>
    </w:p>
    <w:p w14:paraId="1B9BFDA1" w14:textId="77777777" w:rsidR="004A537D" w:rsidRPr="004A537D" w:rsidRDefault="004A537D" w:rsidP="004A537D">
      <w:pPr>
        <w:rPr>
          <w:rFonts w:cs="Calibri"/>
        </w:rPr>
      </w:pPr>
      <w:bookmarkStart w:id="7" w:name="part_66bcf0a698404cc6ba1b52491462548b"/>
      <w:bookmarkEnd w:id="7"/>
      <w:r w:rsidRPr="004A537D">
        <w:rPr>
          <w:rFonts w:cs="Calibri"/>
        </w:rPr>
        <w:t>7.3. jei baldo kamšalo sudėtyje naudojamos sintetinės poliesterio medžiagos, jų sudėtyje turi būti dalis perdirbtų medžiagų;</w:t>
      </w:r>
    </w:p>
    <w:p w14:paraId="4A5DD65D" w14:textId="77777777" w:rsidR="004A537D" w:rsidRPr="004A537D" w:rsidRDefault="004A537D" w:rsidP="004A537D">
      <w:pPr>
        <w:rPr>
          <w:rFonts w:cs="Calibri"/>
        </w:rPr>
      </w:pPr>
      <w:bookmarkStart w:id="8" w:name="part_160084c4ec784703be1e3464fdf386ff"/>
      <w:bookmarkEnd w:id="8"/>
      <w:r w:rsidRPr="004A537D">
        <w:rPr>
          <w:rFonts w:cs="Calibri"/>
        </w:rPr>
        <w:t>7.4. paviršiams dengti naudojamuose produktuose:</w:t>
      </w:r>
    </w:p>
    <w:p w14:paraId="0CF59590" w14:textId="77777777" w:rsidR="004A537D" w:rsidRPr="004A537D" w:rsidRDefault="004A537D" w:rsidP="004A537D">
      <w:pPr>
        <w:rPr>
          <w:rFonts w:cs="Calibri"/>
        </w:rPr>
      </w:pPr>
      <w:bookmarkStart w:id="9" w:name="part_a197a28a8c254b7ba798c21f34450fb3"/>
      <w:bookmarkEnd w:id="9"/>
      <w:r w:rsidRPr="004A537D">
        <w:rPr>
          <w:rFonts w:cs="Calibri"/>
        </w:rPr>
        <w:lastRenderedPageBreak/>
        <w:t>7.4.1.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44777EBE" w14:textId="77777777" w:rsidR="004A537D" w:rsidRPr="004A537D" w:rsidRDefault="004A537D" w:rsidP="004A537D">
      <w:pPr>
        <w:rPr>
          <w:rFonts w:cs="Calibri"/>
        </w:rPr>
      </w:pPr>
      <w:bookmarkStart w:id="10" w:name="part_8b4a56a19d3c4fe99a7642bc2034b992"/>
      <w:bookmarkEnd w:id="10"/>
      <w:r w:rsidRPr="004A537D">
        <w:rPr>
          <w:rFonts w:cs="Calibri"/>
        </w:rPr>
        <w:t>7.4.2. neturi būti daugiau kaip 5 proc. masės lakiųjų organinių junginių (LOJ);</w:t>
      </w:r>
    </w:p>
    <w:p w14:paraId="3746192A" w14:textId="77777777" w:rsidR="004A537D" w:rsidRPr="004A537D" w:rsidRDefault="004A537D" w:rsidP="004A537D">
      <w:pPr>
        <w:rPr>
          <w:rFonts w:cs="Calibri"/>
        </w:rPr>
      </w:pPr>
      <w:bookmarkStart w:id="11" w:name="part_c97d10d104044eb1898e5891708d5ecf"/>
      <w:bookmarkEnd w:id="11"/>
      <w:r w:rsidRPr="004A537D">
        <w:rPr>
          <w:rFonts w:cs="Calibri"/>
        </w:rPr>
        <w:t>7.4.3. neturi būti chromo (VI) junginių;</w:t>
      </w:r>
    </w:p>
    <w:p w14:paraId="17402771" w14:textId="77777777" w:rsidR="004A537D" w:rsidRDefault="004A537D" w:rsidP="004A537D">
      <w:pPr>
        <w:rPr>
          <w:rFonts w:cs="Calibri"/>
        </w:rPr>
      </w:pPr>
      <w:bookmarkStart w:id="12" w:name="part_7f6c8fc1f7d249fba87140a2d5fd13d7"/>
      <w:bookmarkEnd w:id="12"/>
      <w:r w:rsidRPr="004A537D">
        <w:rPr>
          <w:rFonts w:cs="Calibri"/>
        </w:rPr>
        <w:t>7.4.4. formaldehido išmetamieji teršalai neturi viršyti 0,05 ppm.</w:t>
      </w:r>
    </w:p>
    <w:p w14:paraId="1157CF31" w14:textId="77777777" w:rsidR="007B6D1C" w:rsidRDefault="007B6D1C" w:rsidP="004A537D">
      <w:pPr>
        <w:rPr>
          <w:rFonts w:cs="Calibri"/>
        </w:rPr>
      </w:pPr>
    </w:p>
    <w:p w14:paraId="4F4CE9E0" w14:textId="619E9FF1" w:rsidR="007B6D1C" w:rsidRPr="007B6D1C" w:rsidRDefault="007B6D1C" w:rsidP="007B6D1C">
      <w:pPr>
        <w:pStyle w:val="ListParagraph"/>
        <w:numPr>
          <w:ilvl w:val="0"/>
          <w:numId w:val="13"/>
        </w:numPr>
        <w:rPr>
          <w:rFonts w:cs="Calibri"/>
          <w:b/>
          <w:bCs/>
        </w:rPr>
      </w:pPr>
      <w:r w:rsidRPr="007B6D1C">
        <w:rPr>
          <w:rFonts w:cs="Calibri"/>
          <w:b/>
          <w:bCs/>
        </w:rPr>
        <w:t>PRIEDAI</w:t>
      </w:r>
    </w:p>
    <w:p w14:paraId="0937664A" w14:textId="528DDA3B" w:rsidR="004A537D" w:rsidRDefault="007B6D1C" w:rsidP="004A537D">
      <w:r>
        <w:t>1 priedas. Preliminarūs brėžiniai.</w:t>
      </w:r>
    </w:p>
    <w:bookmarkEnd w:id="3"/>
    <w:bookmarkEnd w:id="4"/>
    <w:sectPr w:rsidR="004A537D">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13D31"/>
    <w:multiLevelType w:val="multilevel"/>
    <w:tmpl w:val="1FC2DC0E"/>
    <w:lvl w:ilvl="0">
      <w:start w:val="4"/>
      <w:numFmt w:val="decimal"/>
      <w:lvlText w:val="%1"/>
      <w:lvlJc w:val="left"/>
      <w:pPr>
        <w:ind w:left="360" w:hanging="360"/>
      </w:pPr>
      <w:rPr>
        <w:rFonts w:ascii="Calibri" w:hAnsi="Calibri" w:cs="Calibri" w:hint="default"/>
        <w:b/>
        <w:bCs w:val="0"/>
      </w:rPr>
    </w:lvl>
    <w:lvl w:ilvl="1">
      <w:start w:val="1"/>
      <w:numFmt w:val="decimal"/>
      <w:lvlText w:val="%1.%2"/>
      <w:lvlJc w:val="left"/>
      <w:pPr>
        <w:ind w:left="720" w:hanging="360"/>
      </w:pPr>
      <w:rPr>
        <w:rFonts w:ascii="Calibri" w:hAnsi="Calibri" w:cs="Calibri" w:hint="default"/>
        <w:b w:val="0"/>
      </w:rPr>
    </w:lvl>
    <w:lvl w:ilvl="2">
      <w:start w:val="1"/>
      <w:numFmt w:val="decimal"/>
      <w:lvlText w:val="%1.%2.%3"/>
      <w:lvlJc w:val="left"/>
      <w:pPr>
        <w:ind w:left="1440" w:hanging="720"/>
      </w:pPr>
      <w:rPr>
        <w:rFonts w:ascii="Calibri" w:hAnsi="Calibri" w:cs="Calibri" w:hint="default"/>
        <w:b w:val="0"/>
      </w:rPr>
    </w:lvl>
    <w:lvl w:ilvl="3">
      <w:start w:val="1"/>
      <w:numFmt w:val="decimal"/>
      <w:lvlText w:val="%1.%2.%3.%4"/>
      <w:lvlJc w:val="left"/>
      <w:pPr>
        <w:ind w:left="1800" w:hanging="720"/>
      </w:pPr>
      <w:rPr>
        <w:rFonts w:ascii="Calibri" w:hAnsi="Calibri" w:cs="Calibri" w:hint="default"/>
        <w:b w:val="0"/>
      </w:rPr>
    </w:lvl>
    <w:lvl w:ilvl="4">
      <w:start w:val="1"/>
      <w:numFmt w:val="decimal"/>
      <w:lvlText w:val="%1.%2.%3.%4.%5"/>
      <w:lvlJc w:val="left"/>
      <w:pPr>
        <w:ind w:left="2520" w:hanging="1080"/>
      </w:pPr>
      <w:rPr>
        <w:rFonts w:ascii="Calibri" w:hAnsi="Calibri" w:cs="Calibri" w:hint="default"/>
        <w:b w:val="0"/>
      </w:rPr>
    </w:lvl>
    <w:lvl w:ilvl="5">
      <w:start w:val="1"/>
      <w:numFmt w:val="decimal"/>
      <w:lvlText w:val="%1.%2.%3.%4.%5.%6"/>
      <w:lvlJc w:val="left"/>
      <w:pPr>
        <w:ind w:left="2880" w:hanging="1080"/>
      </w:pPr>
      <w:rPr>
        <w:rFonts w:ascii="Calibri" w:hAnsi="Calibri" w:cs="Calibri" w:hint="default"/>
        <w:b w:val="0"/>
      </w:rPr>
    </w:lvl>
    <w:lvl w:ilvl="6">
      <w:start w:val="1"/>
      <w:numFmt w:val="decimal"/>
      <w:lvlText w:val="%1.%2.%3.%4.%5.%6.%7"/>
      <w:lvlJc w:val="left"/>
      <w:pPr>
        <w:ind w:left="3600" w:hanging="1440"/>
      </w:pPr>
      <w:rPr>
        <w:rFonts w:ascii="Calibri" w:hAnsi="Calibri" w:cs="Calibri" w:hint="default"/>
        <w:b w:val="0"/>
      </w:rPr>
    </w:lvl>
    <w:lvl w:ilvl="7">
      <w:start w:val="1"/>
      <w:numFmt w:val="decimal"/>
      <w:lvlText w:val="%1.%2.%3.%4.%5.%6.%7.%8"/>
      <w:lvlJc w:val="left"/>
      <w:pPr>
        <w:ind w:left="3960" w:hanging="1440"/>
      </w:pPr>
      <w:rPr>
        <w:rFonts w:ascii="Calibri" w:hAnsi="Calibri" w:cs="Calibri" w:hint="default"/>
        <w:b w:val="0"/>
      </w:rPr>
    </w:lvl>
    <w:lvl w:ilvl="8">
      <w:start w:val="1"/>
      <w:numFmt w:val="decimal"/>
      <w:lvlText w:val="%1.%2.%3.%4.%5.%6.%7.%8.%9"/>
      <w:lvlJc w:val="left"/>
      <w:pPr>
        <w:ind w:left="4680" w:hanging="1800"/>
      </w:pPr>
      <w:rPr>
        <w:rFonts w:ascii="Calibri" w:hAnsi="Calibri" w:cs="Calibri" w:hint="default"/>
        <w:b w:val="0"/>
      </w:rPr>
    </w:lvl>
  </w:abstractNum>
  <w:abstractNum w:abstractNumId="1" w15:restartNumberingAfterBreak="0">
    <w:nsid w:val="0C2B04A6"/>
    <w:multiLevelType w:val="multilevel"/>
    <w:tmpl w:val="1FC2DC0E"/>
    <w:lvl w:ilvl="0">
      <w:start w:val="4"/>
      <w:numFmt w:val="decimal"/>
      <w:lvlText w:val="%1"/>
      <w:lvlJc w:val="left"/>
      <w:pPr>
        <w:ind w:left="360" w:hanging="360"/>
      </w:pPr>
      <w:rPr>
        <w:rFonts w:ascii="Calibri" w:hAnsi="Calibri" w:cs="Calibri" w:hint="default"/>
        <w:b/>
        <w:bCs w:val="0"/>
      </w:rPr>
    </w:lvl>
    <w:lvl w:ilvl="1">
      <w:start w:val="1"/>
      <w:numFmt w:val="decimal"/>
      <w:lvlText w:val="%1.%2"/>
      <w:lvlJc w:val="left"/>
      <w:pPr>
        <w:ind w:left="720" w:hanging="360"/>
      </w:pPr>
      <w:rPr>
        <w:rFonts w:ascii="Calibri" w:hAnsi="Calibri" w:cs="Calibri" w:hint="default"/>
        <w:b w:val="0"/>
      </w:rPr>
    </w:lvl>
    <w:lvl w:ilvl="2">
      <w:start w:val="1"/>
      <w:numFmt w:val="decimal"/>
      <w:lvlText w:val="%1.%2.%3"/>
      <w:lvlJc w:val="left"/>
      <w:pPr>
        <w:ind w:left="1440" w:hanging="720"/>
      </w:pPr>
      <w:rPr>
        <w:rFonts w:ascii="Calibri" w:hAnsi="Calibri" w:cs="Calibri" w:hint="default"/>
        <w:b w:val="0"/>
      </w:rPr>
    </w:lvl>
    <w:lvl w:ilvl="3">
      <w:start w:val="1"/>
      <w:numFmt w:val="decimal"/>
      <w:lvlText w:val="%1.%2.%3.%4"/>
      <w:lvlJc w:val="left"/>
      <w:pPr>
        <w:ind w:left="1800" w:hanging="720"/>
      </w:pPr>
      <w:rPr>
        <w:rFonts w:ascii="Calibri" w:hAnsi="Calibri" w:cs="Calibri" w:hint="default"/>
        <w:b w:val="0"/>
      </w:rPr>
    </w:lvl>
    <w:lvl w:ilvl="4">
      <w:start w:val="1"/>
      <w:numFmt w:val="decimal"/>
      <w:lvlText w:val="%1.%2.%3.%4.%5"/>
      <w:lvlJc w:val="left"/>
      <w:pPr>
        <w:ind w:left="2520" w:hanging="1080"/>
      </w:pPr>
      <w:rPr>
        <w:rFonts w:ascii="Calibri" w:hAnsi="Calibri" w:cs="Calibri" w:hint="default"/>
        <w:b w:val="0"/>
      </w:rPr>
    </w:lvl>
    <w:lvl w:ilvl="5">
      <w:start w:val="1"/>
      <w:numFmt w:val="decimal"/>
      <w:lvlText w:val="%1.%2.%3.%4.%5.%6"/>
      <w:lvlJc w:val="left"/>
      <w:pPr>
        <w:ind w:left="2880" w:hanging="1080"/>
      </w:pPr>
      <w:rPr>
        <w:rFonts w:ascii="Calibri" w:hAnsi="Calibri" w:cs="Calibri" w:hint="default"/>
        <w:b w:val="0"/>
      </w:rPr>
    </w:lvl>
    <w:lvl w:ilvl="6">
      <w:start w:val="1"/>
      <w:numFmt w:val="decimal"/>
      <w:lvlText w:val="%1.%2.%3.%4.%5.%6.%7"/>
      <w:lvlJc w:val="left"/>
      <w:pPr>
        <w:ind w:left="3600" w:hanging="1440"/>
      </w:pPr>
      <w:rPr>
        <w:rFonts w:ascii="Calibri" w:hAnsi="Calibri" w:cs="Calibri" w:hint="default"/>
        <w:b w:val="0"/>
      </w:rPr>
    </w:lvl>
    <w:lvl w:ilvl="7">
      <w:start w:val="1"/>
      <w:numFmt w:val="decimal"/>
      <w:lvlText w:val="%1.%2.%3.%4.%5.%6.%7.%8"/>
      <w:lvlJc w:val="left"/>
      <w:pPr>
        <w:ind w:left="3960" w:hanging="1440"/>
      </w:pPr>
      <w:rPr>
        <w:rFonts w:ascii="Calibri" w:hAnsi="Calibri" w:cs="Calibri" w:hint="default"/>
        <w:b w:val="0"/>
      </w:rPr>
    </w:lvl>
    <w:lvl w:ilvl="8">
      <w:start w:val="1"/>
      <w:numFmt w:val="decimal"/>
      <w:lvlText w:val="%1.%2.%3.%4.%5.%6.%7.%8.%9"/>
      <w:lvlJc w:val="left"/>
      <w:pPr>
        <w:ind w:left="4680" w:hanging="1800"/>
      </w:pPr>
      <w:rPr>
        <w:rFonts w:ascii="Calibri" w:hAnsi="Calibri" w:cs="Calibri" w:hint="default"/>
        <w:b w:val="0"/>
      </w:rPr>
    </w:lvl>
  </w:abstractNum>
  <w:abstractNum w:abstractNumId="2" w15:restartNumberingAfterBreak="0">
    <w:nsid w:val="0C971FE7"/>
    <w:multiLevelType w:val="multilevel"/>
    <w:tmpl w:val="BB4E51C2"/>
    <w:lvl w:ilvl="0">
      <w:start w:val="1"/>
      <w:numFmt w:val="decimal"/>
      <w:lvlText w:val="%1."/>
      <w:lvlJc w:val="left"/>
      <w:pPr>
        <w:ind w:left="720" w:hanging="360"/>
      </w:pPr>
    </w:lvl>
    <w:lvl w:ilvl="1">
      <w:start w:val="6"/>
      <w:numFmt w:val="decimal"/>
      <w:isLgl/>
      <w:lvlText w:val="%1.%2"/>
      <w:lvlJc w:val="left"/>
      <w:pPr>
        <w:ind w:left="1065" w:hanging="525"/>
      </w:pPr>
      <w:rPr>
        <w:rFonts w:asciiTheme="minorHAnsi" w:hAnsiTheme="minorHAnsi" w:cstheme="minorBidi" w:hint="default"/>
      </w:rPr>
    </w:lvl>
    <w:lvl w:ilvl="2">
      <w:start w:val="1"/>
      <w:numFmt w:val="decimal"/>
      <w:isLgl/>
      <w:lvlText w:val="%1.%2.%3"/>
      <w:lvlJc w:val="left"/>
      <w:pPr>
        <w:ind w:left="1440" w:hanging="720"/>
      </w:pPr>
      <w:rPr>
        <w:rFonts w:asciiTheme="minorHAnsi" w:hAnsiTheme="minorHAnsi" w:cstheme="minorBidi" w:hint="default"/>
      </w:rPr>
    </w:lvl>
    <w:lvl w:ilvl="3">
      <w:start w:val="1"/>
      <w:numFmt w:val="decimal"/>
      <w:isLgl/>
      <w:lvlText w:val="%1.%2.%3.%4"/>
      <w:lvlJc w:val="left"/>
      <w:pPr>
        <w:ind w:left="1620" w:hanging="720"/>
      </w:pPr>
      <w:rPr>
        <w:rFonts w:asciiTheme="minorHAnsi" w:hAnsiTheme="minorHAnsi" w:cstheme="minorBidi" w:hint="default"/>
      </w:rPr>
    </w:lvl>
    <w:lvl w:ilvl="4">
      <w:start w:val="1"/>
      <w:numFmt w:val="decimal"/>
      <w:isLgl/>
      <w:lvlText w:val="%1.%2.%3.%4.%5"/>
      <w:lvlJc w:val="left"/>
      <w:pPr>
        <w:ind w:left="2160" w:hanging="1080"/>
      </w:pPr>
      <w:rPr>
        <w:rFonts w:asciiTheme="minorHAnsi" w:hAnsiTheme="minorHAnsi" w:cstheme="minorBidi" w:hint="default"/>
      </w:rPr>
    </w:lvl>
    <w:lvl w:ilvl="5">
      <w:start w:val="1"/>
      <w:numFmt w:val="decimal"/>
      <w:isLgl/>
      <w:lvlText w:val="%1.%2.%3.%4.%5.%6"/>
      <w:lvlJc w:val="left"/>
      <w:pPr>
        <w:ind w:left="2340" w:hanging="1080"/>
      </w:pPr>
      <w:rPr>
        <w:rFonts w:asciiTheme="minorHAnsi" w:hAnsiTheme="minorHAnsi" w:cstheme="minorBidi" w:hint="default"/>
      </w:rPr>
    </w:lvl>
    <w:lvl w:ilvl="6">
      <w:start w:val="1"/>
      <w:numFmt w:val="decimal"/>
      <w:isLgl/>
      <w:lvlText w:val="%1.%2.%3.%4.%5.%6.%7"/>
      <w:lvlJc w:val="left"/>
      <w:pPr>
        <w:ind w:left="2880" w:hanging="1440"/>
      </w:pPr>
      <w:rPr>
        <w:rFonts w:asciiTheme="minorHAnsi" w:hAnsiTheme="minorHAnsi" w:cstheme="minorBidi" w:hint="default"/>
      </w:rPr>
    </w:lvl>
    <w:lvl w:ilvl="7">
      <w:start w:val="1"/>
      <w:numFmt w:val="decimal"/>
      <w:isLgl/>
      <w:lvlText w:val="%1.%2.%3.%4.%5.%6.%7.%8"/>
      <w:lvlJc w:val="left"/>
      <w:pPr>
        <w:ind w:left="3060" w:hanging="1440"/>
      </w:pPr>
      <w:rPr>
        <w:rFonts w:asciiTheme="minorHAnsi" w:hAnsiTheme="minorHAnsi" w:cstheme="minorBidi" w:hint="default"/>
      </w:rPr>
    </w:lvl>
    <w:lvl w:ilvl="8">
      <w:start w:val="1"/>
      <w:numFmt w:val="decimal"/>
      <w:isLgl/>
      <w:lvlText w:val="%1.%2.%3.%4.%5.%6.%7.%8.%9"/>
      <w:lvlJc w:val="left"/>
      <w:pPr>
        <w:ind w:left="3240" w:hanging="1440"/>
      </w:pPr>
      <w:rPr>
        <w:rFonts w:asciiTheme="minorHAnsi" w:hAnsiTheme="minorHAnsi" w:cstheme="minorBidi" w:hint="default"/>
      </w:rPr>
    </w:lvl>
  </w:abstractNum>
  <w:abstractNum w:abstractNumId="3" w15:restartNumberingAfterBreak="0">
    <w:nsid w:val="1FE82F3B"/>
    <w:multiLevelType w:val="hybridMultilevel"/>
    <w:tmpl w:val="4DD8E3A2"/>
    <w:lvl w:ilvl="0" w:tplc="70748ECE">
      <w:start w:val="1"/>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16C68F9"/>
    <w:multiLevelType w:val="multilevel"/>
    <w:tmpl w:val="3826846A"/>
    <w:lvl w:ilvl="0">
      <w:start w:val="1"/>
      <w:numFmt w:val="upperRoman"/>
      <w:lvlText w:val="%1."/>
      <w:lvlJc w:val="left"/>
      <w:pPr>
        <w:ind w:left="1287" w:hanging="72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5" w15:restartNumberingAfterBreak="0">
    <w:nsid w:val="34C101BF"/>
    <w:multiLevelType w:val="hybridMultilevel"/>
    <w:tmpl w:val="4FC4A9A6"/>
    <w:lvl w:ilvl="0" w:tplc="1CDC62EE">
      <w:start w:val="1"/>
      <w:numFmt w:val="decimal"/>
      <w:lvlText w:val="5.%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4C17477E"/>
    <w:multiLevelType w:val="hybridMultilevel"/>
    <w:tmpl w:val="17846D7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 w15:restartNumberingAfterBreak="0">
    <w:nsid w:val="51742375"/>
    <w:multiLevelType w:val="hybridMultilevel"/>
    <w:tmpl w:val="3BBE75B6"/>
    <w:lvl w:ilvl="0" w:tplc="FFFFFFFF">
      <w:start w:val="1"/>
      <w:numFmt w:val="decimal"/>
      <w:lvlText w:val="2.%1."/>
      <w:lvlJc w:val="left"/>
      <w:pPr>
        <w:ind w:left="72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26649E1"/>
    <w:multiLevelType w:val="hybridMultilevel"/>
    <w:tmpl w:val="0E80C94A"/>
    <w:lvl w:ilvl="0" w:tplc="76226238">
      <w:start w:val="1"/>
      <w:numFmt w:val="decimal"/>
      <w:lvlText w:val="3.%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9" w15:restartNumberingAfterBreak="0">
    <w:nsid w:val="5C631CBD"/>
    <w:multiLevelType w:val="multilevel"/>
    <w:tmpl w:val="2DD47426"/>
    <w:lvl w:ilvl="0">
      <w:start w:val="1"/>
      <w:numFmt w:val="decimal"/>
      <w:lvlText w:val="%1."/>
      <w:lvlJc w:val="left"/>
      <w:pPr>
        <w:ind w:left="1080" w:hanging="360"/>
      </w:pPr>
    </w:lvl>
    <w:lvl w:ilvl="1">
      <w:start w:val="1"/>
      <w:numFmt w:val="decimal"/>
      <w:isLgl/>
      <w:lvlText w:val="%1.%2."/>
      <w:lvlJc w:val="left"/>
      <w:pPr>
        <w:ind w:left="1485" w:hanging="405"/>
      </w:pPr>
    </w:lvl>
    <w:lvl w:ilvl="2">
      <w:start w:val="1"/>
      <w:numFmt w:val="decimal"/>
      <w:isLgl/>
      <w:lvlText w:val="%1.%2.%3."/>
      <w:lvlJc w:val="left"/>
      <w:pPr>
        <w:ind w:left="2160" w:hanging="720"/>
      </w:p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0" w15:restartNumberingAfterBreak="0">
    <w:nsid w:val="5D670BF1"/>
    <w:multiLevelType w:val="hybridMultilevel"/>
    <w:tmpl w:val="FEA214D4"/>
    <w:lvl w:ilvl="0" w:tplc="0427000F">
      <w:start w:val="6"/>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1" w15:restartNumberingAfterBreak="0">
    <w:nsid w:val="5DC527C7"/>
    <w:multiLevelType w:val="hybridMultilevel"/>
    <w:tmpl w:val="8708DFF0"/>
    <w:lvl w:ilvl="0" w:tplc="B524B964">
      <w:start w:val="1"/>
      <w:numFmt w:val="decimal"/>
      <w:lvlText w:val="4.%1."/>
      <w:lvlJc w:val="left"/>
      <w:pPr>
        <w:ind w:left="249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5F050024"/>
    <w:multiLevelType w:val="hybridMultilevel"/>
    <w:tmpl w:val="3BBE75B6"/>
    <w:lvl w:ilvl="0" w:tplc="08A04F98">
      <w:start w:val="1"/>
      <w:numFmt w:val="decimal"/>
      <w:lvlText w:val="2.%1."/>
      <w:lvlJc w:val="left"/>
      <w:pPr>
        <w:ind w:left="720" w:hanging="360"/>
      </w:pPr>
      <w:rPr>
        <w:rFonts w:hint="default"/>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5FDA0256"/>
    <w:multiLevelType w:val="hybridMultilevel"/>
    <w:tmpl w:val="A50C6762"/>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num w:numId="1" w16cid:durableId="12110675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225869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50949337">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584078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51808053">
    <w:abstractNumId w:val="3"/>
  </w:num>
  <w:num w:numId="6" w16cid:durableId="336419314">
    <w:abstractNumId w:val="12"/>
  </w:num>
  <w:num w:numId="7" w16cid:durableId="2082094841">
    <w:abstractNumId w:val="2"/>
  </w:num>
  <w:num w:numId="8" w16cid:durableId="1839730075">
    <w:abstractNumId w:val="11"/>
  </w:num>
  <w:num w:numId="9" w16cid:durableId="377626003">
    <w:abstractNumId w:val="13"/>
  </w:num>
  <w:num w:numId="10" w16cid:durableId="1058018439">
    <w:abstractNumId w:val="5"/>
  </w:num>
  <w:num w:numId="11" w16cid:durableId="1833520491">
    <w:abstractNumId w:val="8"/>
  </w:num>
  <w:num w:numId="12" w16cid:durableId="1846288712">
    <w:abstractNumId w:val="7"/>
  </w:num>
  <w:num w:numId="13" w16cid:durableId="578639360">
    <w:abstractNumId w:val="0"/>
  </w:num>
  <w:num w:numId="14" w16cid:durableId="18358778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1C6"/>
    <w:rsid w:val="00131F0B"/>
    <w:rsid w:val="001423AD"/>
    <w:rsid w:val="00150506"/>
    <w:rsid w:val="001642FF"/>
    <w:rsid w:val="0017500D"/>
    <w:rsid w:val="002040A3"/>
    <w:rsid w:val="0029395F"/>
    <w:rsid w:val="002F6F13"/>
    <w:rsid w:val="00347E9F"/>
    <w:rsid w:val="003612A0"/>
    <w:rsid w:val="00366590"/>
    <w:rsid w:val="00405781"/>
    <w:rsid w:val="00475DDB"/>
    <w:rsid w:val="00476FD4"/>
    <w:rsid w:val="004A537D"/>
    <w:rsid w:val="004B481E"/>
    <w:rsid w:val="004E6A94"/>
    <w:rsid w:val="00586586"/>
    <w:rsid w:val="006354DD"/>
    <w:rsid w:val="007772C7"/>
    <w:rsid w:val="007B277A"/>
    <w:rsid w:val="007B6D1C"/>
    <w:rsid w:val="008C4F50"/>
    <w:rsid w:val="00905A0F"/>
    <w:rsid w:val="00913785"/>
    <w:rsid w:val="009741C6"/>
    <w:rsid w:val="00A17995"/>
    <w:rsid w:val="00A21E3F"/>
    <w:rsid w:val="00A360D0"/>
    <w:rsid w:val="00A94DC7"/>
    <w:rsid w:val="00AA28DF"/>
    <w:rsid w:val="00AC059F"/>
    <w:rsid w:val="00B0782A"/>
    <w:rsid w:val="00B13731"/>
    <w:rsid w:val="00B20FDA"/>
    <w:rsid w:val="00BA277B"/>
    <w:rsid w:val="00C47697"/>
    <w:rsid w:val="00C701DB"/>
    <w:rsid w:val="00C85EA4"/>
    <w:rsid w:val="00E11A91"/>
    <w:rsid w:val="00E44228"/>
    <w:rsid w:val="00E7551A"/>
    <w:rsid w:val="00EE520A"/>
    <w:rsid w:val="00F97926"/>
    <w:rsid w:val="00FA7C01"/>
    <w:rsid w:val="00FD0D6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867DF"/>
  <w15:chartTrackingRefBased/>
  <w15:docId w15:val="{BA358804-585C-442B-93C2-B3F4065B8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1C6"/>
  </w:style>
  <w:style w:type="paragraph" w:styleId="Heading1">
    <w:name w:val="heading 1"/>
    <w:basedOn w:val="Normal"/>
    <w:next w:val="Normal"/>
    <w:link w:val="Heading1Char"/>
    <w:uiPriority w:val="9"/>
    <w:qFormat/>
    <w:rsid w:val="009741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41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41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41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41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41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41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41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41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41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41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41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41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41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41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41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41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41C6"/>
    <w:rPr>
      <w:rFonts w:eastAsiaTheme="majorEastAsia" w:cstheme="majorBidi"/>
      <w:color w:val="272727" w:themeColor="text1" w:themeTint="D8"/>
    </w:rPr>
  </w:style>
  <w:style w:type="paragraph" w:styleId="Title">
    <w:name w:val="Title"/>
    <w:basedOn w:val="Normal"/>
    <w:next w:val="Normal"/>
    <w:link w:val="TitleChar"/>
    <w:uiPriority w:val="10"/>
    <w:qFormat/>
    <w:rsid w:val="009741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41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41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41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41C6"/>
    <w:pPr>
      <w:spacing w:before="160"/>
      <w:jc w:val="center"/>
    </w:pPr>
    <w:rPr>
      <w:i/>
      <w:iCs/>
      <w:color w:val="404040" w:themeColor="text1" w:themeTint="BF"/>
    </w:rPr>
  </w:style>
  <w:style w:type="character" w:customStyle="1" w:styleId="QuoteChar">
    <w:name w:val="Quote Char"/>
    <w:basedOn w:val="DefaultParagraphFont"/>
    <w:link w:val="Quote"/>
    <w:uiPriority w:val="29"/>
    <w:rsid w:val="009741C6"/>
    <w:rPr>
      <w:i/>
      <w:iCs/>
      <w:color w:val="404040" w:themeColor="text1" w:themeTint="BF"/>
    </w:rPr>
  </w:style>
  <w:style w:type="paragraph" w:styleId="ListParagraph">
    <w:name w:val="List Paragraph"/>
    <w:basedOn w:val="Normal"/>
    <w:uiPriority w:val="34"/>
    <w:qFormat/>
    <w:rsid w:val="009741C6"/>
    <w:pPr>
      <w:ind w:left="720"/>
      <w:contextualSpacing/>
    </w:pPr>
  </w:style>
  <w:style w:type="character" w:styleId="IntenseEmphasis">
    <w:name w:val="Intense Emphasis"/>
    <w:basedOn w:val="DefaultParagraphFont"/>
    <w:uiPriority w:val="21"/>
    <w:qFormat/>
    <w:rsid w:val="009741C6"/>
    <w:rPr>
      <w:i/>
      <w:iCs/>
      <w:color w:val="0F4761" w:themeColor="accent1" w:themeShade="BF"/>
    </w:rPr>
  </w:style>
  <w:style w:type="paragraph" w:styleId="IntenseQuote">
    <w:name w:val="Intense Quote"/>
    <w:basedOn w:val="Normal"/>
    <w:next w:val="Normal"/>
    <w:link w:val="IntenseQuoteChar"/>
    <w:uiPriority w:val="30"/>
    <w:qFormat/>
    <w:rsid w:val="009741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41C6"/>
    <w:rPr>
      <w:i/>
      <w:iCs/>
      <w:color w:val="0F4761" w:themeColor="accent1" w:themeShade="BF"/>
    </w:rPr>
  </w:style>
  <w:style w:type="character" w:styleId="IntenseReference">
    <w:name w:val="Intense Reference"/>
    <w:basedOn w:val="DefaultParagraphFont"/>
    <w:uiPriority w:val="32"/>
    <w:qFormat/>
    <w:rsid w:val="009741C6"/>
    <w:rPr>
      <w:b/>
      <w:bCs/>
      <w:smallCaps/>
      <w:color w:val="0F4761" w:themeColor="accent1" w:themeShade="BF"/>
      <w:spacing w:val="5"/>
    </w:rPr>
  </w:style>
  <w:style w:type="paragraph" w:styleId="NoSpacing">
    <w:name w:val="No Spacing"/>
    <w:uiPriority w:val="1"/>
    <w:qFormat/>
    <w:rsid w:val="009741C6"/>
    <w:pPr>
      <w:spacing w:after="0" w:line="240" w:lineRule="auto"/>
    </w:pPr>
  </w:style>
  <w:style w:type="table" w:styleId="TableGrid">
    <w:name w:val="Table Grid"/>
    <w:basedOn w:val="TableNormal"/>
    <w:uiPriority w:val="39"/>
    <w:rsid w:val="00974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17995"/>
    <w:rPr>
      <w:sz w:val="16"/>
      <w:szCs w:val="16"/>
    </w:rPr>
  </w:style>
  <w:style w:type="paragraph" w:styleId="CommentText">
    <w:name w:val="annotation text"/>
    <w:basedOn w:val="Normal"/>
    <w:link w:val="CommentTextChar"/>
    <w:uiPriority w:val="99"/>
    <w:unhideWhenUsed/>
    <w:rsid w:val="00A17995"/>
    <w:pPr>
      <w:spacing w:line="240" w:lineRule="auto"/>
    </w:pPr>
    <w:rPr>
      <w:sz w:val="20"/>
      <w:szCs w:val="20"/>
    </w:rPr>
  </w:style>
  <w:style w:type="character" w:customStyle="1" w:styleId="CommentTextChar">
    <w:name w:val="Comment Text Char"/>
    <w:basedOn w:val="DefaultParagraphFont"/>
    <w:link w:val="CommentText"/>
    <w:uiPriority w:val="99"/>
    <w:rsid w:val="00A17995"/>
    <w:rPr>
      <w:sz w:val="20"/>
      <w:szCs w:val="20"/>
    </w:rPr>
  </w:style>
  <w:style w:type="paragraph" w:styleId="CommentSubject">
    <w:name w:val="annotation subject"/>
    <w:basedOn w:val="CommentText"/>
    <w:next w:val="CommentText"/>
    <w:link w:val="CommentSubjectChar"/>
    <w:uiPriority w:val="99"/>
    <w:semiHidden/>
    <w:unhideWhenUsed/>
    <w:rsid w:val="00A17995"/>
    <w:rPr>
      <w:b/>
      <w:bCs/>
    </w:rPr>
  </w:style>
  <w:style w:type="character" w:customStyle="1" w:styleId="CommentSubjectChar">
    <w:name w:val="Comment Subject Char"/>
    <w:basedOn w:val="CommentTextChar"/>
    <w:link w:val="CommentSubject"/>
    <w:uiPriority w:val="99"/>
    <w:semiHidden/>
    <w:rsid w:val="00A17995"/>
    <w:rPr>
      <w:b/>
      <w:bCs/>
      <w:sz w:val="20"/>
      <w:szCs w:val="20"/>
    </w:rPr>
  </w:style>
  <w:style w:type="paragraph" w:styleId="Revision">
    <w:name w:val="Revision"/>
    <w:hidden/>
    <w:uiPriority w:val="99"/>
    <w:semiHidden/>
    <w:rsid w:val="004A537D"/>
    <w:pPr>
      <w:spacing w:after="0" w:line="240" w:lineRule="auto"/>
    </w:pPr>
  </w:style>
  <w:style w:type="character" w:styleId="Hyperlink">
    <w:name w:val="Hyperlink"/>
    <w:basedOn w:val="DefaultParagraphFont"/>
    <w:uiPriority w:val="99"/>
    <w:unhideWhenUsed/>
    <w:rsid w:val="004A537D"/>
    <w:rPr>
      <w:color w:val="467886" w:themeColor="hyperlink"/>
      <w:u w:val="single"/>
    </w:rPr>
  </w:style>
  <w:style w:type="character" w:styleId="UnresolvedMention">
    <w:name w:val="Unresolved Mention"/>
    <w:basedOn w:val="DefaultParagraphFont"/>
    <w:uiPriority w:val="99"/>
    <w:semiHidden/>
    <w:unhideWhenUsed/>
    <w:rsid w:val="004A53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64240">
      <w:bodyDiv w:val="1"/>
      <w:marLeft w:val="0"/>
      <w:marRight w:val="0"/>
      <w:marTop w:val="0"/>
      <w:marBottom w:val="0"/>
      <w:divBdr>
        <w:top w:val="none" w:sz="0" w:space="0" w:color="auto"/>
        <w:left w:val="none" w:sz="0" w:space="0" w:color="auto"/>
        <w:bottom w:val="none" w:sz="0" w:space="0" w:color="auto"/>
        <w:right w:val="none" w:sz="0" w:space="0" w:color="auto"/>
      </w:divBdr>
    </w:div>
    <w:div w:id="27292831">
      <w:bodyDiv w:val="1"/>
      <w:marLeft w:val="0"/>
      <w:marRight w:val="0"/>
      <w:marTop w:val="0"/>
      <w:marBottom w:val="0"/>
      <w:divBdr>
        <w:top w:val="none" w:sz="0" w:space="0" w:color="auto"/>
        <w:left w:val="none" w:sz="0" w:space="0" w:color="auto"/>
        <w:bottom w:val="none" w:sz="0" w:space="0" w:color="auto"/>
        <w:right w:val="none" w:sz="0" w:space="0" w:color="auto"/>
      </w:divBdr>
    </w:div>
    <w:div w:id="696346194">
      <w:bodyDiv w:val="1"/>
      <w:marLeft w:val="0"/>
      <w:marRight w:val="0"/>
      <w:marTop w:val="0"/>
      <w:marBottom w:val="0"/>
      <w:divBdr>
        <w:top w:val="none" w:sz="0" w:space="0" w:color="auto"/>
        <w:left w:val="none" w:sz="0" w:space="0" w:color="auto"/>
        <w:bottom w:val="none" w:sz="0" w:space="0" w:color="auto"/>
        <w:right w:val="none" w:sz="0" w:space="0" w:color="auto"/>
      </w:divBdr>
      <w:divsChild>
        <w:div w:id="1696614457">
          <w:marLeft w:val="0"/>
          <w:marRight w:val="0"/>
          <w:marTop w:val="0"/>
          <w:marBottom w:val="0"/>
          <w:divBdr>
            <w:top w:val="none" w:sz="0" w:space="0" w:color="auto"/>
            <w:left w:val="none" w:sz="0" w:space="0" w:color="auto"/>
            <w:bottom w:val="none" w:sz="0" w:space="0" w:color="auto"/>
            <w:right w:val="none" w:sz="0" w:space="0" w:color="auto"/>
          </w:divBdr>
        </w:div>
        <w:div w:id="1301417984">
          <w:marLeft w:val="0"/>
          <w:marRight w:val="0"/>
          <w:marTop w:val="0"/>
          <w:marBottom w:val="0"/>
          <w:divBdr>
            <w:top w:val="none" w:sz="0" w:space="0" w:color="auto"/>
            <w:left w:val="none" w:sz="0" w:space="0" w:color="auto"/>
            <w:bottom w:val="none" w:sz="0" w:space="0" w:color="auto"/>
            <w:right w:val="none" w:sz="0" w:space="0" w:color="auto"/>
          </w:divBdr>
        </w:div>
        <w:div w:id="1554583379">
          <w:marLeft w:val="0"/>
          <w:marRight w:val="0"/>
          <w:marTop w:val="0"/>
          <w:marBottom w:val="0"/>
          <w:divBdr>
            <w:top w:val="none" w:sz="0" w:space="0" w:color="auto"/>
            <w:left w:val="none" w:sz="0" w:space="0" w:color="auto"/>
            <w:bottom w:val="none" w:sz="0" w:space="0" w:color="auto"/>
            <w:right w:val="none" w:sz="0" w:space="0" w:color="auto"/>
          </w:divBdr>
        </w:div>
        <w:div w:id="1191921373">
          <w:marLeft w:val="0"/>
          <w:marRight w:val="0"/>
          <w:marTop w:val="0"/>
          <w:marBottom w:val="0"/>
          <w:divBdr>
            <w:top w:val="none" w:sz="0" w:space="0" w:color="auto"/>
            <w:left w:val="none" w:sz="0" w:space="0" w:color="auto"/>
            <w:bottom w:val="none" w:sz="0" w:space="0" w:color="auto"/>
            <w:right w:val="none" w:sz="0" w:space="0" w:color="auto"/>
          </w:divBdr>
          <w:divsChild>
            <w:div w:id="2069374919">
              <w:marLeft w:val="0"/>
              <w:marRight w:val="0"/>
              <w:marTop w:val="0"/>
              <w:marBottom w:val="0"/>
              <w:divBdr>
                <w:top w:val="none" w:sz="0" w:space="0" w:color="auto"/>
                <w:left w:val="none" w:sz="0" w:space="0" w:color="auto"/>
                <w:bottom w:val="none" w:sz="0" w:space="0" w:color="auto"/>
                <w:right w:val="none" w:sz="0" w:space="0" w:color="auto"/>
              </w:divBdr>
            </w:div>
            <w:div w:id="316882584">
              <w:marLeft w:val="0"/>
              <w:marRight w:val="0"/>
              <w:marTop w:val="0"/>
              <w:marBottom w:val="0"/>
              <w:divBdr>
                <w:top w:val="none" w:sz="0" w:space="0" w:color="auto"/>
                <w:left w:val="none" w:sz="0" w:space="0" w:color="auto"/>
                <w:bottom w:val="none" w:sz="0" w:space="0" w:color="auto"/>
                <w:right w:val="none" w:sz="0" w:space="0" w:color="auto"/>
              </w:divBdr>
            </w:div>
            <w:div w:id="1993830137">
              <w:marLeft w:val="0"/>
              <w:marRight w:val="0"/>
              <w:marTop w:val="0"/>
              <w:marBottom w:val="0"/>
              <w:divBdr>
                <w:top w:val="none" w:sz="0" w:space="0" w:color="auto"/>
                <w:left w:val="none" w:sz="0" w:space="0" w:color="auto"/>
                <w:bottom w:val="none" w:sz="0" w:space="0" w:color="auto"/>
                <w:right w:val="none" w:sz="0" w:space="0" w:color="auto"/>
              </w:divBdr>
            </w:div>
            <w:div w:id="1712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371563">
      <w:bodyDiv w:val="1"/>
      <w:marLeft w:val="0"/>
      <w:marRight w:val="0"/>
      <w:marTop w:val="0"/>
      <w:marBottom w:val="0"/>
      <w:divBdr>
        <w:top w:val="none" w:sz="0" w:space="0" w:color="auto"/>
        <w:left w:val="none" w:sz="0" w:space="0" w:color="auto"/>
        <w:bottom w:val="none" w:sz="0" w:space="0" w:color="auto"/>
        <w:right w:val="none" w:sz="0" w:space="0" w:color="auto"/>
      </w:divBdr>
      <w:divsChild>
        <w:div w:id="1102190468">
          <w:marLeft w:val="0"/>
          <w:marRight w:val="0"/>
          <w:marTop w:val="0"/>
          <w:marBottom w:val="0"/>
          <w:divBdr>
            <w:top w:val="none" w:sz="0" w:space="0" w:color="auto"/>
            <w:left w:val="none" w:sz="0" w:space="0" w:color="auto"/>
            <w:bottom w:val="none" w:sz="0" w:space="0" w:color="auto"/>
            <w:right w:val="none" w:sz="0" w:space="0" w:color="auto"/>
          </w:divBdr>
        </w:div>
        <w:div w:id="738092619">
          <w:marLeft w:val="0"/>
          <w:marRight w:val="0"/>
          <w:marTop w:val="0"/>
          <w:marBottom w:val="0"/>
          <w:divBdr>
            <w:top w:val="none" w:sz="0" w:space="0" w:color="auto"/>
            <w:left w:val="none" w:sz="0" w:space="0" w:color="auto"/>
            <w:bottom w:val="none" w:sz="0" w:space="0" w:color="auto"/>
            <w:right w:val="none" w:sz="0" w:space="0" w:color="auto"/>
          </w:divBdr>
        </w:div>
        <w:div w:id="1664044321">
          <w:marLeft w:val="0"/>
          <w:marRight w:val="0"/>
          <w:marTop w:val="0"/>
          <w:marBottom w:val="0"/>
          <w:divBdr>
            <w:top w:val="none" w:sz="0" w:space="0" w:color="auto"/>
            <w:left w:val="none" w:sz="0" w:space="0" w:color="auto"/>
            <w:bottom w:val="none" w:sz="0" w:space="0" w:color="auto"/>
            <w:right w:val="none" w:sz="0" w:space="0" w:color="auto"/>
          </w:divBdr>
        </w:div>
        <w:div w:id="1158495606">
          <w:marLeft w:val="0"/>
          <w:marRight w:val="0"/>
          <w:marTop w:val="0"/>
          <w:marBottom w:val="0"/>
          <w:divBdr>
            <w:top w:val="none" w:sz="0" w:space="0" w:color="auto"/>
            <w:left w:val="none" w:sz="0" w:space="0" w:color="auto"/>
            <w:bottom w:val="none" w:sz="0" w:space="0" w:color="auto"/>
            <w:right w:val="none" w:sz="0" w:space="0" w:color="auto"/>
          </w:divBdr>
          <w:divsChild>
            <w:div w:id="2133787697">
              <w:marLeft w:val="0"/>
              <w:marRight w:val="0"/>
              <w:marTop w:val="0"/>
              <w:marBottom w:val="0"/>
              <w:divBdr>
                <w:top w:val="none" w:sz="0" w:space="0" w:color="auto"/>
                <w:left w:val="none" w:sz="0" w:space="0" w:color="auto"/>
                <w:bottom w:val="none" w:sz="0" w:space="0" w:color="auto"/>
                <w:right w:val="none" w:sz="0" w:space="0" w:color="auto"/>
              </w:divBdr>
            </w:div>
            <w:div w:id="1453472380">
              <w:marLeft w:val="0"/>
              <w:marRight w:val="0"/>
              <w:marTop w:val="0"/>
              <w:marBottom w:val="0"/>
              <w:divBdr>
                <w:top w:val="none" w:sz="0" w:space="0" w:color="auto"/>
                <w:left w:val="none" w:sz="0" w:space="0" w:color="auto"/>
                <w:bottom w:val="none" w:sz="0" w:space="0" w:color="auto"/>
                <w:right w:val="none" w:sz="0" w:space="0" w:color="auto"/>
              </w:divBdr>
            </w:div>
            <w:div w:id="947665126">
              <w:marLeft w:val="0"/>
              <w:marRight w:val="0"/>
              <w:marTop w:val="0"/>
              <w:marBottom w:val="0"/>
              <w:divBdr>
                <w:top w:val="none" w:sz="0" w:space="0" w:color="auto"/>
                <w:left w:val="none" w:sz="0" w:space="0" w:color="auto"/>
                <w:bottom w:val="none" w:sz="0" w:space="0" w:color="auto"/>
                <w:right w:val="none" w:sz="0" w:space="0" w:color="auto"/>
              </w:divBdr>
            </w:div>
            <w:div w:id="168663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openxmlformats.org/officeDocument/2006/relationships/styles" Target="styles.xml"/><Relationship Id="rId7" Type="http://schemas.openxmlformats.org/officeDocument/2006/relationships/image" Target="media/image2.tm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58900-41CE-4635-8450-F6F108EE5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4480</TotalTime>
  <Pages>7</Pages>
  <Words>7605</Words>
  <Characters>4336</Characters>
  <Application>Microsoft Office Word</Application>
  <DocSecurity>0</DocSecurity>
  <Lines>36</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Kasparas Matulevičius</dc:creator>
  <cp:keywords/>
  <dc:description/>
  <cp:lastModifiedBy>Aušra Banaitė</cp:lastModifiedBy>
  <cp:revision>20</cp:revision>
  <dcterms:created xsi:type="dcterms:W3CDTF">2024-12-10T16:18:00Z</dcterms:created>
  <dcterms:modified xsi:type="dcterms:W3CDTF">2025-01-09T13:57:00Z</dcterms:modified>
</cp:coreProperties>
</file>