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DDE7" w14:textId="77777777" w:rsidR="005634F0" w:rsidRPr="0025241B" w:rsidRDefault="005634F0" w:rsidP="00A11BE5">
      <w:pPr>
        <w:pStyle w:val="Title"/>
        <w:jc w:val="center"/>
      </w:pPr>
      <w:r w:rsidRPr="0025241B">
        <w:t>DIRBTINIU INTELEKTU PAREMTO MEDICININIŲ DOKUMENTŲ RENGIMO SPRENDIMO TECHNINĖ SPECIFIKACIJA</w:t>
      </w:r>
    </w:p>
    <w:p w14:paraId="2EAFD2A2" w14:textId="77777777" w:rsidR="0025241B" w:rsidRDefault="0025241B" w:rsidP="000F7C71"/>
    <w:p w14:paraId="766FD5E2" w14:textId="6D674ADC" w:rsidR="005634F0" w:rsidRPr="0025241B" w:rsidRDefault="005634F0" w:rsidP="00533DAE">
      <w:pPr>
        <w:pStyle w:val="Heading1"/>
      </w:pPr>
      <w:r w:rsidRPr="0025241B">
        <w:t>Esamos situacijos aprašymas</w:t>
      </w:r>
    </w:p>
    <w:p w14:paraId="3B6D3FC1" w14:textId="56A8FDA9" w:rsidR="005634F0" w:rsidRDefault="000B7F62" w:rsidP="000F7C71">
      <w:r w:rsidRPr="000B7F62">
        <w:t>VšĮ Lietuvos sveikatos mokslų universiteto Kauno ligoninė</w:t>
      </w:r>
      <w:r w:rsidR="0069429B">
        <w:t>s</w:t>
      </w:r>
      <w:r w:rsidRPr="000B7F62">
        <w:t xml:space="preserve"> </w:t>
      </w:r>
      <w:r w:rsidR="005634F0" w:rsidRPr="0025241B">
        <w:t xml:space="preserve">(toliau – Pirkėjas) specialistai susiduria su dideliu administraciniu krūviu pildydami medicininę dokumentaciją. Siekiant optimizuoti šį procesą, reikalingas sprendimas, kuris automatizuotų ambulatorinio apsilankymo </w:t>
      </w:r>
      <w:r w:rsidR="005634F0" w:rsidRPr="000F7C71">
        <w:t>formų</w:t>
      </w:r>
      <w:r w:rsidR="005634F0" w:rsidRPr="0025241B">
        <w:t xml:space="preserve"> pildymą. Šiuo metu siekiama įdiegti dirbtiniu intelektu (toliau – DI) paremtą įrankį, kuris veiktų naršyklės pagrindu </w:t>
      </w:r>
      <w:r w:rsidR="00741E93" w:rsidRPr="00741E93">
        <w:t>ir leistų įrašyti gydytojo bei paciento pokalbį, jį transkribuoti bei atlikti pirminę teksto analizę</w:t>
      </w:r>
      <w:r w:rsidR="005634F0" w:rsidRPr="0025241B">
        <w:t>.</w:t>
      </w:r>
    </w:p>
    <w:p w14:paraId="45549F7F" w14:textId="6E2A3705" w:rsidR="00EE7EAC" w:rsidRPr="00EE7EAC" w:rsidRDefault="00EE7EAC" w:rsidP="000F7C71">
      <w:r w:rsidRPr="00EE7EAC">
        <w:t>Pacientų duomenų tvarkymui Pirkėjas naudoja Ligoninės informacinę sistemą (toliau – ESIS).</w:t>
      </w:r>
      <w:r w:rsidR="005B0C20">
        <w:t xml:space="preserve"> </w:t>
      </w:r>
      <w:r w:rsidR="007C7E82" w:rsidRPr="007C7E82">
        <w:t>Perkamas DI įrankis turi gebėti integracinėmis sąsajomis perduoti transkribuotus duomenis į struktūrizuotą medicininį įrašą, saugomą ESIS, užtikrinant automatizuotą duomenų mainų procesą be rankinio informacijos perkėlimo</w:t>
      </w:r>
      <w:r w:rsidR="007C7E82">
        <w:t>.</w:t>
      </w:r>
    </w:p>
    <w:p w14:paraId="54BCA0BB" w14:textId="77777777" w:rsidR="0069429B" w:rsidRPr="0025241B" w:rsidRDefault="0069429B" w:rsidP="000F7C71"/>
    <w:p w14:paraId="7CBC41F7" w14:textId="6B780058" w:rsidR="00ED6EE4" w:rsidRPr="00ED6EE4" w:rsidRDefault="00853A02" w:rsidP="00970B05">
      <w:pPr>
        <w:pStyle w:val="Numeruotas"/>
      </w:pPr>
      <w:r w:rsidRPr="00ED6B76">
        <w:rPr>
          <w:b/>
          <w:bCs/>
        </w:rPr>
        <w:t>Pirkimo tikslas</w:t>
      </w:r>
      <w:r w:rsidRPr="00ED6EE4">
        <w:t xml:space="preserve"> – įsigyti teisę naudotis (licenciją) DI įrankiu, kuris automatizuotų sveikatos </w:t>
      </w:r>
      <w:r w:rsidRPr="0069429B">
        <w:t>priežiūros</w:t>
      </w:r>
      <w:r w:rsidRPr="00ED6EE4">
        <w:t xml:space="preserve"> specialistų užduotis, sumažintų </w:t>
      </w:r>
      <w:r w:rsidR="003A6D9A">
        <w:t xml:space="preserve">dokumentų pildymo </w:t>
      </w:r>
      <w:r w:rsidRPr="00ED6EE4">
        <w:t xml:space="preserve">naštą ir leistų daugiau laiko skirti pacientui. </w:t>
      </w:r>
    </w:p>
    <w:p w14:paraId="68432D08" w14:textId="78AE66F7" w:rsidR="00853A02" w:rsidRDefault="00853A02" w:rsidP="00970B05">
      <w:pPr>
        <w:pStyle w:val="Numeruotas"/>
      </w:pPr>
      <w:r w:rsidRPr="00ED6B76">
        <w:rPr>
          <w:b/>
          <w:bCs/>
        </w:rPr>
        <w:t>Sprendimo paskirtis</w:t>
      </w:r>
      <w:r w:rsidRPr="00ED6EE4">
        <w:t xml:space="preserve"> – įrankis turi veikti kaip pagalbinė priemonė, leidžianti operatyviai ir tiksliai parengti medicininę dokumentaciją (ambulatorinio apsilankymo formas), naudojant gydytojo ir paciento vizito garso įrašą, jo transkripciją bei struktūrizuotą informacijos apdorojimą. </w:t>
      </w:r>
    </w:p>
    <w:p w14:paraId="05F2A506" w14:textId="11FA8995" w:rsidR="0056184B" w:rsidRPr="00C72B8F" w:rsidRDefault="00C72B8F" w:rsidP="00970B05">
      <w:pPr>
        <w:pStyle w:val="Numeruotas"/>
      </w:pPr>
      <w:r w:rsidRPr="00C72B8F">
        <w:rPr>
          <w:b/>
          <w:bCs/>
        </w:rPr>
        <w:t>Sistemų integracija</w:t>
      </w:r>
      <w:r w:rsidRPr="00C72B8F">
        <w:t xml:space="preserve"> – siekiant užtikrinti vieningą duomenų srautą, Pirkėjas suteik</w:t>
      </w:r>
      <w:r w:rsidR="004373F6">
        <w:t>ia</w:t>
      </w:r>
      <w:r w:rsidRPr="00C72B8F">
        <w:t xml:space="preserve"> esamos Ligoninės informacinės sistemos (ESIS) integracinės sąsajos </w:t>
      </w:r>
      <w:r w:rsidR="004373F6">
        <w:t xml:space="preserve">ribotą funkcionalumą (pateikiama </w:t>
      </w:r>
      <w:r w:rsidR="005C6457">
        <w:t>šių sąlygų</w:t>
      </w:r>
      <w:r w:rsidR="00B13B5D">
        <w:t xml:space="preserve"> </w:t>
      </w:r>
      <w:r w:rsidR="00B13B5D" w:rsidRPr="00B13B5D">
        <w:rPr>
          <w:u w:val="single"/>
        </w:rPr>
        <w:fldChar w:fldCharType="begin"/>
      </w:r>
      <w:r w:rsidR="00B13B5D" w:rsidRPr="00B13B5D">
        <w:rPr>
          <w:u w:val="single"/>
        </w:rPr>
        <w:instrText xml:space="preserve"> REF _Ref226127575 \r \h </w:instrText>
      </w:r>
      <w:r w:rsidR="00B13B5D">
        <w:rPr>
          <w:u w:val="single"/>
        </w:rPr>
        <w:instrText xml:space="preserve"> \* MERGEFORMAT </w:instrText>
      </w:r>
      <w:r w:rsidR="00B13B5D" w:rsidRPr="00B13B5D">
        <w:rPr>
          <w:u w:val="single"/>
        </w:rPr>
      </w:r>
      <w:r w:rsidR="00B13B5D" w:rsidRPr="00B13B5D">
        <w:rPr>
          <w:u w:val="single"/>
        </w:rPr>
        <w:fldChar w:fldCharType="separate"/>
      </w:r>
      <w:r w:rsidR="00B13B5D" w:rsidRPr="00B13B5D">
        <w:rPr>
          <w:u w:val="single"/>
        </w:rPr>
        <w:t>11</w:t>
      </w:r>
      <w:r w:rsidR="00B13B5D" w:rsidRPr="00B13B5D">
        <w:rPr>
          <w:u w:val="single"/>
        </w:rPr>
        <w:fldChar w:fldCharType="end"/>
      </w:r>
      <w:r w:rsidR="00B13B5D" w:rsidRPr="00B13B5D">
        <w:rPr>
          <w:u w:val="single"/>
        </w:rPr>
        <w:t xml:space="preserve"> punkte</w:t>
      </w:r>
      <w:r w:rsidR="00B13B5D">
        <w:t>)</w:t>
      </w:r>
      <w:r w:rsidRPr="00C72B8F">
        <w:t>. Tiekėjo siūlomas DI sprendimas privalo turėti technines galimybes prisitaikyti prie šios esamos sąsajos ir užtikrinti automatizuotą struktūrizuotų duomenų perdavimą. Veikianti integracija yra privaloma sąlyga sėkmingam pirkimo tikslų įgyvendinimui, tiesiogiai užtikrinanti pagrindinį pirkimo siekį – eliminuoti rankinį duomenų suvedimą į paciento kortelę ir maksimaliai sumažinti administracinį laiką</w:t>
      </w:r>
      <w:r w:rsidR="004461CF">
        <w:t>.</w:t>
      </w:r>
    </w:p>
    <w:p w14:paraId="62504A03" w14:textId="77777777" w:rsidR="000666D7" w:rsidRDefault="000666D7" w:rsidP="000F7C71">
      <w:pPr>
        <w:rPr>
          <w:b/>
          <w:bCs/>
        </w:rPr>
      </w:pPr>
    </w:p>
    <w:p w14:paraId="3EB3ACA5" w14:textId="4CD35427" w:rsidR="005705F8" w:rsidRDefault="00B86B66" w:rsidP="00320391">
      <w:pPr>
        <w:pStyle w:val="Numeruotas"/>
      </w:pPr>
      <w:r w:rsidRPr="00B86B66">
        <w:rPr>
          <w:b/>
          <w:bCs/>
        </w:rPr>
        <w:t>Veikimo principas ir atsakomybės ribos</w:t>
      </w:r>
      <w:r w:rsidRPr="00B86B66">
        <w:t xml:space="preserve"> – Sprendimas veikia tik kaip pagalbinė priemonė, skirta palengvinti dokumentavimo procesą, tačiau nepriima klinikinių sprendimų. DI sugeneruotas tekstas sistemoje traktuojamas kaip </w:t>
      </w:r>
      <w:r w:rsidRPr="00B86B66">
        <w:rPr>
          <w:b/>
          <w:bCs/>
        </w:rPr>
        <w:t>juodraštis</w:t>
      </w:r>
      <w:r w:rsidRPr="00B86B66">
        <w:t xml:space="preserve">. Sistema privalo būti suprojektuota taip, kad duomenys į Ligoninės informacinę sistemą (ESIS) būtų perduodami tik po to, kai </w:t>
      </w:r>
      <w:r w:rsidRPr="00B86B66">
        <w:rPr>
          <w:b/>
          <w:bCs/>
        </w:rPr>
        <w:t>galutinį medicininio įrašo turinį peržiūri, įvertina ir savo veiksmu patvirtina gydytojas</w:t>
      </w:r>
      <w:r w:rsidRPr="00B86B66">
        <w:t xml:space="preserve"> (</w:t>
      </w:r>
      <w:r w:rsidR="000666D7">
        <w:t>sistemos n</w:t>
      </w:r>
      <w:r w:rsidRPr="00B86B66">
        <w:t>audotojas). Už medicininio įrašo turinio teisingumą ir pagrįstumą pilna apimtimi atsako jį patvirtinęs sveikatos priežiūros specialistas</w:t>
      </w:r>
      <w:r w:rsidR="000666D7">
        <w:t>.</w:t>
      </w:r>
    </w:p>
    <w:p w14:paraId="26194DA2" w14:textId="77777777" w:rsidR="00B86B66" w:rsidRDefault="00B86B66" w:rsidP="000F7C71"/>
    <w:p w14:paraId="6933A44E" w14:textId="77777777" w:rsidR="005634F0" w:rsidRDefault="005634F0" w:rsidP="00533DAE">
      <w:pPr>
        <w:pStyle w:val="Heading1"/>
      </w:pPr>
      <w:r w:rsidRPr="00415DEA">
        <w:t>Pirkimo objektas</w:t>
      </w:r>
    </w:p>
    <w:p w14:paraId="61CC9C01" w14:textId="4671A8BD" w:rsidR="00A24C7B" w:rsidRDefault="00A24C7B" w:rsidP="00A24C7B">
      <w:r w:rsidRPr="00A24C7B">
        <w:t xml:space="preserve">Ši pirkimo dalis apima paties dirbtinio intelekto (DI) įrankio (programinės įrangos kaip paslaugos – </w:t>
      </w:r>
      <w:proofErr w:type="spellStart"/>
      <w:r w:rsidRPr="00A24C7B">
        <w:t>SaaS</w:t>
      </w:r>
      <w:proofErr w:type="spellEnd"/>
      <w:r w:rsidRPr="00A24C7B">
        <w:t>) įsigijimą. Tiekėjas turi suteikti licencijas naudotojams, kurios leis įrašyti pokalbius, juos transkribuoti ir automatiškai generuoti medicinines formas. Į šią dalį taip pat įeina naudotojų (gydytojų) apmokymai, kaip naudotis įrankiu, bei nuolatinė techninė priežiūra ir sistemos atnaujinimai.</w:t>
      </w:r>
    </w:p>
    <w:p w14:paraId="04C3F990" w14:textId="77777777" w:rsidR="00E11FA1" w:rsidRPr="00A24C7B" w:rsidRDefault="00E11FA1" w:rsidP="00A24C7B"/>
    <w:p w14:paraId="33FE90A6" w14:textId="248F3F4D" w:rsidR="00AB038E" w:rsidRDefault="005634F0" w:rsidP="000F7C71">
      <w:r w:rsidRPr="0025241B">
        <w:t>Pirkimo objektai pateikti</w:t>
      </w:r>
      <w:r w:rsidR="00AB7664">
        <w:t xml:space="preserve"> </w:t>
      </w:r>
      <w:r w:rsidR="00AB7664" w:rsidRPr="00691635">
        <w:rPr>
          <w:b/>
          <w:bCs/>
          <w:i/>
          <w:iCs/>
        </w:rPr>
        <w:fldChar w:fldCharType="begin"/>
      </w:r>
      <w:r w:rsidR="00AB7664" w:rsidRPr="00691635">
        <w:rPr>
          <w:b/>
          <w:bCs/>
          <w:i/>
          <w:iCs/>
        </w:rPr>
        <w:instrText xml:space="preserve"> REF _Ref221554995 \h </w:instrText>
      </w:r>
      <w:r w:rsidR="00691635" w:rsidRPr="00691635">
        <w:rPr>
          <w:b/>
          <w:bCs/>
          <w:i/>
          <w:iCs/>
        </w:rPr>
        <w:instrText xml:space="preserve"> \* MERGEFORMAT </w:instrText>
      </w:r>
      <w:r w:rsidR="00AB7664" w:rsidRPr="00691635">
        <w:rPr>
          <w:b/>
          <w:bCs/>
          <w:i/>
          <w:iCs/>
        </w:rPr>
      </w:r>
      <w:r w:rsidR="00AB7664" w:rsidRPr="00691635">
        <w:rPr>
          <w:b/>
          <w:bCs/>
          <w:i/>
          <w:iCs/>
        </w:rPr>
        <w:fldChar w:fldCharType="separate"/>
      </w:r>
      <w:r w:rsidR="00AB7664" w:rsidRPr="00691635">
        <w:rPr>
          <w:b/>
          <w:bCs/>
          <w:i/>
          <w:iCs/>
        </w:rPr>
        <w:t xml:space="preserve">lentelė </w:t>
      </w:r>
      <w:r w:rsidR="00AB7664" w:rsidRPr="00691635">
        <w:rPr>
          <w:b/>
          <w:bCs/>
          <w:i/>
          <w:iCs/>
          <w:noProof/>
        </w:rPr>
        <w:t>1</w:t>
      </w:r>
      <w:r w:rsidR="00AB7664" w:rsidRPr="00691635">
        <w:rPr>
          <w:b/>
          <w:bCs/>
          <w:i/>
          <w:iCs/>
        </w:rPr>
        <w:fldChar w:fldCharType="end"/>
      </w:r>
      <w:r w:rsidRPr="0025241B">
        <w:t>.</w:t>
      </w:r>
    </w:p>
    <w:p w14:paraId="1DCC3BCA" w14:textId="77777777" w:rsidR="00415DEA" w:rsidRDefault="00415DEA" w:rsidP="000F7C71"/>
    <w:p w14:paraId="4FACAFCC" w14:textId="0778B50E" w:rsidR="009279C4" w:rsidRDefault="009279C4" w:rsidP="009279C4">
      <w:pPr>
        <w:pStyle w:val="Caption"/>
        <w:keepNext/>
      </w:pPr>
      <w:bookmarkStart w:id="0" w:name="_Ref221554995"/>
      <w:r>
        <w:lastRenderedPageBreak/>
        <w:t xml:space="preserve">lentelė </w:t>
      </w:r>
      <w:fldSimple w:instr=" SEQ lentelė \* ARABIC ">
        <w:r w:rsidR="00E12233">
          <w:rPr>
            <w:noProof/>
          </w:rPr>
          <w:t>1</w:t>
        </w:r>
      </w:fldSimple>
      <w:bookmarkEnd w:id="0"/>
    </w:p>
    <w:tbl>
      <w:tblPr>
        <w:tblStyle w:val="TableGrid"/>
        <w:tblW w:w="0" w:type="auto"/>
        <w:tblLook w:val="04A0" w:firstRow="1" w:lastRow="0" w:firstColumn="1" w:lastColumn="0" w:noHBand="0" w:noVBand="1"/>
      </w:tblPr>
      <w:tblGrid>
        <w:gridCol w:w="704"/>
        <w:gridCol w:w="4961"/>
        <w:gridCol w:w="1556"/>
        <w:gridCol w:w="2407"/>
      </w:tblGrid>
      <w:tr w:rsidR="00AB038E" w:rsidRPr="0056184B" w14:paraId="30DF4A9C" w14:textId="77777777" w:rsidTr="0056184B">
        <w:tc>
          <w:tcPr>
            <w:tcW w:w="704" w:type="dxa"/>
          </w:tcPr>
          <w:p w14:paraId="05CB8148" w14:textId="2D4A0926" w:rsidR="00AB038E" w:rsidRPr="0056184B" w:rsidRDefault="00AB038E" w:rsidP="00DC642A">
            <w:pPr>
              <w:ind w:firstLine="0"/>
              <w:jc w:val="left"/>
              <w:rPr>
                <w:b/>
                <w:bCs/>
              </w:rPr>
            </w:pPr>
            <w:r w:rsidRPr="0056184B">
              <w:t>Eil. Nr.</w:t>
            </w:r>
          </w:p>
        </w:tc>
        <w:tc>
          <w:tcPr>
            <w:tcW w:w="4961" w:type="dxa"/>
          </w:tcPr>
          <w:p w14:paraId="6B2B5276" w14:textId="0C4DC290" w:rsidR="00AB038E" w:rsidRPr="0056184B" w:rsidRDefault="00AB038E" w:rsidP="00DC642A">
            <w:pPr>
              <w:ind w:firstLine="0"/>
              <w:jc w:val="left"/>
              <w:rPr>
                <w:b/>
                <w:bCs/>
              </w:rPr>
            </w:pPr>
            <w:r w:rsidRPr="0056184B">
              <w:t>Prekių/paslaugų pavadinimas</w:t>
            </w:r>
          </w:p>
        </w:tc>
        <w:tc>
          <w:tcPr>
            <w:tcW w:w="1556" w:type="dxa"/>
          </w:tcPr>
          <w:p w14:paraId="7807789E" w14:textId="1E2DB3EE" w:rsidR="00AB038E" w:rsidRPr="0056184B" w:rsidRDefault="00AB038E" w:rsidP="00DC642A">
            <w:pPr>
              <w:ind w:firstLine="0"/>
              <w:jc w:val="left"/>
              <w:rPr>
                <w:b/>
                <w:bCs/>
              </w:rPr>
            </w:pPr>
            <w:r w:rsidRPr="0056184B">
              <w:t>Mato vnt.</w:t>
            </w:r>
          </w:p>
        </w:tc>
        <w:tc>
          <w:tcPr>
            <w:tcW w:w="2407" w:type="dxa"/>
          </w:tcPr>
          <w:p w14:paraId="51AB3A10" w14:textId="5A5C6BFB" w:rsidR="00AB038E" w:rsidRPr="0056184B" w:rsidRDefault="00AB038E" w:rsidP="00DC642A">
            <w:pPr>
              <w:ind w:firstLine="0"/>
              <w:jc w:val="left"/>
              <w:rPr>
                <w:b/>
                <w:bCs/>
              </w:rPr>
            </w:pPr>
            <w:r w:rsidRPr="0056184B">
              <w:t>Orientacinis kiekis</w:t>
            </w:r>
          </w:p>
        </w:tc>
      </w:tr>
      <w:tr w:rsidR="00AB038E" w:rsidRPr="0056184B" w14:paraId="6EBE6B9E" w14:textId="77777777" w:rsidTr="0056184B">
        <w:tc>
          <w:tcPr>
            <w:tcW w:w="704" w:type="dxa"/>
          </w:tcPr>
          <w:p w14:paraId="013E1180" w14:textId="26A750B4" w:rsidR="00AB038E" w:rsidRPr="0056184B" w:rsidRDefault="00AB038E" w:rsidP="00DC642A">
            <w:pPr>
              <w:ind w:firstLine="0"/>
              <w:jc w:val="left"/>
              <w:rPr>
                <w:b/>
                <w:bCs/>
              </w:rPr>
            </w:pPr>
            <w:r w:rsidRPr="0056184B">
              <w:t>1.</w:t>
            </w:r>
          </w:p>
        </w:tc>
        <w:tc>
          <w:tcPr>
            <w:tcW w:w="4961" w:type="dxa"/>
          </w:tcPr>
          <w:p w14:paraId="45321246" w14:textId="253A0200" w:rsidR="00AB038E" w:rsidRPr="0056184B" w:rsidRDefault="00AB038E" w:rsidP="00DC642A">
            <w:pPr>
              <w:ind w:firstLine="0"/>
              <w:jc w:val="left"/>
              <w:rPr>
                <w:b/>
                <w:bCs/>
              </w:rPr>
            </w:pPr>
            <w:r w:rsidRPr="0056184B">
              <w:t xml:space="preserve">DI sprendimo licencija (prenumerata) </w:t>
            </w:r>
          </w:p>
        </w:tc>
        <w:tc>
          <w:tcPr>
            <w:tcW w:w="1556" w:type="dxa"/>
          </w:tcPr>
          <w:p w14:paraId="2CF3D8CE" w14:textId="70AC2758" w:rsidR="00AB038E" w:rsidRPr="0056184B" w:rsidRDefault="00AB038E" w:rsidP="00DC642A">
            <w:pPr>
              <w:ind w:firstLine="0"/>
              <w:jc w:val="left"/>
              <w:rPr>
                <w:b/>
                <w:bCs/>
              </w:rPr>
            </w:pPr>
            <w:r w:rsidRPr="0056184B">
              <w:t>mėn.</w:t>
            </w:r>
          </w:p>
        </w:tc>
        <w:tc>
          <w:tcPr>
            <w:tcW w:w="2407" w:type="dxa"/>
          </w:tcPr>
          <w:p w14:paraId="21D11FD1" w14:textId="6A45F9D7" w:rsidR="00AB038E" w:rsidRPr="0056184B" w:rsidRDefault="00AB038E" w:rsidP="00DC642A">
            <w:pPr>
              <w:ind w:firstLine="0"/>
              <w:jc w:val="left"/>
              <w:rPr>
                <w:b/>
                <w:bCs/>
              </w:rPr>
            </w:pPr>
            <w:r w:rsidRPr="0056184B">
              <w:t>12</w:t>
            </w:r>
          </w:p>
        </w:tc>
      </w:tr>
      <w:tr w:rsidR="009C5367" w:rsidRPr="0056184B" w14:paraId="4DBFE5CA" w14:textId="77777777" w:rsidTr="0056184B">
        <w:tc>
          <w:tcPr>
            <w:tcW w:w="704" w:type="dxa"/>
          </w:tcPr>
          <w:p w14:paraId="771D2182" w14:textId="2E50221D" w:rsidR="009C5367" w:rsidRPr="0056184B" w:rsidRDefault="009C5367" w:rsidP="00DC642A">
            <w:pPr>
              <w:ind w:firstLine="0"/>
              <w:jc w:val="left"/>
            </w:pPr>
            <w:r>
              <w:t xml:space="preserve">2. </w:t>
            </w:r>
          </w:p>
        </w:tc>
        <w:tc>
          <w:tcPr>
            <w:tcW w:w="4961" w:type="dxa"/>
          </w:tcPr>
          <w:p w14:paraId="339B6B2B" w14:textId="6093A8B8" w:rsidR="009C5367" w:rsidRPr="0056184B" w:rsidRDefault="003479DC" w:rsidP="00DC642A">
            <w:pPr>
              <w:ind w:firstLine="0"/>
              <w:jc w:val="left"/>
            </w:pPr>
            <w:r>
              <w:t>DI sprendimo N</w:t>
            </w:r>
            <w:r w:rsidR="0070790D">
              <w:t>audotoj</w:t>
            </w:r>
            <w:r>
              <w:t xml:space="preserve">o </w:t>
            </w:r>
            <w:r w:rsidR="008A2E20">
              <w:t>licencija</w:t>
            </w:r>
          </w:p>
        </w:tc>
        <w:tc>
          <w:tcPr>
            <w:tcW w:w="1556" w:type="dxa"/>
          </w:tcPr>
          <w:p w14:paraId="6C6B1CAC" w14:textId="3EED75E1" w:rsidR="009C5367" w:rsidRPr="0056184B" w:rsidRDefault="0070790D" w:rsidP="00DC642A">
            <w:pPr>
              <w:ind w:firstLine="0"/>
              <w:jc w:val="left"/>
            </w:pPr>
            <w:r>
              <w:t>vnt.</w:t>
            </w:r>
          </w:p>
        </w:tc>
        <w:tc>
          <w:tcPr>
            <w:tcW w:w="2407" w:type="dxa"/>
          </w:tcPr>
          <w:p w14:paraId="6437DA55" w14:textId="75DEBA64" w:rsidR="009C5367" w:rsidRPr="0056184B" w:rsidRDefault="0070790D" w:rsidP="00DC642A">
            <w:pPr>
              <w:ind w:firstLine="0"/>
              <w:jc w:val="left"/>
            </w:pPr>
            <w:r w:rsidRPr="0070790D">
              <w:rPr>
                <w:highlight w:val="yellow"/>
              </w:rPr>
              <w:t>100</w:t>
            </w:r>
            <w:r w:rsidR="009D63C7">
              <w:t xml:space="preserve"> *</w:t>
            </w:r>
          </w:p>
        </w:tc>
      </w:tr>
      <w:tr w:rsidR="00AB038E" w:rsidRPr="0056184B" w14:paraId="69717663" w14:textId="77777777" w:rsidTr="0056184B">
        <w:tc>
          <w:tcPr>
            <w:tcW w:w="704" w:type="dxa"/>
          </w:tcPr>
          <w:p w14:paraId="1A336C4F" w14:textId="5FBA2857" w:rsidR="00AB038E" w:rsidRPr="0056184B" w:rsidRDefault="009C5367" w:rsidP="00DC642A">
            <w:pPr>
              <w:ind w:firstLine="0"/>
              <w:jc w:val="left"/>
              <w:rPr>
                <w:b/>
                <w:bCs/>
              </w:rPr>
            </w:pPr>
            <w:r>
              <w:t>3</w:t>
            </w:r>
            <w:r w:rsidR="00AB038E" w:rsidRPr="0056184B">
              <w:t>.</w:t>
            </w:r>
          </w:p>
        </w:tc>
        <w:tc>
          <w:tcPr>
            <w:tcW w:w="4961" w:type="dxa"/>
          </w:tcPr>
          <w:p w14:paraId="41CED95B" w14:textId="4FBA25DA" w:rsidR="00AB038E" w:rsidRPr="0056184B" w:rsidRDefault="00AB038E" w:rsidP="00DC642A">
            <w:pPr>
              <w:ind w:firstLine="0"/>
              <w:jc w:val="left"/>
              <w:rPr>
                <w:b/>
                <w:bCs/>
              </w:rPr>
            </w:pPr>
            <w:r w:rsidRPr="0056184B">
              <w:t>Sprendimo diegimo, konfigūravimo ir naudotojų apmokymo paslaugos</w:t>
            </w:r>
          </w:p>
        </w:tc>
        <w:tc>
          <w:tcPr>
            <w:tcW w:w="1556" w:type="dxa"/>
          </w:tcPr>
          <w:p w14:paraId="37755CEA" w14:textId="334B0E50" w:rsidR="00AB038E" w:rsidRPr="0056184B" w:rsidRDefault="00AB038E" w:rsidP="00DC642A">
            <w:pPr>
              <w:ind w:firstLine="0"/>
              <w:jc w:val="left"/>
              <w:rPr>
                <w:b/>
                <w:bCs/>
              </w:rPr>
            </w:pPr>
            <w:proofErr w:type="spellStart"/>
            <w:r w:rsidRPr="0056184B">
              <w:t>kompl</w:t>
            </w:r>
            <w:proofErr w:type="spellEnd"/>
            <w:r w:rsidRPr="0056184B">
              <w:t>.</w:t>
            </w:r>
          </w:p>
        </w:tc>
        <w:tc>
          <w:tcPr>
            <w:tcW w:w="2407" w:type="dxa"/>
          </w:tcPr>
          <w:p w14:paraId="2C7A4338" w14:textId="6170DF0A" w:rsidR="00AB038E" w:rsidRPr="0056184B" w:rsidRDefault="00AB038E" w:rsidP="00DC642A">
            <w:pPr>
              <w:ind w:firstLine="0"/>
              <w:jc w:val="left"/>
            </w:pPr>
            <w:r w:rsidRPr="0056184B">
              <w:t>1</w:t>
            </w:r>
          </w:p>
        </w:tc>
      </w:tr>
      <w:tr w:rsidR="00AB038E" w:rsidRPr="0056184B" w14:paraId="7DD62AF8" w14:textId="77777777" w:rsidTr="0056184B">
        <w:tc>
          <w:tcPr>
            <w:tcW w:w="704" w:type="dxa"/>
          </w:tcPr>
          <w:p w14:paraId="40D792E6" w14:textId="403E542B" w:rsidR="00AB038E" w:rsidRPr="0056184B" w:rsidRDefault="009C5367" w:rsidP="00DC642A">
            <w:pPr>
              <w:ind w:firstLine="0"/>
              <w:jc w:val="left"/>
              <w:rPr>
                <w:b/>
                <w:bCs/>
              </w:rPr>
            </w:pPr>
            <w:r>
              <w:t>4</w:t>
            </w:r>
            <w:r w:rsidR="00AB038E" w:rsidRPr="0056184B">
              <w:t>.</w:t>
            </w:r>
          </w:p>
        </w:tc>
        <w:tc>
          <w:tcPr>
            <w:tcW w:w="4961" w:type="dxa"/>
          </w:tcPr>
          <w:p w14:paraId="292B60B7" w14:textId="5C6EBEFF" w:rsidR="00AB038E" w:rsidRPr="0056184B" w:rsidRDefault="00AB038E" w:rsidP="00DC642A">
            <w:pPr>
              <w:ind w:firstLine="0"/>
              <w:jc w:val="left"/>
              <w:rPr>
                <w:b/>
                <w:bCs/>
              </w:rPr>
            </w:pPr>
            <w:r w:rsidRPr="0056184B">
              <w:t xml:space="preserve">Sprendimo priežiūros ir </w:t>
            </w:r>
            <w:r w:rsidR="00C12738">
              <w:t>aptarnavimo</w:t>
            </w:r>
            <w:r w:rsidRPr="0056184B">
              <w:t xml:space="preserve"> paslaugos</w:t>
            </w:r>
          </w:p>
        </w:tc>
        <w:tc>
          <w:tcPr>
            <w:tcW w:w="1556" w:type="dxa"/>
          </w:tcPr>
          <w:p w14:paraId="002A1A2F" w14:textId="2AB55E9A" w:rsidR="00AB038E" w:rsidRPr="0056184B" w:rsidRDefault="00AB038E" w:rsidP="00DC642A">
            <w:pPr>
              <w:ind w:firstLine="0"/>
              <w:jc w:val="left"/>
              <w:rPr>
                <w:b/>
                <w:bCs/>
              </w:rPr>
            </w:pPr>
            <w:r w:rsidRPr="0056184B">
              <w:t>mėn.</w:t>
            </w:r>
          </w:p>
        </w:tc>
        <w:tc>
          <w:tcPr>
            <w:tcW w:w="2407" w:type="dxa"/>
          </w:tcPr>
          <w:p w14:paraId="6A3B3E69" w14:textId="5A88AC0E" w:rsidR="00AB038E" w:rsidRPr="0056184B" w:rsidRDefault="00AB038E" w:rsidP="00DC642A">
            <w:pPr>
              <w:ind w:firstLine="0"/>
              <w:jc w:val="left"/>
              <w:rPr>
                <w:b/>
                <w:bCs/>
              </w:rPr>
            </w:pPr>
            <w:r w:rsidRPr="0056184B">
              <w:t>12</w:t>
            </w:r>
          </w:p>
        </w:tc>
      </w:tr>
      <w:tr w:rsidR="003F1C79" w:rsidRPr="0056184B" w14:paraId="04C747EA" w14:textId="77777777" w:rsidTr="0056184B">
        <w:tc>
          <w:tcPr>
            <w:tcW w:w="704" w:type="dxa"/>
          </w:tcPr>
          <w:p w14:paraId="61DEE429" w14:textId="6C795318" w:rsidR="003F1C79" w:rsidRPr="0056184B" w:rsidRDefault="009C5367" w:rsidP="00DC642A">
            <w:pPr>
              <w:ind w:firstLine="0"/>
              <w:jc w:val="left"/>
            </w:pPr>
            <w:r>
              <w:t>5</w:t>
            </w:r>
            <w:r w:rsidR="003F1C79">
              <w:t xml:space="preserve">. </w:t>
            </w:r>
          </w:p>
        </w:tc>
        <w:tc>
          <w:tcPr>
            <w:tcW w:w="4961" w:type="dxa"/>
          </w:tcPr>
          <w:p w14:paraId="3EE3E3F8" w14:textId="0FA9EA4D" w:rsidR="003F1C79" w:rsidRPr="0056184B" w:rsidRDefault="003F1C79" w:rsidP="00DC642A">
            <w:pPr>
              <w:ind w:firstLine="0"/>
              <w:jc w:val="left"/>
            </w:pPr>
            <w:r>
              <w:t>Integracinė sąsajos kūrimo paslaugos</w:t>
            </w:r>
          </w:p>
        </w:tc>
        <w:tc>
          <w:tcPr>
            <w:tcW w:w="1556" w:type="dxa"/>
          </w:tcPr>
          <w:p w14:paraId="47AD6A39" w14:textId="37A45694" w:rsidR="003F1C79" w:rsidRPr="0056184B" w:rsidRDefault="00B3317F" w:rsidP="00DC642A">
            <w:pPr>
              <w:ind w:firstLine="0"/>
              <w:jc w:val="left"/>
            </w:pPr>
            <w:proofErr w:type="spellStart"/>
            <w:r>
              <w:t>k</w:t>
            </w:r>
            <w:r w:rsidR="003F1C79">
              <w:t>ompl</w:t>
            </w:r>
            <w:proofErr w:type="spellEnd"/>
            <w:r w:rsidR="003F1C79">
              <w:t>.</w:t>
            </w:r>
          </w:p>
        </w:tc>
        <w:tc>
          <w:tcPr>
            <w:tcW w:w="2407" w:type="dxa"/>
          </w:tcPr>
          <w:p w14:paraId="62D0F155" w14:textId="0836D824" w:rsidR="003F1C79" w:rsidRPr="0056184B" w:rsidRDefault="00B3317F" w:rsidP="00DC642A">
            <w:pPr>
              <w:ind w:firstLine="0"/>
              <w:jc w:val="left"/>
            </w:pPr>
            <w:r>
              <w:t>1</w:t>
            </w:r>
          </w:p>
        </w:tc>
      </w:tr>
    </w:tbl>
    <w:p w14:paraId="5F4D7C13" w14:textId="72958974" w:rsidR="00415DEA" w:rsidRPr="006A6087" w:rsidRDefault="009D63C7" w:rsidP="000F7C71">
      <w:pPr>
        <w:rPr>
          <w:i/>
          <w:iCs/>
        </w:rPr>
      </w:pPr>
      <w:r w:rsidRPr="006A6087">
        <w:rPr>
          <w:i/>
          <w:iCs/>
        </w:rPr>
        <w:t xml:space="preserve">* </w:t>
      </w:r>
      <w:r w:rsidR="006A6087" w:rsidRPr="006A6087">
        <w:rPr>
          <w:i/>
          <w:iCs/>
          <w:sz w:val="20"/>
          <w:szCs w:val="20"/>
        </w:rPr>
        <w:t xml:space="preserve">Pastaba – </w:t>
      </w:r>
      <w:r w:rsidRPr="006A6087">
        <w:rPr>
          <w:i/>
          <w:iCs/>
          <w:sz w:val="20"/>
          <w:szCs w:val="20"/>
        </w:rPr>
        <w:t>orientacinis naudotojų kiekis. Pirkėjas neįsipareigoja užsakyti viso kiekio.</w:t>
      </w:r>
      <w:r w:rsidR="006A6087" w:rsidRPr="006A6087">
        <w:rPr>
          <w:i/>
          <w:iCs/>
          <w:sz w:val="20"/>
          <w:szCs w:val="20"/>
        </w:rPr>
        <w:t xml:space="preserve"> </w:t>
      </w:r>
      <w:r w:rsidR="0081534C">
        <w:rPr>
          <w:i/>
          <w:iCs/>
          <w:sz w:val="20"/>
          <w:szCs w:val="20"/>
        </w:rPr>
        <w:t>Pirkimo objektas</w:t>
      </w:r>
      <w:r w:rsidR="006A6087" w:rsidRPr="006A6087">
        <w:rPr>
          <w:i/>
          <w:iCs/>
          <w:sz w:val="20"/>
          <w:szCs w:val="20"/>
        </w:rPr>
        <w:t xml:space="preserve"> netaikomas, jei sprendimas netaiko licencijavimo per naudotoją – tokiu atveju, naudotojų skaičius turi būti neribojamas.</w:t>
      </w:r>
    </w:p>
    <w:p w14:paraId="0659398B" w14:textId="77777777" w:rsidR="000D3192" w:rsidRDefault="000D3192" w:rsidP="000F7C71"/>
    <w:p w14:paraId="1A9AF003" w14:textId="1A1629C7" w:rsidR="005634F0" w:rsidRPr="0025241B" w:rsidRDefault="005634F0" w:rsidP="00533DAE">
      <w:pPr>
        <w:pStyle w:val="Heading1"/>
      </w:pPr>
      <w:r w:rsidRPr="00F27FAF">
        <w:t>Paslaugų</w:t>
      </w:r>
      <w:r w:rsidRPr="0025241B">
        <w:t xml:space="preserve"> teikimas</w:t>
      </w:r>
    </w:p>
    <w:p w14:paraId="6C6B98AE" w14:textId="4F049378" w:rsidR="00AB7664" w:rsidRDefault="00AB7664" w:rsidP="00533DAE">
      <w:pPr>
        <w:pStyle w:val="Heading2"/>
      </w:pPr>
      <w:r w:rsidRPr="0025241B">
        <w:t xml:space="preserve">Reikalavimai DI </w:t>
      </w:r>
      <w:r>
        <w:t>s</w:t>
      </w:r>
      <w:r w:rsidRPr="0025241B">
        <w:t>prendimo funkcionalumui</w:t>
      </w:r>
    </w:p>
    <w:p w14:paraId="76CD2EF0" w14:textId="77777777" w:rsidR="00AB7664" w:rsidRDefault="00AB7664" w:rsidP="00AB7664">
      <w:pPr>
        <w:pStyle w:val="Numeruotas"/>
      </w:pPr>
      <w:r w:rsidRPr="0025241B">
        <w:t>Sprendimas turi būti dirbtiniu intelektu paremta sistema, skirta medicininių dokumentų rengimui, apimanti garso įrašymą, transkripciją (</w:t>
      </w:r>
      <w:r>
        <w:t xml:space="preserve">angl. </w:t>
      </w:r>
      <w:proofErr w:type="spellStart"/>
      <w:r>
        <w:t>speach</w:t>
      </w:r>
      <w:proofErr w:type="spellEnd"/>
      <w:r>
        <w:t>-to-</w:t>
      </w:r>
      <w:proofErr w:type="spellStart"/>
      <w:r>
        <w:t>text</w:t>
      </w:r>
      <w:proofErr w:type="spellEnd"/>
      <w:r>
        <w:t xml:space="preserve">, </w:t>
      </w:r>
      <w:r w:rsidRPr="0025241B">
        <w:t>STT), duomenų maskavimą ir struktūravimą (</w:t>
      </w:r>
      <w:r>
        <w:t xml:space="preserve">angl. </w:t>
      </w:r>
      <w:proofErr w:type="spellStart"/>
      <w:r>
        <w:t>large</w:t>
      </w:r>
      <w:proofErr w:type="spellEnd"/>
      <w:r>
        <w:t xml:space="preserve"> </w:t>
      </w:r>
      <w:proofErr w:type="spellStart"/>
      <w:r>
        <w:t>language</w:t>
      </w:r>
      <w:proofErr w:type="spellEnd"/>
      <w:r>
        <w:t xml:space="preserve"> </w:t>
      </w:r>
      <w:proofErr w:type="spellStart"/>
      <w:r>
        <w:t>model</w:t>
      </w:r>
      <w:proofErr w:type="spellEnd"/>
      <w:r>
        <w:t xml:space="preserve">, </w:t>
      </w:r>
      <w:r w:rsidRPr="0025241B">
        <w:t>LLM).</w:t>
      </w:r>
    </w:p>
    <w:p w14:paraId="5C6596B6" w14:textId="78F8DE78" w:rsidR="004F30BD" w:rsidRDefault="004F30BD" w:rsidP="00AB7664">
      <w:pPr>
        <w:pStyle w:val="Numeruotas"/>
      </w:pPr>
      <w:r>
        <w:t xml:space="preserve">Sprendimas turi leisti jungtis </w:t>
      </w:r>
      <w:r w:rsidR="003F4039">
        <w:t>Pirkėjo naudotojams jiems skirtomis paskyromis</w:t>
      </w:r>
      <w:r w:rsidR="00694140">
        <w:t>, užtikrindamas kibernetinį saugumą.</w:t>
      </w:r>
    </w:p>
    <w:p w14:paraId="74A67907" w14:textId="1DA516D4" w:rsidR="008A29FD" w:rsidRDefault="00B379F0" w:rsidP="00AB7664">
      <w:pPr>
        <w:pStyle w:val="Numeruotas"/>
      </w:pPr>
      <w:r>
        <w:t>Jei sprendimas taiko licencijavimą per naudo</w:t>
      </w:r>
      <w:r w:rsidR="005E585D">
        <w:t xml:space="preserve">toją, turi būti galimybė </w:t>
      </w:r>
      <w:r w:rsidR="008A29FD">
        <w:t xml:space="preserve">keisti aktyvių naudotojų skaičių ne rečiau kaip kartą per mėnesį. </w:t>
      </w:r>
      <w:r w:rsidR="00A14238">
        <w:t>Sprendimas turi turėti apskaitą per naudotoją – kiekvieną mėnesį paslaugos kaina turi būti paskaičiuojam</w:t>
      </w:r>
      <w:r w:rsidR="00604881">
        <w:t xml:space="preserve">a pagal aktyvuotų paskyrų skaičių. </w:t>
      </w:r>
    </w:p>
    <w:p w14:paraId="388EA466" w14:textId="0B55C656" w:rsidR="00AB7664" w:rsidRDefault="00AB7664" w:rsidP="00AB7664">
      <w:pPr>
        <w:pStyle w:val="Numeruotas"/>
      </w:pPr>
      <w:r w:rsidRPr="0025241B">
        <w:t>Funkciniai ir techniniai reikalavimai pateikti</w:t>
      </w:r>
      <w:r w:rsidR="00691635">
        <w:t xml:space="preserve"> </w:t>
      </w:r>
      <w:r w:rsidRPr="00691635">
        <w:rPr>
          <w:b/>
          <w:bCs/>
          <w:i/>
          <w:iCs/>
        </w:rPr>
        <w:fldChar w:fldCharType="begin"/>
      </w:r>
      <w:r w:rsidRPr="00691635">
        <w:rPr>
          <w:b/>
          <w:bCs/>
          <w:i/>
          <w:iCs/>
        </w:rPr>
        <w:instrText xml:space="preserve"> REF _Ref221554985 \h </w:instrText>
      </w:r>
      <w:r w:rsidR="00691635" w:rsidRPr="00691635">
        <w:rPr>
          <w:b/>
          <w:bCs/>
          <w:i/>
          <w:iCs/>
        </w:rPr>
        <w:instrText xml:space="preserve"> \* MERGEFORMAT </w:instrText>
      </w:r>
      <w:r w:rsidRPr="00691635">
        <w:rPr>
          <w:b/>
          <w:bCs/>
          <w:i/>
          <w:iCs/>
        </w:rPr>
      </w:r>
      <w:r w:rsidRPr="00691635">
        <w:rPr>
          <w:b/>
          <w:bCs/>
          <w:i/>
          <w:iCs/>
        </w:rPr>
        <w:fldChar w:fldCharType="separate"/>
      </w:r>
      <w:r w:rsidRPr="00691635">
        <w:rPr>
          <w:b/>
          <w:bCs/>
          <w:i/>
          <w:iCs/>
        </w:rPr>
        <w:t xml:space="preserve">lentelė </w:t>
      </w:r>
      <w:r w:rsidRPr="00691635">
        <w:rPr>
          <w:b/>
          <w:bCs/>
          <w:i/>
          <w:iCs/>
          <w:noProof/>
        </w:rPr>
        <w:t>2</w:t>
      </w:r>
      <w:r w:rsidRPr="00691635">
        <w:rPr>
          <w:b/>
          <w:bCs/>
          <w:i/>
          <w:iCs/>
        </w:rPr>
        <w:fldChar w:fldCharType="end"/>
      </w:r>
      <w:r w:rsidRPr="0025241B">
        <w:t>. Tiekėjas, teikdamas pasiūlymą, patvirtina, kad visos nurodytos funkcijos atitinka aprašymą.</w:t>
      </w:r>
    </w:p>
    <w:p w14:paraId="5345B698" w14:textId="77777777" w:rsidR="00AB7664" w:rsidRDefault="00AB7664" w:rsidP="00AB7664">
      <w:pPr>
        <w:pStyle w:val="Numeruotas"/>
        <w:numPr>
          <w:ilvl w:val="0"/>
          <w:numId w:val="0"/>
        </w:numPr>
        <w:ind w:firstLine="170"/>
      </w:pPr>
    </w:p>
    <w:p w14:paraId="347AC162" w14:textId="77777777" w:rsidR="00AB7664" w:rsidRDefault="00AB7664" w:rsidP="00AB7664">
      <w:pPr>
        <w:pStyle w:val="Caption"/>
        <w:keepNext/>
      </w:pPr>
      <w:bookmarkStart w:id="1" w:name="_Ref221554985"/>
      <w:r>
        <w:t xml:space="preserve">lentelė </w:t>
      </w:r>
      <w:fldSimple w:instr=" SEQ lentelė \* ARABIC ">
        <w:r>
          <w:rPr>
            <w:noProof/>
          </w:rPr>
          <w:t>2</w:t>
        </w:r>
      </w:fldSimple>
      <w:bookmarkEnd w:id="1"/>
    </w:p>
    <w:tbl>
      <w:tblPr>
        <w:tblStyle w:val="TableGrid"/>
        <w:tblW w:w="9654" w:type="dxa"/>
        <w:tblLook w:val="04A0" w:firstRow="1" w:lastRow="0" w:firstColumn="1" w:lastColumn="0" w:noHBand="0" w:noVBand="1"/>
      </w:tblPr>
      <w:tblGrid>
        <w:gridCol w:w="562"/>
        <w:gridCol w:w="1928"/>
        <w:gridCol w:w="4168"/>
        <w:gridCol w:w="2996"/>
      </w:tblGrid>
      <w:tr w:rsidR="00AB7664" w:rsidRPr="003802FE" w14:paraId="06E1F3FF" w14:textId="77777777" w:rsidTr="00461139">
        <w:tc>
          <w:tcPr>
            <w:tcW w:w="562" w:type="dxa"/>
          </w:tcPr>
          <w:p w14:paraId="6459901C" w14:textId="77777777" w:rsidR="00AB7664" w:rsidRPr="003802FE" w:rsidRDefault="00AB7664" w:rsidP="001C5F1B">
            <w:pPr>
              <w:pStyle w:val="Numeruotas"/>
              <w:numPr>
                <w:ilvl w:val="0"/>
                <w:numId w:val="0"/>
              </w:numPr>
              <w:jc w:val="left"/>
              <w:rPr>
                <w:sz w:val="20"/>
                <w:szCs w:val="20"/>
              </w:rPr>
            </w:pPr>
            <w:r w:rsidRPr="003802FE">
              <w:rPr>
                <w:sz w:val="20"/>
                <w:szCs w:val="20"/>
              </w:rPr>
              <w:t>Nr.</w:t>
            </w:r>
          </w:p>
        </w:tc>
        <w:tc>
          <w:tcPr>
            <w:tcW w:w="1928" w:type="dxa"/>
          </w:tcPr>
          <w:p w14:paraId="5AFA7543" w14:textId="77777777" w:rsidR="00AB7664" w:rsidRPr="003802FE" w:rsidRDefault="00AB7664" w:rsidP="001C5F1B">
            <w:pPr>
              <w:pStyle w:val="Numeruotas"/>
              <w:numPr>
                <w:ilvl w:val="0"/>
                <w:numId w:val="0"/>
              </w:numPr>
              <w:jc w:val="left"/>
              <w:rPr>
                <w:sz w:val="20"/>
                <w:szCs w:val="20"/>
              </w:rPr>
            </w:pPr>
            <w:r w:rsidRPr="003802FE">
              <w:rPr>
                <w:sz w:val="20"/>
                <w:szCs w:val="20"/>
              </w:rPr>
              <w:t>Funkcija / Reikalavimas</w:t>
            </w:r>
          </w:p>
        </w:tc>
        <w:tc>
          <w:tcPr>
            <w:tcW w:w="4168" w:type="dxa"/>
          </w:tcPr>
          <w:p w14:paraId="5571652E" w14:textId="77777777" w:rsidR="00AB7664" w:rsidRPr="003802FE" w:rsidRDefault="00AB7664" w:rsidP="001C5F1B">
            <w:pPr>
              <w:pStyle w:val="Numeruotas"/>
              <w:numPr>
                <w:ilvl w:val="0"/>
                <w:numId w:val="0"/>
              </w:numPr>
              <w:jc w:val="left"/>
              <w:rPr>
                <w:sz w:val="20"/>
                <w:szCs w:val="20"/>
              </w:rPr>
            </w:pPr>
            <w:r w:rsidRPr="003802FE">
              <w:rPr>
                <w:sz w:val="20"/>
                <w:szCs w:val="20"/>
              </w:rPr>
              <w:t>Aprašymas</w:t>
            </w:r>
          </w:p>
        </w:tc>
        <w:tc>
          <w:tcPr>
            <w:tcW w:w="2996" w:type="dxa"/>
          </w:tcPr>
          <w:p w14:paraId="7A436761" w14:textId="77777777" w:rsidR="00AB7664" w:rsidRPr="003802FE" w:rsidRDefault="00AB7664" w:rsidP="001C5F1B">
            <w:pPr>
              <w:pStyle w:val="Numeruotas"/>
              <w:numPr>
                <w:ilvl w:val="0"/>
                <w:numId w:val="0"/>
              </w:numPr>
              <w:jc w:val="left"/>
              <w:rPr>
                <w:sz w:val="20"/>
                <w:szCs w:val="20"/>
              </w:rPr>
            </w:pPr>
            <w:r w:rsidRPr="003802FE">
              <w:rPr>
                <w:sz w:val="20"/>
                <w:szCs w:val="20"/>
              </w:rPr>
              <w:t>Siūlomo sprendimo atitikimas</w:t>
            </w:r>
          </w:p>
        </w:tc>
      </w:tr>
      <w:tr w:rsidR="00AB7664" w:rsidRPr="003802FE" w14:paraId="5617838C" w14:textId="77777777" w:rsidTr="00461139">
        <w:tc>
          <w:tcPr>
            <w:tcW w:w="562" w:type="dxa"/>
          </w:tcPr>
          <w:p w14:paraId="255A2593" w14:textId="15058D26" w:rsidR="00AB7664" w:rsidRPr="003802FE" w:rsidRDefault="00AB7664" w:rsidP="00E70268">
            <w:pPr>
              <w:pStyle w:val="Numeruotas"/>
              <w:numPr>
                <w:ilvl w:val="0"/>
                <w:numId w:val="8"/>
              </w:numPr>
              <w:ind w:left="454" w:hanging="407"/>
              <w:jc w:val="left"/>
              <w:rPr>
                <w:sz w:val="20"/>
                <w:szCs w:val="20"/>
              </w:rPr>
            </w:pPr>
          </w:p>
        </w:tc>
        <w:tc>
          <w:tcPr>
            <w:tcW w:w="1928" w:type="dxa"/>
          </w:tcPr>
          <w:p w14:paraId="0E604B20" w14:textId="77777777" w:rsidR="00AB7664" w:rsidRPr="003802FE" w:rsidRDefault="00AB7664" w:rsidP="001C5F1B">
            <w:pPr>
              <w:pStyle w:val="Numeruotas"/>
              <w:numPr>
                <w:ilvl w:val="0"/>
                <w:numId w:val="0"/>
              </w:numPr>
              <w:jc w:val="left"/>
              <w:rPr>
                <w:sz w:val="20"/>
                <w:szCs w:val="20"/>
              </w:rPr>
            </w:pPr>
            <w:r w:rsidRPr="003802FE">
              <w:rPr>
                <w:sz w:val="20"/>
                <w:szCs w:val="20"/>
              </w:rPr>
              <w:t>Prieinamumas ir platforma</w:t>
            </w:r>
          </w:p>
        </w:tc>
        <w:tc>
          <w:tcPr>
            <w:tcW w:w="4168" w:type="dxa"/>
          </w:tcPr>
          <w:p w14:paraId="1F2ED27C" w14:textId="46AF8E68" w:rsidR="00AB7664" w:rsidRPr="003802FE" w:rsidRDefault="00AB7664" w:rsidP="001C5F1B">
            <w:pPr>
              <w:pStyle w:val="Numeruotas"/>
              <w:numPr>
                <w:ilvl w:val="0"/>
                <w:numId w:val="0"/>
              </w:numPr>
              <w:jc w:val="left"/>
              <w:rPr>
                <w:sz w:val="20"/>
                <w:szCs w:val="20"/>
              </w:rPr>
            </w:pPr>
            <w:r w:rsidRPr="003802FE">
              <w:rPr>
                <w:sz w:val="20"/>
                <w:szCs w:val="20"/>
              </w:rPr>
              <w:t xml:space="preserve">Sprendimas turi būti pasiekiamas per interneto naršyklę (pvz., </w:t>
            </w:r>
            <w:r w:rsidR="00450B6E">
              <w:rPr>
                <w:sz w:val="20"/>
                <w:szCs w:val="20"/>
              </w:rPr>
              <w:t>„</w:t>
            </w:r>
            <w:proofErr w:type="spellStart"/>
            <w:r w:rsidR="00450B6E">
              <w:rPr>
                <w:sz w:val="20"/>
                <w:szCs w:val="20"/>
              </w:rPr>
              <w:t>Edge</w:t>
            </w:r>
            <w:proofErr w:type="spellEnd"/>
            <w:r w:rsidR="00450B6E">
              <w:rPr>
                <w:sz w:val="20"/>
                <w:szCs w:val="20"/>
              </w:rPr>
              <w:t xml:space="preserve">“, </w:t>
            </w:r>
            <w:r w:rsidRPr="003802FE">
              <w:rPr>
                <w:sz w:val="20"/>
                <w:szCs w:val="20"/>
              </w:rPr>
              <w:t>„Chrome“, „Safari“) be papildomos programinės įrangos diegimo kompiuteriuose. Prisijungimas turi būti apsaugotas individualiu vartotojo vardu ir slaptažodžiu.</w:t>
            </w:r>
          </w:p>
        </w:tc>
        <w:tc>
          <w:tcPr>
            <w:tcW w:w="2996" w:type="dxa"/>
          </w:tcPr>
          <w:p w14:paraId="624D99F0" w14:textId="77777777" w:rsidR="00AB7664" w:rsidRPr="003802FE" w:rsidRDefault="00AB7664" w:rsidP="001C5F1B">
            <w:pPr>
              <w:pStyle w:val="Numeruotas"/>
              <w:numPr>
                <w:ilvl w:val="0"/>
                <w:numId w:val="0"/>
              </w:numPr>
              <w:jc w:val="left"/>
              <w:rPr>
                <w:sz w:val="20"/>
                <w:szCs w:val="20"/>
              </w:rPr>
            </w:pPr>
          </w:p>
        </w:tc>
      </w:tr>
      <w:tr w:rsidR="00AB7664" w:rsidRPr="003802FE" w14:paraId="4D17869F" w14:textId="77777777" w:rsidTr="00461139">
        <w:tc>
          <w:tcPr>
            <w:tcW w:w="562" w:type="dxa"/>
          </w:tcPr>
          <w:p w14:paraId="5F1E7942" w14:textId="1104B4C3" w:rsidR="00AB7664" w:rsidRPr="003802FE" w:rsidRDefault="00AB7664" w:rsidP="00E70268">
            <w:pPr>
              <w:pStyle w:val="Numeruotas"/>
              <w:numPr>
                <w:ilvl w:val="0"/>
                <w:numId w:val="8"/>
              </w:numPr>
              <w:ind w:left="454" w:hanging="407"/>
              <w:jc w:val="left"/>
              <w:rPr>
                <w:sz w:val="20"/>
                <w:szCs w:val="20"/>
              </w:rPr>
            </w:pPr>
          </w:p>
        </w:tc>
        <w:tc>
          <w:tcPr>
            <w:tcW w:w="1928" w:type="dxa"/>
          </w:tcPr>
          <w:p w14:paraId="2F1ECC4B" w14:textId="77777777" w:rsidR="00AB7664" w:rsidRPr="003802FE" w:rsidRDefault="00AB7664" w:rsidP="001C5F1B">
            <w:pPr>
              <w:pStyle w:val="Numeruotas"/>
              <w:numPr>
                <w:ilvl w:val="0"/>
                <w:numId w:val="0"/>
              </w:numPr>
              <w:jc w:val="left"/>
              <w:rPr>
                <w:sz w:val="20"/>
                <w:szCs w:val="20"/>
              </w:rPr>
            </w:pPr>
            <w:r w:rsidRPr="003802FE">
              <w:rPr>
                <w:sz w:val="20"/>
                <w:szCs w:val="20"/>
              </w:rPr>
              <w:t>Garso įrašymas</w:t>
            </w:r>
          </w:p>
        </w:tc>
        <w:tc>
          <w:tcPr>
            <w:tcW w:w="4168" w:type="dxa"/>
          </w:tcPr>
          <w:p w14:paraId="4B9021A0" w14:textId="77777777" w:rsidR="00AB7664" w:rsidRPr="003802FE" w:rsidRDefault="00AB7664" w:rsidP="001C5F1B">
            <w:pPr>
              <w:pStyle w:val="Numeruotas"/>
              <w:numPr>
                <w:ilvl w:val="0"/>
                <w:numId w:val="0"/>
              </w:numPr>
              <w:jc w:val="left"/>
              <w:rPr>
                <w:sz w:val="20"/>
                <w:szCs w:val="20"/>
              </w:rPr>
            </w:pPr>
            <w:r w:rsidRPr="003802FE">
              <w:rPr>
                <w:sz w:val="20"/>
                <w:szCs w:val="20"/>
              </w:rPr>
              <w:t>Galimybė inicijuoti gydytojo ir paciento pokalbio įrašymą tiesiogiai naršyklėje. Įrašas pradiniame etape saugomas tik vietinėje naršyklės atmintyje.</w:t>
            </w:r>
          </w:p>
        </w:tc>
        <w:tc>
          <w:tcPr>
            <w:tcW w:w="2996" w:type="dxa"/>
          </w:tcPr>
          <w:p w14:paraId="7366E2CB" w14:textId="77777777" w:rsidR="00AB7664" w:rsidRPr="003802FE" w:rsidRDefault="00AB7664" w:rsidP="001C5F1B">
            <w:pPr>
              <w:pStyle w:val="Numeruotas"/>
              <w:numPr>
                <w:ilvl w:val="0"/>
                <w:numId w:val="0"/>
              </w:numPr>
              <w:jc w:val="left"/>
              <w:rPr>
                <w:sz w:val="20"/>
                <w:szCs w:val="20"/>
              </w:rPr>
            </w:pPr>
          </w:p>
        </w:tc>
      </w:tr>
      <w:tr w:rsidR="00661444" w:rsidRPr="003802FE" w14:paraId="7963052C" w14:textId="77777777" w:rsidTr="00461139">
        <w:tc>
          <w:tcPr>
            <w:tcW w:w="562" w:type="dxa"/>
          </w:tcPr>
          <w:p w14:paraId="2D384E62" w14:textId="77777777" w:rsidR="00661444" w:rsidRPr="003802FE" w:rsidRDefault="00661444" w:rsidP="00E70268">
            <w:pPr>
              <w:pStyle w:val="Numeruotas"/>
              <w:numPr>
                <w:ilvl w:val="0"/>
                <w:numId w:val="8"/>
              </w:numPr>
              <w:ind w:left="454" w:hanging="407"/>
              <w:jc w:val="left"/>
              <w:rPr>
                <w:sz w:val="20"/>
                <w:szCs w:val="20"/>
              </w:rPr>
            </w:pPr>
          </w:p>
        </w:tc>
        <w:tc>
          <w:tcPr>
            <w:tcW w:w="1928" w:type="dxa"/>
          </w:tcPr>
          <w:p w14:paraId="6423C37E" w14:textId="06258F59" w:rsidR="00661444" w:rsidRPr="003802FE" w:rsidRDefault="008B3409" w:rsidP="001C5F1B">
            <w:pPr>
              <w:pStyle w:val="Numeruotas"/>
              <w:numPr>
                <w:ilvl w:val="0"/>
                <w:numId w:val="0"/>
              </w:numPr>
              <w:jc w:val="left"/>
              <w:rPr>
                <w:sz w:val="20"/>
                <w:szCs w:val="20"/>
              </w:rPr>
            </w:pPr>
            <w:r w:rsidRPr="008B3409">
              <w:rPr>
                <w:sz w:val="20"/>
                <w:szCs w:val="20"/>
              </w:rPr>
              <w:t>Turinio peržiūra ir redagavimas (Validacija)</w:t>
            </w:r>
          </w:p>
        </w:tc>
        <w:tc>
          <w:tcPr>
            <w:tcW w:w="4168" w:type="dxa"/>
          </w:tcPr>
          <w:p w14:paraId="26B57875" w14:textId="77777777" w:rsidR="008B3409" w:rsidRDefault="00CB0ADF" w:rsidP="001C5F1B">
            <w:pPr>
              <w:pStyle w:val="Numeruotas"/>
              <w:numPr>
                <w:ilvl w:val="0"/>
                <w:numId w:val="0"/>
              </w:numPr>
              <w:jc w:val="left"/>
              <w:rPr>
                <w:sz w:val="20"/>
                <w:szCs w:val="20"/>
              </w:rPr>
            </w:pPr>
            <w:r w:rsidRPr="00CB0ADF">
              <w:rPr>
                <w:sz w:val="20"/>
                <w:szCs w:val="20"/>
              </w:rPr>
              <w:t xml:space="preserve">Prieš suformuojant galutinį dokumentą ar perduodant jį </w:t>
            </w:r>
            <w:r w:rsidR="008B3409">
              <w:rPr>
                <w:sz w:val="20"/>
                <w:szCs w:val="20"/>
              </w:rPr>
              <w:t>integracine sąsaja</w:t>
            </w:r>
            <w:r w:rsidRPr="00CB0ADF">
              <w:rPr>
                <w:sz w:val="20"/>
                <w:szCs w:val="20"/>
              </w:rPr>
              <w:t>, sistema privalo pateikti sugeneruotą tekstą Naudotoj</w:t>
            </w:r>
            <w:r w:rsidR="008B3409">
              <w:rPr>
                <w:sz w:val="20"/>
                <w:szCs w:val="20"/>
              </w:rPr>
              <w:t>o</w:t>
            </w:r>
            <w:r w:rsidRPr="00CB0ADF">
              <w:rPr>
                <w:sz w:val="20"/>
                <w:szCs w:val="20"/>
              </w:rPr>
              <w:t xml:space="preserve"> peržiūrai</w:t>
            </w:r>
            <w:r w:rsidR="008B3409">
              <w:rPr>
                <w:sz w:val="20"/>
                <w:szCs w:val="20"/>
              </w:rPr>
              <w:t>:</w:t>
            </w:r>
          </w:p>
          <w:p w14:paraId="2E09DB8F" w14:textId="77777777" w:rsidR="008B3409" w:rsidRDefault="00CB0ADF" w:rsidP="001C5F1B">
            <w:pPr>
              <w:pStyle w:val="Numeruotas"/>
              <w:numPr>
                <w:ilvl w:val="0"/>
                <w:numId w:val="0"/>
              </w:numPr>
              <w:jc w:val="left"/>
              <w:rPr>
                <w:sz w:val="20"/>
                <w:szCs w:val="20"/>
              </w:rPr>
            </w:pPr>
            <w:r w:rsidRPr="00CB0ADF">
              <w:rPr>
                <w:sz w:val="20"/>
                <w:szCs w:val="20"/>
              </w:rPr>
              <w:t xml:space="preserve">1. Galimybė laisvai redaguoti visus DI sugeneruotus laukus (taisyti klaidas, papildyti, trinti); </w:t>
            </w:r>
          </w:p>
          <w:p w14:paraId="4B0F93F6" w14:textId="249A68EA" w:rsidR="00661444" w:rsidRPr="003802FE" w:rsidRDefault="00CB0ADF" w:rsidP="001C5F1B">
            <w:pPr>
              <w:pStyle w:val="Numeruotas"/>
              <w:numPr>
                <w:ilvl w:val="0"/>
                <w:numId w:val="0"/>
              </w:numPr>
              <w:jc w:val="left"/>
              <w:rPr>
                <w:sz w:val="20"/>
                <w:szCs w:val="20"/>
              </w:rPr>
            </w:pPr>
            <w:r w:rsidRPr="00CB0ADF">
              <w:rPr>
                <w:sz w:val="20"/>
                <w:szCs w:val="20"/>
              </w:rPr>
              <w:t>2. Aiškus patvirtinimo veiksmas (pvz.</w:t>
            </w:r>
            <w:r w:rsidR="00191C1A">
              <w:rPr>
                <w:sz w:val="20"/>
                <w:szCs w:val="20"/>
              </w:rPr>
              <w:t>:</w:t>
            </w:r>
            <w:r w:rsidRPr="00CB0ADF">
              <w:rPr>
                <w:sz w:val="20"/>
                <w:szCs w:val="20"/>
              </w:rPr>
              <w:t xml:space="preserve"> mygtukas „Patvirtinti“ arba „Siųsti“), be kurio duomenų perdavimas negali įvykti</w:t>
            </w:r>
            <w:r w:rsidR="00191C1A">
              <w:rPr>
                <w:sz w:val="20"/>
                <w:szCs w:val="20"/>
              </w:rPr>
              <w:t>.</w:t>
            </w:r>
          </w:p>
        </w:tc>
        <w:tc>
          <w:tcPr>
            <w:tcW w:w="2996" w:type="dxa"/>
          </w:tcPr>
          <w:p w14:paraId="2FAC2061" w14:textId="77777777" w:rsidR="00661444" w:rsidRPr="003802FE" w:rsidRDefault="00661444" w:rsidP="001C5F1B">
            <w:pPr>
              <w:pStyle w:val="Numeruotas"/>
              <w:numPr>
                <w:ilvl w:val="0"/>
                <w:numId w:val="0"/>
              </w:numPr>
              <w:jc w:val="left"/>
              <w:rPr>
                <w:sz w:val="20"/>
                <w:szCs w:val="20"/>
              </w:rPr>
            </w:pPr>
          </w:p>
        </w:tc>
      </w:tr>
      <w:tr w:rsidR="001C07FA" w:rsidRPr="003802FE" w14:paraId="344C542E" w14:textId="77777777" w:rsidTr="00461139">
        <w:tc>
          <w:tcPr>
            <w:tcW w:w="562" w:type="dxa"/>
          </w:tcPr>
          <w:p w14:paraId="6699F35B" w14:textId="77777777" w:rsidR="001C07FA" w:rsidRPr="003802FE" w:rsidRDefault="001C07FA" w:rsidP="00E70268">
            <w:pPr>
              <w:pStyle w:val="Numeruotas"/>
              <w:numPr>
                <w:ilvl w:val="0"/>
                <w:numId w:val="8"/>
              </w:numPr>
              <w:ind w:left="454" w:hanging="407"/>
              <w:jc w:val="left"/>
              <w:rPr>
                <w:sz w:val="20"/>
                <w:szCs w:val="20"/>
              </w:rPr>
            </w:pPr>
          </w:p>
        </w:tc>
        <w:tc>
          <w:tcPr>
            <w:tcW w:w="1928" w:type="dxa"/>
          </w:tcPr>
          <w:p w14:paraId="3B19CBB1" w14:textId="0DBE601D" w:rsidR="001C07FA" w:rsidRPr="003802FE" w:rsidRDefault="004B4F13" w:rsidP="001C5F1B">
            <w:pPr>
              <w:pStyle w:val="Numeruotas"/>
              <w:numPr>
                <w:ilvl w:val="0"/>
                <w:numId w:val="0"/>
              </w:numPr>
              <w:jc w:val="left"/>
              <w:rPr>
                <w:sz w:val="20"/>
                <w:szCs w:val="20"/>
              </w:rPr>
            </w:pPr>
            <w:r>
              <w:rPr>
                <w:sz w:val="20"/>
                <w:szCs w:val="20"/>
              </w:rPr>
              <w:t>Naudotojo sąsaj</w:t>
            </w:r>
            <w:r w:rsidR="008F345E">
              <w:rPr>
                <w:sz w:val="20"/>
                <w:szCs w:val="20"/>
              </w:rPr>
              <w:t>a</w:t>
            </w:r>
          </w:p>
        </w:tc>
        <w:tc>
          <w:tcPr>
            <w:tcW w:w="4168" w:type="dxa"/>
          </w:tcPr>
          <w:p w14:paraId="2883DC79" w14:textId="4A50ED8D" w:rsidR="008F345E" w:rsidRDefault="008F345E" w:rsidP="001C5F1B">
            <w:pPr>
              <w:pStyle w:val="Numeruotas"/>
              <w:numPr>
                <w:ilvl w:val="0"/>
                <w:numId w:val="0"/>
              </w:numPr>
              <w:jc w:val="left"/>
              <w:rPr>
                <w:sz w:val="20"/>
                <w:szCs w:val="20"/>
              </w:rPr>
            </w:pPr>
            <w:r w:rsidRPr="008F345E">
              <w:rPr>
                <w:sz w:val="20"/>
                <w:szCs w:val="20"/>
              </w:rPr>
              <w:t>Sistema turi užtikrinti interaktyvų grįžtamąjį ryšį naudotojui visų procesų metu</w:t>
            </w:r>
            <w:r>
              <w:rPr>
                <w:sz w:val="20"/>
                <w:szCs w:val="20"/>
              </w:rPr>
              <w:t xml:space="preserve"> (įskaitant, bet neapsiribojant)</w:t>
            </w:r>
            <w:r w:rsidRPr="008F345E">
              <w:rPr>
                <w:sz w:val="20"/>
                <w:szCs w:val="20"/>
              </w:rPr>
              <w:t>:</w:t>
            </w:r>
          </w:p>
          <w:p w14:paraId="39A624D1" w14:textId="77777777" w:rsidR="008F345E" w:rsidRDefault="008F345E" w:rsidP="001C5F1B">
            <w:pPr>
              <w:pStyle w:val="Numeruotas"/>
              <w:numPr>
                <w:ilvl w:val="0"/>
                <w:numId w:val="0"/>
              </w:numPr>
              <w:jc w:val="left"/>
              <w:rPr>
                <w:sz w:val="20"/>
                <w:szCs w:val="20"/>
              </w:rPr>
            </w:pPr>
            <w:r>
              <w:rPr>
                <w:sz w:val="20"/>
                <w:szCs w:val="20"/>
              </w:rPr>
              <w:lastRenderedPageBreak/>
              <w:t>1</w:t>
            </w:r>
            <w:r w:rsidRPr="008F345E">
              <w:rPr>
                <w:sz w:val="20"/>
                <w:szCs w:val="20"/>
              </w:rPr>
              <w:t>. Būsenų indikacija: Vienareikšmiškai vizualiai indikuoti sistemos būsenas: „Vyksta įrašymas“ (pvz., mirksintis indikatorius), „Duomenys siunčiami“, „Vyksta generavimas“ (pro</w:t>
            </w:r>
            <w:r>
              <w:rPr>
                <w:sz w:val="20"/>
                <w:szCs w:val="20"/>
              </w:rPr>
              <w:t>g</w:t>
            </w:r>
            <w:r w:rsidRPr="008F345E">
              <w:rPr>
                <w:sz w:val="20"/>
                <w:szCs w:val="20"/>
              </w:rPr>
              <w:t>reso juosta ar laukimo indikatorius).</w:t>
            </w:r>
          </w:p>
          <w:p w14:paraId="45A7B950" w14:textId="77777777" w:rsidR="008F345E" w:rsidRDefault="008F345E" w:rsidP="001C5F1B">
            <w:pPr>
              <w:pStyle w:val="Numeruotas"/>
              <w:numPr>
                <w:ilvl w:val="0"/>
                <w:numId w:val="0"/>
              </w:numPr>
              <w:jc w:val="left"/>
              <w:rPr>
                <w:sz w:val="20"/>
                <w:szCs w:val="20"/>
              </w:rPr>
            </w:pPr>
            <w:r w:rsidRPr="008F345E">
              <w:rPr>
                <w:sz w:val="20"/>
                <w:szCs w:val="20"/>
              </w:rPr>
              <w:t>2. Mikrofono patikra: Įrašymo metu turi būti rodoma garso signalo vizualizacija (pvz., garso banga arba lygio skalė), kad naudotojas matytų, jog mikrofonas veikia ir garsas yra fiksuojamas.</w:t>
            </w:r>
          </w:p>
          <w:p w14:paraId="7AA758EF" w14:textId="77777777" w:rsidR="008F345E" w:rsidRDefault="008F345E" w:rsidP="001C5F1B">
            <w:pPr>
              <w:pStyle w:val="Numeruotas"/>
              <w:numPr>
                <w:ilvl w:val="0"/>
                <w:numId w:val="0"/>
              </w:numPr>
              <w:jc w:val="left"/>
              <w:rPr>
                <w:sz w:val="20"/>
                <w:szCs w:val="20"/>
              </w:rPr>
            </w:pPr>
            <w:r w:rsidRPr="008F345E">
              <w:rPr>
                <w:sz w:val="20"/>
                <w:szCs w:val="20"/>
              </w:rPr>
              <w:t>3. Apsauga nuo duomenų praradimo: Sistema privalo parodyti įspėjimą (patvirtinimo langą), jei naudotojas bando uždaryti naršyklės langą, atnaujinti puslapį ar išeiti iš formos neišsaugojęs duomenų.</w:t>
            </w:r>
          </w:p>
          <w:p w14:paraId="67A812C6" w14:textId="2FD0DC7C" w:rsidR="001C07FA" w:rsidRPr="003802FE" w:rsidRDefault="008F345E" w:rsidP="001C5F1B">
            <w:pPr>
              <w:pStyle w:val="Numeruotas"/>
              <w:numPr>
                <w:ilvl w:val="0"/>
                <w:numId w:val="0"/>
              </w:numPr>
              <w:jc w:val="left"/>
              <w:rPr>
                <w:sz w:val="20"/>
                <w:szCs w:val="20"/>
              </w:rPr>
            </w:pPr>
            <w:r w:rsidRPr="008F345E">
              <w:rPr>
                <w:sz w:val="20"/>
                <w:szCs w:val="20"/>
              </w:rPr>
              <w:t>4. Informatyvūs klaidų pranešimai: Įvykus sutrikimui, pranešimai turi būti pateikiami aiškia, ne technine kalba (pvz., vietoj kodo „</w:t>
            </w:r>
            <w:proofErr w:type="spellStart"/>
            <w:r w:rsidRPr="008F345E">
              <w:rPr>
                <w:sz w:val="20"/>
                <w:szCs w:val="20"/>
              </w:rPr>
              <w:t>Error</w:t>
            </w:r>
            <w:proofErr w:type="spellEnd"/>
            <w:r w:rsidRPr="008F345E">
              <w:rPr>
                <w:sz w:val="20"/>
                <w:szCs w:val="20"/>
              </w:rPr>
              <w:t xml:space="preserve"> 500“ nurodyti „Sutriko ryšys su serveriu, patikrinkite interneto ryšį“)</w:t>
            </w:r>
          </w:p>
        </w:tc>
        <w:tc>
          <w:tcPr>
            <w:tcW w:w="2996" w:type="dxa"/>
          </w:tcPr>
          <w:p w14:paraId="35E52F17" w14:textId="77777777" w:rsidR="001C07FA" w:rsidRPr="003802FE" w:rsidRDefault="001C07FA" w:rsidP="001C5F1B">
            <w:pPr>
              <w:pStyle w:val="Numeruotas"/>
              <w:numPr>
                <w:ilvl w:val="0"/>
                <w:numId w:val="0"/>
              </w:numPr>
              <w:jc w:val="left"/>
              <w:rPr>
                <w:sz w:val="20"/>
                <w:szCs w:val="20"/>
              </w:rPr>
            </w:pPr>
          </w:p>
        </w:tc>
      </w:tr>
      <w:tr w:rsidR="00AB7664" w:rsidRPr="003802FE" w14:paraId="4C43C521" w14:textId="77777777" w:rsidTr="00461139">
        <w:tc>
          <w:tcPr>
            <w:tcW w:w="562" w:type="dxa"/>
          </w:tcPr>
          <w:p w14:paraId="1A946BCA" w14:textId="7C975B07" w:rsidR="00AB7664" w:rsidRPr="003802FE" w:rsidRDefault="00AB7664" w:rsidP="00E70268">
            <w:pPr>
              <w:pStyle w:val="Numeruotas"/>
              <w:numPr>
                <w:ilvl w:val="0"/>
                <w:numId w:val="8"/>
              </w:numPr>
              <w:ind w:left="454" w:hanging="407"/>
              <w:jc w:val="left"/>
              <w:rPr>
                <w:sz w:val="20"/>
                <w:szCs w:val="20"/>
              </w:rPr>
            </w:pPr>
          </w:p>
        </w:tc>
        <w:tc>
          <w:tcPr>
            <w:tcW w:w="1928" w:type="dxa"/>
          </w:tcPr>
          <w:p w14:paraId="4AF7D8AF" w14:textId="3B4F7536" w:rsidR="00AB7664" w:rsidRPr="003802FE" w:rsidRDefault="001E54B9" w:rsidP="001C5F1B">
            <w:pPr>
              <w:pStyle w:val="Numeruotas"/>
              <w:numPr>
                <w:ilvl w:val="0"/>
                <w:numId w:val="0"/>
              </w:numPr>
              <w:jc w:val="left"/>
              <w:rPr>
                <w:sz w:val="20"/>
                <w:szCs w:val="20"/>
              </w:rPr>
            </w:pPr>
            <w:r w:rsidRPr="001E54B9">
              <w:rPr>
                <w:sz w:val="20"/>
                <w:szCs w:val="20"/>
              </w:rPr>
              <w:t xml:space="preserve">Automatinis kalbos atpažinimas (STT) ir kalbos </w:t>
            </w:r>
            <w:proofErr w:type="spellStart"/>
            <w:r w:rsidRPr="001E54B9">
              <w:rPr>
                <w:sz w:val="20"/>
                <w:szCs w:val="20"/>
              </w:rPr>
              <w:t>palaikyma</w:t>
            </w:r>
            <w:proofErr w:type="spellEnd"/>
          </w:p>
        </w:tc>
        <w:tc>
          <w:tcPr>
            <w:tcW w:w="4168" w:type="dxa"/>
          </w:tcPr>
          <w:p w14:paraId="2140832C" w14:textId="728F5042" w:rsidR="00AB7664" w:rsidRPr="003802FE" w:rsidRDefault="008862F0" w:rsidP="001C5F1B">
            <w:pPr>
              <w:pStyle w:val="Numeruotas"/>
              <w:numPr>
                <w:ilvl w:val="0"/>
                <w:numId w:val="0"/>
              </w:numPr>
              <w:jc w:val="left"/>
              <w:rPr>
                <w:sz w:val="20"/>
                <w:szCs w:val="20"/>
              </w:rPr>
            </w:pPr>
            <w:r w:rsidRPr="008862F0">
              <w:rPr>
                <w:sz w:val="20"/>
                <w:szCs w:val="20"/>
              </w:rPr>
              <w:t>Sistema privalo automatiškai transkribuoti garso įrašą į tekstą. Privalomas kokybiškas lietuvių kalbos palaikymas, atpažįstant natūralią, nenutrūkstamą šnekamąją kalbą (įskaitant gramatiką, skyrybą ir sakinių struktūrą)</w:t>
            </w:r>
          </w:p>
        </w:tc>
        <w:tc>
          <w:tcPr>
            <w:tcW w:w="2996" w:type="dxa"/>
          </w:tcPr>
          <w:p w14:paraId="42F50168" w14:textId="77777777" w:rsidR="00AB7664" w:rsidRPr="003802FE" w:rsidRDefault="00AB7664" w:rsidP="001C5F1B">
            <w:pPr>
              <w:pStyle w:val="Numeruotas"/>
              <w:numPr>
                <w:ilvl w:val="0"/>
                <w:numId w:val="0"/>
              </w:numPr>
              <w:jc w:val="left"/>
              <w:rPr>
                <w:sz w:val="20"/>
                <w:szCs w:val="20"/>
              </w:rPr>
            </w:pPr>
          </w:p>
        </w:tc>
      </w:tr>
      <w:tr w:rsidR="00E70268" w:rsidRPr="003802FE" w14:paraId="7D5DDD73" w14:textId="77777777" w:rsidTr="00461139">
        <w:tc>
          <w:tcPr>
            <w:tcW w:w="562" w:type="dxa"/>
          </w:tcPr>
          <w:p w14:paraId="0140C7D8" w14:textId="77777777" w:rsidR="00E70268" w:rsidRPr="003802FE" w:rsidRDefault="00E70268" w:rsidP="00E70268">
            <w:pPr>
              <w:pStyle w:val="Numeruotas"/>
              <w:numPr>
                <w:ilvl w:val="0"/>
                <w:numId w:val="8"/>
              </w:numPr>
              <w:ind w:left="454" w:hanging="407"/>
              <w:jc w:val="left"/>
              <w:rPr>
                <w:sz w:val="20"/>
                <w:szCs w:val="20"/>
              </w:rPr>
            </w:pPr>
          </w:p>
        </w:tc>
        <w:tc>
          <w:tcPr>
            <w:tcW w:w="1928" w:type="dxa"/>
          </w:tcPr>
          <w:p w14:paraId="2D3F5EBF" w14:textId="06F4EB86" w:rsidR="00E70268" w:rsidRPr="003802FE" w:rsidRDefault="001E54B9" w:rsidP="001C5F1B">
            <w:pPr>
              <w:pStyle w:val="Numeruotas"/>
              <w:numPr>
                <w:ilvl w:val="0"/>
                <w:numId w:val="0"/>
              </w:numPr>
              <w:jc w:val="left"/>
              <w:rPr>
                <w:sz w:val="20"/>
                <w:szCs w:val="20"/>
              </w:rPr>
            </w:pPr>
            <w:r w:rsidRPr="001E54B9">
              <w:rPr>
                <w:sz w:val="20"/>
                <w:szCs w:val="20"/>
              </w:rPr>
              <w:t>Specializuotas medicininis pritaikymas</w:t>
            </w:r>
          </w:p>
        </w:tc>
        <w:tc>
          <w:tcPr>
            <w:tcW w:w="4168" w:type="dxa"/>
          </w:tcPr>
          <w:p w14:paraId="0D03C120" w14:textId="378DCD19" w:rsidR="006648D5" w:rsidRDefault="001614A5" w:rsidP="001C5F1B">
            <w:pPr>
              <w:pStyle w:val="Numeruotas"/>
              <w:numPr>
                <w:ilvl w:val="0"/>
                <w:numId w:val="0"/>
              </w:numPr>
              <w:jc w:val="left"/>
              <w:rPr>
                <w:sz w:val="20"/>
                <w:szCs w:val="20"/>
              </w:rPr>
            </w:pPr>
            <w:r w:rsidRPr="001614A5">
              <w:rPr>
                <w:sz w:val="20"/>
                <w:szCs w:val="20"/>
              </w:rPr>
              <w:t>Sprendimas turi būti specializuotas medicinos sričiai: gebėti atpažinti ir teisingai užrašyti</w:t>
            </w:r>
            <w:r w:rsidR="00B22500">
              <w:rPr>
                <w:sz w:val="20"/>
                <w:szCs w:val="20"/>
              </w:rPr>
              <w:t xml:space="preserve"> (</w:t>
            </w:r>
            <w:r w:rsidR="00885A64">
              <w:rPr>
                <w:sz w:val="20"/>
                <w:szCs w:val="20"/>
              </w:rPr>
              <w:t>įskaitant, bet neapsiribojant)</w:t>
            </w:r>
            <w:r w:rsidR="006648D5">
              <w:rPr>
                <w:sz w:val="20"/>
                <w:szCs w:val="20"/>
              </w:rPr>
              <w:t>:</w:t>
            </w:r>
          </w:p>
          <w:p w14:paraId="5B9F74D4" w14:textId="7B5F3495" w:rsidR="006648D5" w:rsidRDefault="001614A5" w:rsidP="006648D5">
            <w:pPr>
              <w:pStyle w:val="Numeruotas"/>
              <w:numPr>
                <w:ilvl w:val="0"/>
                <w:numId w:val="3"/>
              </w:numPr>
              <w:ind w:left="235" w:hanging="235"/>
              <w:jc w:val="left"/>
              <w:rPr>
                <w:sz w:val="20"/>
                <w:szCs w:val="20"/>
              </w:rPr>
            </w:pPr>
            <w:r w:rsidRPr="001614A5">
              <w:rPr>
                <w:sz w:val="20"/>
                <w:szCs w:val="20"/>
              </w:rPr>
              <w:t>medicininę terminiją</w:t>
            </w:r>
            <w:r w:rsidR="002B24CB">
              <w:rPr>
                <w:sz w:val="20"/>
                <w:szCs w:val="20"/>
              </w:rPr>
              <w:t xml:space="preserve"> *</w:t>
            </w:r>
            <w:r w:rsidRPr="001614A5">
              <w:rPr>
                <w:sz w:val="20"/>
                <w:szCs w:val="20"/>
              </w:rPr>
              <w:t>,</w:t>
            </w:r>
          </w:p>
          <w:p w14:paraId="4DD2A70F" w14:textId="77777777" w:rsidR="006648D5" w:rsidRDefault="001614A5" w:rsidP="006648D5">
            <w:pPr>
              <w:pStyle w:val="Numeruotas"/>
              <w:numPr>
                <w:ilvl w:val="0"/>
                <w:numId w:val="3"/>
              </w:numPr>
              <w:ind w:left="235" w:hanging="235"/>
              <w:jc w:val="left"/>
              <w:rPr>
                <w:sz w:val="20"/>
                <w:szCs w:val="20"/>
              </w:rPr>
            </w:pPr>
            <w:r w:rsidRPr="001614A5">
              <w:rPr>
                <w:sz w:val="20"/>
                <w:szCs w:val="20"/>
              </w:rPr>
              <w:t xml:space="preserve">vaistų pavadinimus, </w:t>
            </w:r>
          </w:p>
          <w:p w14:paraId="66DA5277" w14:textId="77777777" w:rsidR="006648D5" w:rsidRDefault="008C4A9A" w:rsidP="006648D5">
            <w:pPr>
              <w:pStyle w:val="Numeruotas"/>
              <w:numPr>
                <w:ilvl w:val="0"/>
                <w:numId w:val="3"/>
              </w:numPr>
              <w:ind w:left="235" w:hanging="235"/>
              <w:jc w:val="left"/>
              <w:rPr>
                <w:sz w:val="20"/>
                <w:szCs w:val="20"/>
              </w:rPr>
            </w:pPr>
            <w:r>
              <w:rPr>
                <w:sz w:val="20"/>
                <w:szCs w:val="20"/>
              </w:rPr>
              <w:t>TLK kodus</w:t>
            </w:r>
            <w:r w:rsidR="00493F0B">
              <w:rPr>
                <w:sz w:val="20"/>
                <w:szCs w:val="20"/>
              </w:rPr>
              <w:t xml:space="preserve">, </w:t>
            </w:r>
          </w:p>
          <w:p w14:paraId="4EBEF3E5" w14:textId="489556CB" w:rsidR="006648D5" w:rsidRDefault="006648D5" w:rsidP="006648D5">
            <w:pPr>
              <w:pStyle w:val="Numeruotas"/>
              <w:numPr>
                <w:ilvl w:val="0"/>
                <w:numId w:val="3"/>
              </w:numPr>
              <w:ind w:left="235" w:hanging="235"/>
              <w:jc w:val="left"/>
              <w:rPr>
                <w:sz w:val="20"/>
                <w:szCs w:val="20"/>
              </w:rPr>
            </w:pPr>
            <w:r w:rsidRPr="001614A5">
              <w:rPr>
                <w:sz w:val="20"/>
                <w:szCs w:val="20"/>
              </w:rPr>
              <w:t>D</w:t>
            </w:r>
            <w:r w:rsidR="001614A5" w:rsidRPr="001614A5">
              <w:rPr>
                <w:sz w:val="20"/>
                <w:szCs w:val="20"/>
              </w:rPr>
              <w:t>ozavimą</w:t>
            </w:r>
            <w:r>
              <w:rPr>
                <w:sz w:val="20"/>
                <w:szCs w:val="20"/>
              </w:rPr>
              <w:t>,</w:t>
            </w:r>
          </w:p>
          <w:p w14:paraId="5624CD7A" w14:textId="77777777" w:rsidR="006648D5" w:rsidRDefault="001614A5" w:rsidP="006648D5">
            <w:pPr>
              <w:pStyle w:val="Numeruotas"/>
              <w:numPr>
                <w:ilvl w:val="0"/>
                <w:numId w:val="3"/>
              </w:numPr>
              <w:ind w:left="235" w:hanging="235"/>
              <w:jc w:val="left"/>
              <w:rPr>
                <w:sz w:val="20"/>
                <w:szCs w:val="20"/>
              </w:rPr>
            </w:pPr>
            <w:r w:rsidRPr="001614A5">
              <w:rPr>
                <w:sz w:val="20"/>
                <w:szCs w:val="20"/>
              </w:rPr>
              <w:t>lotyniškus terminus (pvz.</w:t>
            </w:r>
            <w:r w:rsidR="000C2D39">
              <w:rPr>
                <w:sz w:val="20"/>
                <w:szCs w:val="20"/>
              </w:rPr>
              <w:t>:</w:t>
            </w:r>
            <w:r w:rsidRPr="001614A5">
              <w:rPr>
                <w:sz w:val="20"/>
                <w:szCs w:val="20"/>
              </w:rPr>
              <w:t xml:space="preserve"> diagnozes), naudojamus kartu su lietuvių kalba</w:t>
            </w:r>
            <w:r w:rsidR="0054543B">
              <w:rPr>
                <w:sz w:val="20"/>
                <w:szCs w:val="20"/>
              </w:rPr>
              <w:t xml:space="preserve">, </w:t>
            </w:r>
          </w:p>
          <w:p w14:paraId="73227E7B" w14:textId="7588FA02" w:rsidR="00C56FD6" w:rsidRPr="003802FE" w:rsidRDefault="006648D5" w:rsidP="006648D5">
            <w:pPr>
              <w:pStyle w:val="Numeruotas"/>
              <w:numPr>
                <w:ilvl w:val="0"/>
                <w:numId w:val="3"/>
              </w:numPr>
              <w:ind w:left="235" w:hanging="235"/>
              <w:jc w:val="left"/>
              <w:rPr>
                <w:sz w:val="20"/>
                <w:szCs w:val="20"/>
              </w:rPr>
            </w:pPr>
            <w:r>
              <w:rPr>
                <w:sz w:val="20"/>
                <w:szCs w:val="20"/>
              </w:rPr>
              <w:t>s</w:t>
            </w:r>
            <w:r w:rsidRPr="006648D5">
              <w:rPr>
                <w:sz w:val="20"/>
                <w:szCs w:val="20"/>
              </w:rPr>
              <w:t>uformuluoti instrumentinio tyrimo ACHI kodą</w:t>
            </w:r>
            <w:r w:rsidR="001C7446">
              <w:rPr>
                <w:sz w:val="20"/>
                <w:szCs w:val="20"/>
              </w:rPr>
              <w:t>.</w:t>
            </w:r>
          </w:p>
        </w:tc>
        <w:tc>
          <w:tcPr>
            <w:tcW w:w="2996" w:type="dxa"/>
          </w:tcPr>
          <w:p w14:paraId="0D5B29C3" w14:textId="77777777" w:rsidR="00E70268" w:rsidRPr="003802FE" w:rsidRDefault="00E70268" w:rsidP="001C5F1B">
            <w:pPr>
              <w:pStyle w:val="Numeruotas"/>
              <w:numPr>
                <w:ilvl w:val="0"/>
                <w:numId w:val="0"/>
              </w:numPr>
              <w:jc w:val="left"/>
              <w:rPr>
                <w:sz w:val="20"/>
                <w:szCs w:val="20"/>
              </w:rPr>
            </w:pPr>
          </w:p>
        </w:tc>
      </w:tr>
      <w:tr w:rsidR="009870C7" w:rsidRPr="003802FE" w14:paraId="3FB3C2E9" w14:textId="77777777" w:rsidTr="00461139">
        <w:tc>
          <w:tcPr>
            <w:tcW w:w="562" w:type="dxa"/>
          </w:tcPr>
          <w:p w14:paraId="0B28EC59" w14:textId="77777777" w:rsidR="009870C7" w:rsidRPr="003802FE" w:rsidRDefault="009870C7" w:rsidP="00E70268">
            <w:pPr>
              <w:pStyle w:val="Numeruotas"/>
              <w:numPr>
                <w:ilvl w:val="0"/>
                <w:numId w:val="8"/>
              </w:numPr>
              <w:ind w:left="454" w:hanging="407"/>
              <w:jc w:val="left"/>
              <w:rPr>
                <w:sz w:val="20"/>
                <w:szCs w:val="20"/>
              </w:rPr>
            </w:pPr>
          </w:p>
        </w:tc>
        <w:tc>
          <w:tcPr>
            <w:tcW w:w="1928" w:type="dxa"/>
          </w:tcPr>
          <w:p w14:paraId="3BFFD279" w14:textId="3BD7C7E2" w:rsidR="009870C7" w:rsidRPr="001E54B9" w:rsidRDefault="004E359F" w:rsidP="001C5F1B">
            <w:pPr>
              <w:pStyle w:val="Numeruotas"/>
              <w:numPr>
                <w:ilvl w:val="0"/>
                <w:numId w:val="0"/>
              </w:numPr>
              <w:jc w:val="left"/>
              <w:rPr>
                <w:sz w:val="20"/>
                <w:szCs w:val="20"/>
              </w:rPr>
            </w:pPr>
            <w:r w:rsidRPr="004E359F">
              <w:rPr>
                <w:sz w:val="20"/>
                <w:szCs w:val="20"/>
              </w:rPr>
              <w:t>Dokumentų struktūravimas pagal E025 formą (LLM analizė)</w:t>
            </w:r>
          </w:p>
        </w:tc>
        <w:tc>
          <w:tcPr>
            <w:tcW w:w="4168" w:type="dxa"/>
          </w:tcPr>
          <w:p w14:paraId="603A3203" w14:textId="08329B6A" w:rsidR="009870C7" w:rsidRPr="001614A5" w:rsidRDefault="00DE1633" w:rsidP="001C5F1B">
            <w:pPr>
              <w:pStyle w:val="Numeruotas"/>
              <w:numPr>
                <w:ilvl w:val="0"/>
                <w:numId w:val="0"/>
              </w:numPr>
              <w:jc w:val="left"/>
              <w:rPr>
                <w:sz w:val="20"/>
                <w:szCs w:val="20"/>
              </w:rPr>
            </w:pPr>
            <w:r>
              <w:rPr>
                <w:sz w:val="20"/>
                <w:szCs w:val="20"/>
              </w:rPr>
              <w:t xml:space="preserve">Transkribuojamas </w:t>
            </w:r>
            <w:r w:rsidRPr="00DE1633">
              <w:rPr>
                <w:sz w:val="20"/>
                <w:szCs w:val="20"/>
              </w:rPr>
              <w:t>tekstas turi būti suformuoja</w:t>
            </w:r>
            <w:r w:rsidR="00A212A7">
              <w:rPr>
                <w:sz w:val="20"/>
                <w:szCs w:val="20"/>
              </w:rPr>
              <w:t>mas į</w:t>
            </w:r>
            <w:r w:rsidRPr="00DE1633">
              <w:rPr>
                <w:sz w:val="20"/>
                <w:szCs w:val="20"/>
              </w:rPr>
              <w:t xml:space="preserve"> struktūrizuotą medicininį dokumentą, atitinkantį elektroninės formos E025 (Ambulatorinio apsilankymo aprašymas) struktūrą. Sistema privalo gebėti išskirstyti pokalbio informaciją į atitinkamus laukus</w:t>
            </w:r>
            <w:r w:rsidR="00A212A7">
              <w:rPr>
                <w:sz w:val="20"/>
                <w:szCs w:val="20"/>
              </w:rPr>
              <w:t xml:space="preserve"> (pagal aktualią E025 formos redakciją)</w:t>
            </w:r>
            <w:r w:rsidRPr="00DE1633">
              <w:rPr>
                <w:sz w:val="20"/>
                <w:szCs w:val="20"/>
              </w:rPr>
              <w:t>.</w:t>
            </w:r>
          </w:p>
        </w:tc>
        <w:tc>
          <w:tcPr>
            <w:tcW w:w="2996" w:type="dxa"/>
          </w:tcPr>
          <w:p w14:paraId="339D96ED" w14:textId="77777777" w:rsidR="009870C7" w:rsidRPr="003802FE" w:rsidRDefault="009870C7" w:rsidP="001C5F1B">
            <w:pPr>
              <w:pStyle w:val="Numeruotas"/>
              <w:numPr>
                <w:ilvl w:val="0"/>
                <w:numId w:val="0"/>
              </w:numPr>
              <w:jc w:val="left"/>
              <w:rPr>
                <w:sz w:val="20"/>
                <w:szCs w:val="20"/>
              </w:rPr>
            </w:pPr>
          </w:p>
        </w:tc>
      </w:tr>
      <w:tr w:rsidR="00A212A7" w:rsidRPr="003802FE" w14:paraId="41A26149" w14:textId="77777777" w:rsidTr="00461139">
        <w:tc>
          <w:tcPr>
            <w:tcW w:w="562" w:type="dxa"/>
          </w:tcPr>
          <w:p w14:paraId="4743E5FC" w14:textId="77777777" w:rsidR="00A212A7" w:rsidRPr="003802FE" w:rsidRDefault="00A212A7" w:rsidP="00E70268">
            <w:pPr>
              <w:pStyle w:val="Numeruotas"/>
              <w:numPr>
                <w:ilvl w:val="0"/>
                <w:numId w:val="8"/>
              </w:numPr>
              <w:ind w:left="454" w:hanging="407"/>
              <w:jc w:val="left"/>
              <w:rPr>
                <w:sz w:val="20"/>
                <w:szCs w:val="20"/>
              </w:rPr>
            </w:pPr>
          </w:p>
        </w:tc>
        <w:tc>
          <w:tcPr>
            <w:tcW w:w="1928" w:type="dxa"/>
          </w:tcPr>
          <w:p w14:paraId="12DAD07D" w14:textId="79319DBD" w:rsidR="00A212A7" w:rsidRPr="004E359F" w:rsidRDefault="00561B96" w:rsidP="001C5F1B">
            <w:pPr>
              <w:pStyle w:val="Numeruotas"/>
              <w:numPr>
                <w:ilvl w:val="0"/>
                <w:numId w:val="0"/>
              </w:numPr>
              <w:jc w:val="left"/>
              <w:rPr>
                <w:sz w:val="20"/>
                <w:szCs w:val="20"/>
              </w:rPr>
            </w:pPr>
            <w:r w:rsidRPr="00561B96">
              <w:rPr>
                <w:sz w:val="20"/>
                <w:szCs w:val="20"/>
              </w:rPr>
              <w:t>Pritaikomumas skirtingiems konsultacijų tipams</w:t>
            </w:r>
          </w:p>
        </w:tc>
        <w:tc>
          <w:tcPr>
            <w:tcW w:w="4168" w:type="dxa"/>
          </w:tcPr>
          <w:p w14:paraId="21119B93" w14:textId="77777777" w:rsidR="00085711" w:rsidRDefault="00561B96" w:rsidP="001C5F1B">
            <w:pPr>
              <w:pStyle w:val="Numeruotas"/>
              <w:numPr>
                <w:ilvl w:val="0"/>
                <w:numId w:val="0"/>
              </w:numPr>
              <w:jc w:val="left"/>
              <w:rPr>
                <w:sz w:val="20"/>
                <w:szCs w:val="20"/>
              </w:rPr>
            </w:pPr>
            <w:r w:rsidRPr="00561B96">
              <w:rPr>
                <w:sz w:val="20"/>
                <w:szCs w:val="20"/>
              </w:rPr>
              <w:t>Sprendimas privalo turėti specializuotus veikimo scenarijus (</w:t>
            </w:r>
            <w:r w:rsidR="00085711">
              <w:rPr>
                <w:sz w:val="20"/>
                <w:szCs w:val="20"/>
              </w:rPr>
              <w:t>automatiškai juos identifikuoti pagal turinio kontekstą ir pasirinkti scenarijų</w:t>
            </w:r>
            <w:r w:rsidRPr="00561B96">
              <w:rPr>
                <w:sz w:val="20"/>
                <w:szCs w:val="20"/>
              </w:rPr>
              <w:t>), pritaikytus skirtingos apimties ir pobūdžio paslaugoms:</w:t>
            </w:r>
          </w:p>
          <w:p w14:paraId="57A98F8E" w14:textId="77777777" w:rsidR="00085711" w:rsidRDefault="00561B96" w:rsidP="001C5F1B">
            <w:pPr>
              <w:pStyle w:val="Numeruotas"/>
              <w:numPr>
                <w:ilvl w:val="0"/>
                <w:numId w:val="0"/>
              </w:numPr>
              <w:jc w:val="left"/>
              <w:rPr>
                <w:sz w:val="20"/>
                <w:szCs w:val="20"/>
              </w:rPr>
            </w:pPr>
            <w:r w:rsidRPr="00561B96">
              <w:rPr>
                <w:sz w:val="20"/>
                <w:szCs w:val="20"/>
              </w:rPr>
              <w:t xml:space="preserve">1. Ambulatorinė konsultacija (standartinis vizitas); </w:t>
            </w:r>
          </w:p>
          <w:p w14:paraId="0BA0DE81" w14:textId="77777777" w:rsidR="00085711" w:rsidRDefault="00561B96" w:rsidP="001C5F1B">
            <w:pPr>
              <w:pStyle w:val="Numeruotas"/>
              <w:numPr>
                <w:ilvl w:val="0"/>
                <w:numId w:val="0"/>
              </w:numPr>
              <w:jc w:val="left"/>
              <w:rPr>
                <w:sz w:val="20"/>
                <w:szCs w:val="20"/>
              </w:rPr>
            </w:pPr>
            <w:r w:rsidRPr="00561B96">
              <w:rPr>
                <w:sz w:val="20"/>
                <w:szCs w:val="20"/>
              </w:rPr>
              <w:t xml:space="preserve">2. Išplėstinė ir išsami konsultacija (detalesnė anamnezė ir apžiūra); </w:t>
            </w:r>
          </w:p>
          <w:p w14:paraId="6F7CFA03" w14:textId="1CFC61E0" w:rsidR="00A212A7" w:rsidRDefault="00561B96" w:rsidP="001C5F1B">
            <w:pPr>
              <w:pStyle w:val="Numeruotas"/>
              <w:numPr>
                <w:ilvl w:val="0"/>
                <w:numId w:val="0"/>
              </w:numPr>
              <w:jc w:val="left"/>
              <w:rPr>
                <w:sz w:val="20"/>
                <w:szCs w:val="20"/>
              </w:rPr>
            </w:pPr>
            <w:r w:rsidRPr="00561B96">
              <w:rPr>
                <w:sz w:val="20"/>
                <w:szCs w:val="20"/>
              </w:rPr>
              <w:t>3. Instrumentinis tyrimas (pvz., echoskopija, endoskopija) – gebėjimas apdoroti diktavimą aprašant tyrimo vaizdus.</w:t>
            </w:r>
          </w:p>
        </w:tc>
        <w:tc>
          <w:tcPr>
            <w:tcW w:w="2996" w:type="dxa"/>
          </w:tcPr>
          <w:p w14:paraId="2890448B" w14:textId="77777777" w:rsidR="00A212A7" w:rsidRPr="003802FE" w:rsidRDefault="00A212A7" w:rsidP="001C5F1B">
            <w:pPr>
              <w:pStyle w:val="Numeruotas"/>
              <w:numPr>
                <w:ilvl w:val="0"/>
                <w:numId w:val="0"/>
              </w:numPr>
              <w:jc w:val="left"/>
              <w:rPr>
                <w:sz w:val="20"/>
                <w:szCs w:val="20"/>
              </w:rPr>
            </w:pPr>
          </w:p>
        </w:tc>
      </w:tr>
      <w:tr w:rsidR="00097624" w:rsidRPr="003802FE" w14:paraId="0D11641A" w14:textId="77777777" w:rsidTr="001C5F1B">
        <w:tc>
          <w:tcPr>
            <w:tcW w:w="9654" w:type="dxa"/>
            <w:gridSpan w:val="4"/>
          </w:tcPr>
          <w:p w14:paraId="7682A56E" w14:textId="3F90DE02" w:rsidR="00097624" w:rsidRPr="00097624" w:rsidRDefault="00097624" w:rsidP="001C5F1B">
            <w:pPr>
              <w:pStyle w:val="Numeruotas"/>
              <w:numPr>
                <w:ilvl w:val="0"/>
                <w:numId w:val="0"/>
              </w:numPr>
              <w:jc w:val="left"/>
              <w:rPr>
                <w:b/>
                <w:bCs/>
                <w:i/>
                <w:iCs/>
                <w:sz w:val="20"/>
                <w:szCs w:val="20"/>
              </w:rPr>
            </w:pPr>
            <w:r w:rsidRPr="00097624">
              <w:rPr>
                <w:b/>
                <w:bCs/>
                <w:i/>
                <w:iCs/>
                <w:sz w:val="20"/>
                <w:szCs w:val="20"/>
              </w:rPr>
              <w:t>Kokybės reikalavimai</w:t>
            </w:r>
          </w:p>
        </w:tc>
      </w:tr>
      <w:tr w:rsidR="007F634E" w:rsidRPr="003802FE" w14:paraId="2A608589" w14:textId="77777777" w:rsidTr="00461139">
        <w:tc>
          <w:tcPr>
            <w:tcW w:w="562" w:type="dxa"/>
          </w:tcPr>
          <w:p w14:paraId="52D80DBC" w14:textId="77777777" w:rsidR="007F634E" w:rsidRPr="003802FE" w:rsidRDefault="007F634E" w:rsidP="00E70268">
            <w:pPr>
              <w:pStyle w:val="Numeruotas"/>
              <w:numPr>
                <w:ilvl w:val="0"/>
                <w:numId w:val="8"/>
              </w:numPr>
              <w:ind w:left="454" w:hanging="407"/>
              <w:jc w:val="left"/>
              <w:rPr>
                <w:sz w:val="20"/>
                <w:szCs w:val="20"/>
              </w:rPr>
            </w:pPr>
          </w:p>
        </w:tc>
        <w:tc>
          <w:tcPr>
            <w:tcW w:w="1928" w:type="dxa"/>
          </w:tcPr>
          <w:p w14:paraId="4593B59F" w14:textId="34ED25A7" w:rsidR="007F634E" w:rsidRPr="00561B96" w:rsidRDefault="00D234B4" w:rsidP="001C5F1B">
            <w:pPr>
              <w:pStyle w:val="Numeruotas"/>
              <w:numPr>
                <w:ilvl w:val="0"/>
                <w:numId w:val="0"/>
              </w:numPr>
              <w:jc w:val="left"/>
              <w:rPr>
                <w:sz w:val="20"/>
                <w:szCs w:val="20"/>
              </w:rPr>
            </w:pPr>
            <w:r w:rsidRPr="00D234B4">
              <w:rPr>
                <w:sz w:val="20"/>
                <w:szCs w:val="20"/>
              </w:rPr>
              <w:t>Kokybės rodikliai (STT ir LLM)</w:t>
            </w:r>
          </w:p>
        </w:tc>
        <w:tc>
          <w:tcPr>
            <w:tcW w:w="4168" w:type="dxa"/>
          </w:tcPr>
          <w:p w14:paraId="08EEEA43" w14:textId="77777777" w:rsidR="00EE75EC" w:rsidRPr="00EE75EC" w:rsidRDefault="00EE75EC" w:rsidP="00EE75EC">
            <w:pPr>
              <w:pStyle w:val="Numeruotas"/>
              <w:numPr>
                <w:ilvl w:val="0"/>
                <w:numId w:val="0"/>
              </w:numPr>
              <w:jc w:val="left"/>
              <w:rPr>
                <w:sz w:val="20"/>
                <w:szCs w:val="20"/>
              </w:rPr>
            </w:pPr>
            <w:r w:rsidRPr="00EE75EC">
              <w:rPr>
                <w:sz w:val="20"/>
                <w:szCs w:val="20"/>
              </w:rPr>
              <w:t>1. Garso transkripcijos (STT) kokybė</w:t>
            </w:r>
          </w:p>
          <w:p w14:paraId="1A099C45" w14:textId="016A606A" w:rsidR="00070161" w:rsidRDefault="00EE75EC" w:rsidP="00070161">
            <w:pPr>
              <w:pStyle w:val="Numeruotas"/>
              <w:numPr>
                <w:ilvl w:val="0"/>
                <w:numId w:val="10"/>
              </w:numPr>
              <w:ind w:left="231" w:hanging="231"/>
              <w:jc w:val="left"/>
              <w:rPr>
                <w:sz w:val="20"/>
                <w:szCs w:val="20"/>
              </w:rPr>
            </w:pPr>
            <w:r w:rsidRPr="00EE75EC">
              <w:rPr>
                <w:sz w:val="20"/>
                <w:szCs w:val="20"/>
              </w:rPr>
              <w:t>Lietuvių kalbos atpažinimo tikslumas: ≥ 92 % WER (</w:t>
            </w:r>
            <w:proofErr w:type="spellStart"/>
            <w:r w:rsidRPr="00EE75EC">
              <w:rPr>
                <w:sz w:val="20"/>
                <w:szCs w:val="20"/>
              </w:rPr>
              <w:t>word</w:t>
            </w:r>
            <w:proofErr w:type="spellEnd"/>
            <w:r w:rsidRPr="00EE75EC">
              <w:rPr>
                <w:sz w:val="20"/>
                <w:szCs w:val="20"/>
              </w:rPr>
              <w:t xml:space="preserve"> </w:t>
            </w:r>
            <w:proofErr w:type="spellStart"/>
            <w:r w:rsidRPr="00EE75EC">
              <w:rPr>
                <w:sz w:val="20"/>
                <w:szCs w:val="20"/>
              </w:rPr>
              <w:t>error</w:t>
            </w:r>
            <w:proofErr w:type="spellEnd"/>
            <w:r w:rsidRPr="00EE75EC">
              <w:rPr>
                <w:sz w:val="20"/>
                <w:szCs w:val="20"/>
              </w:rPr>
              <w:t xml:space="preserve"> rate)</w:t>
            </w:r>
          </w:p>
          <w:p w14:paraId="7674FE82" w14:textId="12CDEF84" w:rsidR="00070161" w:rsidRDefault="00EE75EC" w:rsidP="00070161">
            <w:pPr>
              <w:pStyle w:val="Numeruotas"/>
              <w:numPr>
                <w:ilvl w:val="0"/>
                <w:numId w:val="10"/>
              </w:numPr>
              <w:ind w:left="231" w:hanging="231"/>
              <w:jc w:val="left"/>
              <w:rPr>
                <w:sz w:val="20"/>
                <w:szCs w:val="20"/>
              </w:rPr>
            </w:pPr>
            <w:r w:rsidRPr="00070161">
              <w:rPr>
                <w:sz w:val="20"/>
                <w:szCs w:val="20"/>
              </w:rPr>
              <w:t>Medicininių terminų atpažinimo tikslumas: ≥ 90 %</w:t>
            </w:r>
          </w:p>
          <w:p w14:paraId="11B87346" w14:textId="0BD8AF68" w:rsidR="00EE75EC" w:rsidRPr="00070161" w:rsidRDefault="00EE75EC" w:rsidP="00070161">
            <w:pPr>
              <w:pStyle w:val="Numeruotas"/>
              <w:numPr>
                <w:ilvl w:val="0"/>
                <w:numId w:val="10"/>
              </w:numPr>
              <w:ind w:left="231" w:hanging="231"/>
              <w:jc w:val="left"/>
              <w:rPr>
                <w:sz w:val="20"/>
                <w:szCs w:val="20"/>
              </w:rPr>
            </w:pPr>
            <w:r w:rsidRPr="00070161">
              <w:rPr>
                <w:sz w:val="20"/>
                <w:szCs w:val="20"/>
              </w:rPr>
              <w:lastRenderedPageBreak/>
              <w:t>Skiriamoji ženklinimo ir sakinių struktūros tikslumas: ≥ 85 %</w:t>
            </w:r>
          </w:p>
          <w:p w14:paraId="4AF6289A" w14:textId="13F7287B" w:rsidR="00EE75EC" w:rsidRPr="00EE75EC" w:rsidRDefault="00EE75EC" w:rsidP="00070161">
            <w:pPr>
              <w:pStyle w:val="Numeruotas"/>
              <w:numPr>
                <w:ilvl w:val="0"/>
                <w:numId w:val="0"/>
              </w:numPr>
              <w:jc w:val="left"/>
              <w:rPr>
                <w:sz w:val="20"/>
                <w:szCs w:val="20"/>
              </w:rPr>
            </w:pPr>
            <w:r w:rsidRPr="00EE75EC">
              <w:rPr>
                <w:sz w:val="20"/>
                <w:szCs w:val="20"/>
              </w:rPr>
              <w:t>2. LLM generuojamo struktūrizuoto dokumento kokybė</w:t>
            </w:r>
            <w:r w:rsidR="005B67C9">
              <w:rPr>
                <w:sz w:val="20"/>
                <w:szCs w:val="20"/>
              </w:rPr>
              <w:t>:</w:t>
            </w:r>
          </w:p>
          <w:p w14:paraId="0E44DF19" w14:textId="0AB67019" w:rsidR="00070161" w:rsidRDefault="00EE75EC" w:rsidP="00070161">
            <w:pPr>
              <w:pStyle w:val="Numeruotas"/>
              <w:numPr>
                <w:ilvl w:val="0"/>
                <w:numId w:val="10"/>
              </w:numPr>
              <w:ind w:left="231" w:hanging="231"/>
              <w:jc w:val="left"/>
              <w:rPr>
                <w:sz w:val="20"/>
                <w:szCs w:val="20"/>
              </w:rPr>
            </w:pPr>
            <w:r w:rsidRPr="00070161">
              <w:rPr>
                <w:sz w:val="20"/>
                <w:szCs w:val="20"/>
              </w:rPr>
              <w:t>Struktūrinių laukų užpildymo tikslumas pagal E025 formą: ≥ 95 %</w:t>
            </w:r>
          </w:p>
          <w:p w14:paraId="73E41E42" w14:textId="6CFAC150" w:rsidR="005B67C9" w:rsidRDefault="00EE75EC" w:rsidP="005B67C9">
            <w:pPr>
              <w:pStyle w:val="Numeruotas"/>
              <w:numPr>
                <w:ilvl w:val="0"/>
                <w:numId w:val="10"/>
              </w:numPr>
              <w:ind w:left="231" w:hanging="231"/>
              <w:jc w:val="left"/>
              <w:rPr>
                <w:sz w:val="20"/>
                <w:szCs w:val="20"/>
              </w:rPr>
            </w:pPr>
            <w:r w:rsidRPr="00070161">
              <w:rPr>
                <w:sz w:val="20"/>
                <w:szCs w:val="20"/>
              </w:rPr>
              <w:t>Klaidų dažnis (</w:t>
            </w:r>
            <w:r w:rsidR="00BF00BA">
              <w:rPr>
                <w:sz w:val="20"/>
                <w:szCs w:val="20"/>
              </w:rPr>
              <w:t xml:space="preserve">klaidingos </w:t>
            </w:r>
            <w:proofErr w:type="spellStart"/>
            <w:r w:rsidR="00BF00BA">
              <w:rPr>
                <w:sz w:val="20"/>
                <w:szCs w:val="20"/>
              </w:rPr>
              <w:t>internpretacijos</w:t>
            </w:r>
            <w:proofErr w:type="spellEnd"/>
            <w:r w:rsidRPr="00070161">
              <w:rPr>
                <w:sz w:val="20"/>
                <w:szCs w:val="20"/>
              </w:rPr>
              <w:t>): ≤ 5 %</w:t>
            </w:r>
          </w:p>
          <w:p w14:paraId="4EAB63CF" w14:textId="22EB538C" w:rsidR="007F634E" w:rsidRPr="005B67C9" w:rsidRDefault="00EE75EC" w:rsidP="005B67C9">
            <w:pPr>
              <w:pStyle w:val="Numeruotas"/>
              <w:numPr>
                <w:ilvl w:val="0"/>
                <w:numId w:val="10"/>
              </w:numPr>
              <w:ind w:left="231" w:hanging="231"/>
              <w:jc w:val="left"/>
              <w:rPr>
                <w:sz w:val="20"/>
                <w:szCs w:val="20"/>
              </w:rPr>
            </w:pPr>
            <w:r w:rsidRPr="005B67C9">
              <w:rPr>
                <w:sz w:val="20"/>
                <w:szCs w:val="20"/>
              </w:rPr>
              <w:t>Diagnostinių terminų tikslumas: ≥ 90 %</w:t>
            </w:r>
          </w:p>
        </w:tc>
        <w:tc>
          <w:tcPr>
            <w:tcW w:w="2996" w:type="dxa"/>
          </w:tcPr>
          <w:p w14:paraId="15FE8676" w14:textId="77777777" w:rsidR="005B67C9" w:rsidRPr="005B67C9" w:rsidRDefault="005B67C9" w:rsidP="005B67C9">
            <w:pPr>
              <w:pStyle w:val="Numeruotas"/>
              <w:numPr>
                <w:ilvl w:val="0"/>
                <w:numId w:val="0"/>
              </w:numPr>
              <w:jc w:val="left"/>
              <w:rPr>
                <w:sz w:val="20"/>
                <w:szCs w:val="20"/>
              </w:rPr>
            </w:pPr>
            <w:r w:rsidRPr="005B67C9">
              <w:rPr>
                <w:sz w:val="20"/>
                <w:szCs w:val="20"/>
              </w:rPr>
              <w:lastRenderedPageBreak/>
              <w:t>Tiekėjas pateikia:</w:t>
            </w:r>
          </w:p>
          <w:p w14:paraId="60791789" w14:textId="77777777" w:rsidR="005B67C9" w:rsidRDefault="005B67C9" w:rsidP="005B67C9">
            <w:pPr>
              <w:pStyle w:val="Numeruotas"/>
              <w:numPr>
                <w:ilvl w:val="0"/>
                <w:numId w:val="0"/>
              </w:numPr>
              <w:jc w:val="left"/>
              <w:rPr>
                <w:sz w:val="20"/>
                <w:szCs w:val="20"/>
              </w:rPr>
            </w:pPr>
          </w:p>
          <w:p w14:paraId="178471D4" w14:textId="77777777" w:rsidR="00BF00BA" w:rsidRDefault="005B67C9" w:rsidP="00BF00BA">
            <w:pPr>
              <w:pStyle w:val="Numeruotas"/>
              <w:numPr>
                <w:ilvl w:val="0"/>
                <w:numId w:val="10"/>
              </w:numPr>
              <w:ind w:left="231" w:hanging="231"/>
              <w:jc w:val="left"/>
              <w:rPr>
                <w:sz w:val="20"/>
                <w:szCs w:val="20"/>
              </w:rPr>
            </w:pPr>
            <w:r w:rsidRPr="00BF00BA">
              <w:rPr>
                <w:sz w:val="20"/>
                <w:szCs w:val="20"/>
              </w:rPr>
              <w:t>demonstracinius pavyzdžius,</w:t>
            </w:r>
          </w:p>
          <w:p w14:paraId="4F48AAE8" w14:textId="77777777" w:rsidR="00BF00BA" w:rsidRDefault="005B67C9" w:rsidP="00BF00BA">
            <w:pPr>
              <w:pStyle w:val="Numeruotas"/>
              <w:numPr>
                <w:ilvl w:val="0"/>
                <w:numId w:val="10"/>
              </w:numPr>
              <w:ind w:left="231" w:hanging="231"/>
              <w:jc w:val="left"/>
              <w:rPr>
                <w:sz w:val="20"/>
                <w:szCs w:val="20"/>
              </w:rPr>
            </w:pPr>
            <w:r w:rsidRPr="00BF00BA">
              <w:rPr>
                <w:sz w:val="20"/>
                <w:szCs w:val="20"/>
              </w:rPr>
              <w:t>testavimo protokolus,</w:t>
            </w:r>
          </w:p>
          <w:p w14:paraId="2020EE3E" w14:textId="34D184BD" w:rsidR="007F634E" w:rsidRPr="00BF00BA" w:rsidRDefault="00BF00BA" w:rsidP="00BF00BA">
            <w:pPr>
              <w:pStyle w:val="Numeruotas"/>
              <w:numPr>
                <w:ilvl w:val="0"/>
                <w:numId w:val="10"/>
              </w:numPr>
              <w:ind w:left="231" w:hanging="231"/>
              <w:jc w:val="left"/>
              <w:rPr>
                <w:sz w:val="20"/>
                <w:szCs w:val="20"/>
              </w:rPr>
            </w:pPr>
            <w:r>
              <w:rPr>
                <w:sz w:val="20"/>
                <w:szCs w:val="20"/>
              </w:rPr>
              <w:lastRenderedPageBreak/>
              <w:t xml:space="preserve">nuasmenintų (pavyzdinių) </w:t>
            </w:r>
            <w:r w:rsidR="005B67C9" w:rsidRPr="00BF00BA">
              <w:rPr>
                <w:sz w:val="20"/>
                <w:szCs w:val="20"/>
              </w:rPr>
              <w:t>medicininių išrašų pavyzdžius.</w:t>
            </w:r>
          </w:p>
        </w:tc>
      </w:tr>
      <w:tr w:rsidR="00D234B4" w:rsidRPr="003802FE" w14:paraId="1400E74E" w14:textId="77777777" w:rsidTr="00461139">
        <w:tc>
          <w:tcPr>
            <w:tcW w:w="562" w:type="dxa"/>
          </w:tcPr>
          <w:p w14:paraId="50ADBFE0" w14:textId="77777777" w:rsidR="00D234B4" w:rsidRPr="003802FE" w:rsidRDefault="00D234B4" w:rsidP="00E70268">
            <w:pPr>
              <w:pStyle w:val="Numeruotas"/>
              <w:numPr>
                <w:ilvl w:val="0"/>
                <w:numId w:val="8"/>
              </w:numPr>
              <w:ind w:left="454" w:hanging="407"/>
              <w:jc w:val="left"/>
              <w:rPr>
                <w:sz w:val="20"/>
                <w:szCs w:val="20"/>
              </w:rPr>
            </w:pPr>
          </w:p>
        </w:tc>
        <w:tc>
          <w:tcPr>
            <w:tcW w:w="1928" w:type="dxa"/>
          </w:tcPr>
          <w:p w14:paraId="34A6E49E" w14:textId="0C533CCE" w:rsidR="00D234B4" w:rsidRPr="00561B96" w:rsidRDefault="00440023" w:rsidP="001C5F1B">
            <w:pPr>
              <w:pStyle w:val="Numeruotas"/>
              <w:numPr>
                <w:ilvl w:val="0"/>
                <w:numId w:val="0"/>
              </w:numPr>
              <w:jc w:val="left"/>
              <w:rPr>
                <w:sz w:val="20"/>
                <w:szCs w:val="20"/>
              </w:rPr>
            </w:pPr>
            <w:r w:rsidRPr="00440023">
              <w:rPr>
                <w:sz w:val="20"/>
                <w:szCs w:val="20"/>
              </w:rPr>
              <w:t>Našumo ir greitaveikos reikalavimai</w:t>
            </w:r>
          </w:p>
        </w:tc>
        <w:tc>
          <w:tcPr>
            <w:tcW w:w="4168" w:type="dxa"/>
          </w:tcPr>
          <w:p w14:paraId="686EAF2F" w14:textId="25816D84" w:rsidR="00886AF6" w:rsidRPr="00886AF6" w:rsidRDefault="00886AF6" w:rsidP="00886AF6">
            <w:pPr>
              <w:pStyle w:val="Numeruotas"/>
              <w:numPr>
                <w:ilvl w:val="0"/>
                <w:numId w:val="0"/>
              </w:numPr>
              <w:jc w:val="left"/>
              <w:rPr>
                <w:sz w:val="20"/>
                <w:szCs w:val="20"/>
              </w:rPr>
            </w:pPr>
            <w:r w:rsidRPr="00886AF6">
              <w:rPr>
                <w:sz w:val="20"/>
                <w:szCs w:val="20"/>
              </w:rPr>
              <w:t>1. Greitaveika</w:t>
            </w:r>
            <w:r w:rsidR="009E6DFE">
              <w:rPr>
                <w:sz w:val="20"/>
                <w:szCs w:val="20"/>
              </w:rPr>
              <w:t>:</w:t>
            </w:r>
          </w:p>
          <w:p w14:paraId="18C2BBB4" w14:textId="685F29B7" w:rsidR="00886AF6" w:rsidRDefault="00886AF6" w:rsidP="00886AF6">
            <w:pPr>
              <w:pStyle w:val="Numeruotas"/>
              <w:numPr>
                <w:ilvl w:val="0"/>
                <w:numId w:val="10"/>
              </w:numPr>
              <w:ind w:left="231" w:hanging="231"/>
              <w:jc w:val="left"/>
              <w:rPr>
                <w:sz w:val="20"/>
                <w:szCs w:val="20"/>
              </w:rPr>
            </w:pPr>
            <w:r w:rsidRPr="00886AF6">
              <w:rPr>
                <w:sz w:val="20"/>
                <w:szCs w:val="20"/>
              </w:rPr>
              <w:t>Transkripcijos generavimo laikas: ne ilgesnis nei 1x įrašo trukmė (pvz., 10 min įrašas → 10 min apdorojimas)</w:t>
            </w:r>
          </w:p>
          <w:p w14:paraId="457CCFBA" w14:textId="77777777" w:rsidR="00C3219B" w:rsidRDefault="00886AF6" w:rsidP="00C3219B">
            <w:pPr>
              <w:pStyle w:val="Numeruotas"/>
              <w:numPr>
                <w:ilvl w:val="0"/>
                <w:numId w:val="10"/>
              </w:numPr>
              <w:ind w:left="231" w:hanging="231"/>
              <w:jc w:val="left"/>
              <w:rPr>
                <w:sz w:val="20"/>
                <w:szCs w:val="20"/>
              </w:rPr>
            </w:pPr>
            <w:r w:rsidRPr="00886AF6">
              <w:rPr>
                <w:sz w:val="20"/>
                <w:szCs w:val="20"/>
              </w:rPr>
              <w:t>Dokumento struktūravimas (LLM): ≤ 15 sekundžių.</w:t>
            </w:r>
          </w:p>
          <w:p w14:paraId="389E9BBD" w14:textId="6CB637A4" w:rsidR="00886AF6" w:rsidRDefault="00886AF6" w:rsidP="0003195D">
            <w:pPr>
              <w:pStyle w:val="Numeruotas"/>
              <w:numPr>
                <w:ilvl w:val="0"/>
                <w:numId w:val="0"/>
              </w:numPr>
              <w:jc w:val="left"/>
              <w:rPr>
                <w:sz w:val="20"/>
                <w:szCs w:val="20"/>
              </w:rPr>
            </w:pPr>
            <w:r w:rsidRPr="00C3219B">
              <w:rPr>
                <w:sz w:val="20"/>
                <w:szCs w:val="20"/>
              </w:rPr>
              <w:t>2. Sistemos pralaidumas</w:t>
            </w:r>
            <w:r w:rsidR="009E6DFE">
              <w:rPr>
                <w:sz w:val="20"/>
                <w:szCs w:val="20"/>
              </w:rPr>
              <w:t>:</w:t>
            </w:r>
          </w:p>
          <w:p w14:paraId="51AEE47C" w14:textId="77777777" w:rsidR="0003195D" w:rsidRDefault="00886AF6" w:rsidP="0003195D">
            <w:pPr>
              <w:pStyle w:val="Numeruotas"/>
              <w:numPr>
                <w:ilvl w:val="0"/>
                <w:numId w:val="10"/>
              </w:numPr>
              <w:ind w:left="231" w:hanging="231"/>
              <w:jc w:val="left"/>
              <w:rPr>
                <w:sz w:val="20"/>
                <w:szCs w:val="20"/>
              </w:rPr>
            </w:pPr>
            <w:r w:rsidRPr="0003195D">
              <w:rPr>
                <w:sz w:val="20"/>
                <w:szCs w:val="20"/>
              </w:rPr>
              <w:t>Vienu metu apdorojamų užklausų skaičius: ≥ 50 lygiagrečių užklausų be veikimo sulėtėjimo.</w:t>
            </w:r>
          </w:p>
          <w:p w14:paraId="5E4DF1C0" w14:textId="48D88B1E" w:rsidR="00886AF6" w:rsidRPr="0003195D" w:rsidRDefault="00886AF6" w:rsidP="0003195D">
            <w:pPr>
              <w:pStyle w:val="Numeruotas"/>
              <w:numPr>
                <w:ilvl w:val="0"/>
                <w:numId w:val="10"/>
              </w:numPr>
              <w:ind w:left="231" w:hanging="231"/>
              <w:jc w:val="left"/>
              <w:rPr>
                <w:sz w:val="20"/>
                <w:szCs w:val="20"/>
              </w:rPr>
            </w:pPr>
            <w:r w:rsidRPr="0003195D">
              <w:rPr>
                <w:sz w:val="20"/>
                <w:szCs w:val="20"/>
              </w:rPr>
              <w:t xml:space="preserve">Maksimali įkėlimo apkrova: iki </w:t>
            </w:r>
            <w:r w:rsidR="00303C47">
              <w:rPr>
                <w:sz w:val="20"/>
                <w:szCs w:val="20"/>
              </w:rPr>
              <w:t>1</w:t>
            </w:r>
            <w:r w:rsidRPr="0003195D">
              <w:rPr>
                <w:sz w:val="20"/>
                <w:szCs w:val="20"/>
              </w:rPr>
              <w:t>00 konsultacijų per valandą, nedarant įtakos veikimui.</w:t>
            </w:r>
          </w:p>
          <w:p w14:paraId="0B96D30F" w14:textId="7213627D" w:rsidR="00886AF6" w:rsidRDefault="00886AF6" w:rsidP="0003195D">
            <w:pPr>
              <w:pStyle w:val="Numeruotas"/>
              <w:numPr>
                <w:ilvl w:val="0"/>
                <w:numId w:val="0"/>
              </w:numPr>
              <w:jc w:val="left"/>
              <w:rPr>
                <w:sz w:val="20"/>
                <w:szCs w:val="20"/>
              </w:rPr>
            </w:pPr>
            <w:r w:rsidRPr="00886AF6">
              <w:rPr>
                <w:sz w:val="20"/>
                <w:szCs w:val="20"/>
              </w:rPr>
              <w:t>3. API reikalavimai</w:t>
            </w:r>
            <w:r w:rsidR="009E6DFE">
              <w:rPr>
                <w:sz w:val="20"/>
                <w:szCs w:val="20"/>
              </w:rPr>
              <w:t>:</w:t>
            </w:r>
          </w:p>
          <w:p w14:paraId="336D0418" w14:textId="77777777" w:rsidR="00303C47" w:rsidRDefault="0003195D" w:rsidP="00303C47">
            <w:pPr>
              <w:pStyle w:val="Numeruotas"/>
              <w:numPr>
                <w:ilvl w:val="0"/>
                <w:numId w:val="10"/>
              </w:numPr>
              <w:ind w:left="231" w:hanging="231"/>
              <w:jc w:val="left"/>
              <w:rPr>
                <w:sz w:val="20"/>
                <w:szCs w:val="20"/>
              </w:rPr>
            </w:pPr>
            <w:r w:rsidRPr="0003195D">
              <w:rPr>
                <w:sz w:val="20"/>
                <w:szCs w:val="20"/>
              </w:rPr>
              <w:t>Vienu metu apdorojamų užklausų skaičius: ≥ 50 lygiagrečių užklausų be veikimo sulėtėjimo.</w:t>
            </w:r>
          </w:p>
          <w:p w14:paraId="0D718A19" w14:textId="77777777" w:rsidR="00303C47" w:rsidRDefault="00886AF6" w:rsidP="00303C47">
            <w:pPr>
              <w:pStyle w:val="Numeruotas"/>
              <w:numPr>
                <w:ilvl w:val="0"/>
                <w:numId w:val="10"/>
              </w:numPr>
              <w:ind w:left="231" w:hanging="231"/>
              <w:jc w:val="left"/>
              <w:rPr>
                <w:sz w:val="20"/>
                <w:szCs w:val="20"/>
              </w:rPr>
            </w:pPr>
            <w:r w:rsidRPr="00303C47">
              <w:rPr>
                <w:sz w:val="20"/>
                <w:szCs w:val="20"/>
              </w:rPr>
              <w:t>Maksimali API atsako trukmė: ≤ 2 sekundės.</w:t>
            </w:r>
          </w:p>
          <w:p w14:paraId="064CFB54" w14:textId="2C8A68FE" w:rsidR="00886AF6" w:rsidRPr="00303C47" w:rsidRDefault="00886AF6" w:rsidP="00303C47">
            <w:pPr>
              <w:pStyle w:val="Numeruotas"/>
              <w:numPr>
                <w:ilvl w:val="0"/>
                <w:numId w:val="10"/>
              </w:numPr>
              <w:ind w:left="231" w:hanging="231"/>
              <w:jc w:val="left"/>
              <w:rPr>
                <w:sz w:val="20"/>
                <w:szCs w:val="20"/>
              </w:rPr>
            </w:pPr>
            <w:r w:rsidRPr="00303C47">
              <w:rPr>
                <w:sz w:val="20"/>
                <w:szCs w:val="20"/>
              </w:rPr>
              <w:t xml:space="preserve">API pralaidumas: ≥ </w:t>
            </w:r>
            <w:r w:rsidR="00303C47">
              <w:rPr>
                <w:sz w:val="20"/>
                <w:szCs w:val="20"/>
              </w:rPr>
              <w:t xml:space="preserve">50 </w:t>
            </w:r>
            <w:r w:rsidRPr="00303C47">
              <w:rPr>
                <w:sz w:val="20"/>
                <w:szCs w:val="20"/>
              </w:rPr>
              <w:t>užklausų per minutę.</w:t>
            </w:r>
          </w:p>
          <w:p w14:paraId="52526EF3" w14:textId="77777777" w:rsidR="00886AF6" w:rsidRPr="00886AF6" w:rsidRDefault="00886AF6" w:rsidP="00335DCF">
            <w:pPr>
              <w:pStyle w:val="Numeruotas"/>
              <w:numPr>
                <w:ilvl w:val="0"/>
                <w:numId w:val="0"/>
              </w:numPr>
              <w:jc w:val="left"/>
              <w:rPr>
                <w:sz w:val="20"/>
                <w:szCs w:val="20"/>
              </w:rPr>
            </w:pPr>
          </w:p>
          <w:p w14:paraId="019D5EFD" w14:textId="6BC86529" w:rsidR="00D234B4" w:rsidRPr="009E6DFE" w:rsidRDefault="00886AF6" w:rsidP="009E6DFE">
            <w:pPr>
              <w:pStyle w:val="Numeruotas"/>
              <w:numPr>
                <w:ilvl w:val="0"/>
                <w:numId w:val="0"/>
              </w:numPr>
              <w:jc w:val="left"/>
              <w:rPr>
                <w:sz w:val="20"/>
                <w:szCs w:val="20"/>
              </w:rPr>
            </w:pPr>
            <w:r w:rsidRPr="00886AF6">
              <w:rPr>
                <w:sz w:val="20"/>
                <w:szCs w:val="20"/>
              </w:rPr>
              <w:t xml:space="preserve">4. </w:t>
            </w:r>
            <w:r w:rsidR="009E6DFE">
              <w:rPr>
                <w:sz w:val="20"/>
                <w:szCs w:val="20"/>
              </w:rPr>
              <w:t xml:space="preserve">Sistemos </w:t>
            </w:r>
            <w:r w:rsidRPr="009E6DFE">
              <w:rPr>
                <w:sz w:val="20"/>
                <w:szCs w:val="20"/>
              </w:rPr>
              <w:t>Prieinamumas per mėnesį: ≥ 99,5 %</w:t>
            </w:r>
          </w:p>
        </w:tc>
        <w:tc>
          <w:tcPr>
            <w:tcW w:w="2996" w:type="dxa"/>
          </w:tcPr>
          <w:p w14:paraId="0D51BE5E" w14:textId="77777777" w:rsidR="00D234B4" w:rsidRPr="003802FE" w:rsidRDefault="00D234B4" w:rsidP="001C5F1B">
            <w:pPr>
              <w:pStyle w:val="Numeruotas"/>
              <w:numPr>
                <w:ilvl w:val="0"/>
                <w:numId w:val="0"/>
              </w:numPr>
              <w:jc w:val="left"/>
              <w:rPr>
                <w:sz w:val="20"/>
                <w:szCs w:val="20"/>
              </w:rPr>
            </w:pPr>
          </w:p>
        </w:tc>
      </w:tr>
      <w:tr w:rsidR="000A04B6" w:rsidRPr="003802FE" w14:paraId="4D477C1D" w14:textId="77777777" w:rsidTr="001C5F1B">
        <w:tc>
          <w:tcPr>
            <w:tcW w:w="9654" w:type="dxa"/>
            <w:gridSpan w:val="4"/>
          </w:tcPr>
          <w:p w14:paraId="43707BBB" w14:textId="3400BF82" w:rsidR="000A04B6" w:rsidRPr="000A04B6" w:rsidRDefault="000A04B6" w:rsidP="001C5F1B">
            <w:pPr>
              <w:pStyle w:val="Numeruotas"/>
              <w:numPr>
                <w:ilvl w:val="0"/>
                <w:numId w:val="0"/>
              </w:numPr>
              <w:jc w:val="left"/>
              <w:rPr>
                <w:b/>
                <w:bCs/>
                <w:i/>
                <w:iCs/>
                <w:sz w:val="20"/>
                <w:szCs w:val="20"/>
              </w:rPr>
            </w:pPr>
            <w:r w:rsidRPr="000A04B6">
              <w:rPr>
                <w:b/>
                <w:bCs/>
                <w:i/>
                <w:iCs/>
                <w:sz w:val="20"/>
                <w:szCs w:val="20"/>
              </w:rPr>
              <w:t>Saugumo reikalavimai</w:t>
            </w:r>
          </w:p>
        </w:tc>
      </w:tr>
      <w:tr w:rsidR="00883BFA" w:rsidRPr="003802FE" w14:paraId="5EB87C56" w14:textId="77777777" w:rsidTr="00461139">
        <w:tc>
          <w:tcPr>
            <w:tcW w:w="562" w:type="dxa"/>
          </w:tcPr>
          <w:p w14:paraId="4002CDCA" w14:textId="77777777" w:rsidR="00883BFA" w:rsidRPr="003802FE" w:rsidRDefault="00883BFA" w:rsidP="00E70268">
            <w:pPr>
              <w:pStyle w:val="Numeruotas"/>
              <w:numPr>
                <w:ilvl w:val="0"/>
                <w:numId w:val="8"/>
              </w:numPr>
              <w:ind w:left="454" w:hanging="407"/>
              <w:jc w:val="left"/>
              <w:rPr>
                <w:sz w:val="20"/>
                <w:szCs w:val="20"/>
              </w:rPr>
            </w:pPr>
          </w:p>
        </w:tc>
        <w:tc>
          <w:tcPr>
            <w:tcW w:w="1928" w:type="dxa"/>
          </w:tcPr>
          <w:p w14:paraId="469D87AA" w14:textId="20F0EC89" w:rsidR="00883BFA" w:rsidRPr="003802FE" w:rsidRDefault="001C2A5E" w:rsidP="001C5F1B">
            <w:pPr>
              <w:pStyle w:val="Numeruotas"/>
              <w:numPr>
                <w:ilvl w:val="0"/>
                <w:numId w:val="0"/>
              </w:numPr>
              <w:jc w:val="left"/>
              <w:rPr>
                <w:sz w:val="20"/>
                <w:szCs w:val="20"/>
              </w:rPr>
            </w:pPr>
            <w:r w:rsidRPr="001C2A5E">
              <w:rPr>
                <w:sz w:val="20"/>
                <w:szCs w:val="20"/>
              </w:rPr>
              <w:t>Administratoriaus modulis: Naudojimo statistika ir veiksmų auditas</w:t>
            </w:r>
          </w:p>
        </w:tc>
        <w:tc>
          <w:tcPr>
            <w:tcW w:w="4168" w:type="dxa"/>
          </w:tcPr>
          <w:p w14:paraId="15194412" w14:textId="77777777" w:rsidR="00020B38" w:rsidRDefault="00020B38" w:rsidP="001C5F1B">
            <w:pPr>
              <w:pStyle w:val="Numeruotas"/>
              <w:numPr>
                <w:ilvl w:val="0"/>
                <w:numId w:val="0"/>
              </w:numPr>
              <w:jc w:val="left"/>
              <w:rPr>
                <w:sz w:val="20"/>
                <w:szCs w:val="20"/>
              </w:rPr>
            </w:pPr>
            <w:r w:rsidRPr="00020B38">
              <w:rPr>
                <w:sz w:val="20"/>
                <w:szCs w:val="20"/>
              </w:rPr>
              <w:t>Sprendimas turi turėti administratoriaus sąsają, kurioje Pirkėjo įgaliotas asmuo gali stebėti paslaugos naudojimo rodiklius ir formuoti ataskaitas:</w:t>
            </w:r>
          </w:p>
          <w:p w14:paraId="7E0977E0" w14:textId="4C48BDF7" w:rsidR="00020B38" w:rsidRDefault="00020B38" w:rsidP="001C5F1B">
            <w:pPr>
              <w:pStyle w:val="Numeruotas"/>
              <w:numPr>
                <w:ilvl w:val="0"/>
                <w:numId w:val="0"/>
              </w:numPr>
              <w:jc w:val="left"/>
              <w:rPr>
                <w:sz w:val="20"/>
                <w:szCs w:val="20"/>
              </w:rPr>
            </w:pPr>
            <w:r w:rsidRPr="00020B38">
              <w:rPr>
                <w:sz w:val="20"/>
                <w:szCs w:val="20"/>
              </w:rPr>
              <w:t>1. Naudojimo statistika: Galimybė peržiūrėti ir filtruoti duomenis pagal naudotoją ir laikotarpį. Privalomi rodikliai: atliktų konsultacijų skaičius, garso įrašų trukmė, sugeneruotų dokumentų skaičius</w:t>
            </w:r>
            <w:r>
              <w:rPr>
                <w:sz w:val="20"/>
                <w:szCs w:val="20"/>
              </w:rPr>
              <w:t>.</w:t>
            </w:r>
          </w:p>
          <w:p w14:paraId="44392B2F" w14:textId="77777777" w:rsidR="00372EF3" w:rsidRDefault="00020B38" w:rsidP="001C5F1B">
            <w:pPr>
              <w:pStyle w:val="Numeruotas"/>
              <w:numPr>
                <w:ilvl w:val="0"/>
                <w:numId w:val="0"/>
              </w:numPr>
              <w:jc w:val="left"/>
              <w:rPr>
                <w:sz w:val="20"/>
                <w:szCs w:val="20"/>
              </w:rPr>
            </w:pPr>
            <w:r w:rsidRPr="00020B38">
              <w:rPr>
                <w:sz w:val="20"/>
                <w:szCs w:val="20"/>
              </w:rPr>
              <w:t xml:space="preserve">2. Saugumo auditas (Audit </w:t>
            </w:r>
            <w:proofErr w:type="spellStart"/>
            <w:r w:rsidRPr="00020B38">
              <w:rPr>
                <w:sz w:val="20"/>
                <w:szCs w:val="20"/>
              </w:rPr>
              <w:t>Logs</w:t>
            </w:r>
            <w:proofErr w:type="spellEnd"/>
            <w:r w:rsidRPr="00020B38">
              <w:rPr>
                <w:sz w:val="20"/>
                <w:szCs w:val="20"/>
              </w:rPr>
              <w:t>): Sistemoje turi būti registruojami visi prisijungimai, atsijungimai bei esminiai veiksmai (pvz., vartotojo sukūrimas, teisių keitimas). Žurnale turi būti fiksuojama: veiksmo data/laikas, naudotojo ID, IP adresas ir veiksmo tipas.</w:t>
            </w:r>
          </w:p>
          <w:p w14:paraId="246A67F7" w14:textId="3DCDB406" w:rsidR="00883BFA" w:rsidRPr="003802FE" w:rsidRDefault="00372EF3" w:rsidP="001C5F1B">
            <w:pPr>
              <w:pStyle w:val="Numeruotas"/>
              <w:numPr>
                <w:ilvl w:val="0"/>
                <w:numId w:val="0"/>
              </w:numPr>
              <w:jc w:val="left"/>
              <w:rPr>
                <w:sz w:val="20"/>
                <w:szCs w:val="20"/>
              </w:rPr>
            </w:pPr>
            <w:r>
              <w:rPr>
                <w:sz w:val="20"/>
                <w:szCs w:val="20"/>
              </w:rPr>
              <w:t>3</w:t>
            </w:r>
            <w:r w:rsidR="00020B38" w:rsidRPr="00020B38">
              <w:rPr>
                <w:sz w:val="20"/>
                <w:szCs w:val="20"/>
              </w:rPr>
              <w:t>. Privatumo saugiklis: Statistikos ir audito žurnaluose neturi būti saugomi ar atvaizduojami jokie pacientų asmens duomenys ar transkribuotas tekstas – tik techniniai metaduomenys</w:t>
            </w:r>
            <w:r w:rsidR="00353959">
              <w:rPr>
                <w:sz w:val="20"/>
                <w:szCs w:val="20"/>
              </w:rPr>
              <w:t>.</w:t>
            </w:r>
          </w:p>
        </w:tc>
        <w:tc>
          <w:tcPr>
            <w:tcW w:w="2996" w:type="dxa"/>
          </w:tcPr>
          <w:p w14:paraId="21233517" w14:textId="77777777" w:rsidR="00883BFA" w:rsidRPr="003802FE" w:rsidRDefault="00883BFA" w:rsidP="001C5F1B">
            <w:pPr>
              <w:pStyle w:val="Numeruotas"/>
              <w:numPr>
                <w:ilvl w:val="0"/>
                <w:numId w:val="0"/>
              </w:numPr>
              <w:jc w:val="left"/>
              <w:rPr>
                <w:sz w:val="20"/>
                <w:szCs w:val="20"/>
              </w:rPr>
            </w:pPr>
          </w:p>
        </w:tc>
      </w:tr>
      <w:tr w:rsidR="00AB7664" w:rsidRPr="003802FE" w14:paraId="49F3893A" w14:textId="77777777" w:rsidTr="00461139">
        <w:tc>
          <w:tcPr>
            <w:tcW w:w="562" w:type="dxa"/>
          </w:tcPr>
          <w:p w14:paraId="315236D8" w14:textId="5247C20C" w:rsidR="00AB7664" w:rsidRPr="003802FE" w:rsidRDefault="00AB7664" w:rsidP="00E70268">
            <w:pPr>
              <w:pStyle w:val="Numeruotas"/>
              <w:numPr>
                <w:ilvl w:val="0"/>
                <w:numId w:val="8"/>
              </w:numPr>
              <w:ind w:left="454" w:hanging="407"/>
              <w:jc w:val="left"/>
              <w:rPr>
                <w:sz w:val="20"/>
                <w:szCs w:val="20"/>
              </w:rPr>
            </w:pPr>
          </w:p>
        </w:tc>
        <w:tc>
          <w:tcPr>
            <w:tcW w:w="1928" w:type="dxa"/>
          </w:tcPr>
          <w:p w14:paraId="3A0ED88E" w14:textId="77777777" w:rsidR="00AB7664" w:rsidRPr="003802FE" w:rsidRDefault="00AB7664" w:rsidP="001C5F1B">
            <w:pPr>
              <w:pStyle w:val="Numeruotas"/>
              <w:numPr>
                <w:ilvl w:val="0"/>
                <w:numId w:val="0"/>
              </w:numPr>
              <w:jc w:val="left"/>
              <w:rPr>
                <w:sz w:val="20"/>
                <w:szCs w:val="20"/>
              </w:rPr>
            </w:pPr>
            <w:r w:rsidRPr="003802FE">
              <w:rPr>
                <w:sz w:val="20"/>
                <w:szCs w:val="20"/>
              </w:rPr>
              <w:t>Infrastruktūra ir duomenų lokalizacija</w:t>
            </w:r>
          </w:p>
        </w:tc>
        <w:tc>
          <w:tcPr>
            <w:tcW w:w="4168" w:type="dxa"/>
          </w:tcPr>
          <w:p w14:paraId="6696A27D" w14:textId="77777777" w:rsidR="00AB7664" w:rsidRPr="003802FE" w:rsidRDefault="00AB7664" w:rsidP="001C5F1B">
            <w:pPr>
              <w:pStyle w:val="Numeruotas"/>
              <w:numPr>
                <w:ilvl w:val="0"/>
                <w:numId w:val="0"/>
              </w:numPr>
              <w:jc w:val="left"/>
              <w:rPr>
                <w:sz w:val="20"/>
                <w:szCs w:val="20"/>
              </w:rPr>
            </w:pPr>
            <w:r w:rsidRPr="003802FE">
              <w:rPr>
                <w:sz w:val="20"/>
                <w:szCs w:val="20"/>
              </w:rPr>
              <w:t>Visa infrastruktūra ir duomenų apdorojimas (serveriai, saugyklos, DI modeliai) privalo būti Europos Sąjungos teritorijoje.</w:t>
            </w:r>
          </w:p>
        </w:tc>
        <w:tc>
          <w:tcPr>
            <w:tcW w:w="2996" w:type="dxa"/>
          </w:tcPr>
          <w:p w14:paraId="3BE48C9F" w14:textId="77777777" w:rsidR="00AB7664" w:rsidRPr="003802FE" w:rsidRDefault="00AB7664" w:rsidP="001C5F1B">
            <w:pPr>
              <w:pStyle w:val="Numeruotas"/>
              <w:numPr>
                <w:ilvl w:val="0"/>
                <w:numId w:val="0"/>
              </w:numPr>
              <w:jc w:val="left"/>
              <w:rPr>
                <w:sz w:val="20"/>
                <w:szCs w:val="20"/>
              </w:rPr>
            </w:pPr>
          </w:p>
        </w:tc>
      </w:tr>
      <w:tr w:rsidR="00AB7664" w:rsidRPr="003802FE" w14:paraId="638C220A" w14:textId="77777777" w:rsidTr="00461139">
        <w:tc>
          <w:tcPr>
            <w:tcW w:w="562" w:type="dxa"/>
          </w:tcPr>
          <w:p w14:paraId="1EE44B44" w14:textId="25EC2F7C" w:rsidR="00AB7664" w:rsidRPr="003802FE" w:rsidRDefault="00AB7664" w:rsidP="00E70268">
            <w:pPr>
              <w:pStyle w:val="Numeruotas"/>
              <w:numPr>
                <w:ilvl w:val="0"/>
                <w:numId w:val="8"/>
              </w:numPr>
              <w:ind w:left="454" w:hanging="407"/>
              <w:jc w:val="left"/>
              <w:rPr>
                <w:sz w:val="20"/>
                <w:szCs w:val="20"/>
              </w:rPr>
            </w:pPr>
          </w:p>
        </w:tc>
        <w:tc>
          <w:tcPr>
            <w:tcW w:w="1928" w:type="dxa"/>
          </w:tcPr>
          <w:p w14:paraId="37283756" w14:textId="77777777" w:rsidR="00AB7664" w:rsidRPr="003802FE" w:rsidRDefault="00AB7664" w:rsidP="001C5F1B">
            <w:pPr>
              <w:pStyle w:val="Numeruotas"/>
              <w:numPr>
                <w:ilvl w:val="0"/>
                <w:numId w:val="0"/>
              </w:numPr>
              <w:jc w:val="left"/>
              <w:rPr>
                <w:sz w:val="20"/>
                <w:szCs w:val="20"/>
              </w:rPr>
            </w:pPr>
            <w:r w:rsidRPr="003802FE">
              <w:rPr>
                <w:sz w:val="20"/>
                <w:szCs w:val="20"/>
              </w:rPr>
              <w:t>Duomenų saugumas (Šifravimas)</w:t>
            </w:r>
          </w:p>
        </w:tc>
        <w:tc>
          <w:tcPr>
            <w:tcW w:w="4168" w:type="dxa"/>
          </w:tcPr>
          <w:p w14:paraId="1CDFAA99" w14:textId="77777777" w:rsidR="00AB7664" w:rsidRPr="003802FE" w:rsidRDefault="00AB7664" w:rsidP="001C5F1B">
            <w:pPr>
              <w:pStyle w:val="Numeruotas"/>
              <w:numPr>
                <w:ilvl w:val="0"/>
                <w:numId w:val="0"/>
              </w:numPr>
              <w:jc w:val="left"/>
              <w:rPr>
                <w:sz w:val="20"/>
                <w:szCs w:val="20"/>
              </w:rPr>
            </w:pPr>
            <w:r w:rsidRPr="003802FE">
              <w:rPr>
                <w:sz w:val="20"/>
                <w:szCs w:val="20"/>
              </w:rPr>
              <w:t xml:space="preserve">Duomenų perdavimas turi būti vykdomas naudojant TLS protokolą. Duomenys saugyklose (at </w:t>
            </w:r>
            <w:proofErr w:type="spellStart"/>
            <w:r w:rsidRPr="003802FE">
              <w:rPr>
                <w:sz w:val="20"/>
                <w:szCs w:val="20"/>
              </w:rPr>
              <w:t>rest</w:t>
            </w:r>
            <w:proofErr w:type="spellEnd"/>
            <w:r w:rsidRPr="003802FE">
              <w:rPr>
                <w:sz w:val="20"/>
                <w:szCs w:val="20"/>
              </w:rPr>
              <w:t>) turi būti šifruojami (pvz., AES-256 standartu).</w:t>
            </w:r>
          </w:p>
        </w:tc>
        <w:tc>
          <w:tcPr>
            <w:tcW w:w="2996" w:type="dxa"/>
          </w:tcPr>
          <w:p w14:paraId="4BA06694" w14:textId="77777777" w:rsidR="00AB7664" w:rsidRPr="003802FE" w:rsidRDefault="00AB7664" w:rsidP="001C5F1B">
            <w:pPr>
              <w:pStyle w:val="Numeruotas"/>
              <w:numPr>
                <w:ilvl w:val="0"/>
                <w:numId w:val="0"/>
              </w:numPr>
              <w:jc w:val="left"/>
              <w:rPr>
                <w:sz w:val="20"/>
                <w:szCs w:val="20"/>
              </w:rPr>
            </w:pPr>
          </w:p>
        </w:tc>
      </w:tr>
      <w:tr w:rsidR="00AB7664" w:rsidRPr="003802FE" w14:paraId="62932C0B" w14:textId="77777777" w:rsidTr="00461139">
        <w:tc>
          <w:tcPr>
            <w:tcW w:w="562" w:type="dxa"/>
          </w:tcPr>
          <w:p w14:paraId="1202D784" w14:textId="70E67BD0" w:rsidR="00AB7664" w:rsidRPr="003802FE" w:rsidRDefault="00AB7664" w:rsidP="00E70268">
            <w:pPr>
              <w:pStyle w:val="Numeruotas"/>
              <w:numPr>
                <w:ilvl w:val="0"/>
                <w:numId w:val="8"/>
              </w:numPr>
              <w:ind w:left="454" w:hanging="407"/>
              <w:jc w:val="left"/>
              <w:rPr>
                <w:sz w:val="20"/>
                <w:szCs w:val="20"/>
              </w:rPr>
            </w:pPr>
          </w:p>
        </w:tc>
        <w:tc>
          <w:tcPr>
            <w:tcW w:w="1928" w:type="dxa"/>
          </w:tcPr>
          <w:p w14:paraId="12129C6D" w14:textId="77777777" w:rsidR="00AB7664" w:rsidRPr="003802FE" w:rsidRDefault="00AB7664" w:rsidP="001C5F1B">
            <w:pPr>
              <w:pStyle w:val="Numeruotas"/>
              <w:numPr>
                <w:ilvl w:val="0"/>
                <w:numId w:val="0"/>
              </w:numPr>
              <w:jc w:val="left"/>
              <w:rPr>
                <w:sz w:val="20"/>
                <w:szCs w:val="20"/>
              </w:rPr>
            </w:pPr>
            <w:r w:rsidRPr="003802FE">
              <w:rPr>
                <w:sz w:val="20"/>
                <w:szCs w:val="20"/>
              </w:rPr>
              <w:t>Automatinis duomenų naikinimas</w:t>
            </w:r>
          </w:p>
        </w:tc>
        <w:tc>
          <w:tcPr>
            <w:tcW w:w="4168" w:type="dxa"/>
          </w:tcPr>
          <w:p w14:paraId="6F07C149" w14:textId="1EF6FA4F" w:rsidR="00232B28" w:rsidRPr="003802FE" w:rsidRDefault="00AB7664" w:rsidP="001C5F1B">
            <w:pPr>
              <w:pStyle w:val="Numeruotas"/>
              <w:numPr>
                <w:ilvl w:val="0"/>
                <w:numId w:val="0"/>
              </w:numPr>
              <w:jc w:val="left"/>
              <w:rPr>
                <w:sz w:val="20"/>
                <w:szCs w:val="20"/>
              </w:rPr>
            </w:pPr>
            <w:r w:rsidRPr="003802FE">
              <w:rPr>
                <w:sz w:val="20"/>
                <w:szCs w:val="20"/>
              </w:rPr>
              <w:t>Sistema turi būti sukonfigūruota taip, kad po formos sugeneravimo garso įrašai ir transkripcijos būtų automatiškai ir negrįžtamai ištrinami iš serverių. Naršyklėje duomenys ištrinami uždarius langą ar atnaujinus puslapį.</w:t>
            </w:r>
          </w:p>
        </w:tc>
        <w:tc>
          <w:tcPr>
            <w:tcW w:w="2996" w:type="dxa"/>
          </w:tcPr>
          <w:p w14:paraId="178EF67F" w14:textId="77777777" w:rsidR="00AB7664" w:rsidRPr="003802FE" w:rsidRDefault="00AB7664" w:rsidP="001C5F1B">
            <w:pPr>
              <w:pStyle w:val="Numeruotas"/>
              <w:numPr>
                <w:ilvl w:val="0"/>
                <w:numId w:val="0"/>
              </w:numPr>
              <w:jc w:val="left"/>
              <w:rPr>
                <w:sz w:val="20"/>
                <w:szCs w:val="20"/>
              </w:rPr>
            </w:pPr>
          </w:p>
        </w:tc>
      </w:tr>
      <w:tr w:rsidR="00AB7664" w:rsidRPr="003802FE" w14:paraId="7E5A0213" w14:textId="77777777" w:rsidTr="00461139">
        <w:tc>
          <w:tcPr>
            <w:tcW w:w="562" w:type="dxa"/>
          </w:tcPr>
          <w:p w14:paraId="430D8DE5" w14:textId="5528DD9C" w:rsidR="00AB7664" w:rsidRPr="003802FE" w:rsidRDefault="00AB7664" w:rsidP="00E70268">
            <w:pPr>
              <w:pStyle w:val="Numeruotas"/>
              <w:numPr>
                <w:ilvl w:val="0"/>
                <w:numId w:val="8"/>
              </w:numPr>
              <w:ind w:left="454" w:hanging="407"/>
              <w:jc w:val="left"/>
              <w:rPr>
                <w:sz w:val="20"/>
                <w:szCs w:val="20"/>
              </w:rPr>
            </w:pPr>
          </w:p>
        </w:tc>
        <w:tc>
          <w:tcPr>
            <w:tcW w:w="1928" w:type="dxa"/>
          </w:tcPr>
          <w:p w14:paraId="7A09533E" w14:textId="77777777" w:rsidR="00AB7664" w:rsidRPr="003802FE" w:rsidRDefault="00AB7664" w:rsidP="001C5F1B">
            <w:pPr>
              <w:pStyle w:val="Numeruotas"/>
              <w:numPr>
                <w:ilvl w:val="0"/>
                <w:numId w:val="0"/>
              </w:numPr>
              <w:jc w:val="left"/>
              <w:rPr>
                <w:sz w:val="20"/>
                <w:szCs w:val="20"/>
              </w:rPr>
            </w:pPr>
            <w:r w:rsidRPr="003802FE">
              <w:rPr>
                <w:sz w:val="20"/>
                <w:szCs w:val="20"/>
              </w:rPr>
              <w:t>Draudimas naudoti mokymui</w:t>
            </w:r>
          </w:p>
        </w:tc>
        <w:tc>
          <w:tcPr>
            <w:tcW w:w="4168" w:type="dxa"/>
          </w:tcPr>
          <w:p w14:paraId="52CB758C" w14:textId="77777777" w:rsidR="00AB7664" w:rsidRPr="003802FE" w:rsidRDefault="00AB7664" w:rsidP="001C5F1B">
            <w:pPr>
              <w:pStyle w:val="Numeruotas"/>
              <w:numPr>
                <w:ilvl w:val="0"/>
                <w:numId w:val="0"/>
              </w:numPr>
              <w:jc w:val="left"/>
              <w:rPr>
                <w:sz w:val="20"/>
                <w:szCs w:val="20"/>
              </w:rPr>
            </w:pPr>
            <w:r w:rsidRPr="003802FE">
              <w:rPr>
                <w:sz w:val="20"/>
                <w:szCs w:val="20"/>
              </w:rPr>
              <w:t>Pirkėjo duomenys (garso įrašai, tekstai) negali būti naudojami DI modelių mokymui ar tobulinimui.</w:t>
            </w:r>
          </w:p>
        </w:tc>
        <w:tc>
          <w:tcPr>
            <w:tcW w:w="2996" w:type="dxa"/>
          </w:tcPr>
          <w:p w14:paraId="626957CB" w14:textId="77777777" w:rsidR="00AB7664" w:rsidRPr="003802FE" w:rsidRDefault="00AB7664" w:rsidP="001C5F1B">
            <w:pPr>
              <w:pStyle w:val="Numeruotas"/>
              <w:numPr>
                <w:ilvl w:val="0"/>
                <w:numId w:val="0"/>
              </w:numPr>
              <w:jc w:val="left"/>
              <w:rPr>
                <w:sz w:val="20"/>
                <w:szCs w:val="20"/>
              </w:rPr>
            </w:pPr>
          </w:p>
        </w:tc>
      </w:tr>
    </w:tbl>
    <w:p w14:paraId="3F5475DE" w14:textId="7BA34186" w:rsidR="00F01FBF" w:rsidRPr="00EB65CF" w:rsidRDefault="002B24CB" w:rsidP="00F01FBF">
      <w:pPr>
        <w:rPr>
          <w:i/>
          <w:iCs/>
          <w:sz w:val="20"/>
          <w:szCs w:val="20"/>
        </w:rPr>
      </w:pPr>
      <w:r w:rsidRPr="00EB65CF">
        <w:rPr>
          <w:i/>
          <w:iCs/>
          <w:sz w:val="20"/>
          <w:szCs w:val="20"/>
        </w:rPr>
        <w:t xml:space="preserve">* </w:t>
      </w:r>
      <w:r w:rsidRPr="00EB65CF">
        <w:rPr>
          <w:b/>
          <w:bCs/>
          <w:i/>
          <w:iCs/>
          <w:sz w:val="20"/>
          <w:szCs w:val="20"/>
        </w:rPr>
        <w:t xml:space="preserve">Pastaba </w:t>
      </w:r>
      <w:r w:rsidR="00F01FBF" w:rsidRPr="00EB65CF">
        <w:rPr>
          <w:b/>
          <w:bCs/>
          <w:i/>
          <w:iCs/>
          <w:sz w:val="20"/>
          <w:szCs w:val="20"/>
        </w:rPr>
        <w:t>–</w:t>
      </w:r>
      <w:r w:rsidRPr="00EB65CF">
        <w:rPr>
          <w:b/>
          <w:bCs/>
          <w:i/>
          <w:iCs/>
          <w:sz w:val="20"/>
          <w:szCs w:val="20"/>
        </w:rPr>
        <w:t xml:space="preserve"> </w:t>
      </w:r>
      <w:r w:rsidR="00F01FBF" w:rsidRPr="00EB65CF">
        <w:rPr>
          <w:b/>
          <w:bCs/>
          <w:i/>
          <w:iCs/>
          <w:sz w:val="20"/>
          <w:szCs w:val="20"/>
        </w:rPr>
        <w:t>medicininė terminija</w:t>
      </w:r>
      <w:r w:rsidR="00F01FBF" w:rsidRPr="00EB65CF">
        <w:rPr>
          <w:i/>
          <w:iCs/>
          <w:sz w:val="20"/>
          <w:szCs w:val="20"/>
        </w:rPr>
        <w:t xml:space="preserve"> </w:t>
      </w:r>
      <w:r w:rsidR="00582629" w:rsidRPr="00EB65CF">
        <w:rPr>
          <w:i/>
          <w:iCs/>
          <w:sz w:val="20"/>
          <w:szCs w:val="20"/>
        </w:rPr>
        <w:t xml:space="preserve">(įskaitant, bet neapsiribojant): </w:t>
      </w:r>
      <w:r w:rsidR="00F01FBF" w:rsidRPr="00EB65CF">
        <w:rPr>
          <w:i/>
          <w:iCs/>
          <w:sz w:val="20"/>
          <w:szCs w:val="20"/>
        </w:rPr>
        <w:t xml:space="preserve">abdominalinės chirurgijos, kraujagyslių chirurgijos, plastinės ir rekonstrukcinės chirurgijos, endokrinologijos, </w:t>
      </w:r>
      <w:proofErr w:type="spellStart"/>
      <w:r w:rsidR="00F01FBF" w:rsidRPr="00EB65CF">
        <w:rPr>
          <w:i/>
          <w:iCs/>
          <w:sz w:val="20"/>
          <w:szCs w:val="20"/>
        </w:rPr>
        <w:t>geriatrijos</w:t>
      </w:r>
      <w:proofErr w:type="spellEnd"/>
      <w:r w:rsidR="00F01FBF" w:rsidRPr="00EB65CF">
        <w:rPr>
          <w:i/>
          <w:iCs/>
          <w:sz w:val="20"/>
          <w:szCs w:val="20"/>
        </w:rPr>
        <w:t xml:space="preserve">, pulmonologijos, </w:t>
      </w:r>
      <w:proofErr w:type="spellStart"/>
      <w:r w:rsidR="00F01FBF" w:rsidRPr="00EB65CF">
        <w:rPr>
          <w:i/>
          <w:iCs/>
          <w:sz w:val="20"/>
          <w:szCs w:val="20"/>
        </w:rPr>
        <w:t>dermatovenerologijos</w:t>
      </w:r>
      <w:proofErr w:type="spellEnd"/>
      <w:r w:rsidR="00F01FBF" w:rsidRPr="00EB65CF">
        <w:rPr>
          <w:i/>
          <w:iCs/>
          <w:sz w:val="20"/>
          <w:szCs w:val="20"/>
        </w:rPr>
        <w:t xml:space="preserve">, psichiatrijos (psichiatrijos ir ftiziatrijos), psichosocialinės reabilitacijos, dietologijos, klinikinės fiziologijos, radiologijos, echoskopijos, endoskopijos, kardiologijos, urologijos, ortopedijos ir traumatologijos, </w:t>
      </w:r>
      <w:proofErr w:type="spellStart"/>
      <w:r w:rsidR="00F01FBF" w:rsidRPr="00EB65CF">
        <w:rPr>
          <w:i/>
          <w:iCs/>
          <w:sz w:val="20"/>
          <w:szCs w:val="20"/>
        </w:rPr>
        <w:t>anesteziologijos</w:t>
      </w:r>
      <w:proofErr w:type="spellEnd"/>
      <w:r w:rsidR="00F01FBF" w:rsidRPr="00EB65CF">
        <w:rPr>
          <w:i/>
          <w:iCs/>
          <w:sz w:val="20"/>
          <w:szCs w:val="20"/>
        </w:rPr>
        <w:t xml:space="preserve"> ir reanimatologijos, </w:t>
      </w:r>
      <w:proofErr w:type="spellStart"/>
      <w:r w:rsidR="00F01FBF" w:rsidRPr="00EB65CF">
        <w:rPr>
          <w:i/>
          <w:iCs/>
          <w:sz w:val="20"/>
          <w:szCs w:val="20"/>
        </w:rPr>
        <w:t>neonatologijos</w:t>
      </w:r>
      <w:proofErr w:type="spellEnd"/>
      <w:r w:rsidR="00F01FBF" w:rsidRPr="00EB65CF">
        <w:rPr>
          <w:i/>
          <w:iCs/>
          <w:sz w:val="20"/>
          <w:szCs w:val="20"/>
        </w:rPr>
        <w:t xml:space="preserve">, fizinės medicinos ir reabilitacijos (suaugusiųjų ir vaikų), slaugos, neurologijos, vidaus ligų, oftalmologijos, otorinolaringologijos, akušerijos ir ginekologijos, alergologijos ir klinikinės imunologijos, vaikų ligų, </w:t>
      </w:r>
      <w:proofErr w:type="spellStart"/>
      <w:r w:rsidR="00F01FBF" w:rsidRPr="00EB65CF">
        <w:rPr>
          <w:i/>
          <w:iCs/>
          <w:sz w:val="20"/>
          <w:szCs w:val="20"/>
        </w:rPr>
        <w:t>logopedijos</w:t>
      </w:r>
      <w:proofErr w:type="spellEnd"/>
      <w:r w:rsidR="00F01FBF" w:rsidRPr="00EB65CF">
        <w:rPr>
          <w:i/>
          <w:iCs/>
          <w:sz w:val="20"/>
          <w:szCs w:val="20"/>
        </w:rPr>
        <w:t xml:space="preserve">, vaikų raidos sutrikimų, infekcinių ligų, nefrologijos, reumatologijos, </w:t>
      </w:r>
      <w:proofErr w:type="spellStart"/>
      <w:r w:rsidR="00F01FBF" w:rsidRPr="00EB65CF">
        <w:rPr>
          <w:i/>
          <w:iCs/>
          <w:sz w:val="20"/>
          <w:szCs w:val="20"/>
        </w:rPr>
        <w:t>gastroenterologijos</w:t>
      </w:r>
      <w:proofErr w:type="spellEnd"/>
    </w:p>
    <w:p w14:paraId="0046DB58" w14:textId="77777777" w:rsidR="00AB7664" w:rsidRDefault="00AB7664" w:rsidP="00AB7664"/>
    <w:p w14:paraId="4918567A" w14:textId="30B6E19A" w:rsidR="00C12738" w:rsidRPr="00195A66" w:rsidRDefault="00C12738" w:rsidP="00533DAE">
      <w:pPr>
        <w:pStyle w:val="Heading2"/>
      </w:pPr>
      <w:r w:rsidRPr="00195A66">
        <w:t xml:space="preserve">Reikalavimai </w:t>
      </w:r>
      <w:r w:rsidR="005126C7">
        <w:t>integracinės sąsaj</w:t>
      </w:r>
      <w:r w:rsidR="005B54BE">
        <w:t>ai</w:t>
      </w:r>
    </w:p>
    <w:p w14:paraId="0A806975" w14:textId="77777777" w:rsidR="000145FA" w:rsidRDefault="000145FA" w:rsidP="000145FA">
      <w:pPr>
        <w:pStyle w:val="Numeruotas"/>
        <w:numPr>
          <w:ilvl w:val="0"/>
          <w:numId w:val="0"/>
        </w:numPr>
        <w:ind w:firstLine="170"/>
      </w:pPr>
    </w:p>
    <w:p w14:paraId="4477E77C" w14:textId="05AC25EC" w:rsidR="00F800EA" w:rsidRDefault="00F800EA" w:rsidP="00DD15DA">
      <w:pPr>
        <w:pStyle w:val="Numeruotas"/>
      </w:pPr>
      <w:r>
        <w:t xml:space="preserve">Integracinė sąsaja privaloma sistemos naudojimo užtikrinimui tokia apimtimi, kuomet naudotojas ranka nekopijuoja duomenų iš DI sprendimo į </w:t>
      </w:r>
      <w:r w:rsidR="007C1D2B">
        <w:t>Ligoninės informacinę (ESIS) sistemą.</w:t>
      </w:r>
    </w:p>
    <w:p w14:paraId="6D3E416A" w14:textId="2604826C" w:rsidR="00DD15DA" w:rsidRDefault="00EA289A" w:rsidP="00DD15DA">
      <w:pPr>
        <w:pStyle w:val="Numeruotas"/>
      </w:pPr>
      <w:r>
        <w:t xml:space="preserve">Tiekėjo atsakomybėje </w:t>
      </w:r>
      <w:r w:rsidR="001B5CEF">
        <w:t xml:space="preserve">yra užtikrinti </w:t>
      </w:r>
      <w:r>
        <w:t>integracij</w:t>
      </w:r>
      <w:r w:rsidR="001B5CEF">
        <w:t>os</w:t>
      </w:r>
      <w:r>
        <w:t xml:space="preserve"> </w:t>
      </w:r>
      <w:r w:rsidR="00470AA9">
        <w:t xml:space="preserve">tarp siūlomo Sprendimo ir </w:t>
      </w:r>
      <w:r w:rsidR="007C1D2B">
        <w:t xml:space="preserve">ESIS </w:t>
      </w:r>
      <w:r w:rsidR="001B5CEF">
        <w:t>funkcionalumus</w:t>
      </w:r>
      <w:r w:rsidR="00976F50">
        <w:t>:</w:t>
      </w:r>
    </w:p>
    <w:p w14:paraId="43F070E7" w14:textId="3307A392" w:rsidR="00C912F0" w:rsidRDefault="00CC4522" w:rsidP="00DD15DA">
      <w:pPr>
        <w:pStyle w:val="Numeruotas"/>
        <w:numPr>
          <w:ilvl w:val="1"/>
          <w:numId w:val="6"/>
        </w:numPr>
      </w:pPr>
      <w:r>
        <w:t xml:space="preserve">Sukurti, pritaikyti </w:t>
      </w:r>
      <w:r w:rsidR="00612C79">
        <w:t>ir/</w:t>
      </w:r>
      <w:r>
        <w:t xml:space="preserve">ar kitaip parengti </w:t>
      </w:r>
      <w:r w:rsidR="00904A98">
        <w:t xml:space="preserve">DI sprendimo </w:t>
      </w:r>
      <w:r>
        <w:t xml:space="preserve">integracinę sąsają duomenų mainams su </w:t>
      </w:r>
      <w:r w:rsidR="00904A98">
        <w:t>ESIS</w:t>
      </w:r>
      <w:r w:rsidR="00612C79">
        <w:t>;</w:t>
      </w:r>
    </w:p>
    <w:p w14:paraId="0860609E" w14:textId="23E5DA32" w:rsidR="00DD15DA" w:rsidRDefault="00DD15DA" w:rsidP="00DD15DA">
      <w:pPr>
        <w:pStyle w:val="Numeruotas"/>
        <w:numPr>
          <w:ilvl w:val="1"/>
          <w:numId w:val="6"/>
        </w:numPr>
      </w:pPr>
      <w:r w:rsidRPr="00DD4996">
        <w:t xml:space="preserve">Teikti sukurtos DI dalies integracinės sąsajos (API) aprašymą (techninę specifikaciją), nurodant duomenų mainų metodus, struktūrą ir parametrus; </w:t>
      </w:r>
    </w:p>
    <w:p w14:paraId="7B418559" w14:textId="6CF4C811" w:rsidR="007C1B56" w:rsidRPr="00C62CB6" w:rsidRDefault="007C1B56" w:rsidP="007C1B56">
      <w:pPr>
        <w:pStyle w:val="Numeruotas"/>
        <w:numPr>
          <w:ilvl w:val="1"/>
          <w:numId w:val="6"/>
        </w:numPr>
      </w:pPr>
      <w:r w:rsidRPr="00C62CB6">
        <w:t>Užtikrinti, kad integracinė sąsaja palaikytų saugų duomenų perdavimą naudojant šifruotus protokolus (TLS/SSL)</w:t>
      </w:r>
      <w:r w:rsidR="00363F39">
        <w:t>.</w:t>
      </w:r>
    </w:p>
    <w:p w14:paraId="23BD767F" w14:textId="77777777" w:rsidR="00587CE2" w:rsidRDefault="00587CE2" w:rsidP="00587CE2">
      <w:pPr>
        <w:pStyle w:val="Numeruotas"/>
        <w:numPr>
          <w:ilvl w:val="0"/>
          <w:numId w:val="0"/>
        </w:numPr>
        <w:ind w:left="170"/>
      </w:pPr>
    </w:p>
    <w:p w14:paraId="7DA99387" w14:textId="3B424ADA" w:rsidR="007C1B56" w:rsidRDefault="005E61C5" w:rsidP="008C1D9A">
      <w:pPr>
        <w:pStyle w:val="Numeruotas"/>
      </w:pPr>
      <w:bookmarkStart w:id="2" w:name="_Ref226127575"/>
      <w:r>
        <w:t xml:space="preserve">Esamos ESIS </w:t>
      </w:r>
      <w:r w:rsidR="00654E7F">
        <w:t>Integracinės sąsaj</w:t>
      </w:r>
      <w:r>
        <w:t>a gali užtikrinti tokį</w:t>
      </w:r>
      <w:r w:rsidR="00654E7F">
        <w:t xml:space="preserve"> veikimo princip</w:t>
      </w:r>
      <w:r>
        <w:t>ą</w:t>
      </w:r>
      <w:r w:rsidR="00807B30">
        <w:t>:</w:t>
      </w:r>
      <w:bookmarkEnd w:id="2"/>
    </w:p>
    <w:p w14:paraId="06CC6679" w14:textId="4D492CA1" w:rsidR="006A7AE4" w:rsidRPr="002A0E76" w:rsidRDefault="006A7AE4" w:rsidP="006A7AE4">
      <w:pPr>
        <w:pStyle w:val="Numeruotas"/>
        <w:numPr>
          <w:ilvl w:val="1"/>
          <w:numId w:val="6"/>
        </w:numPr>
      </w:pPr>
      <w:r w:rsidRPr="004C758F">
        <w:t xml:space="preserve">Iš paciento ambulatorinio apsilankymo </w:t>
      </w:r>
      <w:r w:rsidR="006D2F6C">
        <w:t>ESIS sistemoje</w:t>
      </w:r>
      <w:r w:rsidRPr="004C758F">
        <w:t xml:space="preserve"> vartotojas </w:t>
      </w:r>
      <w:r>
        <w:t>iškviečia DI langą</w:t>
      </w:r>
      <w:r w:rsidR="006D2F6C">
        <w:t>;</w:t>
      </w:r>
    </w:p>
    <w:p w14:paraId="6F571597" w14:textId="0B932ED8" w:rsidR="00671979" w:rsidRDefault="00671979" w:rsidP="00671979">
      <w:pPr>
        <w:pStyle w:val="Numeruotas"/>
        <w:numPr>
          <w:ilvl w:val="1"/>
          <w:numId w:val="6"/>
        </w:numPr>
      </w:pPr>
      <w:r>
        <w:t>Naujas naršyklės langas / kortelė atidaro DI sprendimą su perduotu kontekstu</w:t>
      </w:r>
      <w:r w:rsidR="00EE4551">
        <w:t xml:space="preserve"> (ESIS API </w:t>
      </w:r>
      <w:r w:rsidR="00AE12F5">
        <w:t>funkcionalumas</w:t>
      </w:r>
      <w:r w:rsidR="00844D68">
        <w:t>, kurį užtikrina r</w:t>
      </w:r>
      <w:r w:rsidR="00AE12F5">
        <w:t>e</w:t>
      </w:r>
      <w:r w:rsidR="00844D68">
        <w:t>alizuoti perkančioji organizacija)</w:t>
      </w:r>
      <w:r>
        <w:t xml:space="preserve">: </w:t>
      </w:r>
    </w:p>
    <w:p w14:paraId="7AE44175" w14:textId="608CE3E3" w:rsidR="00671979" w:rsidRDefault="00671979" w:rsidP="00671979">
      <w:pPr>
        <w:pStyle w:val="Numeruotas"/>
        <w:numPr>
          <w:ilvl w:val="2"/>
          <w:numId w:val="6"/>
        </w:numPr>
      </w:pPr>
      <w:r>
        <w:t>paciento identifikatorius</w:t>
      </w:r>
      <w:r w:rsidR="00844D68">
        <w:t>,</w:t>
      </w:r>
    </w:p>
    <w:p w14:paraId="21B00C3C" w14:textId="180F76C3" w:rsidR="00671979" w:rsidRDefault="00671979" w:rsidP="00671979">
      <w:pPr>
        <w:pStyle w:val="Numeruotas"/>
        <w:numPr>
          <w:ilvl w:val="2"/>
          <w:numId w:val="6"/>
        </w:numPr>
      </w:pPr>
      <w:r>
        <w:t>ambulatorinio apsilankymo ID</w:t>
      </w:r>
      <w:r w:rsidR="00844D68">
        <w:t>,</w:t>
      </w:r>
    </w:p>
    <w:p w14:paraId="79D20E78" w14:textId="244BD93A" w:rsidR="00671979" w:rsidRDefault="00671979" w:rsidP="00671979">
      <w:pPr>
        <w:pStyle w:val="Numeruotas"/>
        <w:numPr>
          <w:ilvl w:val="2"/>
          <w:numId w:val="6"/>
        </w:numPr>
      </w:pPr>
      <w:r>
        <w:t>E025 formos tipas / versija</w:t>
      </w:r>
      <w:r w:rsidR="00844D68">
        <w:t>,</w:t>
      </w:r>
    </w:p>
    <w:p w14:paraId="0A820609" w14:textId="235D67AA" w:rsidR="00671979" w:rsidRDefault="00671979" w:rsidP="00671979">
      <w:pPr>
        <w:pStyle w:val="Numeruotas"/>
        <w:numPr>
          <w:ilvl w:val="2"/>
          <w:numId w:val="6"/>
        </w:numPr>
      </w:pPr>
      <w:r>
        <w:t xml:space="preserve">naudotojo identitetas (SSO / </w:t>
      </w:r>
      <w:proofErr w:type="spellStart"/>
      <w:r>
        <w:t>token</w:t>
      </w:r>
      <w:proofErr w:type="spellEnd"/>
      <w:r>
        <w:t>)</w:t>
      </w:r>
      <w:r w:rsidR="00812F6D">
        <w:t>.</w:t>
      </w:r>
    </w:p>
    <w:p w14:paraId="25D25D39" w14:textId="47E764C5" w:rsidR="00EC1C61" w:rsidRDefault="00995D2B" w:rsidP="00EC1C61">
      <w:pPr>
        <w:pStyle w:val="Numeruotas"/>
        <w:numPr>
          <w:ilvl w:val="1"/>
          <w:numId w:val="6"/>
        </w:numPr>
      </w:pPr>
      <w:r>
        <w:t>DI sprendim</w:t>
      </w:r>
      <w:r w:rsidR="003220B4">
        <w:t>o naudojimo metu, atidarytame DI lange</w:t>
      </w:r>
      <w:r w:rsidR="00EC1C61">
        <w:t xml:space="preserve">: </w:t>
      </w:r>
    </w:p>
    <w:p w14:paraId="124F0AC8" w14:textId="79E956E2" w:rsidR="00EC1C61" w:rsidRDefault="00A419F8" w:rsidP="00EC1C61">
      <w:pPr>
        <w:pStyle w:val="Numeruotas"/>
        <w:numPr>
          <w:ilvl w:val="2"/>
          <w:numId w:val="6"/>
        </w:numPr>
      </w:pPr>
      <w:r>
        <w:t>D</w:t>
      </w:r>
      <w:r w:rsidR="00C40AFE">
        <w:t>I</w:t>
      </w:r>
      <w:r>
        <w:t xml:space="preserve"> naudojamas pagal jo aprašymo reikalavimus</w:t>
      </w:r>
      <w:r w:rsidR="00C40AFE">
        <w:t xml:space="preserve"> (įrašomas balsas, išsaugomas apdorojimui)</w:t>
      </w:r>
      <w:r w:rsidR="00EC1C61">
        <w:t>,</w:t>
      </w:r>
    </w:p>
    <w:p w14:paraId="7D5D6189" w14:textId="64B4AEB0" w:rsidR="00EC1C61" w:rsidRDefault="00A419F8" w:rsidP="001B59C5">
      <w:pPr>
        <w:pStyle w:val="Numeruotas"/>
        <w:numPr>
          <w:ilvl w:val="2"/>
          <w:numId w:val="6"/>
        </w:numPr>
      </w:pPr>
      <w:r>
        <w:t xml:space="preserve">DI </w:t>
      </w:r>
      <w:r w:rsidR="00EC1C61">
        <w:t>tekst</w:t>
      </w:r>
      <w:r>
        <w:t>ą</w:t>
      </w:r>
      <w:r w:rsidR="00EC1C61">
        <w:t xml:space="preserve"> struktūrizuoja pagal E025 formos laukus</w:t>
      </w:r>
    </w:p>
    <w:p w14:paraId="57EACC36" w14:textId="6ACF3346" w:rsidR="000D5204" w:rsidRDefault="006F45A1" w:rsidP="006F45A1">
      <w:pPr>
        <w:pStyle w:val="Numeruotas"/>
        <w:numPr>
          <w:ilvl w:val="2"/>
          <w:numId w:val="6"/>
        </w:numPr>
      </w:pPr>
      <w:r>
        <w:t>s</w:t>
      </w:r>
      <w:r w:rsidRPr="006F45A1">
        <w:t xml:space="preserve">truktūrizuoti duomenys per API </w:t>
      </w:r>
      <w:r>
        <w:t xml:space="preserve">perduodami </w:t>
      </w:r>
      <w:r w:rsidR="00952E42">
        <w:t xml:space="preserve">kaip E025 juodraštis </w:t>
      </w:r>
      <w:r w:rsidR="002A1230">
        <w:t xml:space="preserve">arba </w:t>
      </w:r>
      <w:r w:rsidR="00B63D2B">
        <w:t>neapsirašyta</w:t>
      </w:r>
      <w:r w:rsidR="002A1230">
        <w:t xml:space="preserve"> forma</w:t>
      </w:r>
      <w:r w:rsidR="00460B39">
        <w:t>;</w:t>
      </w:r>
    </w:p>
    <w:p w14:paraId="10AB6180" w14:textId="471AE79D" w:rsidR="00A035E2" w:rsidRDefault="007466FC" w:rsidP="00247308">
      <w:pPr>
        <w:pStyle w:val="Numeruotas"/>
        <w:numPr>
          <w:ilvl w:val="1"/>
          <w:numId w:val="6"/>
        </w:numPr>
      </w:pPr>
      <w:r>
        <w:t>naudotojas grąžinamas į ESIS apsilankymo langą</w:t>
      </w:r>
      <w:r w:rsidR="008B7DD5">
        <w:t xml:space="preserve">, </w:t>
      </w:r>
      <w:r w:rsidR="008B7DD5" w:rsidRPr="002A0E76">
        <w:t>sąraše atsidaro sukurtą E025</w:t>
      </w:r>
      <w:r w:rsidR="00247308">
        <w:t xml:space="preserve">, kur toliau </w:t>
      </w:r>
      <w:r w:rsidR="000125C3">
        <w:t>tikrina, redaguoja, išsaugo, uždaro, pasirašo</w:t>
      </w:r>
      <w:r w:rsidR="00247308">
        <w:t xml:space="preserve"> (pagal poreikį)</w:t>
      </w:r>
      <w:r w:rsidR="00904A98">
        <w:t>.</w:t>
      </w:r>
    </w:p>
    <w:p w14:paraId="4F21C8BD" w14:textId="77777777" w:rsidR="00460B39" w:rsidRDefault="00460B39" w:rsidP="00460B39">
      <w:pPr>
        <w:pStyle w:val="Numeruotas"/>
        <w:numPr>
          <w:ilvl w:val="0"/>
          <w:numId w:val="0"/>
        </w:numPr>
        <w:ind w:left="170"/>
      </w:pPr>
    </w:p>
    <w:p w14:paraId="66BFE883" w14:textId="193DFABF" w:rsidR="00904A98" w:rsidRDefault="005E61C5" w:rsidP="00904A98">
      <w:pPr>
        <w:pStyle w:val="Numeruotas"/>
      </w:pPr>
      <w:r>
        <w:t>Tiekėjas gali siūlyti lygiaverčius sprendimus</w:t>
      </w:r>
      <w:r w:rsidR="00AB4DBF">
        <w:t>, savo sąskaita modifikuodamas / pritaikydamas ESIS API pagal poreikį.</w:t>
      </w:r>
    </w:p>
    <w:p w14:paraId="6C5A260A" w14:textId="7AF78565" w:rsidR="007C1B56" w:rsidRDefault="006F57CC" w:rsidP="00975367">
      <w:pPr>
        <w:pStyle w:val="Numeruotas"/>
      </w:pPr>
      <w:r w:rsidRPr="00975367">
        <w:t>Integracinė</w:t>
      </w:r>
      <w:r>
        <w:t xml:space="preserve"> sąsaja turi būti sukurta ir pritaikyta naudoti ne vėliau kaip per 3 mėnesius</w:t>
      </w:r>
      <w:r w:rsidR="00975367">
        <w:t xml:space="preserve"> nuo Sutarties pasirašymo dienos.</w:t>
      </w:r>
    </w:p>
    <w:p w14:paraId="0F2F92F1" w14:textId="77777777" w:rsidR="007C1B56" w:rsidRDefault="007C1B56" w:rsidP="00950679">
      <w:pPr>
        <w:pStyle w:val="Numeruotas"/>
        <w:numPr>
          <w:ilvl w:val="0"/>
          <w:numId w:val="0"/>
        </w:numPr>
        <w:ind w:firstLine="170"/>
      </w:pPr>
    </w:p>
    <w:p w14:paraId="01F30248" w14:textId="77777777" w:rsidR="00950679" w:rsidRPr="00195A66" w:rsidRDefault="00950679" w:rsidP="00533DAE">
      <w:pPr>
        <w:pStyle w:val="Heading2"/>
      </w:pPr>
      <w:r w:rsidRPr="00195A66">
        <w:lastRenderedPageBreak/>
        <w:t xml:space="preserve">Reikalavimai </w:t>
      </w:r>
      <w:r w:rsidRPr="007C4239">
        <w:t>Sprendimo diegimo, konfigūravimo ir naudotojų apmokymo paslaugos</w:t>
      </w:r>
    </w:p>
    <w:p w14:paraId="02D8FC43" w14:textId="06FD88B5" w:rsidR="00DD15DA" w:rsidRDefault="003C0A5F" w:rsidP="00975367">
      <w:pPr>
        <w:pStyle w:val="Numeruotas"/>
      </w:pPr>
      <w:r>
        <w:t>Tiekėjas turi įdiegti, sukonfigūruoti</w:t>
      </w:r>
      <w:r w:rsidR="00390DF0">
        <w:t>, parengti darbui DI sprendimą.</w:t>
      </w:r>
    </w:p>
    <w:p w14:paraId="3353841C" w14:textId="37B50C90" w:rsidR="00390DF0" w:rsidRDefault="00185730" w:rsidP="00C12738">
      <w:pPr>
        <w:pStyle w:val="Numeruotas"/>
      </w:pPr>
      <w:r>
        <w:t xml:space="preserve">Tiekėjas turi pateikti licencijas </w:t>
      </w:r>
      <w:r w:rsidR="00AC4A45">
        <w:t>reikalingas sprendimo naudojimui visa apimtimi.</w:t>
      </w:r>
    </w:p>
    <w:p w14:paraId="02D8923F" w14:textId="77777777" w:rsidR="00D21BAC" w:rsidRDefault="00D21BAC" w:rsidP="00C12738">
      <w:pPr>
        <w:pStyle w:val="Numeruotas"/>
      </w:pPr>
      <w:r w:rsidRPr="00D21BAC">
        <w:t>Naudotojų mokymai:</w:t>
      </w:r>
    </w:p>
    <w:p w14:paraId="5C184FCE" w14:textId="18B830AD" w:rsidR="00D21BAC" w:rsidRDefault="00D21BAC" w:rsidP="00D21BAC">
      <w:pPr>
        <w:pStyle w:val="Numeruotas"/>
        <w:numPr>
          <w:ilvl w:val="1"/>
          <w:numId w:val="6"/>
        </w:numPr>
      </w:pPr>
      <w:r w:rsidRPr="00D21BAC">
        <w:t>Mokymų apimtis: Tiekėjas privalo organizuoti mokymus Pirkėjo darbuotojams. Mokymai turi apimti:</w:t>
      </w:r>
    </w:p>
    <w:p w14:paraId="39A59A9F" w14:textId="77777777" w:rsidR="005A1D3B" w:rsidRDefault="005A1D3B" w:rsidP="00D21BAC">
      <w:pPr>
        <w:pStyle w:val="Numeruotas"/>
        <w:numPr>
          <w:ilvl w:val="2"/>
          <w:numId w:val="6"/>
        </w:numPr>
      </w:pPr>
      <w:r>
        <w:t xml:space="preserve">Rekomendacijos apie </w:t>
      </w:r>
      <w:r w:rsidR="00D21BAC" w:rsidRPr="00D21BAC">
        <w:t>diktavimo metodiką (kaip kalbėti, kad DI geriausiai suprastų);</w:t>
      </w:r>
    </w:p>
    <w:p w14:paraId="77BF78C2" w14:textId="77777777" w:rsidR="005A1D3B" w:rsidRDefault="00D21BAC" w:rsidP="00D21BAC">
      <w:pPr>
        <w:pStyle w:val="Numeruotas"/>
        <w:numPr>
          <w:ilvl w:val="2"/>
          <w:numId w:val="6"/>
        </w:numPr>
      </w:pPr>
      <w:r w:rsidRPr="00D21BAC">
        <w:t xml:space="preserve">Sistemos funkcijų valdymą (įrašymas, redagavimas, kopijavimas); </w:t>
      </w:r>
    </w:p>
    <w:p w14:paraId="4DB61493" w14:textId="77777777" w:rsidR="005A1D3B" w:rsidRDefault="005A1D3B" w:rsidP="00D21BAC">
      <w:pPr>
        <w:pStyle w:val="Numeruotas"/>
        <w:numPr>
          <w:ilvl w:val="2"/>
          <w:numId w:val="6"/>
        </w:numPr>
      </w:pPr>
      <w:r>
        <w:t>Rekomendacijos apie d</w:t>
      </w:r>
      <w:r w:rsidR="00D21BAC" w:rsidRPr="00D21BAC">
        <w:t xml:space="preserve">uomenų saugumo principus </w:t>
      </w:r>
    </w:p>
    <w:p w14:paraId="70492F7C" w14:textId="77777777" w:rsidR="005A1D3B" w:rsidRDefault="00D21BAC" w:rsidP="005A1D3B">
      <w:pPr>
        <w:pStyle w:val="Numeruotas"/>
        <w:numPr>
          <w:ilvl w:val="1"/>
          <w:numId w:val="6"/>
        </w:numPr>
      </w:pPr>
      <w:r w:rsidRPr="00D21BAC">
        <w:t xml:space="preserve">Formatas: Mokymai vykdomi mišriu būdu – gyvai (arba nuotoliniu būdu per vaizdo konferenciją) pirminei grupei ir pateikiant vaizdo įrašus savarankiškam mokymuisi. Bendra tiesioginių mokymų trukmė – ne mažiau kaip 4 akademinės valandos (gali būti skaidoma į sesijas). </w:t>
      </w:r>
    </w:p>
    <w:p w14:paraId="0D6E4A76" w14:textId="7DF66337" w:rsidR="00D21BAC" w:rsidRDefault="00D21BAC" w:rsidP="005A1D3B">
      <w:pPr>
        <w:pStyle w:val="Numeruotas"/>
        <w:numPr>
          <w:ilvl w:val="1"/>
          <w:numId w:val="6"/>
        </w:numPr>
      </w:pPr>
      <w:r w:rsidRPr="00D21BAC">
        <w:t>Administratorių instruktažas: Atskiras instruktažas Pirkėjo sistemos administratoriams (naudotojų valdymas, auditų žurnalų peržiūra, ataskaitų generavimas).</w:t>
      </w:r>
    </w:p>
    <w:p w14:paraId="5B6441BB" w14:textId="1C1587A3" w:rsidR="00883BFA" w:rsidRDefault="00883BFA" w:rsidP="00883BFA">
      <w:pPr>
        <w:pStyle w:val="Numeruotas"/>
      </w:pPr>
      <w:r w:rsidRPr="00883BFA">
        <w:t>Tiekėjas privalo pateikti išsamius Naudotojo vadovus (lietuvių kalba) ir Sistemos administravimo instrukciją. Dokumentacija turi būti pateikiama elektroniniu formatu ir nuolat atnaujinama pasikeitus sistemos funkcionalumui.</w:t>
      </w:r>
    </w:p>
    <w:p w14:paraId="48301422" w14:textId="77777777" w:rsidR="00390DF0" w:rsidRDefault="00390DF0" w:rsidP="00185730"/>
    <w:p w14:paraId="72642684" w14:textId="341296CD" w:rsidR="00C12738" w:rsidRPr="00533DAE" w:rsidRDefault="00C12738" w:rsidP="00533DAE">
      <w:pPr>
        <w:pStyle w:val="Heading2"/>
      </w:pPr>
      <w:r w:rsidRPr="00533DAE">
        <w:t>Reikalavimai Sprendimo priežiūros ir aptarnavimo paslaugoms</w:t>
      </w:r>
    </w:p>
    <w:p w14:paraId="072681EE" w14:textId="77777777" w:rsidR="00C12738" w:rsidRDefault="00C12738" w:rsidP="00C12738">
      <w:pPr>
        <w:pStyle w:val="Numeruotas"/>
      </w:pPr>
      <w:r w:rsidRPr="0025241B">
        <w:t>Paslaugos apima DI sprendimo pasiekiamumo užtikrinimą, klaidų šalinimą bei konsultacinę pagalbą visą sutarties galiojimo laikotarpį.</w:t>
      </w:r>
    </w:p>
    <w:p w14:paraId="6B533132" w14:textId="77777777" w:rsidR="00C12738" w:rsidRPr="00B4571D" w:rsidRDefault="00C12738" w:rsidP="00C12738">
      <w:pPr>
        <w:pStyle w:val="Numeruotas"/>
      </w:pPr>
      <w:r w:rsidRPr="00B4571D">
        <w:t>Paslaugos apima:</w:t>
      </w:r>
    </w:p>
    <w:p w14:paraId="71932BAB" w14:textId="04007EC2" w:rsidR="00C12738" w:rsidRDefault="00C12738" w:rsidP="00C12738">
      <w:pPr>
        <w:pStyle w:val="Numeruotas"/>
        <w:numPr>
          <w:ilvl w:val="1"/>
          <w:numId w:val="6"/>
        </w:numPr>
      </w:pPr>
      <w:r w:rsidRPr="00B4571D">
        <w:t>Pranešimų registravimas ir sprendimas: Naudotojai turi turėti galimybę pranešti apie sistemines klaidas ar sutrikimus (pvz., el. paštu), o Tiekėjas privalo reaguoti ir šalinti gedimus</w:t>
      </w:r>
      <w:r w:rsidR="00A4238C">
        <w:t>;</w:t>
      </w:r>
    </w:p>
    <w:p w14:paraId="2F24AB67" w14:textId="3BB083F3" w:rsidR="00A4238C" w:rsidRPr="00B4571D" w:rsidRDefault="00A4238C" w:rsidP="00C12738">
      <w:pPr>
        <w:pStyle w:val="Numeruotas"/>
        <w:numPr>
          <w:ilvl w:val="1"/>
          <w:numId w:val="6"/>
        </w:numPr>
      </w:pPr>
      <w:r>
        <w:t>Naudotojų paskyrų valdymas: kūrimas, modifikavimas naikinimas</w:t>
      </w:r>
      <w:r w:rsidR="005407C2">
        <w:t>;</w:t>
      </w:r>
    </w:p>
    <w:p w14:paraId="060B9F0D" w14:textId="38C9EF26" w:rsidR="00B2446A" w:rsidRPr="00B4571D" w:rsidRDefault="005634F0" w:rsidP="00B2446A">
      <w:pPr>
        <w:pStyle w:val="Numeruotas"/>
        <w:numPr>
          <w:ilvl w:val="1"/>
          <w:numId w:val="6"/>
        </w:numPr>
      </w:pPr>
      <w:r w:rsidRPr="00B4571D">
        <w:t>Sistemos pasiekiamumo užtikrinimas: Tiekėjas dės visas pastangas, kad užtikrintų Sprendimo prieinamumą ir veikimą bei savalaikį gedimų pašalinimą</w:t>
      </w:r>
      <w:r w:rsidR="005407C2">
        <w:t>;</w:t>
      </w:r>
    </w:p>
    <w:p w14:paraId="5C85957F" w14:textId="2AC39CCF" w:rsidR="00B2446A" w:rsidRPr="00B4571D" w:rsidRDefault="005634F0" w:rsidP="00B2446A">
      <w:pPr>
        <w:pStyle w:val="Numeruotas"/>
        <w:numPr>
          <w:ilvl w:val="1"/>
          <w:numId w:val="6"/>
        </w:numPr>
      </w:pPr>
      <w:r w:rsidRPr="00B4571D">
        <w:t>Naudotojų konsultavimas: Tiekėjas privalo pateikti aiškią naudojimosi instrukciją ir teikti techninę bei metodinę pagalbą</w:t>
      </w:r>
      <w:r w:rsidR="005407C2">
        <w:t>;</w:t>
      </w:r>
    </w:p>
    <w:p w14:paraId="65BD7EAE" w14:textId="5E165919" w:rsidR="00214A38" w:rsidRPr="00B4571D" w:rsidRDefault="005634F0" w:rsidP="00214A38">
      <w:pPr>
        <w:pStyle w:val="Numeruotas"/>
        <w:numPr>
          <w:ilvl w:val="1"/>
          <w:numId w:val="6"/>
        </w:numPr>
      </w:pPr>
      <w:r w:rsidRPr="00B4571D">
        <w:t>Mėnesinių ataskaitų teikimas: Pagal poreikį teikiamos ataskaitos apie suteiktas paslaugas ar incidentus (analogiškai punktui)</w:t>
      </w:r>
      <w:r w:rsidR="005407C2">
        <w:t>;</w:t>
      </w:r>
    </w:p>
    <w:p w14:paraId="1B898BE0" w14:textId="178CF04E" w:rsidR="00214A38" w:rsidRPr="00B4571D" w:rsidRDefault="00B4571D" w:rsidP="00214A38">
      <w:pPr>
        <w:pStyle w:val="Numeruotas"/>
      </w:pPr>
      <w:r w:rsidRPr="00B4571D">
        <w:t>Paslaugos kokybės lygio reikalavimai</w:t>
      </w:r>
      <w:r w:rsidR="005634F0" w:rsidRPr="00B4571D">
        <w:t xml:space="preserve"> (SLA): </w:t>
      </w:r>
    </w:p>
    <w:p w14:paraId="258DB2CC" w14:textId="2EB77502" w:rsidR="00CC2CC3" w:rsidRPr="00B4571D" w:rsidRDefault="005634F0" w:rsidP="00CC2CC3">
      <w:pPr>
        <w:pStyle w:val="Numeruotas"/>
        <w:numPr>
          <w:ilvl w:val="1"/>
          <w:numId w:val="6"/>
        </w:numPr>
      </w:pPr>
      <w:r w:rsidRPr="00B4571D">
        <w:t>Darbo valandos: Priežiūra vykdoma darbo dienomis, standartinėmis darbo valandomis</w:t>
      </w:r>
      <w:r w:rsidR="005407C2">
        <w:t>;</w:t>
      </w:r>
    </w:p>
    <w:p w14:paraId="2F6C8363" w14:textId="350592C8" w:rsidR="00B4571D" w:rsidRPr="00B4571D" w:rsidRDefault="00B4571D" w:rsidP="00CC2CC3">
      <w:pPr>
        <w:pStyle w:val="Numeruotas"/>
        <w:numPr>
          <w:ilvl w:val="1"/>
          <w:numId w:val="6"/>
        </w:numPr>
      </w:pPr>
      <w:r w:rsidRPr="00B4571D">
        <w:t>Incidentų sprendimo terminai:</w:t>
      </w:r>
    </w:p>
    <w:p w14:paraId="6BFDFF01" w14:textId="4C413FA0" w:rsidR="00CC2CC3" w:rsidRPr="00B4571D" w:rsidRDefault="005634F0" w:rsidP="00B4571D">
      <w:pPr>
        <w:pStyle w:val="Numeruotas"/>
        <w:numPr>
          <w:ilvl w:val="2"/>
          <w:numId w:val="6"/>
        </w:numPr>
      </w:pPr>
      <w:r w:rsidRPr="00B4571D">
        <w:t xml:space="preserve">Kritinis incidentas (kai sistema visiškai neveikia): Reagavimas – ne vėliau kaip per </w:t>
      </w:r>
      <w:r w:rsidR="003F209A">
        <w:t>1</w:t>
      </w:r>
      <w:r w:rsidRPr="00B4571D">
        <w:t xml:space="preserve"> darbo valand</w:t>
      </w:r>
      <w:r w:rsidR="00F026FC">
        <w:t>ą</w:t>
      </w:r>
      <w:r w:rsidRPr="00B4571D">
        <w:t xml:space="preserve">. Sprendimas – ne daugiau kaip per </w:t>
      </w:r>
      <w:r w:rsidR="003F209A">
        <w:t>6</w:t>
      </w:r>
      <w:r w:rsidRPr="00B4571D">
        <w:t xml:space="preserve"> darbo valandas</w:t>
      </w:r>
      <w:r w:rsidR="005407C2">
        <w:t>;</w:t>
      </w:r>
    </w:p>
    <w:p w14:paraId="4A409DDB" w14:textId="5EAC3520" w:rsidR="00825958" w:rsidRPr="00B4571D" w:rsidRDefault="005634F0" w:rsidP="00B4571D">
      <w:pPr>
        <w:pStyle w:val="Numeruotas"/>
        <w:numPr>
          <w:ilvl w:val="2"/>
          <w:numId w:val="6"/>
        </w:numPr>
      </w:pPr>
      <w:r w:rsidRPr="00B4571D">
        <w:t>Svarbus incidentas (</w:t>
      </w:r>
      <w:r w:rsidR="008277C0">
        <w:t>fiksuojamos sprendimo veikimo klaidos</w:t>
      </w:r>
      <w:r w:rsidR="00240A7F">
        <w:t xml:space="preserve"> </w:t>
      </w:r>
      <w:r w:rsidRPr="00B4571D">
        <w:t>): Reagavimas – ne vėliau kaip per 4 darbo valandas. Sprendimas – ne daugiau kaip per 8 darbo valandas</w:t>
      </w:r>
      <w:r w:rsidR="005407C2">
        <w:t>;</w:t>
      </w:r>
    </w:p>
    <w:p w14:paraId="795F2511" w14:textId="25DEDA1D" w:rsidR="00825958" w:rsidRPr="00B4571D" w:rsidRDefault="005634F0" w:rsidP="00B4571D">
      <w:pPr>
        <w:pStyle w:val="Numeruotas"/>
        <w:numPr>
          <w:ilvl w:val="2"/>
          <w:numId w:val="6"/>
        </w:numPr>
      </w:pPr>
      <w:r w:rsidRPr="00B4571D">
        <w:t>Nekritinė klaida: Pradėti spręsti ne vėliau kaip per 8 darbo valandas. Sprendimas – ne daugiau kaip 24 darbo valandas</w:t>
      </w:r>
      <w:r w:rsidR="005407C2">
        <w:t>.</w:t>
      </w:r>
    </w:p>
    <w:p w14:paraId="1435D1D5" w14:textId="77777777" w:rsidR="00B4571D" w:rsidRPr="00B4571D" w:rsidRDefault="005634F0" w:rsidP="00B4571D">
      <w:pPr>
        <w:pStyle w:val="Numeruotas"/>
        <w:numPr>
          <w:ilvl w:val="1"/>
          <w:numId w:val="6"/>
        </w:numPr>
      </w:pPr>
      <w:r w:rsidRPr="00B4571D">
        <w:t>Incidentų lygio identifikavimas:</w:t>
      </w:r>
    </w:p>
    <w:p w14:paraId="6E3318BE" w14:textId="6566F76B" w:rsidR="00B4571D" w:rsidRPr="00B4571D" w:rsidRDefault="005634F0" w:rsidP="00B4571D">
      <w:pPr>
        <w:pStyle w:val="Numeruotas"/>
        <w:numPr>
          <w:ilvl w:val="2"/>
          <w:numId w:val="6"/>
        </w:numPr>
      </w:pPr>
      <w:r w:rsidRPr="00B4571D">
        <w:t>Kritinis incidentas: Sprendimas nepasiekiamas, negalima atlikti įrašymo ar generavimo funkcijų</w:t>
      </w:r>
      <w:r w:rsidR="005407C2">
        <w:t>;</w:t>
      </w:r>
    </w:p>
    <w:p w14:paraId="74649E88" w14:textId="2B5F0A07" w:rsidR="00B4571D" w:rsidRPr="00B4571D" w:rsidRDefault="005634F0" w:rsidP="00B4571D">
      <w:pPr>
        <w:pStyle w:val="Numeruotas"/>
        <w:numPr>
          <w:ilvl w:val="2"/>
          <w:numId w:val="6"/>
        </w:numPr>
      </w:pPr>
      <w:r w:rsidRPr="00B4571D">
        <w:t>Svarbus poveikis: Gaunami klaidingi rezultatai, sutrikęs atskirų modulių veikimas</w:t>
      </w:r>
      <w:r w:rsidR="005407C2">
        <w:t>;</w:t>
      </w:r>
    </w:p>
    <w:p w14:paraId="203717A8" w14:textId="77777777" w:rsidR="00B4571D" w:rsidRPr="00B4571D" w:rsidRDefault="005634F0" w:rsidP="00B4571D">
      <w:pPr>
        <w:pStyle w:val="Numeruotas"/>
        <w:numPr>
          <w:ilvl w:val="2"/>
          <w:numId w:val="6"/>
        </w:numPr>
      </w:pPr>
      <w:r w:rsidRPr="00B4571D">
        <w:t>Konsultacija: Klausimai dėl naudotojų veiksmų, papildomi paaiškinimai.</w:t>
      </w:r>
    </w:p>
    <w:p w14:paraId="5EA568B7" w14:textId="77777777" w:rsidR="00B4571D" w:rsidRDefault="00B4571D" w:rsidP="00B4571D">
      <w:pPr>
        <w:pStyle w:val="Numeruotas"/>
        <w:numPr>
          <w:ilvl w:val="0"/>
          <w:numId w:val="0"/>
        </w:numPr>
        <w:ind w:left="170"/>
      </w:pPr>
    </w:p>
    <w:p w14:paraId="4DC23BBC" w14:textId="7641F48B" w:rsidR="00B4571D" w:rsidRDefault="009E3652" w:rsidP="00B4571D">
      <w:pPr>
        <w:pStyle w:val="Numeruotas"/>
      </w:pPr>
      <w:r>
        <w:t>DI įrankio</w:t>
      </w:r>
      <w:r w:rsidR="005634F0" w:rsidRPr="0025241B">
        <w:t xml:space="preserve"> vystymas ir privalomi atnaujinimai</w:t>
      </w:r>
      <w:r>
        <w:t>.</w:t>
      </w:r>
    </w:p>
    <w:p w14:paraId="098C8C38" w14:textId="77777777" w:rsidR="006D0F40" w:rsidRDefault="005634F0" w:rsidP="006D0F40">
      <w:pPr>
        <w:pStyle w:val="Numeruotas"/>
        <w:numPr>
          <w:ilvl w:val="1"/>
          <w:numId w:val="6"/>
        </w:numPr>
      </w:pPr>
      <w:r w:rsidRPr="0025241B">
        <w:lastRenderedPageBreak/>
        <w:t>Tiekėjas įsipareigoja nuolat vystyti Sprendimą ir užtikrinti jo atitiktį saugumo reikalavimams.</w:t>
      </w:r>
    </w:p>
    <w:p w14:paraId="36C7DD1A" w14:textId="0762E637" w:rsidR="006D0F40" w:rsidRDefault="005634F0" w:rsidP="006D0F40">
      <w:pPr>
        <w:pStyle w:val="Numeruotas"/>
        <w:numPr>
          <w:ilvl w:val="1"/>
          <w:numId w:val="6"/>
        </w:numPr>
      </w:pPr>
      <w:r w:rsidRPr="0025241B">
        <w:t>Naujos versijos, skirtos klaidų taisymui, našumo gerinimui ar saugumo spragų šalinimui, laikomos privalomais atnaujinimais ir turi būti diegiamos be papildomo mokesčio</w:t>
      </w:r>
      <w:r w:rsidR="009B20D8">
        <w:t>.</w:t>
      </w:r>
    </w:p>
    <w:p w14:paraId="4849230C" w14:textId="77777777" w:rsidR="006D0F40" w:rsidRDefault="005634F0" w:rsidP="006D0F40">
      <w:pPr>
        <w:pStyle w:val="Numeruotas"/>
        <w:numPr>
          <w:ilvl w:val="1"/>
          <w:numId w:val="6"/>
        </w:numPr>
      </w:pPr>
      <w:r w:rsidRPr="0025241B">
        <w:t>Apie esminius pakeitimus, kurie gali turėti įtakos naudotojų darbui, Tiekėjas privalo informuoti Pirkėją iš anksto (pvz., prieš 5 kalendorines dienas).</w:t>
      </w:r>
    </w:p>
    <w:p w14:paraId="61C4476F" w14:textId="77777777" w:rsidR="006D0F40" w:rsidRDefault="005634F0" w:rsidP="006D0F40">
      <w:pPr>
        <w:pStyle w:val="Numeruotas"/>
        <w:numPr>
          <w:ilvl w:val="1"/>
          <w:numId w:val="6"/>
        </w:numPr>
      </w:pPr>
      <w:r w:rsidRPr="0025241B">
        <w:t>Pakeitimų diegimas neturi trikdyti Pirkėjo darbo, o esant būtinybei stabdyti sistemą, darbai atliekami suderintu laiku.</w:t>
      </w:r>
    </w:p>
    <w:p w14:paraId="20985B2D" w14:textId="77777777" w:rsidR="00CB6ADB" w:rsidRDefault="00CB6ADB" w:rsidP="00CB6ADB">
      <w:pPr>
        <w:pStyle w:val="Numeruotas"/>
        <w:numPr>
          <w:ilvl w:val="0"/>
          <w:numId w:val="0"/>
        </w:numPr>
        <w:ind w:left="170"/>
      </w:pPr>
    </w:p>
    <w:p w14:paraId="7B4E24D3" w14:textId="41225538" w:rsidR="00AC4685" w:rsidRPr="00145984" w:rsidRDefault="00CB6ADB" w:rsidP="00145984">
      <w:pPr>
        <w:rPr>
          <w:i/>
          <w:iCs/>
        </w:rPr>
      </w:pPr>
      <w:r w:rsidRPr="00145984">
        <w:rPr>
          <w:i/>
          <w:iCs/>
        </w:rPr>
        <w:t>DI kokybės stebėsena ir sistemos optimizavimas</w:t>
      </w:r>
      <w:r w:rsidR="005341AA">
        <w:rPr>
          <w:i/>
          <w:iCs/>
        </w:rPr>
        <w:t>, įskaičiuojamas į priežiūros ir aptarnavimo paslaugas</w:t>
      </w:r>
      <w:r w:rsidR="00B9071B">
        <w:rPr>
          <w:i/>
          <w:iCs/>
        </w:rPr>
        <w:t>.</w:t>
      </w:r>
    </w:p>
    <w:p w14:paraId="222CA2EC" w14:textId="77777777" w:rsidR="001E1E74" w:rsidRDefault="00CB6ADB" w:rsidP="00AC4685">
      <w:pPr>
        <w:pStyle w:val="Numeruotas"/>
      </w:pPr>
      <w:r w:rsidRPr="00CB6ADB">
        <w:t xml:space="preserve">Grįžtamojo ryšio mechanizmas: </w:t>
      </w:r>
    </w:p>
    <w:p w14:paraId="62232429" w14:textId="77777777" w:rsidR="00BB505A" w:rsidRDefault="00CB6ADB" w:rsidP="001E1E74">
      <w:pPr>
        <w:pStyle w:val="Numeruotas"/>
        <w:numPr>
          <w:ilvl w:val="1"/>
          <w:numId w:val="6"/>
        </w:numPr>
      </w:pPr>
      <w:r w:rsidRPr="00CB6ADB">
        <w:t xml:space="preserve">Tiekėjas privalo užtikrinti techninę galimybę naudotojams (gydytojams) tiesiogiai įrankio sąsajoje vertinti sugeneruotų dokumentų kokybę (pvz., balais, „nykščio“ simboliais ar tekstiniu komentaru) ir pranešti apie pasikartojančias interpretacijos klaidas. </w:t>
      </w:r>
    </w:p>
    <w:p w14:paraId="2ED8B14F" w14:textId="56E08B36" w:rsidR="00CB6ADB" w:rsidRDefault="00CB6ADB" w:rsidP="001E1E74">
      <w:pPr>
        <w:pStyle w:val="Numeruotas"/>
        <w:numPr>
          <w:ilvl w:val="1"/>
          <w:numId w:val="6"/>
        </w:numPr>
      </w:pPr>
      <w:r w:rsidRPr="00CB6ADB">
        <w:t>Tiekėjas įsipareigoja reguliariai</w:t>
      </w:r>
      <w:r w:rsidR="00EB6CF3">
        <w:t xml:space="preserve">, bet ne rečiau </w:t>
      </w:r>
      <w:r w:rsidR="00EB6CF3" w:rsidRPr="002F405D">
        <w:t>kaip</w:t>
      </w:r>
      <w:r w:rsidRPr="002F405D">
        <w:t xml:space="preserve"> kartą per </w:t>
      </w:r>
      <w:r w:rsidR="00BB505A" w:rsidRPr="002F405D">
        <w:t>mėnesį</w:t>
      </w:r>
      <w:r w:rsidRPr="002F405D">
        <w:t xml:space="preserve"> organizuoti kokybės aptarimo sesijas su Pirkėjo atstovais, kurių metu anal</w:t>
      </w:r>
      <w:r w:rsidRPr="00CB6ADB">
        <w:t>izuojami nuasmeninti klaidų pavyzdžiai ir bendras DI tikslumo lygis</w:t>
      </w:r>
      <w:r w:rsidR="00BB505A">
        <w:t>.</w:t>
      </w:r>
    </w:p>
    <w:p w14:paraId="65C09320" w14:textId="77F3ACF2" w:rsidR="00131EE2" w:rsidRDefault="00131EE2" w:rsidP="00131EE2">
      <w:pPr>
        <w:pStyle w:val="Numeruotas"/>
      </w:pPr>
      <w:r w:rsidRPr="00131EE2">
        <w:t>DI veikimo optimizavimas (</w:t>
      </w:r>
      <w:r w:rsidR="002F405D">
        <w:t xml:space="preserve">angl. </w:t>
      </w:r>
      <w:proofErr w:type="spellStart"/>
      <w:r w:rsidRPr="00131EE2">
        <w:t>Prompt</w:t>
      </w:r>
      <w:proofErr w:type="spellEnd"/>
      <w:r w:rsidRPr="00131EE2">
        <w:t xml:space="preserve"> </w:t>
      </w:r>
      <w:proofErr w:type="spellStart"/>
      <w:r w:rsidRPr="00131EE2">
        <w:t>Engineering</w:t>
      </w:r>
      <w:proofErr w:type="spellEnd"/>
      <w:r w:rsidRPr="00131EE2">
        <w:t>):</w:t>
      </w:r>
    </w:p>
    <w:p w14:paraId="0599B066" w14:textId="77777777" w:rsidR="00131EE2" w:rsidRDefault="00131EE2" w:rsidP="00131EE2">
      <w:pPr>
        <w:pStyle w:val="Numeruotas"/>
        <w:numPr>
          <w:ilvl w:val="1"/>
          <w:numId w:val="6"/>
        </w:numPr>
      </w:pPr>
      <w:r w:rsidRPr="00131EE2">
        <w:t xml:space="preserve">Tiekėjas, reaguodamas į gautą grįžtamąjį ryšį apie netikslias interpretacijas (pvz., kai modelis nuolat painioja specifinius terminus arba netinkamai struktūruoja informaciją), įsipareigoja be papildomo mokesčio koreguoti DI modelio instrukcijas (angl. System </w:t>
      </w:r>
      <w:proofErr w:type="spellStart"/>
      <w:r w:rsidRPr="00131EE2">
        <w:t>Prompts</w:t>
      </w:r>
      <w:proofErr w:type="spellEnd"/>
      <w:r w:rsidRPr="00131EE2">
        <w:t xml:space="preserve">) ir konfigūraciją, siekdamas pagerinti rezultatų tikslumą. </w:t>
      </w:r>
    </w:p>
    <w:p w14:paraId="2A59EA17" w14:textId="12D15AA6" w:rsidR="00131EE2" w:rsidRDefault="00131EE2" w:rsidP="00131EE2">
      <w:pPr>
        <w:pStyle w:val="Numeruotas"/>
        <w:numPr>
          <w:ilvl w:val="1"/>
          <w:numId w:val="6"/>
        </w:numPr>
      </w:pPr>
      <w:r w:rsidRPr="00131EE2">
        <w:t xml:space="preserve">Nustačius sistemines transkribavimo (STT) klaidas specifiniams medicininiams terminams, Tiekėjas privalo (jei naudojama technologija tai leidžia) papildyti modelio žodyną arba taikyti </w:t>
      </w:r>
      <w:r>
        <w:t>kitas</w:t>
      </w:r>
      <w:r w:rsidR="00145984">
        <w:t xml:space="preserve"> priemones</w:t>
      </w:r>
      <w:r w:rsidRPr="00131EE2">
        <w:t xml:space="preserve"> klaidoms </w:t>
      </w:r>
      <w:r w:rsidR="00145984">
        <w:t>šalinti.</w:t>
      </w:r>
    </w:p>
    <w:p w14:paraId="494B07D5" w14:textId="77777777" w:rsidR="005341AA" w:rsidRDefault="00145984" w:rsidP="00145984">
      <w:pPr>
        <w:pStyle w:val="Numeruotas"/>
      </w:pPr>
      <w:r w:rsidRPr="00145984">
        <w:t xml:space="preserve">Modelio atnaujinimai: </w:t>
      </w:r>
    </w:p>
    <w:p w14:paraId="0A6BB931" w14:textId="5E785D54" w:rsidR="00145984" w:rsidRDefault="00145984" w:rsidP="005341AA">
      <w:pPr>
        <w:pStyle w:val="Numeruotas"/>
        <w:numPr>
          <w:ilvl w:val="1"/>
          <w:numId w:val="6"/>
        </w:numPr>
      </w:pPr>
      <w:r w:rsidRPr="00145984">
        <w:t>Tiekėjui išleidus naujesnes DI modelių versijas (pvz., perėjus prie geresnio bazinio LLM modelio), kurios užtikrina aukštesnę kokybę ar greitaveiką, šie atnaujinimai Pirkėjui turi būti suteikiami automatiškai, kaip bendros prenumeratos/palaikymo dalis</w:t>
      </w:r>
      <w:r w:rsidR="005341AA">
        <w:t>.</w:t>
      </w:r>
    </w:p>
    <w:p w14:paraId="507C1741" w14:textId="77777777" w:rsidR="00355039" w:rsidRDefault="00355039" w:rsidP="005341AA">
      <w:pPr>
        <w:pStyle w:val="Numeruotas"/>
      </w:pPr>
      <w:r w:rsidRPr="00355039">
        <w:t xml:space="preserve">Privatumo ribojimai optimizavimo metu: </w:t>
      </w:r>
    </w:p>
    <w:p w14:paraId="296F43B6" w14:textId="42EB1B1E" w:rsidR="005341AA" w:rsidRDefault="00355039" w:rsidP="00355039">
      <w:pPr>
        <w:pStyle w:val="Numeruotas"/>
        <w:numPr>
          <w:ilvl w:val="1"/>
          <w:numId w:val="6"/>
        </w:numPr>
      </w:pPr>
      <w:r w:rsidRPr="00355039">
        <w:t xml:space="preserve">Vykdydamas sistemos tobulinimą ir klaidų analizę, Tiekėjas privalo vadovautis griežtu reikalavimu nenaudoti Pirkėjo duomenų (garso įrašų, transkripcijų) DI modelių mokymui (angl. </w:t>
      </w:r>
      <w:proofErr w:type="spellStart"/>
      <w:r w:rsidRPr="00355039">
        <w:t>Training</w:t>
      </w:r>
      <w:proofErr w:type="spellEnd"/>
      <w:r w:rsidRPr="00355039">
        <w:t>). Tobulinimas turi būti atliekamas keičiant veikimo logiką ir instrukcijas, o ne apmokant modelį su konfidencialiais duomenimis</w:t>
      </w:r>
    </w:p>
    <w:p w14:paraId="66308CB8" w14:textId="77777777" w:rsidR="006D0F40" w:rsidRDefault="006D0F40" w:rsidP="006D0F40">
      <w:pPr>
        <w:pStyle w:val="Numeruotas"/>
        <w:numPr>
          <w:ilvl w:val="0"/>
          <w:numId w:val="0"/>
        </w:numPr>
        <w:ind w:left="397"/>
      </w:pPr>
    </w:p>
    <w:p w14:paraId="64EFB487" w14:textId="30F3622C" w:rsidR="005634F0" w:rsidRPr="0025241B" w:rsidRDefault="005634F0" w:rsidP="00533DAE">
      <w:pPr>
        <w:pStyle w:val="Heading1"/>
      </w:pPr>
      <w:r w:rsidRPr="00533DAE">
        <w:t>Baigiamosios</w:t>
      </w:r>
      <w:r w:rsidRPr="0025241B">
        <w:t xml:space="preserve"> nuostatos</w:t>
      </w:r>
    </w:p>
    <w:p w14:paraId="59EA12DB" w14:textId="4CC47592" w:rsidR="0059132C" w:rsidRDefault="0059132C" w:rsidP="00767409">
      <w:pPr>
        <w:pStyle w:val="Numeruotas"/>
      </w:pPr>
      <w:r w:rsidRPr="0059132C">
        <w:t>Prieš pradedant realų duomenų tvarkymą, Tiekėjas privalo pasirašyti Duomenų tvarkymo sutartį</w:t>
      </w:r>
      <w:r w:rsidR="001D4B5A">
        <w:t>.</w:t>
      </w:r>
    </w:p>
    <w:p w14:paraId="5AED8193" w14:textId="34F29926" w:rsidR="005634F0" w:rsidRPr="00B41461" w:rsidRDefault="005634F0" w:rsidP="00767409">
      <w:pPr>
        <w:pStyle w:val="Numeruotas"/>
      </w:pPr>
      <w:r w:rsidRPr="00B41461">
        <w:t>Duomenų atkūrimas: Tiekėjas įsipareigoja savo sąskaita atstatyti Sistemos darbingumą įvykus sutrikimams dėl Tiekėjo kaltės.</w:t>
      </w:r>
    </w:p>
    <w:p w14:paraId="6490B8C5" w14:textId="77C4297B" w:rsidR="005634F0" w:rsidRPr="00B41461" w:rsidRDefault="005634F0" w:rsidP="00767409">
      <w:pPr>
        <w:pStyle w:val="Numeruotas"/>
      </w:pPr>
      <w:r w:rsidRPr="00B41461">
        <w:t>Saugumo incidentų valdymas: Įvykus ar įtarus asmens duomenų saugumo pažeidimą, Tiekėjas privalo informuoti Pirkėją nedelsiant, bet ne vėliau kaip per 24 valandas</w:t>
      </w:r>
      <w:r w:rsidR="009B20D8" w:rsidRPr="00B41461">
        <w:t>.</w:t>
      </w:r>
    </w:p>
    <w:p w14:paraId="1F0D4BA3" w14:textId="13874E02" w:rsidR="005634F0" w:rsidRPr="00B41461" w:rsidRDefault="005634F0" w:rsidP="00767409">
      <w:pPr>
        <w:pStyle w:val="Numeruotas"/>
      </w:pPr>
      <w:r w:rsidRPr="00B41461">
        <w:t>Konfidencialumas: Tiekėjas neturi teisės atskleisti jokios su sutarties vykdymu susijusios informacijos trečiosioms šalims be Pirkėjo raštiško leidimo, išskyrus atvejus, numatytus sutartyje (pvz., patvirtintiems subrangovams)</w:t>
      </w:r>
      <w:r w:rsidR="009B20D8" w:rsidRPr="00B41461">
        <w:t>.</w:t>
      </w:r>
    </w:p>
    <w:p w14:paraId="5C1B7F89" w14:textId="1D84B21E" w:rsidR="005634F0" w:rsidRPr="00B41461" w:rsidRDefault="005634F0" w:rsidP="00767409">
      <w:pPr>
        <w:pStyle w:val="Numeruotas"/>
      </w:pPr>
      <w:r w:rsidRPr="00B41461">
        <w:t>Sutarties pabaiga: Pasibaigus sutarčiai, visi Pirkėjo duomenys (įskaitant metaduomenis</w:t>
      </w:r>
      <w:r w:rsidR="00E17DCD">
        <w:t>, paskyras</w:t>
      </w:r>
      <w:r w:rsidRPr="00B41461">
        <w:t xml:space="preserve"> ir veiksmų žurnalus) turi būti sunaikinti </w:t>
      </w:r>
      <w:r w:rsidR="00767409" w:rsidRPr="00B41461">
        <w:t xml:space="preserve">nedelsiant, bet ne vėliau kaip </w:t>
      </w:r>
      <w:r w:rsidRPr="00B41461">
        <w:t xml:space="preserve">per </w:t>
      </w:r>
      <w:r w:rsidR="00ED2045">
        <w:t>2</w:t>
      </w:r>
      <w:r w:rsidRPr="00B41461">
        <w:t xml:space="preserve"> dien</w:t>
      </w:r>
      <w:r w:rsidR="00E17DCD">
        <w:t>as</w:t>
      </w:r>
      <w:r w:rsidR="009B20D8" w:rsidRPr="00B41461">
        <w:t>.</w:t>
      </w:r>
    </w:p>
    <w:p w14:paraId="590FFD0A" w14:textId="77777777" w:rsidR="000E012B" w:rsidRDefault="000E012B" w:rsidP="000F7C71"/>
    <w:sectPr w:rsidR="000E01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305"/>
    <w:multiLevelType w:val="multilevel"/>
    <w:tmpl w:val="8488D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E7EED"/>
    <w:multiLevelType w:val="multilevel"/>
    <w:tmpl w:val="32D6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DB0319"/>
    <w:multiLevelType w:val="hybridMultilevel"/>
    <w:tmpl w:val="F25C5A76"/>
    <w:lvl w:ilvl="0" w:tplc="514A0B32">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574796"/>
    <w:multiLevelType w:val="multilevel"/>
    <w:tmpl w:val="08502802"/>
    <w:lvl w:ilvl="0">
      <w:start w:val="1"/>
      <w:numFmt w:val="decimal"/>
      <w:pStyle w:val="Numeruotas"/>
      <w:suff w:val="space"/>
      <w:lvlText w:val="%1."/>
      <w:lvlJc w:val="left"/>
      <w:pPr>
        <w:ind w:left="0" w:firstLine="170"/>
      </w:pPr>
      <w:rPr>
        <w:rFonts w:hint="default"/>
      </w:rPr>
    </w:lvl>
    <w:lvl w:ilvl="1">
      <w:start w:val="1"/>
      <w:numFmt w:val="decimal"/>
      <w:suff w:val="space"/>
      <w:lvlText w:val="%1.%2."/>
      <w:lvlJc w:val="left"/>
      <w:pPr>
        <w:ind w:left="170" w:firstLine="227"/>
      </w:pPr>
      <w:rPr>
        <w:rFonts w:hint="default"/>
      </w:rPr>
    </w:lvl>
    <w:lvl w:ilvl="2">
      <w:start w:val="1"/>
      <w:numFmt w:val="decimal"/>
      <w:suff w:val="space"/>
      <w:lvlText w:val="%1.%2.%3."/>
      <w:lvlJc w:val="left"/>
      <w:pPr>
        <w:ind w:left="397" w:firstLine="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FD1D5C"/>
    <w:multiLevelType w:val="multilevel"/>
    <w:tmpl w:val="212C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F2F80"/>
    <w:multiLevelType w:val="multilevel"/>
    <w:tmpl w:val="DB50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983474"/>
    <w:multiLevelType w:val="multilevel"/>
    <w:tmpl w:val="E8E8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51CE5"/>
    <w:multiLevelType w:val="hybridMultilevel"/>
    <w:tmpl w:val="2BCEE1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3C0AF9"/>
    <w:multiLevelType w:val="hybridMultilevel"/>
    <w:tmpl w:val="925A302A"/>
    <w:lvl w:ilvl="0" w:tplc="71B2176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FA4D60"/>
    <w:multiLevelType w:val="hybridMultilevel"/>
    <w:tmpl w:val="2BCEE1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3F1B03"/>
    <w:multiLevelType w:val="multilevel"/>
    <w:tmpl w:val="FFEC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012332">
    <w:abstractNumId w:val="0"/>
  </w:num>
  <w:num w:numId="2" w16cid:durableId="1237394795">
    <w:abstractNumId w:val="1"/>
  </w:num>
  <w:num w:numId="3" w16cid:durableId="1301614423">
    <w:abstractNumId w:val="8"/>
  </w:num>
  <w:num w:numId="4" w16cid:durableId="1422071029">
    <w:abstractNumId w:val="4"/>
  </w:num>
  <w:num w:numId="5" w16cid:durableId="1480687128">
    <w:abstractNumId w:val="5"/>
  </w:num>
  <w:num w:numId="6" w16cid:durableId="1505313903">
    <w:abstractNumId w:val="3"/>
  </w:num>
  <w:num w:numId="7" w16cid:durableId="1552231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010701">
    <w:abstractNumId w:val="9"/>
  </w:num>
  <w:num w:numId="9" w16cid:durableId="236865164">
    <w:abstractNumId w:val="3"/>
  </w:num>
  <w:num w:numId="10" w16cid:durableId="293172446">
    <w:abstractNumId w:val="2"/>
  </w:num>
  <w:num w:numId="11" w16cid:durableId="702437056">
    <w:abstractNumId w:val="6"/>
  </w:num>
  <w:num w:numId="12" w16cid:durableId="1073744269">
    <w:abstractNumId w:val="7"/>
  </w:num>
  <w:num w:numId="13" w16cid:durableId="1251816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F0"/>
    <w:rsid w:val="0000616B"/>
    <w:rsid w:val="00006D86"/>
    <w:rsid w:val="00011F82"/>
    <w:rsid w:val="000125C3"/>
    <w:rsid w:val="000145FA"/>
    <w:rsid w:val="000146B3"/>
    <w:rsid w:val="00020B38"/>
    <w:rsid w:val="0003195D"/>
    <w:rsid w:val="00037EA2"/>
    <w:rsid w:val="00044A96"/>
    <w:rsid w:val="00053B70"/>
    <w:rsid w:val="000666D7"/>
    <w:rsid w:val="00070161"/>
    <w:rsid w:val="00085711"/>
    <w:rsid w:val="000876B1"/>
    <w:rsid w:val="000913DF"/>
    <w:rsid w:val="00092D88"/>
    <w:rsid w:val="00094427"/>
    <w:rsid w:val="00097624"/>
    <w:rsid w:val="000A04B6"/>
    <w:rsid w:val="000B78BA"/>
    <w:rsid w:val="000B7F62"/>
    <w:rsid w:val="000C2D39"/>
    <w:rsid w:val="000D3192"/>
    <w:rsid w:val="000D5204"/>
    <w:rsid w:val="000E012B"/>
    <w:rsid w:val="000E0209"/>
    <w:rsid w:val="000F7C71"/>
    <w:rsid w:val="00107623"/>
    <w:rsid w:val="00112687"/>
    <w:rsid w:val="00112F40"/>
    <w:rsid w:val="00122803"/>
    <w:rsid w:val="00130FFA"/>
    <w:rsid w:val="00131EE2"/>
    <w:rsid w:val="0014530F"/>
    <w:rsid w:val="00145984"/>
    <w:rsid w:val="001614A5"/>
    <w:rsid w:val="00164729"/>
    <w:rsid w:val="00185730"/>
    <w:rsid w:val="00191C1A"/>
    <w:rsid w:val="00195A66"/>
    <w:rsid w:val="001A5F6D"/>
    <w:rsid w:val="001A7868"/>
    <w:rsid w:val="001B59C5"/>
    <w:rsid w:val="001B5CEF"/>
    <w:rsid w:val="001C07FA"/>
    <w:rsid w:val="001C2A5E"/>
    <w:rsid w:val="001C5F1B"/>
    <w:rsid w:val="001C7446"/>
    <w:rsid w:val="001D4808"/>
    <w:rsid w:val="001D4B5A"/>
    <w:rsid w:val="001E1E74"/>
    <w:rsid w:val="001E54B9"/>
    <w:rsid w:val="00214A38"/>
    <w:rsid w:val="00232B28"/>
    <w:rsid w:val="00240A7F"/>
    <w:rsid w:val="00247308"/>
    <w:rsid w:val="0025241B"/>
    <w:rsid w:val="002A1230"/>
    <w:rsid w:val="002B24CB"/>
    <w:rsid w:val="002B7CCB"/>
    <w:rsid w:val="002D2773"/>
    <w:rsid w:val="002F405D"/>
    <w:rsid w:val="0030229A"/>
    <w:rsid w:val="00303C47"/>
    <w:rsid w:val="003175C1"/>
    <w:rsid w:val="00320391"/>
    <w:rsid w:val="003220B4"/>
    <w:rsid w:val="0032687B"/>
    <w:rsid w:val="00326C70"/>
    <w:rsid w:val="00335DCF"/>
    <w:rsid w:val="003371F9"/>
    <w:rsid w:val="003479DC"/>
    <w:rsid w:val="00353959"/>
    <w:rsid w:val="00354B99"/>
    <w:rsid w:val="00355039"/>
    <w:rsid w:val="003612E8"/>
    <w:rsid w:val="00363F39"/>
    <w:rsid w:val="00372EF3"/>
    <w:rsid w:val="00373DC9"/>
    <w:rsid w:val="003802FE"/>
    <w:rsid w:val="0038417B"/>
    <w:rsid w:val="00390DF0"/>
    <w:rsid w:val="003A6D9A"/>
    <w:rsid w:val="003B21C2"/>
    <w:rsid w:val="003B3065"/>
    <w:rsid w:val="003C0A5F"/>
    <w:rsid w:val="003F1C79"/>
    <w:rsid w:val="003F209A"/>
    <w:rsid w:val="003F4039"/>
    <w:rsid w:val="004035B5"/>
    <w:rsid w:val="00406D14"/>
    <w:rsid w:val="00406E18"/>
    <w:rsid w:val="00411C5B"/>
    <w:rsid w:val="00412C4C"/>
    <w:rsid w:val="00415D1B"/>
    <w:rsid w:val="00415DEA"/>
    <w:rsid w:val="004367AA"/>
    <w:rsid w:val="004373F6"/>
    <w:rsid w:val="00440023"/>
    <w:rsid w:val="004461CF"/>
    <w:rsid w:val="00450B6E"/>
    <w:rsid w:val="00460B39"/>
    <w:rsid w:val="00461139"/>
    <w:rsid w:val="00463274"/>
    <w:rsid w:val="00466343"/>
    <w:rsid w:val="00470AA9"/>
    <w:rsid w:val="0048142B"/>
    <w:rsid w:val="00493F0B"/>
    <w:rsid w:val="004B4F13"/>
    <w:rsid w:val="004C758F"/>
    <w:rsid w:val="004D0A0C"/>
    <w:rsid w:val="004D4CAC"/>
    <w:rsid w:val="004E0B6B"/>
    <w:rsid w:val="004E359F"/>
    <w:rsid w:val="004F30BD"/>
    <w:rsid w:val="004F5A63"/>
    <w:rsid w:val="0050348A"/>
    <w:rsid w:val="005126C7"/>
    <w:rsid w:val="00533DAE"/>
    <w:rsid w:val="005341AA"/>
    <w:rsid w:val="005407C2"/>
    <w:rsid w:val="0054543B"/>
    <w:rsid w:val="0056184B"/>
    <w:rsid w:val="00561B96"/>
    <w:rsid w:val="005634F0"/>
    <w:rsid w:val="005705F8"/>
    <w:rsid w:val="00582629"/>
    <w:rsid w:val="00586BC0"/>
    <w:rsid w:val="00587CE2"/>
    <w:rsid w:val="0059132C"/>
    <w:rsid w:val="00591793"/>
    <w:rsid w:val="005A1D3B"/>
    <w:rsid w:val="005B0C20"/>
    <w:rsid w:val="005B4F7D"/>
    <w:rsid w:val="005B54BE"/>
    <w:rsid w:val="005B67C9"/>
    <w:rsid w:val="005C6457"/>
    <w:rsid w:val="005E585D"/>
    <w:rsid w:val="005E61C5"/>
    <w:rsid w:val="00604881"/>
    <w:rsid w:val="00612C79"/>
    <w:rsid w:val="00635548"/>
    <w:rsid w:val="00654E7F"/>
    <w:rsid w:val="00661444"/>
    <w:rsid w:val="006648D5"/>
    <w:rsid w:val="00671979"/>
    <w:rsid w:val="00691635"/>
    <w:rsid w:val="00694140"/>
    <w:rsid w:val="0069429B"/>
    <w:rsid w:val="006A6087"/>
    <w:rsid w:val="006A7AE4"/>
    <w:rsid w:val="006D0F40"/>
    <w:rsid w:val="006D2F6C"/>
    <w:rsid w:val="006E144D"/>
    <w:rsid w:val="006F45A1"/>
    <w:rsid w:val="006F57CC"/>
    <w:rsid w:val="00703978"/>
    <w:rsid w:val="0070790D"/>
    <w:rsid w:val="00713193"/>
    <w:rsid w:val="007137A7"/>
    <w:rsid w:val="007176C6"/>
    <w:rsid w:val="00726007"/>
    <w:rsid w:val="00737B25"/>
    <w:rsid w:val="00741E93"/>
    <w:rsid w:val="007466FC"/>
    <w:rsid w:val="00767409"/>
    <w:rsid w:val="00785AF2"/>
    <w:rsid w:val="007879B6"/>
    <w:rsid w:val="007C1B56"/>
    <w:rsid w:val="007C1D2B"/>
    <w:rsid w:val="007C4239"/>
    <w:rsid w:val="007C7E82"/>
    <w:rsid w:val="007D364A"/>
    <w:rsid w:val="007F26D0"/>
    <w:rsid w:val="007F2F01"/>
    <w:rsid w:val="007F634E"/>
    <w:rsid w:val="00807B30"/>
    <w:rsid w:val="00812F6D"/>
    <w:rsid w:val="0081534C"/>
    <w:rsid w:val="00825958"/>
    <w:rsid w:val="00826FEE"/>
    <w:rsid w:val="008277C0"/>
    <w:rsid w:val="00831774"/>
    <w:rsid w:val="00844D68"/>
    <w:rsid w:val="00853A02"/>
    <w:rsid w:val="00873760"/>
    <w:rsid w:val="00883BFA"/>
    <w:rsid w:val="00885A64"/>
    <w:rsid w:val="008862F0"/>
    <w:rsid w:val="00886AF6"/>
    <w:rsid w:val="008900B1"/>
    <w:rsid w:val="008A29FD"/>
    <w:rsid w:val="008A2E20"/>
    <w:rsid w:val="008B3409"/>
    <w:rsid w:val="008B7014"/>
    <w:rsid w:val="008B7DD5"/>
    <w:rsid w:val="008C1D9A"/>
    <w:rsid w:val="008C4A9A"/>
    <w:rsid w:val="008F345E"/>
    <w:rsid w:val="009022D9"/>
    <w:rsid w:val="00904A98"/>
    <w:rsid w:val="009279C4"/>
    <w:rsid w:val="00950679"/>
    <w:rsid w:val="00952E42"/>
    <w:rsid w:val="00970B05"/>
    <w:rsid w:val="00971B36"/>
    <w:rsid w:val="00974A44"/>
    <w:rsid w:val="00975367"/>
    <w:rsid w:val="00976F50"/>
    <w:rsid w:val="00986AAC"/>
    <w:rsid w:val="009870C7"/>
    <w:rsid w:val="00995391"/>
    <w:rsid w:val="00995D2B"/>
    <w:rsid w:val="009A4212"/>
    <w:rsid w:val="009A6347"/>
    <w:rsid w:val="009B20D8"/>
    <w:rsid w:val="009C5367"/>
    <w:rsid w:val="009D4EF0"/>
    <w:rsid w:val="009D599E"/>
    <w:rsid w:val="009D63C7"/>
    <w:rsid w:val="009E3652"/>
    <w:rsid w:val="009E6DFE"/>
    <w:rsid w:val="00A014C5"/>
    <w:rsid w:val="00A035E2"/>
    <w:rsid w:val="00A11BE5"/>
    <w:rsid w:val="00A14238"/>
    <w:rsid w:val="00A17E3D"/>
    <w:rsid w:val="00A212A7"/>
    <w:rsid w:val="00A24C7B"/>
    <w:rsid w:val="00A419F8"/>
    <w:rsid w:val="00A4238C"/>
    <w:rsid w:val="00A52A89"/>
    <w:rsid w:val="00A60276"/>
    <w:rsid w:val="00AB038E"/>
    <w:rsid w:val="00AB4DBF"/>
    <w:rsid w:val="00AB7664"/>
    <w:rsid w:val="00AC4685"/>
    <w:rsid w:val="00AC4A45"/>
    <w:rsid w:val="00AD3E35"/>
    <w:rsid w:val="00AE12F5"/>
    <w:rsid w:val="00B13B5D"/>
    <w:rsid w:val="00B22500"/>
    <w:rsid w:val="00B22E39"/>
    <w:rsid w:val="00B2446A"/>
    <w:rsid w:val="00B3317F"/>
    <w:rsid w:val="00B379F0"/>
    <w:rsid w:val="00B41461"/>
    <w:rsid w:val="00B4571D"/>
    <w:rsid w:val="00B63D2B"/>
    <w:rsid w:val="00B86B66"/>
    <w:rsid w:val="00B9071B"/>
    <w:rsid w:val="00BB505A"/>
    <w:rsid w:val="00BB5269"/>
    <w:rsid w:val="00BC28B5"/>
    <w:rsid w:val="00BE0437"/>
    <w:rsid w:val="00BE55DD"/>
    <w:rsid w:val="00BF00BA"/>
    <w:rsid w:val="00C12738"/>
    <w:rsid w:val="00C3191D"/>
    <w:rsid w:val="00C3219B"/>
    <w:rsid w:val="00C4047E"/>
    <w:rsid w:val="00C4085C"/>
    <w:rsid w:val="00C40AFE"/>
    <w:rsid w:val="00C50F5D"/>
    <w:rsid w:val="00C56FD6"/>
    <w:rsid w:val="00C625D2"/>
    <w:rsid w:val="00C62CB6"/>
    <w:rsid w:val="00C72B8F"/>
    <w:rsid w:val="00C7617A"/>
    <w:rsid w:val="00C8705F"/>
    <w:rsid w:val="00C8793A"/>
    <w:rsid w:val="00C912F0"/>
    <w:rsid w:val="00CB0ADF"/>
    <w:rsid w:val="00CB6ADB"/>
    <w:rsid w:val="00CC2CC3"/>
    <w:rsid w:val="00CC4522"/>
    <w:rsid w:val="00CE0269"/>
    <w:rsid w:val="00D21BAC"/>
    <w:rsid w:val="00D234B4"/>
    <w:rsid w:val="00D24691"/>
    <w:rsid w:val="00D27E47"/>
    <w:rsid w:val="00D32642"/>
    <w:rsid w:val="00D549B9"/>
    <w:rsid w:val="00D56B30"/>
    <w:rsid w:val="00D66DF7"/>
    <w:rsid w:val="00D675EA"/>
    <w:rsid w:val="00D910F1"/>
    <w:rsid w:val="00DA1DB3"/>
    <w:rsid w:val="00DA2B4E"/>
    <w:rsid w:val="00DC642A"/>
    <w:rsid w:val="00DC7784"/>
    <w:rsid w:val="00DD15DA"/>
    <w:rsid w:val="00DD4996"/>
    <w:rsid w:val="00DE1633"/>
    <w:rsid w:val="00E11FA1"/>
    <w:rsid w:val="00E12233"/>
    <w:rsid w:val="00E17DCD"/>
    <w:rsid w:val="00E27F43"/>
    <w:rsid w:val="00E323A5"/>
    <w:rsid w:val="00E32A4D"/>
    <w:rsid w:val="00E57D8A"/>
    <w:rsid w:val="00E64A5E"/>
    <w:rsid w:val="00E65832"/>
    <w:rsid w:val="00E70268"/>
    <w:rsid w:val="00E705A2"/>
    <w:rsid w:val="00E85945"/>
    <w:rsid w:val="00E91162"/>
    <w:rsid w:val="00E92899"/>
    <w:rsid w:val="00EA0713"/>
    <w:rsid w:val="00EA289A"/>
    <w:rsid w:val="00EB65CF"/>
    <w:rsid w:val="00EB6CF3"/>
    <w:rsid w:val="00EC1C61"/>
    <w:rsid w:val="00ED2045"/>
    <w:rsid w:val="00ED6B76"/>
    <w:rsid w:val="00ED6EE4"/>
    <w:rsid w:val="00EE4551"/>
    <w:rsid w:val="00EE75EC"/>
    <w:rsid w:val="00EE7EAC"/>
    <w:rsid w:val="00F00946"/>
    <w:rsid w:val="00F01FBF"/>
    <w:rsid w:val="00F026FC"/>
    <w:rsid w:val="00F07FEE"/>
    <w:rsid w:val="00F11BE7"/>
    <w:rsid w:val="00F12427"/>
    <w:rsid w:val="00F13F52"/>
    <w:rsid w:val="00F27FAF"/>
    <w:rsid w:val="00F478D3"/>
    <w:rsid w:val="00F65149"/>
    <w:rsid w:val="00F800EA"/>
    <w:rsid w:val="00F805F3"/>
    <w:rsid w:val="00F84268"/>
    <w:rsid w:val="00F937EA"/>
    <w:rsid w:val="00FA2B2A"/>
    <w:rsid w:val="00FD4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064E"/>
  <w15:chartTrackingRefBased/>
  <w15:docId w15:val="{B63C681D-5563-4B7B-87F3-84F5678A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1B"/>
    <w:pPr>
      <w:spacing w:after="0" w:line="240" w:lineRule="auto"/>
      <w:ind w:firstLine="284"/>
      <w:jc w:val="both"/>
    </w:pPr>
    <w:rPr>
      <w:rFonts w:ascii="Times New Roman" w:hAnsi="Times New Roman" w:cs="Times New Roman"/>
    </w:rPr>
  </w:style>
  <w:style w:type="paragraph" w:styleId="Heading1">
    <w:name w:val="heading 1"/>
    <w:basedOn w:val="Normal"/>
    <w:next w:val="Normal"/>
    <w:link w:val="Heading1Char"/>
    <w:uiPriority w:val="9"/>
    <w:qFormat/>
    <w:rsid w:val="00533DAE"/>
    <w:pPr>
      <w:keepNext/>
      <w:keepLines/>
      <w:spacing w:before="360" w:after="80"/>
      <w:ind w:firstLine="0"/>
      <w:jc w:val="left"/>
      <w:outlineLvl w:val="0"/>
    </w:pPr>
    <w:rPr>
      <w:rFonts w:eastAsiaTheme="majorEastAsia"/>
      <w:b/>
      <w:bCs/>
      <w:color w:val="0F4761" w:themeColor="accent1" w:themeShade="BF"/>
    </w:rPr>
  </w:style>
  <w:style w:type="paragraph" w:styleId="Heading2">
    <w:name w:val="heading 2"/>
    <w:basedOn w:val="Normal"/>
    <w:next w:val="Normal"/>
    <w:link w:val="Heading2Char"/>
    <w:uiPriority w:val="9"/>
    <w:unhideWhenUsed/>
    <w:qFormat/>
    <w:rsid w:val="00533DAE"/>
    <w:pPr>
      <w:keepNext/>
      <w:keepLines/>
      <w:spacing w:before="240" w:after="240"/>
      <w:ind w:firstLine="0"/>
      <w:jc w:val="left"/>
      <w:outlineLvl w:val="1"/>
    </w:pPr>
    <w:rPr>
      <w:rFonts w:eastAsiaTheme="majorEastAsia"/>
      <w:b/>
      <w:bCs/>
    </w:rPr>
  </w:style>
  <w:style w:type="paragraph" w:styleId="Heading3">
    <w:name w:val="heading 3"/>
    <w:basedOn w:val="Normal"/>
    <w:next w:val="Normal"/>
    <w:link w:val="Heading3Char"/>
    <w:uiPriority w:val="9"/>
    <w:unhideWhenUsed/>
    <w:qFormat/>
    <w:rsid w:val="00195A6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63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4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DAE"/>
    <w:rPr>
      <w:rFonts w:ascii="Times New Roman" w:eastAsiaTheme="majorEastAsia" w:hAnsi="Times New Roman" w:cs="Times New Roman"/>
      <w:b/>
      <w:bCs/>
      <w:color w:val="0F4761" w:themeColor="accent1" w:themeShade="BF"/>
    </w:rPr>
  </w:style>
  <w:style w:type="character" w:customStyle="1" w:styleId="Heading2Char">
    <w:name w:val="Heading 2 Char"/>
    <w:basedOn w:val="DefaultParagraphFont"/>
    <w:link w:val="Heading2"/>
    <w:uiPriority w:val="9"/>
    <w:rsid w:val="00533DAE"/>
    <w:rPr>
      <w:rFonts w:ascii="Times New Roman" w:eastAsiaTheme="majorEastAsia" w:hAnsi="Times New Roman" w:cs="Times New Roman"/>
      <w:b/>
      <w:bCs/>
    </w:rPr>
  </w:style>
  <w:style w:type="character" w:customStyle="1" w:styleId="Heading3Char">
    <w:name w:val="Heading 3 Char"/>
    <w:basedOn w:val="DefaultParagraphFont"/>
    <w:link w:val="Heading3"/>
    <w:uiPriority w:val="9"/>
    <w:rsid w:val="00195A66"/>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563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F0"/>
    <w:rPr>
      <w:rFonts w:eastAsiaTheme="majorEastAsia" w:cstheme="majorBidi"/>
      <w:color w:val="272727" w:themeColor="text1" w:themeTint="D8"/>
    </w:rPr>
  </w:style>
  <w:style w:type="paragraph" w:styleId="Title">
    <w:name w:val="Title"/>
    <w:basedOn w:val="Normal"/>
    <w:next w:val="Normal"/>
    <w:link w:val="TitleChar"/>
    <w:uiPriority w:val="10"/>
    <w:qFormat/>
    <w:rsid w:val="0025241B"/>
    <w:pPr>
      <w:spacing w:after="80"/>
      <w:contextualSpacing/>
    </w:pPr>
    <w:rPr>
      <w:rFonts w:eastAsiaTheme="majorEastAsia"/>
      <w:b/>
      <w:bCs/>
      <w:spacing w:val="-10"/>
      <w:kern w:val="28"/>
    </w:rPr>
  </w:style>
  <w:style w:type="character" w:customStyle="1" w:styleId="TitleChar">
    <w:name w:val="Title Char"/>
    <w:basedOn w:val="DefaultParagraphFont"/>
    <w:link w:val="Title"/>
    <w:uiPriority w:val="10"/>
    <w:rsid w:val="0025241B"/>
    <w:rPr>
      <w:rFonts w:ascii="Times New Roman" w:eastAsiaTheme="majorEastAsia" w:hAnsi="Times New Roman" w:cs="Times New Roman"/>
      <w:b/>
      <w:bCs/>
      <w:spacing w:val="-10"/>
      <w:kern w:val="28"/>
    </w:rPr>
  </w:style>
  <w:style w:type="paragraph" w:styleId="Subtitle">
    <w:name w:val="Subtitle"/>
    <w:basedOn w:val="Normal"/>
    <w:next w:val="Normal"/>
    <w:link w:val="SubtitleChar"/>
    <w:uiPriority w:val="11"/>
    <w:qFormat/>
    <w:rsid w:val="005634F0"/>
    <w:pPr>
      <w:numPr>
        <w:ilvl w:val="1"/>
      </w:numPr>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F0"/>
    <w:pPr>
      <w:spacing w:before="160"/>
      <w:jc w:val="center"/>
    </w:pPr>
    <w:rPr>
      <w:i/>
      <w:iCs/>
      <w:color w:val="404040" w:themeColor="text1" w:themeTint="BF"/>
    </w:rPr>
  </w:style>
  <w:style w:type="character" w:customStyle="1" w:styleId="QuoteChar">
    <w:name w:val="Quote Char"/>
    <w:basedOn w:val="DefaultParagraphFont"/>
    <w:link w:val="Quote"/>
    <w:uiPriority w:val="29"/>
    <w:rsid w:val="005634F0"/>
    <w:rPr>
      <w:i/>
      <w:iCs/>
      <w:color w:val="404040" w:themeColor="text1" w:themeTint="BF"/>
    </w:rPr>
  </w:style>
  <w:style w:type="paragraph" w:styleId="ListParagraph">
    <w:name w:val="List Paragraph"/>
    <w:basedOn w:val="Normal"/>
    <w:link w:val="ListParagraphChar"/>
    <w:uiPriority w:val="34"/>
    <w:qFormat/>
    <w:rsid w:val="005634F0"/>
    <w:pPr>
      <w:ind w:left="720"/>
      <w:contextualSpacing/>
    </w:pPr>
  </w:style>
  <w:style w:type="character" w:styleId="IntenseEmphasis">
    <w:name w:val="Intense Emphasis"/>
    <w:basedOn w:val="DefaultParagraphFont"/>
    <w:uiPriority w:val="21"/>
    <w:qFormat/>
    <w:rsid w:val="005634F0"/>
    <w:rPr>
      <w:i/>
      <w:iCs/>
      <w:color w:val="0F4761" w:themeColor="accent1" w:themeShade="BF"/>
    </w:rPr>
  </w:style>
  <w:style w:type="paragraph" w:styleId="IntenseQuote">
    <w:name w:val="Intense Quote"/>
    <w:basedOn w:val="Normal"/>
    <w:next w:val="Normal"/>
    <w:link w:val="IntenseQuoteChar"/>
    <w:uiPriority w:val="30"/>
    <w:qFormat/>
    <w:rsid w:val="0056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4F0"/>
    <w:rPr>
      <w:i/>
      <w:iCs/>
      <w:color w:val="0F4761" w:themeColor="accent1" w:themeShade="BF"/>
    </w:rPr>
  </w:style>
  <w:style w:type="character" w:styleId="IntenseReference">
    <w:name w:val="Intense Reference"/>
    <w:basedOn w:val="DefaultParagraphFont"/>
    <w:uiPriority w:val="32"/>
    <w:qFormat/>
    <w:rsid w:val="005634F0"/>
    <w:rPr>
      <w:b/>
      <w:bCs/>
      <w:smallCaps/>
      <w:color w:val="0F4761" w:themeColor="accent1" w:themeShade="BF"/>
      <w:spacing w:val="5"/>
    </w:rPr>
  </w:style>
  <w:style w:type="paragraph" w:customStyle="1" w:styleId="Numeruotas">
    <w:name w:val="Numeruotas"/>
    <w:basedOn w:val="ListParagraph"/>
    <w:link w:val="NumeruotasChar"/>
    <w:qFormat/>
    <w:rsid w:val="00970B05"/>
    <w:pPr>
      <w:numPr>
        <w:numId w:val="6"/>
      </w:numPr>
    </w:pPr>
  </w:style>
  <w:style w:type="character" w:customStyle="1" w:styleId="ListParagraphChar">
    <w:name w:val="List Paragraph Char"/>
    <w:basedOn w:val="DefaultParagraphFont"/>
    <w:link w:val="ListParagraph"/>
    <w:uiPriority w:val="34"/>
    <w:rsid w:val="00ED6EE4"/>
  </w:style>
  <w:style w:type="character" w:customStyle="1" w:styleId="NumeruotasChar">
    <w:name w:val="Numeruotas Char"/>
    <w:basedOn w:val="ListParagraphChar"/>
    <w:link w:val="Numeruotas"/>
    <w:rsid w:val="00970B05"/>
    <w:rPr>
      <w:rFonts w:ascii="Times New Roman" w:hAnsi="Times New Roman" w:cs="Times New Roman"/>
    </w:rPr>
  </w:style>
  <w:style w:type="table" w:styleId="TableGrid">
    <w:name w:val="Table Grid"/>
    <w:basedOn w:val="TableNormal"/>
    <w:uiPriority w:val="39"/>
    <w:rsid w:val="00AB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8D3"/>
    <w:rPr>
      <w:color w:val="467886" w:themeColor="hyperlink"/>
      <w:u w:val="single"/>
    </w:rPr>
  </w:style>
  <w:style w:type="paragraph" w:styleId="Caption">
    <w:name w:val="caption"/>
    <w:basedOn w:val="Normal"/>
    <w:next w:val="Normal"/>
    <w:uiPriority w:val="35"/>
    <w:unhideWhenUsed/>
    <w:qFormat/>
    <w:rsid w:val="009279C4"/>
    <w:pPr>
      <w:spacing w:after="200"/>
    </w:pPr>
    <w:rPr>
      <w:i/>
      <w:iCs/>
      <w:color w:val="0E2841" w:themeColor="text2"/>
      <w:sz w:val="18"/>
      <w:szCs w:val="18"/>
    </w:rPr>
  </w:style>
  <w:style w:type="character" w:customStyle="1" w:styleId="ng-star-inserted">
    <w:name w:val="ng-star-inserted"/>
    <w:basedOn w:val="DefaultParagraphFont"/>
    <w:rsid w:val="00831774"/>
  </w:style>
  <w:style w:type="paragraph" w:styleId="Revision">
    <w:name w:val="Revision"/>
    <w:hidden/>
    <w:uiPriority w:val="99"/>
    <w:semiHidden/>
    <w:rsid w:val="00A17E3D"/>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12516</Words>
  <Characters>7135</Characters>
  <Application>Microsoft Office Word</Application>
  <DocSecurity>0</DocSecurity>
  <Lines>59</Lines>
  <Paragraphs>39</Paragraphs>
  <ScaleCrop>false</ScaleCrop>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cp:keywords/>
  <dc:description/>
  <cp:lastModifiedBy>Evaldas Bačiulis</cp:lastModifiedBy>
  <cp:revision>2</cp:revision>
  <dcterms:created xsi:type="dcterms:W3CDTF">2026-04-04T10:13:00Z</dcterms:created>
  <dcterms:modified xsi:type="dcterms:W3CDTF">2026-04-04T10:13:00Z</dcterms:modified>
</cp:coreProperties>
</file>