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3EFF4" w14:textId="77777777" w:rsidR="002A2BBC" w:rsidRPr="00FD3258" w:rsidRDefault="002331C5" w:rsidP="00472AC5">
      <w:pPr>
        <w:pStyle w:val="Heading1"/>
        <w:spacing w:line="276" w:lineRule="auto"/>
        <w:rPr>
          <w:rFonts w:ascii="Arial" w:hAnsi="Arial" w:cs="Arial"/>
          <w:color w:val="auto"/>
          <w:sz w:val="20"/>
          <w:szCs w:val="20"/>
        </w:rPr>
      </w:pPr>
      <w:r w:rsidRPr="00FD3258">
        <w:rPr>
          <w:rFonts w:ascii="Arial" w:hAnsi="Arial" w:cs="Arial"/>
          <w:color w:val="auto"/>
          <w:sz w:val="20"/>
          <w:szCs w:val="20"/>
        </w:rPr>
        <w:t>PRIEDAS PRIE PIRKIMO DOKUMENTŲ</w:t>
      </w:r>
    </w:p>
    <w:p w14:paraId="3BBE61CD" w14:textId="648F5D11" w:rsidR="002331C5" w:rsidRPr="00FD3258" w:rsidRDefault="002331C5" w:rsidP="00FD3258">
      <w:pPr>
        <w:pStyle w:val="Heading2"/>
        <w:numPr>
          <w:ilvl w:val="0"/>
          <w:numId w:val="0"/>
        </w:numPr>
        <w:spacing w:line="276" w:lineRule="auto"/>
        <w:jc w:val="center"/>
        <w:rPr>
          <w:rFonts w:ascii="Arial" w:hAnsi="Arial" w:cs="Arial"/>
          <w:color w:val="auto"/>
          <w:sz w:val="20"/>
          <w:szCs w:val="20"/>
        </w:rPr>
      </w:pPr>
      <w:r w:rsidRPr="00FD3258">
        <w:rPr>
          <w:rFonts w:ascii="Arial" w:hAnsi="Arial" w:cs="Arial"/>
          <w:color w:val="auto"/>
          <w:sz w:val="20"/>
          <w:szCs w:val="20"/>
        </w:rPr>
        <w:t>360 LAIPSNIŲ GRĮŽTAMOJO RYŠIO TYRIMO PASLAUG</w:t>
      </w:r>
      <w:r w:rsidR="007A3818" w:rsidRPr="00FD3258">
        <w:rPr>
          <w:rFonts w:ascii="Arial" w:hAnsi="Arial" w:cs="Arial"/>
          <w:color w:val="auto"/>
          <w:sz w:val="20"/>
          <w:szCs w:val="20"/>
        </w:rPr>
        <w:t>Ų</w:t>
      </w:r>
      <w:r w:rsidR="00B81D78" w:rsidRPr="00FD3258">
        <w:rPr>
          <w:rFonts w:ascii="Arial" w:hAnsi="Arial" w:cs="Arial"/>
          <w:color w:val="auto"/>
          <w:sz w:val="20"/>
          <w:szCs w:val="20"/>
        </w:rPr>
        <w:t xml:space="preserve"> </w:t>
      </w:r>
      <w:r w:rsidRPr="00FD3258">
        <w:rPr>
          <w:rFonts w:ascii="Arial" w:hAnsi="Arial" w:cs="Arial"/>
          <w:color w:val="auto"/>
          <w:sz w:val="20"/>
          <w:szCs w:val="20"/>
        </w:rPr>
        <w:t>TECHNINĖ SPECIFIKACIJA IR PASIŪLYMŲ VERTINIMO KRITERIJAI BEI METODIKA</w:t>
      </w:r>
    </w:p>
    <w:p w14:paraId="11BACE1E" w14:textId="77777777" w:rsidR="002331C5" w:rsidRPr="00FD3258" w:rsidRDefault="002331C5" w:rsidP="00472AC5">
      <w:pPr>
        <w:spacing w:line="276" w:lineRule="auto"/>
        <w:rPr>
          <w:rFonts w:ascii="Arial" w:hAnsi="Arial" w:cs="Arial"/>
          <w:color w:val="auto"/>
          <w:sz w:val="20"/>
          <w:szCs w:val="20"/>
        </w:rPr>
      </w:pPr>
    </w:p>
    <w:p w14:paraId="06D119EB" w14:textId="6D66B5B9" w:rsidR="002331C5" w:rsidRPr="00FD3258" w:rsidRDefault="002331C5" w:rsidP="07731553">
      <w:pPr>
        <w:spacing w:line="276" w:lineRule="auto"/>
        <w:rPr>
          <w:rFonts w:ascii="Arial" w:hAnsi="Arial" w:cs="Arial"/>
          <w:color w:val="auto"/>
          <w:sz w:val="20"/>
          <w:szCs w:val="20"/>
        </w:rPr>
      </w:pPr>
      <w:r w:rsidRPr="00FD3258">
        <w:rPr>
          <w:rFonts w:ascii="Arial" w:hAnsi="Arial" w:cs="Arial"/>
          <w:b/>
          <w:bCs/>
          <w:color w:val="auto"/>
          <w:sz w:val="20"/>
          <w:szCs w:val="20"/>
        </w:rPr>
        <w:t xml:space="preserve">Dokumento paskirtis: </w:t>
      </w:r>
      <w:r w:rsidRPr="00FD3258">
        <w:rPr>
          <w:rFonts w:ascii="Arial" w:hAnsi="Arial" w:cs="Arial"/>
          <w:color w:val="auto"/>
          <w:sz w:val="20"/>
          <w:szCs w:val="20"/>
        </w:rPr>
        <w:t>Dokumentas skirtas naudoti 360 laipsnių grįžtamojo ryšio tyrimo paslaugų viešojo pirkimo procedūrose. Dokumente pateikiami pirkimo objektui keliami techniniai ir metodologiniai reikalavimai, taip pat pasiūlymų vertinimo kriterijai ir balų skyrimo metodika, skirta ekonomiškai naudingiausiam pasiūlymui nustatyti.</w:t>
      </w:r>
    </w:p>
    <w:p w14:paraId="4D5588C6" w14:textId="7ABAF42B" w:rsidR="07731553" w:rsidRPr="00FD3258" w:rsidRDefault="07731553" w:rsidP="07731553">
      <w:pPr>
        <w:spacing w:line="276" w:lineRule="auto"/>
        <w:rPr>
          <w:rFonts w:ascii="Arial" w:hAnsi="Arial" w:cs="Arial"/>
          <w:color w:val="auto"/>
          <w:sz w:val="20"/>
          <w:szCs w:val="20"/>
        </w:rPr>
      </w:pPr>
    </w:p>
    <w:p w14:paraId="0AF4C4EC" w14:textId="7976972E" w:rsidR="002331C5" w:rsidRPr="00FD3258" w:rsidRDefault="002331C5" w:rsidP="07731553">
      <w:pPr>
        <w:spacing w:line="276" w:lineRule="auto"/>
        <w:rPr>
          <w:rFonts w:ascii="Arial" w:hAnsi="Arial" w:cs="Arial"/>
          <w:color w:val="auto"/>
          <w:sz w:val="20"/>
          <w:szCs w:val="20"/>
          <w:lang w:val="pt-PT"/>
        </w:rPr>
      </w:pPr>
      <w:r w:rsidRPr="00FD3258">
        <w:rPr>
          <w:rFonts w:ascii="Arial" w:hAnsi="Arial" w:cs="Arial"/>
          <w:b/>
          <w:bCs/>
          <w:color w:val="auto"/>
          <w:sz w:val="20"/>
          <w:szCs w:val="20"/>
        </w:rPr>
        <w:t>Taikoma:</w:t>
      </w:r>
      <w:r w:rsidRPr="00FD3258">
        <w:rPr>
          <w:rFonts w:ascii="Arial" w:hAnsi="Arial" w:cs="Arial"/>
          <w:color w:val="auto"/>
          <w:sz w:val="20"/>
          <w:szCs w:val="20"/>
        </w:rPr>
        <w:t xml:space="preserve"> </w:t>
      </w:r>
      <w:r w:rsidR="33B61B42" w:rsidRPr="00FD3258">
        <w:rPr>
          <w:rFonts w:ascii="Arial" w:hAnsi="Arial" w:cs="Arial"/>
          <w:color w:val="auto"/>
          <w:sz w:val="20"/>
          <w:szCs w:val="20"/>
        </w:rPr>
        <w:t xml:space="preserve">UAB </w:t>
      </w:r>
      <w:r w:rsidR="33B61B42" w:rsidRPr="00FD3258">
        <w:rPr>
          <w:rFonts w:ascii="Arial" w:eastAsia="Nunito Sans" w:hAnsi="Arial" w:cs="Arial"/>
          <w:color w:val="auto"/>
          <w:sz w:val="20"/>
          <w:szCs w:val="20"/>
        </w:rPr>
        <w:t>„EPSO-G įmonių g</w:t>
      </w:r>
      <w:r w:rsidRPr="00FD3258">
        <w:rPr>
          <w:rFonts w:ascii="Arial" w:hAnsi="Arial" w:cs="Arial"/>
          <w:color w:val="auto"/>
          <w:sz w:val="20"/>
          <w:szCs w:val="20"/>
        </w:rPr>
        <w:t>rupės mastu</w:t>
      </w:r>
      <w:r w:rsidR="29801054" w:rsidRPr="00FD3258">
        <w:rPr>
          <w:rFonts w:ascii="Arial" w:hAnsi="Arial" w:cs="Arial"/>
          <w:color w:val="auto"/>
          <w:sz w:val="20"/>
          <w:szCs w:val="20"/>
        </w:rPr>
        <w:t xml:space="preserve"> (toliau - Grupė</w:t>
      </w:r>
      <w:r w:rsidR="4A1348B7" w:rsidRPr="00FD3258">
        <w:rPr>
          <w:rFonts w:ascii="Arial" w:hAnsi="Arial" w:cs="Arial"/>
          <w:color w:val="auto"/>
          <w:sz w:val="20"/>
          <w:szCs w:val="20"/>
        </w:rPr>
        <w:t xml:space="preserve"> / Grupės įmonės</w:t>
      </w:r>
      <w:r w:rsidR="29801054" w:rsidRPr="00FD3258">
        <w:rPr>
          <w:rFonts w:ascii="Arial" w:hAnsi="Arial" w:cs="Arial"/>
          <w:color w:val="auto"/>
          <w:sz w:val="20"/>
          <w:szCs w:val="20"/>
        </w:rPr>
        <w:t>)</w:t>
      </w:r>
      <w:r w:rsidR="6E7A3FFD" w:rsidRPr="00FD3258">
        <w:rPr>
          <w:rFonts w:ascii="Arial" w:hAnsi="Arial" w:cs="Arial"/>
          <w:color w:val="auto"/>
          <w:sz w:val="20"/>
          <w:szCs w:val="20"/>
        </w:rPr>
        <w:t>.</w:t>
      </w:r>
    </w:p>
    <w:p w14:paraId="6B33491B" w14:textId="12DD5D03" w:rsidR="002331C5" w:rsidRPr="00FD3258" w:rsidRDefault="002331C5" w:rsidP="00472AC5">
      <w:pPr>
        <w:spacing w:line="276" w:lineRule="auto"/>
        <w:rPr>
          <w:rFonts w:ascii="Arial" w:hAnsi="Arial" w:cs="Arial"/>
          <w:color w:val="auto"/>
          <w:sz w:val="20"/>
          <w:szCs w:val="20"/>
        </w:rPr>
      </w:pPr>
      <w:r w:rsidRPr="00FD3258">
        <w:rPr>
          <w:rFonts w:ascii="Arial" w:hAnsi="Arial" w:cs="Arial"/>
          <w:color w:val="auto"/>
          <w:sz w:val="20"/>
          <w:szCs w:val="20"/>
        </w:rPr>
        <w:t>Naudojimas: rinkos konsultacijai ir pirkimo inicijavimui</w:t>
      </w:r>
      <w:r w:rsidR="1F3FAF4D" w:rsidRPr="00FD3258">
        <w:rPr>
          <w:rFonts w:ascii="Arial" w:hAnsi="Arial" w:cs="Arial"/>
          <w:color w:val="auto"/>
          <w:sz w:val="20"/>
          <w:szCs w:val="20"/>
        </w:rPr>
        <w:t>, pirkimo vykdymui</w:t>
      </w:r>
      <w:r w:rsidR="00A8767B" w:rsidRPr="00FD3258">
        <w:rPr>
          <w:rFonts w:ascii="Arial" w:hAnsi="Arial" w:cs="Arial"/>
          <w:color w:val="auto"/>
          <w:sz w:val="20"/>
          <w:szCs w:val="20"/>
        </w:rPr>
        <w:t>.</w:t>
      </w:r>
    </w:p>
    <w:p w14:paraId="29887391" w14:textId="77777777" w:rsidR="002331C5" w:rsidRPr="00FD3258" w:rsidRDefault="002331C5" w:rsidP="00472AC5">
      <w:pPr>
        <w:spacing w:line="276" w:lineRule="auto"/>
        <w:rPr>
          <w:rFonts w:ascii="Arial" w:hAnsi="Arial" w:cs="Arial"/>
          <w:color w:val="auto"/>
          <w:sz w:val="20"/>
          <w:szCs w:val="20"/>
        </w:rPr>
      </w:pPr>
      <w:r w:rsidRPr="00FD3258">
        <w:rPr>
          <w:rFonts w:ascii="Arial" w:hAnsi="Arial" w:cs="Arial"/>
          <w:color w:val="auto"/>
          <w:sz w:val="20"/>
          <w:szCs w:val="20"/>
        </w:rPr>
        <w:br w:type="page"/>
      </w:r>
    </w:p>
    <w:p w14:paraId="72C644BC" w14:textId="7AE9D63E" w:rsidR="002331C5" w:rsidRPr="00FD3258" w:rsidRDefault="002331C5" w:rsidP="07731553">
      <w:pPr>
        <w:pStyle w:val="Heading1"/>
        <w:spacing w:line="276" w:lineRule="auto"/>
        <w:rPr>
          <w:rFonts w:ascii="Arial" w:hAnsi="Arial" w:cs="Arial"/>
          <w:color w:val="auto"/>
          <w:sz w:val="20"/>
          <w:szCs w:val="20"/>
        </w:rPr>
      </w:pPr>
      <w:r w:rsidRPr="00FD3258">
        <w:rPr>
          <w:rFonts w:ascii="Arial" w:hAnsi="Arial" w:cs="Arial"/>
          <w:color w:val="auto"/>
          <w:sz w:val="20"/>
          <w:szCs w:val="20"/>
        </w:rPr>
        <w:lastRenderedPageBreak/>
        <w:t>PRIEDAS Nr. 1. TECHNINĖ SPECIFIKACIJA</w:t>
      </w:r>
    </w:p>
    <w:p w14:paraId="3B47CFF1" w14:textId="348B3333" w:rsidR="002331C5" w:rsidRPr="00FD3258" w:rsidRDefault="002331C5" w:rsidP="00472AC5">
      <w:pPr>
        <w:pStyle w:val="Heading2"/>
        <w:spacing w:line="276" w:lineRule="auto"/>
        <w:rPr>
          <w:rFonts w:ascii="Arial" w:hAnsi="Arial" w:cs="Arial"/>
          <w:color w:val="auto"/>
          <w:sz w:val="20"/>
          <w:szCs w:val="20"/>
        </w:rPr>
      </w:pPr>
      <w:r w:rsidRPr="00FD3258">
        <w:rPr>
          <w:rFonts w:ascii="Arial" w:hAnsi="Arial" w:cs="Arial"/>
          <w:color w:val="auto"/>
          <w:sz w:val="20"/>
          <w:szCs w:val="20"/>
        </w:rPr>
        <w:t>Sąvokos ir sutrumpinimai</w:t>
      </w:r>
    </w:p>
    <w:p w14:paraId="4D011CE7" w14:textId="77777777"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Pirkimo vykdytojas – organizacija, vykdanti pirkimo procedūras.</w:t>
      </w:r>
    </w:p>
    <w:p w14:paraId="3EBEA747" w14:textId="177C238A"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 xml:space="preserve">Tiekėjas – ūkio subjektas, teikiantis pasiūlymą ir </w:t>
      </w:r>
      <w:r w:rsidR="004D6948" w:rsidRPr="00FD3258">
        <w:rPr>
          <w:rFonts w:ascii="Arial" w:hAnsi="Arial" w:cs="Arial"/>
          <w:color w:val="auto"/>
          <w:sz w:val="20"/>
          <w:szCs w:val="20"/>
        </w:rPr>
        <w:t>laimėjimo atveju</w:t>
      </w:r>
      <w:r w:rsidRPr="00FD3258">
        <w:rPr>
          <w:rFonts w:ascii="Arial" w:hAnsi="Arial" w:cs="Arial"/>
          <w:color w:val="auto"/>
          <w:sz w:val="20"/>
          <w:szCs w:val="20"/>
        </w:rPr>
        <w:t xml:space="preserve"> vykdantis sutartį.</w:t>
      </w:r>
    </w:p>
    <w:p w14:paraId="33243512" w14:textId="112A9653"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Dalyvis (vertinamasis) – asmuo, kuriam teikiamas 360 grįžtamasis ryšys.</w:t>
      </w:r>
    </w:p>
    <w:p w14:paraId="0F14CB0F" w14:textId="77777777"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Respondentas (vertintojas) – asmuo, pildantis klausimyną apie Dalyvį (pvz., vadovas, kolega, pavaldinys).</w:t>
      </w:r>
    </w:p>
    <w:p w14:paraId="1313506A" w14:textId="43A46F20" w:rsidR="251FDC01" w:rsidRPr="00FD3258" w:rsidRDefault="251FDC01" w:rsidP="4699A9B4">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 xml:space="preserve">Kiti </w:t>
      </w:r>
      <w:r w:rsidR="4C5CB6ED" w:rsidRPr="00FD3258">
        <w:rPr>
          <w:rFonts w:ascii="Arial" w:hAnsi="Arial" w:cs="Arial"/>
          <w:color w:val="auto"/>
          <w:sz w:val="20"/>
          <w:szCs w:val="20"/>
        </w:rPr>
        <w:t>su</w:t>
      </w:r>
      <w:r w:rsidRPr="00FD3258">
        <w:rPr>
          <w:rFonts w:ascii="Arial" w:hAnsi="Arial" w:cs="Arial"/>
          <w:color w:val="auto"/>
          <w:sz w:val="20"/>
          <w:szCs w:val="20"/>
        </w:rPr>
        <w:t>trumpini</w:t>
      </w:r>
      <w:r w:rsidR="007D1F92" w:rsidRPr="00FD3258">
        <w:rPr>
          <w:rFonts w:ascii="Arial" w:hAnsi="Arial" w:cs="Arial"/>
          <w:color w:val="auto"/>
          <w:sz w:val="20"/>
          <w:szCs w:val="20"/>
        </w:rPr>
        <w:t>m</w:t>
      </w:r>
      <w:r w:rsidRPr="00FD3258">
        <w:rPr>
          <w:rFonts w:ascii="Arial" w:hAnsi="Arial" w:cs="Arial"/>
          <w:color w:val="auto"/>
          <w:sz w:val="20"/>
          <w:szCs w:val="20"/>
        </w:rPr>
        <w:t>ai pateikti tekste.</w:t>
      </w:r>
    </w:p>
    <w:p w14:paraId="2BBEB7EC" w14:textId="1B83496E" w:rsidR="002331C5" w:rsidRPr="00FD3258" w:rsidRDefault="002331C5" w:rsidP="00472AC5">
      <w:pPr>
        <w:pStyle w:val="Heading2"/>
        <w:spacing w:line="276" w:lineRule="auto"/>
        <w:rPr>
          <w:rFonts w:ascii="Arial" w:hAnsi="Arial" w:cs="Arial"/>
          <w:color w:val="auto"/>
          <w:sz w:val="20"/>
          <w:szCs w:val="20"/>
        </w:rPr>
      </w:pPr>
      <w:r w:rsidRPr="00FD3258">
        <w:rPr>
          <w:rFonts w:ascii="Arial" w:hAnsi="Arial" w:cs="Arial"/>
          <w:color w:val="auto"/>
          <w:sz w:val="20"/>
          <w:szCs w:val="20"/>
        </w:rPr>
        <w:t>Pirkimo objektas</w:t>
      </w:r>
    </w:p>
    <w:p w14:paraId="24A2E49F" w14:textId="47752297" w:rsidR="002331C5" w:rsidRPr="00FD3258" w:rsidRDefault="002331C5" w:rsidP="00472AC5">
      <w:pPr>
        <w:spacing w:line="276" w:lineRule="auto"/>
        <w:rPr>
          <w:rFonts w:ascii="Arial" w:hAnsi="Arial" w:cs="Arial"/>
          <w:color w:val="auto"/>
          <w:sz w:val="20"/>
          <w:szCs w:val="20"/>
        </w:rPr>
      </w:pPr>
      <w:r w:rsidRPr="00FD3258">
        <w:rPr>
          <w:rFonts w:ascii="Arial" w:hAnsi="Arial" w:cs="Arial"/>
          <w:color w:val="auto"/>
          <w:sz w:val="20"/>
          <w:szCs w:val="20"/>
        </w:rPr>
        <w:t>Perkamos 360 laipsnių grįžtamojo ryšio tyrimo paslaugos Grupės mastu</w:t>
      </w:r>
      <w:r w:rsidR="00823BFB" w:rsidRPr="00FD3258">
        <w:rPr>
          <w:rFonts w:ascii="Arial" w:hAnsi="Arial" w:cs="Arial"/>
          <w:color w:val="auto"/>
          <w:sz w:val="20"/>
          <w:szCs w:val="20"/>
        </w:rPr>
        <w:t xml:space="preserve"> </w:t>
      </w:r>
      <w:r w:rsidR="00E028D2" w:rsidRPr="00FD3258">
        <w:rPr>
          <w:rFonts w:ascii="Arial" w:hAnsi="Arial" w:cs="Arial"/>
          <w:color w:val="auto"/>
          <w:sz w:val="20"/>
          <w:szCs w:val="20"/>
        </w:rPr>
        <w:t>(</w:t>
      </w:r>
      <w:r w:rsidR="52B9B6B8" w:rsidRPr="00FD3258">
        <w:rPr>
          <w:rFonts w:ascii="Arial" w:hAnsi="Arial" w:cs="Arial"/>
          <w:color w:val="auto"/>
          <w:sz w:val="20"/>
          <w:szCs w:val="20"/>
        </w:rPr>
        <w:t>Grupę sudarančios</w:t>
      </w:r>
      <w:r w:rsidR="00E028D2" w:rsidRPr="00FD3258">
        <w:rPr>
          <w:rFonts w:ascii="Arial" w:hAnsi="Arial" w:cs="Arial"/>
          <w:color w:val="auto"/>
          <w:sz w:val="20"/>
          <w:szCs w:val="20"/>
        </w:rPr>
        <w:t xml:space="preserve"> įmonės: </w:t>
      </w:r>
      <w:r w:rsidR="23D797C7" w:rsidRPr="00FD3258">
        <w:rPr>
          <w:rFonts w:ascii="Arial" w:hAnsi="Arial" w:cs="Arial"/>
          <w:color w:val="auto"/>
          <w:sz w:val="20"/>
          <w:szCs w:val="20"/>
        </w:rPr>
        <w:t xml:space="preserve">UAB </w:t>
      </w:r>
      <w:r w:rsidR="41E6ADA7" w:rsidRPr="00FD3258">
        <w:rPr>
          <w:rFonts w:ascii="Arial" w:eastAsia="Nunito Sans" w:hAnsi="Arial" w:cs="Arial"/>
          <w:color w:val="auto"/>
          <w:sz w:val="20"/>
          <w:szCs w:val="20"/>
        </w:rPr>
        <w:t>„</w:t>
      </w:r>
      <w:r w:rsidR="00E028D2" w:rsidRPr="00FD3258">
        <w:rPr>
          <w:rFonts w:ascii="Arial" w:hAnsi="Arial" w:cs="Arial"/>
          <w:color w:val="auto"/>
          <w:sz w:val="20"/>
          <w:szCs w:val="20"/>
        </w:rPr>
        <w:t>EPSO</w:t>
      </w:r>
      <w:r w:rsidR="4A496C9A" w:rsidRPr="00FD3258">
        <w:rPr>
          <w:rFonts w:ascii="Arial" w:hAnsi="Arial" w:cs="Arial"/>
          <w:color w:val="auto"/>
          <w:sz w:val="20"/>
          <w:szCs w:val="20"/>
        </w:rPr>
        <w:t>-</w:t>
      </w:r>
      <w:r w:rsidR="00E028D2" w:rsidRPr="00FD3258">
        <w:rPr>
          <w:rFonts w:ascii="Arial" w:hAnsi="Arial" w:cs="Arial"/>
          <w:color w:val="auto"/>
          <w:sz w:val="20"/>
          <w:szCs w:val="20"/>
        </w:rPr>
        <w:t>G</w:t>
      </w:r>
      <w:r w:rsidR="78F488CF" w:rsidRPr="00FD3258">
        <w:rPr>
          <w:rFonts w:ascii="Arial" w:hAnsi="Arial" w:cs="Arial"/>
          <w:color w:val="auto"/>
          <w:sz w:val="20"/>
          <w:szCs w:val="20"/>
        </w:rPr>
        <w:t>”</w:t>
      </w:r>
      <w:r w:rsidR="4052479D" w:rsidRPr="00FD3258">
        <w:rPr>
          <w:rFonts w:ascii="Arial" w:hAnsi="Arial" w:cs="Arial"/>
          <w:color w:val="auto"/>
          <w:sz w:val="20"/>
          <w:szCs w:val="20"/>
        </w:rPr>
        <w:t>;</w:t>
      </w:r>
      <w:r w:rsidR="00E028D2" w:rsidRPr="00FD3258">
        <w:rPr>
          <w:rFonts w:ascii="Arial" w:hAnsi="Arial" w:cs="Arial"/>
          <w:color w:val="auto"/>
          <w:sz w:val="20"/>
          <w:szCs w:val="20"/>
        </w:rPr>
        <w:t xml:space="preserve"> Litgrid, </w:t>
      </w:r>
      <w:r w:rsidR="55235BFA" w:rsidRPr="00FD3258">
        <w:rPr>
          <w:rFonts w:ascii="Arial" w:hAnsi="Arial" w:cs="Arial"/>
          <w:color w:val="auto"/>
          <w:sz w:val="20"/>
          <w:szCs w:val="20"/>
        </w:rPr>
        <w:t>AB</w:t>
      </w:r>
      <w:r w:rsidR="010A2D0A" w:rsidRPr="00FD3258">
        <w:rPr>
          <w:rFonts w:ascii="Arial" w:hAnsi="Arial" w:cs="Arial"/>
          <w:color w:val="auto"/>
          <w:sz w:val="20"/>
          <w:szCs w:val="20"/>
        </w:rPr>
        <w:t xml:space="preserve">; </w:t>
      </w:r>
      <w:r w:rsidR="0C9F6533" w:rsidRPr="00FD3258">
        <w:rPr>
          <w:rFonts w:ascii="Arial" w:hAnsi="Arial" w:cs="Arial"/>
          <w:color w:val="auto"/>
          <w:sz w:val="20"/>
          <w:szCs w:val="20"/>
        </w:rPr>
        <w:t xml:space="preserve">UAB </w:t>
      </w:r>
      <w:r w:rsidR="0C9F6533" w:rsidRPr="00FD3258">
        <w:rPr>
          <w:rFonts w:ascii="Arial" w:eastAsia="Nunito Sans" w:hAnsi="Arial" w:cs="Arial"/>
          <w:color w:val="auto"/>
          <w:sz w:val="20"/>
          <w:szCs w:val="20"/>
        </w:rPr>
        <w:t>„</w:t>
      </w:r>
      <w:proofErr w:type="spellStart"/>
      <w:r w:rsidR="00E028D2" w:rsidRPr="00FD3258">
        <w:rPr>
          <w:rFonts w:ascii="Arial" w:hAnsi="Arial" w:cs="Arial"/>
          <w:color w:val="auto"/>
          <w:sz w:val="20"/>
          <w:szCs w:val="20"/>
        </w:rPr>
        <w:t>Amber</w:t>
      </w:r>
      <w:proofErr w:type="spellEnd"/>
      <w:r w:rsidR="00E028D2" w:rsidRPr="00FD3258">
        <w:rPr>
          <w:rFonts w:ascii="Arial" w:hAnsi="Arial" w:cs="Arial"/>
          <w:color w:val="auto"/>
          <w:sz w:val="20"/>
          <w:szCs w:val="20"/>
        </w:rPr>
        <w:t xml:space="preserve"> </w:t>
      </w:r>
      <w:proofErr w:type="spellStart"/>
      <w:r w:rsidR="00E028D2" w:rsidRPr="00FD3258">
        <w:rPr>
          <w:rFonts w:ascii="Arial" w:hAnsi="Arial" w:cs="Arial"/>
          <w:color w:val="auto"/>
          <w:sz w:val="20"/>
          <w:szCs w:val="20"/>
        </w:rPr>
        <w:t>Grid</w:t>
      </w:r>
      <w:proofErr w:type="spellEnd"/>
      <w:r w:rsidR="24C4F74F" w:rsidRPr="00FD3258">
        <w:rPr>
          <w:rFonts w:ascii="Arial" w:hAnsi="Arial" w:cs="Arial"/>
          <w:color w:val="auto"/>
          <w:sz w:val="20"/>
          <w:szCs w:val="20"/>
        </w:rPr>
        <w:t>”</w:t>
      </w:r>
      <w:r w:rsidR="26239FC2" w:rsidRPr="00FD3258">
        <w:rPr>
          <w:rFonts w:ascii="Arial" w:hAnsi="Arial" w:cs="Arial"/>
          <w:color w:val="auto"/>
          <w:sz w:val="20"/>
          <w:szCs w:val="20"/>
        </w:rPr>
        <w:t xml:space="preserve">; </w:t>
      </w:r>
      <w:r w:rsidR="00E028D2" w:rsidRPr="00FD3258">
        <w:rPr>
          <w:rFonts w:ascii="Arial" w:hAnsi="Arial" w:cs="Arial"/>
          <w:color w:val="auto"/>
          <w:sz w:val="20"/>
          <w:szCs w:val="20"/>
        </w:rPr>
        <w:t xml:space="preserve">BALTPOOL </w:t>
      </w:r>
      <w:r w:rsidR="420E01AA" w:rsidRPr="00FD3258">
        <w:rPr>
          <w:rFonts w:ascii="Arial" w:hAnsi="Arial" w:cs="Arial"/>
          <w:color w:val="auto"/>
          <w:sz w:val="20"/>
          <w:szCs w:val="20"/>
        </w:rPr>
        <w:t>UAB</w:t>
      </w:r>
      <w:r w:rsidR="7D89CBF5" w:rsidRPr="00FD3258">
        <w:rPr>
          <w:rFonts w:ascii="Arial" w:hAnsi="Arial" w:cs="Arial"/>
          <w:color w:val="auto"/>
          <w:sz w:val="20"/>
          <w:szCs w:val="20"/>
        </w:rPr>
        <w:t>;</w:t>
      </w:r>
      <w:r w:rsidR="420E01AA" w:rsidRPr="00FD3258">
        <w:rPr>
          <w:rFonts w:ascii="Arial" w:hAnsi="Arial" w:cs="Arial"/>
          <w:color w:val="auto"/>
          <w:sz w:val="20"/>
          <w:szCs w:val="20"/>
        </w:rPr>
        <w:t xml:space="preserve"> </w:t>
      </w:r>
      <w:r w:rsidR="00E028D2" w:rsidRPr="00FD3258">
        <w:rPr>
          <w:rFonts w:ascii="Arial" w:hAnsi="Arial" w:cs="Arial"/>
          <w:color w:val="auto"/>
          <w:sz w:val="20"/>
          <w:szCs w:val="20"/>
        </w:rPr>
        <w:t xml:space="preserve">TETAS </w:t>
      </w:r>
      <w:r w:rsidR="15B22012" w:rsidRPr="00FD3258">
        <w:rPr>
          <w:rFonts w:ascii="Arial" w:hAnsi="Arial" w:cs="Arial"/>
          <w:color w:val="auto"/>
          <w:sz w:val="20"/>
          <w:szCs w:val="20"/>
        </w:rPr>
        <w:t>UAB</w:t>
      </w:r>
      <w:r w:rsidR="55B67449" w:rsidRPr="00FD3258">
        <w:rPr>
          <w:rFonts w:ascii="Arial" w:hAnsi="Arial" w:cs="Arial"/>
          <w:color w:val="auto"/>
          <w:sz w:val="20"/>
          <w:szCs w:val="20"/>
        </w:rPr>
        <w:t xml:space="preserve">; </w:t>
      </w:r>
      <w:proofErr w:type="spellStart"/>
      <w:r w:rsidR="00E028D2" w:rsidRPr="00FD3258">
        <w:rPr>
          <w:rFonts w:ascii="Arial" w:hAnsi="Arial" w:cs="Arial"/>
          <w:color w:val="auto"/>
          <w:sz w:val="20"/>
          <w:szCs w:val="20"/>
        </w:rPr>
        <w:t>Energy</w:t>
      </w:r>
      <w:proofErr w:type="spellEnd"/>
      <w:r w:rsidR="00E028D2" w:rsidRPr="00FD3258">
        <w:rPr>
          <w:rFonts w:ascii="Arial" w:hAnsi="Arial" w:cs="Arial"/>
          <w:color w:val="auto"/>
          <w:sz w:val="20"/>
          <w:szCs w:val="20"/>
        </w:rPr>
        <w:t xml:space="preserve"> </w:t>
      </w:r>
      <w:proofErr w:type="spellStart"/>
      <w:r w:rsidR="00E028D2" w:rsidRPr="00FD3258">
        <w:rPr>
          <w:rFonts w:ascii="Arial" w:hAnsi="Arial" w:cs="Arial"/>
          <w:color w:val="auto"/>
          <w:sz w:val="20"/>
          <w:szCs w:val="20"/>
        </w:rPr>
        <w:t>Cells</w:t>
      </w:r>
      <w:proofErr w:type="spellEnd"/>
      <w:r w:rsidR="1A9BAE7B" w:rsidRPr="00FD3258">
        <w:rPr>
          <w:rFonts w:ascii="Arial" w:hAnsi="Arial" w:cs="Arial"/>
          <w:color w:val="auto"/>
          <w:sz w:val="20"/>
          <w:szCs w:val="20"/>
        </w:rPr>
        <w:t>, UAB</w:t>
      </w:r>
      <w:r w:rsidR="00E028D2" w:rsidRPr="00FD3258">
        <w:rPr>
          <w:rFonts w:ascii="Arial" w:hAnsi="Arial" w:cs="Arial"/>
          <w:color w:val="auto"/>
          <w:sz w:val="20"/>
          <w:szCs w:val="20"/>
        </w:rPr>
        <w:t>)</w:t>
      </w:r>
      <w:r w:rsidR="00E93DFA" w:rsidRPr="00FD3258">
        <w:rPr>
          <w:rFonts w:ascii="Arial" w:hAnsi="Arial" w:cs="Arial"/>
          <w:color w:val="auto"/>
          <w:sz w:val="20"/>
          <w:szCs w:val="20"/>
        </w:rPr>
        <w:t>.</w:t>
      </w:r>
    </w:p>
    <w:p w14:paraId="6593B631" w14:textId="77777777" w:rsidR="00726F88" w:rsidRPr="00FD3258" w:rsidRDefault="00726F88" w:rsidP="00472AC5">
      <w:pPr>
        <w:pStyle w:val="ListBullet"/>
        <w:numPr>
          <w:ilvl w:val="0"/>
          <w:numId w:val="0"/>
        </w:numPr>
        <w:spacing w:line="276" w:lineRule="auto"/>
        <w:rPr>
          <w:rFonts w:ascii="Arial" w:hAnsi="Arial" w:cs="Arial"/>
          <w:color w:val="auto"/>
          <w:sz w:val="20"/>
          <w:szCs w:val="20"/>
        </w:rPr>
      </w:pPr>
    </w:p>
    <w:p w14:paraId="50CA30E6" w14:textId="65499D3A" w:rsidR="00411C2C" w:rsidRPr="00FD3258" w:rsidRDefault="00411C2C" w:rsidP="00472AC5">
      <w:pPr>
        <w:pStyle w:val="ListBullet"/>
        <w:numPr>
          <w:ilvl w:val="0"/>
          <w:numId w:val="0"/>
        </w:numPr>
        <w:spacing w:line="276" w:lineRule="auto"/>
        <w:rPr>
          <w:rFonts w:ascii="Arial" w:hAnsi="Arial" w:cs="Arial"/>
          <w:color w:val="auto"/>
          <w:sz w:val="20"/>
          <w:szCs w:val="20"/>
        </w:rPr>
      </w:pPr>
      <w:r w:rsidRPr="00FD3258">
        <w:rPr>
          <w:rFonts w:ascii="Arial" w:hAnsi="Arial" w:cs="Arial"/>
          <w:color w:val="auto"/>
          <w:sz w:val="20"/>
          <w:szCs w:val="20"/>
        </w:rPr>
        <w:t xml:space="preserve">Tiekėjas </w:t>
      </w:r>
      <w:r w:rsidR="00852080" w:rsidRPr="00FD3258">
        <w:rPr>
          <w:rFonts w:ascii="Arial" w:hAnsi="Arial" w:cs="Arial"/>
          <w:color w:val="auto"/>
          <w:sz w:val="20"/>
          <w:szCs w:val="20"/>
        </w:rPr>
        <w:t xml:space="preserve">360 laipsnių grįžtamojo ryšio tyrimo paslaugas </w:t>
      </w:r>
      <w:r w:rsidRPr="00FD3258">
        <w:rPr>
          <w:rFonts w:ascii="Arial" w:hAnsi="Arial" w:cs="Arial"/>
          <w:color w:val="auto"/>
          <w:sz w:val="20"/>
          <w:szCs w:val="20"/>
        </w:rPr>
        <w:t>turi atlikti visa apimtimi įskaitant, bet neapsiribojant, tokius veiksmus/etapus:</w:t>
      </w:r>
    </w:p>
    <w:p w14:paraId="77C2C37D" w14:textId="299CE464" w:rsidR="00411C2C" w:rsidRPr="00FD3258" w:rsidRDefault="00411C2C" w:rsidP="00472AC5">
      <w:pPr>
        <w:pStyle w:val="ListBullet"/>
        <w:spacing w:line="276" w:lineRule="auto"/>
        <w:rPr>
          <w:rFonts w:ascii="Arial" w:hAnsi="Arial" w:cs="Arial"/>
          <w:color w:val="auto"/>
          <w:sz w:val="20"/>
          <w:szCs w:val="20"/>
        </w:rPr>
      </w:pPr>
      <w:r w:rsidRPr="00FD3258">
        <w:rPr>
          <w:rFonts w:ascii="Arial" w:hAnsi="Arial" w:cs="Arial"/>
          <w:color w:val="auto"/>
          <w:sz w:val="20"/>
          <w:szCs w:val="20"/>
        </w:rPr>
        <w:t xml:space="preserve">atlikti </w:t>
      </w:r>
      <w:r w:rsidR="003272F9" w:rsidRPr="00FD3258">
        <w:rPr>
          <w:rFonts w:ascii="Arial" w:hAnsi="Arial" w:cs="Arial"/>
          <w:color w:val="auto"/>
          <w:sz w:val="20"/>
          <w:szCs w:val="20"/>
        </w:rPr>
        <w:t>Grupėje</w:t>
      </w:r>
      <w:r w:rsidRPr="00FD3258">
        <w:rPr>
          <w:rFonts w:ascii="Arial" w:hAnsi="Arial" w:cs="Arial"/>
          <w:color w:val="auto"/>
          <w:sz w:val="20"/>
          <w:szCs w:val="20"/>
        </w:rPr>
        <w:t xml:space="preserve"> svarbių/vertinamų kompetencijų analizę ir susieti ją su </w:t>
      </w:r>
      <w:r w:rsidR="28128229" w:rsidRPr="00FD3258">
        <w:rPr>
          <w:rFonts w:ascii="Arial" w:hAnsi="Arial" w:cs="Arial"/>
          <w:color w:val="auto"/>
          <w:sz w:val="20"/>
          <w:szCs w:val="20"/>
        </w:rPr>
        <w:t>T</w:t>
      </w:r>
      <w:r w:rsidRPr="00FD3258">
        <w:rPr>
          <w:rFonts w:ascii="Arial" w:hAnsi="Arial" w:cs="Arial"/>
          <w:color w:val="auto"/>
          <w:sz w:val="20"/>
          <w:szCs w:val="20"/>
        </w:rPr>
        <w:t xml:space="preserve">iekėjo 360 laipsnių grįžtamojo ryšio arba lygiaverčio tyrimo metu vertinamomis kompetencijomis, tiksliai išskiriant, kurie klausimai ir kompetencijos pagal tiekėjo taikomą tyrimo metodiką atitinka ir tiria </w:t>
      </w:r>
      <w:r w:rsidR="003272F9" w:rsidRPr="00FD3258">
        <w:rPr>
          <w:rFonts w:ascii="Arial" w:hAnsi="Arial" w:cs="Arial"/>
          <w:color w:val="auto"/>
          <w:sz w:val="20"/>
          <w:szCs w:val="20"/>
        </w:rPr>
        <w:t>Grupėje</w:t>
      </w:r>
      <w:r w:rsidRPr="00FD3258">
        <w:rPr>
          <w:rFonts w:ascii="Arial" w:hAnsi="Arial" w:cs="Arial"/>
          <w:color w:val="auto"/>
          <w:sz w:val="20"/>
          <w:szCs w:val="20"/>
        </w:rPr>
        <w:t xml:space="preserve"> svarbias/vertinimas vadovavimo ir bendrąsias kompetencijas;</w:t>
      </w:r>
    </w:p>
    <w:p w14:paraId="05D28DBF" w14:textId="1BCFF3E4" w:rsidR="00411C2C" w:rsidRPr="00FD3258" w:rsidRDefault="00411C2C" w:rsidP="00472AC5">
      <w:pPr>
        <w:pStyle w:val="ListBullet"/>
        <w:spacing w:line="276" w:lineRule="auto"/>
        <w:rPr>
          <w:rFonts w:ascii="Arial" w:hAnsi="Arial" w:cs="Arial"/>
          <w:color w:val="auto"/>
          <w:sz w:val="20"/>
          <w:szCs w:val="20"/>
        </w:rPr>
      </w:pPr>
      <w:r w:rsidRPr="00FD3258">
        <w:rPr>
          <w:rFonts w:ascii="Arial" w:hAnsi="Arial" w:cs="Arial"/>
          <w:color w:val="auto"/>
          <w:sz w:val="20"/>
          <w:szCs w:val="20"/>
        </w:rPr>
        <w:t xml:space="preserve">parengti 360 laipsnių grįžtamojo ryšio arba lygiaverčio metodo klausimyną (vertinimo anketą), apimantį </w:t>
      </w:r>
      <w:r w:rsidR="00454FE0" w:rsidRPr="00FD3258">
        <w:rPr>
          <w:rFonts w:ascii="Arial" w:hAnsi="Arial" w:cs="Arial"/>
          <w:color w:val="auto"/>
          <w:sz w:val="20"/>
          <w:szCs w:val="20"/>
        </w:rPr>
        <w:t>Gr</w:t>
      </w:r>
      <w:r w:rsidR="00A64753" w:rsidRPr="00FD3258">
        <w:rPr>
          <w:rFonts w:ascii="Arial" w:hAnsi="Arial" w:cs="Arial"/>
          <w:color w:val="auto"/>
          <w:sz w:val="20"/>
          <w:szCs w:val="20"/>
        </w:rPr>
        <w:t>upėje</w:t>
      </w:r>
      <w:r w:rsidRPr="00FD3258">
        <w:rPr>
          <w:rFonts w:ascii="Arial" w:hAnsi="Arial" w:cs="Arial"/>
          <w:color w:val="auto"/>
          <w:sz w:val="20"/>
          <w:szCs w:val="20"/>
        </w:rPr>
        <w:t xml:space="preserve"> svarbias/vertinamas vadovavimo ir bendrąsias kompetencijas, suderinant klausimyno turinį su </w:t>
      </w:r>
      <w:r w:rsidR="3F8FBD04" w:rsidRPr="00FD3258">
        <w:rPr>
          <w:rFonts w:ascii="Arial" w:hAnsi="Arial" w:cs="Arial"/>
          <w:color w:val="auto"/>
          <w:sz w:val="20"/>
          <w:szCs w:val="20"/>
        </w:rPr>
        <w:t>Grupės įmonių</w:t>
      </w:r>
      <w:r w:rsidRPr="00FD3258">
        <w:rPr>
          <w:rFonts w:ascii="Arial" w:hAnsi="Arial" w:cs="Arial"/>
          <w:color w:val="auto"/>
          <w:sz w:val="20"/>
          <w:szCs w:val="20"/>
        </w:rPr>
        <w:t xml:space="preserve"> atstov</w:t>
      </w:r>
      <w:r w:rsidR="00454FE0" w:rsidRPr="00FD3258">
        <w:rPr>
          <w:rFonts w:ascii="Arial" w:hAnsi="Arial" w:cs="Arial"/>
          <w:color w:val="auto"/>
          <w:sz w:val="20"/>
          <w:szCs w:val="20"/>
        </w:rPr>
        <w:t>ais</w:t>
      </w:r>
      <w:r w:rsidRPr="00FD3258">
        <w:rPr>
          <w:rFonts w:ascii="Arial" w:hAnsi="Arial" w:cs="Arial"/>
          <w:color w:val="auto"/>
          <w:sz w:val="20"/>
          <w:szCs w:val="20"/>
        </w:rPr>
        <w:t>;</w:t>
      </w:r>
    </w:p>
    <w:p w14:paraId="79948B43" w14:textId="77777777" w:rsidR="00411C2C" w:rsidRPr="00FD3258" w:rsidRDefault="00411C2C" w:rsidP="00472AC5">
      <w:pPr>
        <w:pStyle w:val="ListBullet"/>
        <w:spacing w:line="276" w:lineRule="auto"/>
        <w:rPr>
          <w:rFonts w:ascii="Arial" w:hAnsi="Arial" w:cs="Arial"/>
          <w:color w:val="auto"/>
          <w:sz w:val="20"/>
          <w:szCs w:val="20"/>
        </w:rPr>
      </w:pPr>
      <w:r w:rsidRPr="00FD3258">
        <w:rPr>
          <w:rFonts w:ascii="Arial" w:hAnsi="Arial" w:cs="Arial"/>
          <w:color w:val="auto"/>
          <w:sz w:val="20"/>
          <w:szCs w:val="20"/>
        </w:rPr>
        <w:t xml:space="preserve">vykdyti tyrimą naudojant šiuolaikines informacines technologijas bei užtikrinant duomenų saugumą ir konfidencialumą </w:t>
      </w:r>
      <w:proofErr w:type="spellStart"/>
      <w:r w:rsidRPr="00FD3258">
        <w:rPr>
          <w:rFonts w:ascii="Arial" w:hAnsi="Arial" w:cs="Arial"/>
          <w:color w:val="auto"/>
          <w:sz w:val="20"/>
          <w:szCs w:val="20"/>
        </w:rPr>
        <w:t>t.y</w:t>
      </w:r>
      <w:proofErr w:type="spellEnd"/>
      <w:r w:rsidRPr="00FD3258">
        <w:rPr>
          <w:rFonts w:ascii="Arial" w:hAnsi="Arial" w:cs="Arial"/>
          <w:color w:val="auto"/>
          <w:sz w:val="20"/>
          <w:szCs w:val="20"/>
        </w:rPr>
        <w:t>. apklausai sukuriamos reikiamos internetinės prieigos, klausimynas pildomas interaktyviai (</w:t>
      </w:r>
      <w:proofErr w:type="spellStart"/>
      <w:r w:rsidRPr="00FD3258">
        <w:rPr>
          <w:rFonts w:ascii="Arial" w:hAnsi="Arial" w:cs="Arial"/>
          <w:color w:val="auto"/>
          <w:sz w:val="20"/>
          <w:szCs w:val="20"/>
        </w:rPr>
        <w:t>on</w:t>
      </w:r>
      <w:proofErr w:type="spellEnd"/>
      <w:r w:rsidRPr="00FD3258">
        <w:rPr>
          <w:rFonts w:ascii="Arial" w:hAnsi="Arial" w:cs="Arial"/>
          <w:color w:val="auto"/>
          <w:sz w:val="20"/>
          <w:szCs w:val="20"/>
        </w:rPr>
        <w:t>-line) ir pan.;</w:t>
      </w:r>
    </w:p>
    <w:p w14:paraId="52AF6FFE" w14:textId="6D8D8902" w:rsidR="00411C2C" w:rsidRPr="00FD3258" w:rsidRDefault="00411C2C" w:rsidP="00472AC5">
      <w:pPr>
        <w:pStyle w:val="ListBullet"/>
        <w:spacing w:line="276" w:lineRule="auto"/>
        <w:rPr>
          <w:rFonts w:ascii="Arial" w:hAnsi="Arial" w:cs="Arial"/>
          <w:color w:val="auto"/>
          <w:sz w:val="20"/>
          <w:szCs w:val="20"/>
        </w:rPr>
      </w:pPr>
      <w:r w:rsidRPr="00FD3258">
        <w:rPr>
          <w:rFonts w:ascii="Arial" w:hAnsi="Arial" w:cs="Arial"/>
          <w:color w:val="auto"/>
          <w:sz w:val="20"/>
          <w:szCs w:val="20"/>
        </w:rPr>
        <w:t xml:space="preserve">bendradarbiaujant su </w:t>
      </w:r>
      <w:r w:rsidR="38B50347" w:rsidRPr="00FD3258">
        <w:rPr>
          <w:rFonts w:ascii="Arial" w:hAnsi="Arial" w:cs="Arial"/>
          <w:color w:val="auto"/>
          <w:sz w:val="20"/>
          <w:szCs w:val="20"/>
        </w:rPr>
        <w:t>Grupės įmonių</w:t>
      </w:r>
      <w:r w:rsidRPr="00FD3258">
        <w:rPr>
          <w:rFonts w:ascii="Arial" w:hAnsi="Arial" w:cs="Arial"/>
          <w:color w:val="auto"/>
          <w:sz w:val="20"/>
          <w:szCs w:val="20"/>
        </w:rPr>
        <w:t xml:space="preserve"> atstov</w:t>
      </w:r>
      <w:r w:rsidR="0F038CAE" w:rsidRPr="00FD3258">
        <w:rPr>
          <w:rFonts w:ascii="Arial" w:hAnsi="Arial" w:cs="Arial"/>
          <w:color w:val="auto"/>
          <w:sz w:val="20"/>
          <w:szCs w:val="20"/>
        </w:rPr>
        <w:t>ais,-</w:t>
      </w:r>
      <w:r w:rsidRPr="00FD3258">
        <w:rPr>
          <w:rFonts w:ascii="Arial" w:hAnsi="Arial" w:cs="Arial"/>
          <w:color w:val="auto"/>
          <w:sz w:val="20"/>
          <w:szCs w:val="20"/>
        </w:rPr>
        <w:t xml:space="preserve">u, sudaryti vertintojų  (tiesioginių vadovų, kolegų ir pavaldinių) sąrašus; </w:t>
      </w:r>
    </w:p>
    <w:p w14:paraId="2F68376B" w14:textId="5CE70F52" w:rsidR="00411C2C" w:rsidRPr="00FD3258" w:rsidRDefault="00411C2C" w:rsidP="00472AC5">
      <w:pPr>
        <w:pStyle w:val="ListBullet"/>
        <w:spacing w:line="276" w:lineRule="auto"/>
        <w:rPr>
          <w:rFonts w:ascii="Arial" w:hAnsi="Arial" w:cs="Arial"/>
          <w:color w:val="auto"/>
          <w:sz w:val="20"/>
          <w:szCs w:val="20"/>
        </w:rPr>
      </w:pPr>
      <w:r w:rsidRPr="00FD3258">
        <w:rPr>
          <w:rFonts w:ascii="Arial" w:hAnsi="Arial" w:cs="Arial"/>
          <w:color w:val="auto"/>
          <w:sz w:val="20"/>
          <w:szCs w:val="20"/>
        </w:rPr>
        <w:t xml:space="preserve">informuoti apie vykdomą tyrimą visus dalyvius (vertinamuosius ir vertintojus), suderinant dalyvių informavimo būdus, priemones ir pranešimų turinį su </w:t>
      </w:r>
      <w:r w:rsidR="0FDDFCDB" w:rsidRPr="00FD3258">
        <w:rPr>
          <w:rFonts w:ascii="Arial" w:hAnsi="Arial" w:cs="Arial"/>
          <w:color w:val="auto"/>
          <w:sz w:val="20"/>
          <w:szCs w:val="20"/>
        </w:rPr>
        <w:t>Grupės įmonių</w:t>
      </w:r>
      <w:r w:rsidRPr="00FD3258">
        <w:rPr>
          <w:rFonts w:ascii="Arial" w:hAnsi="Arial" w:cs="Arial"/>
          <w:color w:val="auto"/>
          <w:sz w:val="20"/>
          <w:szCs w:val="20"/>
        </w:rPr>
        <w:t xml:space="preserve"> atstov</w:t>
      </w:r>
      <w:r w:rsidR="1DDA25D2" w:rsidRPr="00FD3258">
        <w:rPr>
          <w:rFonts w:ascii="Arial" w:hAnsi="Arial" w:cs="Arial"/>
          <w:color w:val="auto"/>
          <w:sz w:val="20"/>
          <w:szCs w:val="20"/>
        </w:rPr>
        <w:t>ais,-</w:t>
      </w:r>
      <w:r w:rsidRPr="00FD3258">
        <w:rPr>
          <w:rFonts w:ascii="Arial" w:hAnsi="Arial" w:cs="Arial"/>
          <w:color w:val="auto"/>
          <w:sz w:val="20"/>
          <w:szCs w:val="20"/>
        </w:rPr>
        <w:t xml:space="preserve">u; </w:t>
      </w:r>
    </w:p>
    <w:p w14:paraId="4C22DD09" w14:textId="77777777" w:rsidR="00411C2C" w:rsidRPr="00FD3258" w:rsidRDefault="00411C2C" w:rsidP="00472AC5">
      <w:pPr>
        <w:pStyle w:val="ListBullet"/>
        <w:spacing w:line="276" w:lineRule="auto"/>
        <w:rPr>
          <w:rFonts w:ascii="Arial" w:hAnsi="Arial" w:cs="Arial"/>
          <w:color w:val="auto"/>
          <w:sz w:val="20"/>
          <w:szCs w:val="20"/>
        </w:rPr>
      </w:pPr>
      <w:r w:rsidRPr="00FD3258">
        <w:rPr>
          <w:rFonts w:ascii="Arial" w:hAnsi="Arial" w:cs="Arial"/>
          <w:color w:val="auto"/>
          <w:sz w:val="20"/>
          <w:szCs w:val="20"/>
        </w:rPr>
        <w:t>kontroliuoti anketų pildymo procesą, užtikrinant tyrimo rezultatų reprezentatyvumui reikiamą atsakymų rodiklį;</w:t>
      </w:r>
    </w:p>
    <w:p w14:paraId="708681F3" w14:textId="6468255A" w:rsidR="00411C2C" w:rsidRPr="00FD3258" w:rsidRDefault="00411C2C" w:rsidP="00472AC5">
      <w:pPr>
        <w:pStyle w:val="ListBullet"/>
        <w:spacing w:line="276" w:lineRule="auto"/>
        <w:rPr>
          <w:rFonts w:ascii="Arial" w:hAnsi="Arial" w:cs="Arial"/>
          <w:color w:val="auto"/>
          <w:sz w:val="20"/>
          <w:szCs w:val="20"/>
        </w:rPr>
      </w:pPr>
      <w:r w:rsidRPr="00FD3258">
        <w:rPr>
          <w:rFonts w:ascii="Arial" w:hAnsi="Arial" w:cs="Arial"/>
          <w:color w:val="auto"/>
          <w:sz w:val="20"/>
          <w:szCs w:val="20"/>
        </w:rPr>
        <w:t xml:space="preserve">išanalizuoti tyrimo metu gautus duomenis įvairiomis dimensijomis (pjūviais), suderintomis su </w:t>
      </w:r>
      <w:r w:rsidR="74AB7867" w:rsidRPr="00FD3258">
        <w:rPr>
          <w:rFonts w:ascii="Arial" w:hAnsi="Arial" w:cs="Arial"/>
          <w:color w:val="auto"/>
          <w:sz w:val="20"/>
          <w:szCs w:val="20"/>
        </w:rPr>
        <w:t>Grupės įmonių</w:t>
      </w:r>
      <w:r w:rsidRPr="00FD3258">
        <w:rPr>
          <w:rFonts w:ascii="Arial" w:hAnsi="Arial" w:cs="Arial"/>
          <w:color w:val="auto"/>
          <w:sz w:val="20"/>
          <w:szCs w:val="20"/>
        </w:rPr>
        <w:t xml:space="preserve"> atstov</w:t>
      </w:r>
      <w:r w:rsidR="38D5CCC6" w:rsidRPr="00FD3258">
        <w:rPr>
          <w:rFonts w:ascii="Arial" w:hAnsi="Arial" w:cs="Arial"/>
          <w:color w:val="auto"/>
          <w:sz w:val="20"/>
          <w:szCs w:val="20"/>
        </w:rPr>
        <w:t>ais,-</w:t>
      </w:r>
      <w:r w:rsidRPr="00FD3258">
        <w:rPr>
          <w:rFonts w:ascii="Arial" w:hAnsi="Arial" w:cs="Arial"/>
          <w:color w:val="auto"/>
          <w:sz w:val="20"/>
          <w:szCs w:val="20"/>
        </w:rPr>
        <w:t>u;</w:t>
      </w:r>
    </w:p>
    <w:p w14:paraId="41783785" w14:textId="0DB5F911" w:rsidR="00411C2C" w:rsidRPr="00FD3258" w:rsidRDefault="00411C2C" w:rsidP="00472AC5">
      <w:pPr>
        <w:pStyle w:val="ListBullet"/>
        <w:spacing w:line="276" w:lineRule="auto"/>
        <w:rPr>
          <w:rFonts w:ascii="Arial" w:hAnsi="Arial" w:cs="Arial"/>
          <w:color w:val="auto"/>
          <w:sz w:val="20"/>
          <w:szCs w:val="20"/>
        </w:rPr>
      </w:pPr>
      <w:r w:rsidRPr="00FD3258">
        <w:rPr>
          <w:rFonts w:ascii="Arial" w:hAnsi="Arial" w:cs="Arial"/>
          <w:color w:val="auto"/>
          <w:sz w:val="20"/>
          <w:szCs w:val="20"/>
        </w:rPr>
        <w:t>parengti tyrimo rezultatų ataskaitas: individualias kiekvienam vadovui</w:t>
      </w:r>
      <w:r w:rsidR="00D92F83" w:rsidRPr="00FD3258">
        <w:rPr>
          <w:rFonts w:ascii="Arial" w:hAnsi="Arial" w:cs="Arial"/>
          <w:color w:val="auto"/>
          <w:sz w:val="20"/>
          <w:szCs w:val="20"/>
        </w:rPr>
        <w:t xml:space="preserve">, </w:t>
      </w:r>
      <w:r w:rsidRPr="00FD3258">
        <w:rPr>
          <w:rFonts w:ascii="Arial" w:hAnsi="Arial" w:cs="Arial"/>
          <w:color w:val="auto"/>
          <w:sz w:val="20"/>
          <w:szCs w:val="20"/>
        </w:rPr>
        <w:t xml:space="preserve">bendrą visos </w:t>
      </w:r>
      <w:r w:rsidR="00D92F83" w:rsidRPr="00FD3258">
        <w:rPr>
          <w:rFonts w:ascii="Arial" w:hAnsi="Arial" w:cs="Arial"/>
          <w:color w:val="auto"/>
          <w:sz w:val="20"/>
          <w:szCs w:val="20"/>
        </w:rPr>
        <w:t>Grupės</w:t>
      </w:r>
      <w:r w:rsidRPr="00FD3258">
        <w:rPr>
          <w:rFonts w:ascii="Arial" w:hAnsi="Arial" w:cs="Arial"/>
          <w:color w:val="auto"/>
          <w:sz w:val="20"/>
          <w:szCs w:val="20"/>
        </w:rPr>
        <w:t xml:space="preserve"> </w:t>
      </w:r>
      <w:r w:rsidR="00D92F83" w:rsidRPr="00FD3258">
        <w:rPr>
          <w:rFonts w:ascii="Arial" w:hAnsi="Arial" w:cs="Arial"/>
          <w:color w:val="auto"/>
          <w:sz w:val="20"/>
          <w:szCs w:val="20"/>
        </w:rPr>
        <w:t xml:space="preserve">ir atskirų </w:t>
      </w:r>
      <w:r w:rsidR="79DA235C" w:rsidRPr="00FD3258">
        <w:rPr>
          <w:rFonts w:ascii="Arial" w:hAnsi="Arial" w:cs="Arial"/>
          <w:color w:val="auto"/>
          <w:sz w:val="20"/>
          <w:szCs w:val="20"/>
        </w:rPr>
        <w:t xml:space="preserve">Grupės </w:t>
      </w:r>
      <w:r w:rsidR="00D92F83" w:rsidRPr="00FD3258">
        <w:rPr>
          <w:rFonts w:ascii="Arial" w:hAnsi="Arial" w:cs="Arial"/>
          <w:color w:val="auto"/>
          <w:sz w:val="20"/>
          <w:szCs w:val="20"/>
        </w:rPr>
        <w:t>įmonių</w:t>
      </w:r>
      <w:r w:rsidRPr="00FD3258">
        <w:rPr>
          <w:rFonts w:ascii="Arial" w:hAnsi="Arial" w:cs="Arial"/>
          <w:color w:val="auto"/>
          <w:sz w:val="20"/>
          <w:szCs w:val="20"/>
        </w:rPr>
        <w:t xml:space="preserve"> </w:t>
      </w:r>
      <w:r w:rsidR="00D92F83" w:rsidRPr="00FD3258">
        <w:rPr>
          <w:rFonts w:ascii="Arial" w:hAnsi="Arial" w:cs="Arial"/>
          <w:color w:val="auto"/>
          <w:sz w:val="20"/>
          <w:szCs w:val="20"/>
        </w:rPr>
        <w:t>vadovų</w:t>
      </w:r>
      <w:r w:rsidR="000E0A02" w:rsidRPr="00FD3258">
        <w:rPr>
          <w:rFonts w:ascii="Arial" w:hAnsi="Arial" w:cs="Arial"/>
          <w:color w:val="auto"/>
          <w:sz w:val="20"/>
          <w:szCs w:val="20"/>
        </w:rPr>
        <w:t xml:space="preserve"> ir atskiras</w:t>
      </w:r>
      <w:r w:rsidRPr="00FD3258">
        <w:rPr>
          <w:rFonts w:ascii="Arial" w:hAnsi="Arial" w:cs="Arial"/>
          <w:color w:val="auto"/>
          <w:sz w:val="20"/>
          <w:szCs w:val="20"/>
        </w:rPr>
        <w:t xml:space="preserve"> pagal valdymo lygį – aukščiausio lygio vadovų, skyrių vadovų ir grupių vadovų</w:t>
      </w:r>
      <w:r w:rsidR="00600449" w:rsidRPr="00FD3258">
        <w:rPr>
          <w:rFonts w:ascii="Arial" w:hAnsi="Arial" w:cs="Arial"/>
          <w:color w:val="auto"/>
          <w:sz w:val="20"/>
          <w:szCs w:val="20"/>
        </w:rPr>
        <w:t>;</w:t>
      </w:r>
    </w:p>
    <w:p w14:paraId="07BA9B97" w14:textId="30A76069" w:rsidR="00411C2C" w:rsidRPr="00FD3258" w:rsidRDefault="00411C2C" w:rsidP="00472AC5">
      <w:pPr>
        <w:pStyle w:val="ListBullet"/>
        <w:spacing w:line="276" w:lineRule="auto"/>
        <w:rPr>
          <w:rFonts w:ascii="Arial" w:hAnsi="Arial" w:cs="Arial"/>
          <w:color w:val="auto"/>
          <w:sz w:val="20"/>
          <w:szCs w:val="20"/>
        </w:rPr>
      </w:pPr>
      <w:r w:rsidRPr="00FD3258">
        <w:rPr>
          <w:rFonts w:ascii="Arial" w:hAnsi="Arial" w:cs="Arial"/>
          <w:color w:val="auto"/>
          <w:sz w:val="20"/>
          <w:szCs w:val="20"/>
        </w:rPr>
        <w:t xml:space="preserve">suteikti visiems vertintiems </w:t>
      </w:r>
      <w:r w:rsidR="00600449" w:rsidRPr="00FD3258">
        <w:rPr>
          <w:rFonts w:ascii="Arial" w:hAnsi="Arial" w:cs="Arial"/>
          <w:color w:val="auto"/>
          <w:sz w:val="20"/>
          <w:szCs w:val="20"/>
        </w:rPr>
        <w:t>Grupės</w:t>
      </w:r>
      <w:r w:rsidRPr="00FD3258">
        <w:rPr>
          <w:rFonts w:ascii="Arial" w:hAnsi="Arial" w:cs="Arial"/>
          <w:color w:val="auto"/>
          <w:sz w:val="20"/>
          <w:szCs w:val="20"/>
        </w:rPr>
        <w:t xml:space="preserve"> vadovams individualų grįžtamąjį ryšį apie tyrimo rezultatus, org</w:t>
      </w:r>
      <w:r w:rsidR="00600449" w:rsidRPr="00FD3258">
        <w:rPr>
          <w:rFonts w:ascii="Arial" w:hAnsi="Arial" w:cs="Arial"/>
          <w:color w:val="auto"/>
          <w:sz w:val="20"/>
          <w:szCs w:val="20"/>
        </w:rPr>
        <w:t>a</w:t>
      </w:r>
      <w:r w:rsidRPr="00FD3258">
        <w:rPr>
          <w:rFonts w:ascii="Arial" w:hAnsi="Arial" w:cs="Arial"/>
          <w:color w:val="auto"/>
          <w:sz w:val="20"/>
          <w:szCs w:val="20"/>
        </w:rPr>
        <w:t xml:space="preserve">nizuojant su kiekvienu vertintu vadovu individualius susitikimus pagal iš anksto suderintą laiką, </w:t>
      </w:r>
      <w:r w:rsidR="360CADD0" w:rsidRPr="00FD3258">
        <w:rPr>
          <w:rFonts w:ascii="Arial" w:hAnsi="Arial" w:cs="Arial"/>
          <w:color w:val="auto"/>
          <w:sz w:val="20"/>
          <w:szCs w:val="20"/>
        </w:rPr>
        <w:t>kurių trukmė būtų iki 1,5 val., priklausomai nuo konsultanto turimų įžvalgų ir nuo vadovo turimų klausimų kiekio, bet ne trumpiau kaip 1 val.,</w:t>
      </w:r>
      <w:r w:rsidRPr="00FD3258">
        <w:rPr>
          <w:rFonts w:ascii="Arial" w:hAnsi="Arial" w:cs="Arial"/>
          <w:color w:val="auto"/>
          <w:sz w:val="20"/>
          <w:szCs w:val="20"/>
        </w:rPr>
        <w:t xml:space="preserve"> kurių metu:</w:t>
      </w:r>
      <w:r w:rsidR="002149DB" w:rsidRPr="00FD3258">
        <w:rPr>
          <w:rFonts w:ascii="Arial" w:hAnsi="Arial" w:cs="Arial"/>
          <w:color w:val="auto"/>
          <w:sz w:val="20"/>
          <w:szCs w:val="20"/>
        </w:rPr>
        <w:t xml:space="preserve"> </w:t>
      </w:r>
      <w:r w:rsidRPr="00FD3258">
        <w:rPr>
          <w:rFonts w:ascii="Arial" w:hAnsi="Arial" w:cs="Arial"/>
          <w:color w:val="auto"/>
          <w:sz w:val="20"/>
          <w:szCs w:val="20"/>
        </w:rPr>
        <w:t xml:space="preserve">kiekvienam </w:t>
      </w:r>
      <w:r w:rsidR="002149DB" w:rsidRPr="00FD3258">
        <w:rPr>
          <w:rFonts w:ascii="Arial" w:hAnsi="Arial" w:cs="Arial"/>
          <w:color w:val="auto"/>
          <w:sz w:val="20"/>
          <w:szCs w:val="20"/>
        </w:rPr>
        <w:t xml:space="preserve">dalyviui </w:t>
      </w:r>
      <w:r w:rsidRPr="00FD3258">
        <w:rPr>
          <w:rFonts w:ascii="Arial" w:hAnsi="Arial" w:cs="Arial"/>
          <w:color w:val="auto"/>
          <w:sz w:val="20"/>
          <w:szCs w:val="20"/>
        </w:rPr>
        <w:t>pateikiama jo individuali (asmeninė) vertinimo ataskaita ir pristatomi  asmeniniai vertinimo rezultatai bei jų analizė</w:t>
      </w:r>
      <w:r w:rsidR="00E93DFA" w:rsidRPr="00FD3258">
        <w:rPr>
          <w:rFonts w:ascii="Arial" w:hAnsi="Arial" w:cs="Arial"/>
          <w:color w:val="auto"/>
          <w:sz w:val="20"/>
          <w:szCs w:val="20"/>
        </w:rPr>
        <w:t xml:space="preserve"> bei </w:t>
      </w:r>
      <w:r w:rsidRPr="00FD3258">
        <w:rPr>
          <w:rFonts w:ascii="Arial" w:hAnsi="Arial" w:cs="Arial"/>
          <w:color w:val="auto"/>
          <w:sz w:val="20"/>
          <w:szCs w:val="20"/>
        </w:rPr>
        <w:t>nurodomos rekomenduojamos tobulinimosi kryptys ir sudaromas individualus saviugdos planas</w:t>
      </w:r>
      <w:r w:rsidR="00E93DFA" w:rsidRPr="00FD3258">
        <w:rPr>
          <w:rFonts w:ascii="Arial" w:hAnsi="Arial" w:cs="Arial"/>
          <w:color w:val="auto"/>
          <w:sz w:val="20"/>
          <w:szCs w:val="20"/>
        </w:rPr>
        <w:t xml:space="preserve"> pagal iš anksto suderintą šabloną.</w:t>
      </w:r>
    </w:p>
    <w:p w14:paraId="6BC1D936" w14:textId="0169954F" w:rsidR="09FF76B7" w:rsidRPr="00FD3258" w:rsidRDefault="09FF76B7" w:rsidP="4699A9B4">
      <w:pPr>
        <w:pStyle w:val="ListBullet"/>
        <w:spacing w:line="276" w:lineRule="auto"/>
        <w:rPr>
          <w:rFonts w:ascii="Arial" w:hAnsi="Arial" w:cs="Arial"/>
          <w:color w:val="auto"/>
          <w:sz w:val="20"/>
          <w:szCs w:val="20"/>
        </w:rPr>
      </w:pPr>
      <w:r w:rsidRPr="00FD3258">
        <w:rPr>
          <w:rFonts w:ascii="Arial" w:hAnsi="Arial" w:cs="Arial"/>
          <w:color w:val="auto"/>
          <w:sz w:val="20"/>
          <w:szCs w:val="20"/>
        </w:rPr>
        <w:t>Tiekėjas, gavęs vadovų ankstesnių tyrimo rezultatus, pateiks palyginamąją analizę: Grįžtamojo ryšio pokalbio metu Tiekėjo paskirtas konsultantas turi pakomentuoti vadovų kompetencijų vertinimo pokytį, įvykusį nuo praėjusio vertinimo ir pateikti rekomenduojamas tobulėjimo kryptis, rekomendacijas individualiam augimui ir kompetencijų tobulinimui bei konsultuoti, į ką atkreipti dėmesį analizuojant pavaldžių darbuotojų vertinimo ataskaitas ir teikiant jiems grįžtamąjį ryšį. Aptar</w:t>
      </w:r>
      <w:r w:rsidR="026C3183" w:rsidRPr="00FD3258">
        <w:rPr>
          <w:rFonts w:ascii="Arial" w:hAnsi="Arial" w:cs="Arial"/>
          <w:color w:val="auto"/>
          <w:sz w:val="20"/>
          <w:szCs w:val="20"/>
        </w:rPr>
        <w:t>ti</w:t>
      </w:r>
      <w:r w:rsidRPr="00FD3258">
        <w:rPr>
          <w:rFonts w:ascii="Arial" w:hAnsi="Arial" w:cs="Arial"/>
          <w:color w:val="auto"/>
          <w:sz w:val="20"/>
          <w:szCs w:val="20"/>
        </w:rPr>
        <w:t xml:space="preserve"> kiekvieno vadovo kompetencijos pokyčiai palyginus gautus tyrimo rezultatus su ankstesnių metų kompetencijų vertinimo 360 laipsnių grįžtamojo ryšio metodu individualių (asmeninių) ataskaitų duomenimis (jeigu vadovas dalyvavo ankstesniame tyrime). </w:t>
      </w:r>
      <w:r w:rsidR="641C73FC" w:rsidRPr="00FD3258">
        <w:rPr>
          <w:rFonts w:ascii="Arial" w:hAnsi="Arial" w:cs="Arial"/>
          <w:color w:val="auto"/>
          <w:sz w:val="20"/>
          <w:szCs w:val="20"/>
        </w:rPr>
        <w:t>Grupės įmonių atstovai,-</w:t>
      </w:r>
      <w:proofErr w:type="spellStart"/>
      <w:r w:rsidR="641C73FC" w:rsidRPr="00FD3258">
        <w:rPr>
          <w:rFonts w:ascii="Arial" w:hAnsi="Arial" w:cs="Arial"/>
          <w:color w:val="auto"/>
          <w:sz w:val="20"/>
          <w:szCs w:val="20"/>
        </w:rPr>
        <w:t>as</w:t>
      </w:r>
      <w:proofErr w:type="spellEnd"/>
      <w:r w:rsidRPr="00FD3258">
        <w:rPr>
          <w:rFonts w:ascii="Arial" w:hAnsi="Arial" w:cs="Arial"/>
          <w:color w:val="auto"/>
          <w:sz w:val="20"/>
          <w:szCs w:val="20"/>
        </w:rPr>
        <w:t xml:space="preserve"> įsipareigoja susipažinti su kiekvieno vertinto vadovo prieš metus, ar anksčiau vykdyto paskutinio kompetencijų vertinimo individualiomis vertinimo ataskaitomis, kurios </w:t>
      </w:r>
      <w:r w:rsidR="1FD40523" w:rsidRPr="00FD3258">
        <w:rPr>
          <w:rFonts w:ascii="Arial" w:hAnsi="Arial" w:cs="Arial"/>
          <w:color w:val="auto"/>
          <w:sz w:val="20"/>
          <w:szCs w:val="20"/>
        </w:rPr>
        <w:t>Tiekėjui</w:t>
      </w:r>
      <w:r w:rsidRPr="00FD3258">
        <w:rPr>
          <w:rFonts w:ascii="Arial" w:hAnsi="Arial" w:cs="Arial"/>
          <w:color w:val="auto"/>
          <w:sz w:val="20"/>
          <w:szCs w:val="20"/>
        </w:rPr>
        <w:t xml:space="preserve"> bus perduotos per 10 d. d. nuo sutarties sudarymo dienos. Vadovui nurodomos rekomenduojamos tobulinimosi kryptys ir sudaromas individualus saviugdos planas, kuris turi būti iš anksto su </w:t>
      </w:r>
      <w:r w:rsidR="20DFE1E5" w:rsidRPr="00FD3258">
        <w:rPr>
          <w:rFonts w:ascii="Arial" w:hAnsi="Arial" w:cs="Arial"/>
          <w:color w:val="auto"/>
          <w:sz w:val="20"/>
          <w:szCs w:val="20"/>
        </w:rPr>
        <w:t>Grupės įmonių atstovais,-u</w:t>
      </w:r>
      <w:r w:rsidRPr="00FD3258">
        <w:rPr>
          <w:rFonts w:ascii="Arial" w:hAnsi="Arial" w:cs="Arial"/>
          <w:color w:val="auto"/>
          <w:sz w:val="20"/>
          <w:szCs w:val="20"/>
        </w:rPr>
        <w:t xml:space="preserve"> suderintos formos ir sudaromas raštu.</w:t>
      </w:r>
    </w:p>
    <w:p w14:paraId="1CEF91BA" w14:textId="37791F06" w:rsidR="00411C2C" w:rsidRPr="00FD3258" w:rsidRDefault="00411C2C" w:rsidP="00472AC5">
      <w:pPr>
        <w:pStyle w:val="ListBullet"/>
        <w:spacing w:line="276" w:lineRule="auto"/>
        <w:rPr>
          <w:rFonts w:ascii="Arial" w:hAnsi="Arial" w:cs="Arial"/>
          <w:color w:val="auto"/>
          <w:sz w:val="20"/>
          <w:szCs w:val="20"/>
        </w:rPr>
      </w:pPr>
      <w:r w:rsidRPr="00FD3258">
        <w:rPr>
          <w:rFonts w:ascii="Arial" w:hAnsi="Arial" w:cs="Arial"/>
          <w:color w:val="auto"/>
          <w:sz w:val="20"/>
          <w:szCs w:val="20"/>
        </w:rPr>
        <w:lastRenderedPageBreak/>
        <w:t xml:space="preserve">pristatyti bendrus tyrimo rezultatus, jų analizę ir rekomendacijas dėl vadovų kompetencijos vystymo 3 atskirų susitikimų – su generaliniu direktoriumi, su aukščiausio lygio vadovais ir su skyrių/grupių vadovais </w:t>
      </w:r>
      <w:r w:rsidR="00E93DFA" w:rsidRPr="00FD3258">
        <w:rPr>
          <w:rFonts w:ascii="Arial" w:hAnsi="Arial" w:cs="Arial"/>
          <w:color w:val="auto"/>
          <w:sz w:val="20"/>
          <w:szCs w:val="20"/>
        </w:rPr>
        <w:t xml:space="preserve">kiekvienoje </w:t>
      </w:r>
      <w:r w:rsidR="6AA59DB1" w:rsidRPr="00FD3258">
        <w:rPr>
          <w:rFonts w:ascii="Arial" w:hAnsi="Arial" w:cs="Arial"/>
          <w:color w:val="auto"/>
          <w:sz w:val="20"/>
          <w:szCs w:val="20"/>
        </w:rPr>
        <w:t>Grupės</w:t>
      </w:r>
      <w:r w:rsidR="00E93DFA" w:rsidRPr="00FD3258">
        <w:rPr>
          <w:rFonts w:ascii="Arial" w:hAnsi="Arial" w:cs="Arial"/>
          <w:color w:val="auto"/>
          <w:sz w:val="20"/>
          <w:szCs w:val="20"/>
        </w:rPr>
        <w:t xml:space="preserve"> įmonėje ir visos Grupės mastu pagal iš anksto suderintą duomenų pjūvį.</w:t>
      </w:r>
    </w:p>
    <w:p w14:paraId="2DB643F2" w14:textId="08FCD6BB" w:rsidR="00411C2C" w:rsidRPr="00FD3258" w:rsidRDefault="00411C2C" w:rsidP="07731553">
      <w:pPr>
        <w:pStyle w:val="ListBullet"/>
        <w:spacing w:line="276" w:lineRule="auto"/>
        <w:rPr>
          <w:rFonts w:ascii="Arial" w:hAnsi="Arial" w:cs="Arial"/>
          <w:color w:val="auto"/>
          <w:sz w:val="20"/>
          <w:szCs w:val="20"/>
        </w:rPr>
      </w:pPr>
      <w:r w:rsidRPr="00FD3258">
        <w:rPr>
          <w:rFonts w:ascii="Arial" w:hAnsi="Arial" w:cs="Arial"/>
          <w:color w:val="auto"/>
          <w:sz w:val="20"/>
          <w:szCs w:val="20"/>
        </w:rPr>
        <w:t xml:space="preserve">organizuoti konsultaciją apie grįžtamojo ryšio teikimą ir vertinimo ataskaitų analizės principus </w:t>
      </w:r>
      <w:r w:rsidR="00E93DFA" w:rsidRPr="00FD3258">
        <w:rPr>
          <w:rFonts w:ascii="Arial" w:hAnsi="Arial" w:cs="Arial"/>
          <w:color w:val="auto"/>
          <w:sz w:val="20"/>
          <w:szCs w:val="20"/>
        </w:rPr>
        <w:t>Žmonių ir kultūros</w:t>
      </w:r>
      <w:r w:rsidRPr="00FD3258">
        <w:rPr>
          <w:rFonts w:ascii="Arial" w:hAnsi="Arial" w:cs="Arial"/>
          <w:color w:val="auto"/>
          <w:sz w:val="20"/>
          <w:szCs w:val="20"/>
        </w:rPr>
        <w:t xml:space="preserve"> skyriaus </w:t>
      </w:r>
      <w:r w:rsidR="6CCC6929" w:rsidRPr="00FD3258">
        <w:rPr>
          <w:rFonts w:ascii="Arial" w:hAnsi="Arial" w:cs="Arial"/>
          <w:color w:val="auto"/>
          <w:sz w:val="20"/>
          <w:szCs w:val="20"/>
        </w:rPr>
        <w:t xml:space="preserve">specialistams (toliau - Žmonių ir kultūros specialistams) </w:t>
      </w:r>
      <w:r w:rsidRPr="00FD3258">
        <w:rPr>
          <w:rFonts w:ascii="Arial" w:hAnsi="Arial" w:cs="Arial"/>
          <w:color w:val="auto"/>
          <w:sz w:val="20"/>
          <w:szCs w:val="20"/>
        </w:rPr>
        <w:t xml:space="preserve"> ir apmokyti juos, kaip remiantis Tiekėjo naudojama metodika analizuoti individualių ataskaitų rezultatus. </w:t>
      </w:r>
    </w:p>
    <w:p w14:paraId="4459574E" w14:textId="77777777" w:rsidR="00411C2C" w:rsidRPr="00FD3258" w:rsidRDefault="00411C2C" w:rsidP="00472AC5">
      <w:pPr>
        <w:pStyle w:val="ListBullet"/>
        <w:spacing w:line="276" w:lineRule="auto"/>
        <w:rPr>
          <w:rFonts w:ascii="Arial" w:hAnsi="Arial" w:cs="Arial"/>
          <w:color w:val="auto"/>
          <w:sz w:val="20"/>
          <w:szCs w:val="20"/>
        </w:rPr>
      </w:pPr>
      <w:r w:rsidRPr="00FD3258">
        <w:rPr>
          <w:rFonts w:ascii="Arial" w:hAnsi="Arial" w:cs="Arial"/>
          <w:color w:val="auto"/>
          <w:sz w:val="20"/>
          <w:szCs w:val="20"/>
        </w:rPr>
        <w:t>Tiekėjas privalo numatyti visus tyrimui atlikti reikalingus etapus/veiksmus.</w:t>
      </w:r>
    </w:p>
    <w:p w14:paraId="5B0AB11A" w14:textId="77777777" w:rsidR="00411C2C" w:rsidRPr="00FD3258" w:rsidRDefault="00411C2C" w:rsidP="00472AC5">
      <w:pPr>
        <w:pStyle w:val="ListBullet"/>
        <w:numPr>
          <w:ilvl w:val="0"/>
          <w:numId w:val="0"/>
        </w:numPr>
        <w:spacing w:after="200" w:line="276" w:lineRule="auto"/>
        <w:jc w:val="left"/>
        <w:rPr>
          <w:rFonts w:ascii="Arial" w:hAnsi="Arial" w:cs="Arial"/>
          <w:color w:val="auto"/>
          <w:sz w:val="20"/>
          <w:szCs w:val="20"/>
        </w:rPr>
      </w:pPr>
    </w:p>
    <w:p w14:paraId="18295C97" w14:textId="4338B8A5" w:rsidR="002331C5" w:rsidRPr="00FD3258" w:rsidRDefault="002331C5" w:rsidP="00472AC5">
      <w:pPr>
        <w:pStyle w:val="Heading2"/>
        <w:spacing w:line="276" w:lineRule="auto"/>
        <w:rPr>
          <w:rFonts w:ascii="Arial" w:hAnsi="Arial" w:cs="Arial"/>
          <w:color w:val="auto"/>
          <w:sz w:val="20"/>
          <w:szCs w:val="20"/>
        </w:rPr>
      </w:pPr>
      <w:r w:rsidRPr="00FD3258">
        <w:rPr>
          <w:rFonts w:ascii="Arial" w:hAnsi="Arial" w:cs="Arial"/>
          <w:color w:val="auto"/>
          <w:sz w:val="20"/>
          <w:szCs w:val="20"/>
        </w:rPr>
        <w:t>Paslaugų apimtis (dalyviai)</w:t>
      </w:r>
    </w:p>
    <w:p w14:paraId="05D1C282" w14:textId="77777777" w:rsidR="002331C5" w:rsidRPr="00FD3258" w:rsidRDefault="002331C5" w:rsidP="00472AC5">
      <w:pPr>
        <w:spacing w:line="276" w:lineRule="auto"/>
        <w:rPr>
          <w:rFonts w:ascii="Arial" w:hAnsi="Arial" w:cs="Arial"/>
          <w:color w:val="auto"/>
          <w:sz w:val="20"/>
          <w:szCs w:val="20"/>
        </w:rPr>
      </w:pPr>
      <w:r w:rsidRPr="00FD3258">
        <w:rPr>
          <w:rFonts w:ascii="Arial" w:hAnsi="Arial" w:cs="Arial"/>
          <w:color w:val="auto"/>
          <w:sz w:val="20"/>
          <w:szCs w:val="20"/>
        </w:rPr>
        <w:t>Tyrime dalyvauja šios tikslinės grupės:</w:t>
      </w:r>
    </w:p>
    <w:p w14:paraId="5B1FAACD" w14:textId="77777777"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Pirminio lygmens vadovai;</w:t>
      </w:r>
    </w:p>
    <w:p w14:paraId="68E84F70" w14:textId="77777777"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Vidurinio lygmens vadovai;</w:t>
      </w:r>
    </w:p>
    <w:p w14:paraId="333C7B24" w14:textId="77777777"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Aukščiausio lygmens vadovai;</w:t>
      </w:r>
    </w:p>
    <w:p w14:paraId="324CECCB" w14:textId="003FEE59" w:rsidR="002331C5" w:rsidRPr="00FD3258" w:rsidRDefault="00577F5E"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 xml:space="preserve">Vadovų </w:t>
      </w:r>
      <w:proofErr w:type="spellStart"/>
      <w:r w:rsidR="005871A0" w:rsidRPr="00FD3258">
        <w:rPr>
          <w:rFonts w:ascii="Arial" w:hAnsi="Arial" w:cs="Arial"/>
          <w:color w:val="auto"/>
          <w:sz w:val="20"/>
          <w:szCs w:val="20"/>
        </w:rPr>
        <w:t>p</w:t>
      </w:r>
      <w:r w:rsidR="002331C5" w:rsidRPr="00FD3258">
        <w:rPr>
          <w:rFonts w:ascii="Arial" w:hAnsi="Arial" w:cs="Arial"/>
          <w:color w:val="auto"/>
          <w:sz w:val="20"/>
          <w:szCs w:val="20"/>
        </w:rPr>
        <w:t>amainumo</w:t>
      </w:r>
      <w:proofErr w:type="spellEnd"/>
      <w:r w:rsidR="002331C5" w:rsidRPr="00FD3258">
        <w:rPr>
          <w:rFonts w:ascii="Arial" w:hAnsi="Arial" w:cs="Arial"/>
          <w:color w:val="auto"/>
          <w:sz w:val="20"/>
          <w:szCs w:val="20"/>
        </w:rPr>
        <w:t xml:space="preserve"> programos dalyviai.</w:t>
      </w:r>
    </w:p>
    <w:p w14:paraId="4C2503FB" w14:textId="3F4FE6D6" w:rsidR="002331C5" w:rsidRPr="00FD3258" w:rsidRDefault="009F1747" w:rsidP="00472AC5">
      <w:pPr>
        <w:spacing w:line="276" w:lineRule="auto"/>
        <w:rPr>
          <w:rFonts w:ascii="Arial" w:hAnsi="Arial" w:cs="Arial"/>
          <w:color w:val="auto"/>
          <w:sz w:val="20"/>
          <w:szCs w:val="20"/>
        </w:rPr>
      </w:pPr>
      <w:r w:rsidRPr="00FD3258">
        <w:rPr>
          <w:rFonts w:ascii="Arial" w:hAnsi="Arial" w:cs="Arial"/>
          <w:color w:val="auto"/>
          <w:sz w:val="20"/>
          <w:szCs w:val="20"/>
        </w:rPr>
        <w:t xml:space="preserve">Dalyvių apimtis – apie </w:t>
      </w:r>
      <w:r w:rsidR="005E7B3A" w:rsidRPr="00FD3258">
        <w:rPr>
          <w:rFonts w:ascii="Arial" w:hAnsi="Arial" w:cs="Arial"/>
          <w:color w:val="auto"/>
          <w:sz w:val="20"/>
          <w:szCs w:val="20"/>
        </w:rPr>
        <w:t xml:space="preserve">205 </w:t>
      </w:r>
      <w:r w:rsidRPr="00FD3258">
        <w:rPr>
          <w:rFonts w:ascii="Arial" w:hAnsi="Arial" w:cs="Arial"/>
          <w:color w:val="auto"/>
          <w:sz w:val="20"/>
          <w:szCs w:val="20"/>
        </w:rPr>
        <w:t>dalyvi</w:t>
      </w:r>
      <w:r w:rsidR="005E7B3A" w:rsidRPr="00FD3258">
        <w:rPr>
          <w:rFonts w:ascii="Arial" w:hAnsi="Arial" w:cs="Arial"/>
          <w:color w:val="auto"/>
          <w:sz w:val="20"/>
          <w:szCs w:val="20"/>
        </w:rPr>
        <w:t>us:</w:t>
      </w:r>
      <w:r w:rsidR="002331C5" w:rsidRPr="00FD3258">
        <w:rPr>
          <w:rFonts w:ascii="Arial" w:hAnsi="Arial" w:cs="Arial"/>
          <w:color w:val="auto"/>
          <w:sz w:val="20"/>
          <w:szCs w:val="20"/>
        </w:rPr>
        <w:t>.</w:t>
      </w:r>
    </w:p>
    <w:tbl>
      <w:tblPr>
        <w:tblStyle w:val="TableEPSOGletnele1"/>
        <w:tblW w:w="0" w:type="auto"/>
        <w:tblLook w:val="04A0" w:firstRow="1" w:lastRow="0" w:firstColumn="1" w:lastColumn="0" w:noHBand="0" w:noVBand="1"/>
      </w:tblPr>
      <w:tblGrid>
        <w:gridCol w:w="3459"/>
        <w:gridCol w:w="3459"/>
        <w:gridCol w:w="3460"/>
      </w:tblGrid>
      <w:tr w:rsidR="00FD3258" w:rsidRPr="00FD3258" w14:paraId="32386FE7" w14:textId="77777777" w:rsidTr="4699A9B4">
        <w:trPr>
          <w:cnfStyle w:val="100000000000" w:firstRow="1" w:lastRow="0" w:firstColumn="0" w:lastColumn="0" w:oddVBand="0" w:evenVBand="0" w:oddHBand="0" w:evenHBand="0" w:firstRowFirstColumn="0" w:firstRowLastColumn="0" w:lastRowFirstColumn="0" w:lastRowLastColumn="0"/>
          <w:trHeight w:val="300"/>
        </w:trPr>
        <w:tc>
          <w:tcPr>
            <w:tcW w:w="3459" w:type="dxa"/>
          </w:tcPr>
          <w:p w14:paraId="7F20C286" w14:textId="49D2536F" w:rsidR="009B05E0" w:rsidRPr="00FD3258" w:rsidRDefault="009B05E0" w:rsidP="00472AC5">
            <w:pPr>
              <w:spacing w:line="276" w:lineRule="auto"/>
              <w:rPr>
                <w:rFonts w:ascii="Arial" w:hAnsi="Arial" w:cs="Arial"/>
                <w:bCs/>
                <w:color w:val="auto"/>
                <w:sz w:val="20"/>
              </w:rPr>
            </w:pPr>
            <w:r w:rsidRPr="00FD3258">
              <w:rPr>
                <w:rFonts w:ascii="Arial" w:eastAsiaTheme="minorEastAsia" w:hAnsi="Arial" w:cs="Arial"/>
                <w:color w:val="auto"/>
                <w:sz w:val="20"/>
              </w:rPr>
              <w:t xml:space="preserve">Aukščiausio </w:t>
            </w:r>
            <w:r w:rsidR="00F4236E" w:rsidRPr="00FD3258">
              <w:rPr>
                <w:rFonts w:ascii="Arial" w:eastAsiaTheme="minorEastAsia" w:hAnsi="Arial" w:cs="Arial"/>
                <w:color w:val="auto"/>
                <w:sz w:val="20"/>
              </w:rPr>
              <w:t>lygmens vadovai</w:t>
            </w:r>
          </w:p>
        </w:tc>
        <w:tc>
          <w:tcPr>
            <w:tcW w:w="3459" w:type="dxa"/>
          </w:tcPr>
          <w:p w14:paraId="26D394A7" w14:textId="18A76EEF" w:rsidR="009B05E0" w:rsidRPr="00FD3258" w:rsidRDefault="00F4236E" w:rsidP="00472AC5">
            <w:pPr>
              <w:spacing w:line="276" w:lineRule="auto"/>
              <w:rPr>
                <w:rFonts w:ascii="Arial" w:hAnsi="Arial" w:cs="Arial"/>
                <w:color w:val="auto"/>
                <w:sz w:val="20"/>
              </w:rPr>
            </w:pPr>
            <w:r w:rsidRPr="00FD3258">
              <w:rPr>
                <w:rFonts w:ascii="Arial" w:hAnsi="Arial" w:cs="Arial"/>
                <w:color w:val="auto"/>
                <w:sz w:val="20"/>
              </w:rPr>
              <w:t>Vidurinio lygmens vadovai</w:t>
            </w:r>
          </w:p>
        </w:tc>
        <w:tc>
          <w:tcPr>
            <w:tcW w:w="3460" w:type="dxa"/>
          </w:tcPr>
          <w:p w14:paraId="1DFA9BD1" w14:textId="289D8229" w:rsidR="009B05E0" w:rsidRPr="00FD3258" w:rsidRDefault="006E4BDB" w:rsidP="00472AC5">
            <w:pPr>
              <w:spacing w:line="276" w:lineRule="auto"/>
              <w:rPr>
                <w:rFonts w:ascii="Arial" w:hAnsi="Arial" w:cs="Arial"/>
                <w:color w:val="auto"/>
                <w:sz w:val="20"/>
              </w:rPr>
            </w:pPr>
            <w:r w:rsidRPr="00FD3258">
              <w:rPr>
                <w:rFonts w:ascii="Arial" w:hAnsi="Arial" w:cs="Arial"/>
                <w:color w:val="auto"/>
                <w:sz w:val="20"/>
              </w:rPr>
              <w:t>Pirminio lygmens vadovai (grupių vadovai)</w:t>
            </w:r>
          </w:p>
        </w:tc>
      </w:tr>
      <w:tr w:rsidR="00FD3258" w:rsidRPr="00FD3258" w14:paraId="333B6849" w14:textId="77777777" w:rsidTr="4699A9B4">
        <w:trPr>
          <w:trHeight w:val="300"/>
        </w:trPr>
        <w:tc>
          <w:tcPr>
            <w:tcW w:w="3459" w:type="dxa"/>
          </w:tcPr>
          <w:p w14:paraId="3A29B5A1" w14:textId="35DE7238" w:rsidR="009B05E0" w:rsidRPr="00FD3258" w:rsidRDefault="00F4236E" w:rsidP="00472AC5">
            <w:pPr>
              <w:spacing w:line="276" w:lineRule="auto"/>
              <w:rPr>
                <w:rFonts w:ascii="Arial" w:hAnsi="Arial" w:cs="Arial"/>
                <w:color w:val="auto"/>
                <w:sz w:val="20"/>
              </w:rPr>
            </w:pPr>
            <w:r w:rsidRPr="00FD3258">
              <w:rPr>
                <w:rFonts w:ascii="Arial" w:hAnsi="Arial" w:cs="Arial"/>
                <w:color w:val="auto"/>
                <w:sz w:val="20"/>
              </w:rPr>
              <w:t>35</w:t>
            </w:r>
          </w:p>
        </w:tc>
        <w:tc>
          <w:tcPr>
            <w:tcW w:w="3459" w:type="dxa"/>
          </w:tcPr>
          <w:p w14:paraId="6D29AA9E" w14:textId="6F9BB1DA" w:rsidR="009B05E0" w:rsidRPr="00FD3258" w:rsidRDefault="00F4236E" w:rsidP="00472AC5">
            <w:pPr>
              <w:spacing w:line="276" w:lineRule="auto"/>
              <w:rPr>
                <w:rFonts w:ascii="Arial" w:hAnsi="Arial" w:cs="Arial"/>
                <w:color w:val="auto"/>
                <w:sz w:val="20"/>
              </w:rPr>
            </w:pPr>
            <w:r w:rsidRPr="00FD3258">
              <w:rPr>
                <w:rFonts w:ascii="Arial" w:hAnsi="Arial" w:cs="Arial"/>
                <w:color w:val="auto"/>
                <w:sz w:val="20"/>
              </w:rPr>
              <w:t>100</w:t>
            </w:r>
          </w:p>
        </w:tc>
        <w:tc>
          <w:tcPr>
            <w:tcW w:w="3460" w:type="dxa"/>
          </w:tcPr>
          <w:p w14:paraId="72835406" w14:textId="1994695C" w:rsidR="009B05E0" w:rsidRPr="00FD3258" w:rsidRDefault="006E4BDB" w:rsidP="00472AC5">
            <w:pPr>
              <w:spacing w:line="276" w:lineRule="auto"/>
              <w:rPr>
                <w:rFonts w:ascii="Arial" w:hAnsi="Arial" w:cs="Arial"/>
                <w:color w:val="auto"/>
                <w:sz w:val="20"/>
              </w:rPr>
            </w:pPr>
            <w:r w:rsidRPr="00FD3258">
              <w:rPr>
                <w:rFonts w:ascii="Arial" w:hAnsi="Arial" w:cs="Arial"/>
                <w:color w:val="auto"/>
                <w:sz w:val="20"/>
              </w:rPr>
              <w:t>70</w:t>
            </w:r>
          </w:p>
        </w:tc>
      </w:tr>
    </w:tbl>
    <w:p w14:paraId="1595F957" w14:textId="77777777" w:rsidR="009B05E0" w:rsidRPr="00FD3258" w:rsidRDefault="009B05E0" w:rsidP="00472AC5">
      <w:pPr>
        <w:spacing w:line="276" w:lineRule="auto"/>
        <w:rPr>
          <w:rFonts w:ascii="Arial" w:hAnsi="Arial" w:cs="Arial"/>
          <w:color w:val="auto"/>
          <w:sz w:val="20"/>
          <w:szCs w:val="20"/>
        </w:rPr>
      </w:pPr>
    </w:p>
    <w:p w14:paraId="4316A507" w14:textId="115E0843" w:rsidR="002331C5" w:rsidRPr="00FD3258" w:rsidRDefault="002331C5" w:rsidP="00472AC5">
      <w:pPr>
        <w:pStyle w:val="Heading2"/>
        <w:spacing w:line="276" w:lineRule="auto"/>
        <w:rPr>
          <w:rFonts w:ascii="Arial" w:hAnsi="Arial" w:cs="Arial"/>
          <w:color w:val="auto"/>
          <w:sz w:val="20"/>
          <w:szCs w:val="20"/>
        </w:rPr>
      </w:pPr>
      <w:r w:rsidRPr="00FD3258">
        <w:rPr>
          <w:rFonts w:ascii="Arial" w:hAnsi="Arial" w:cs="Arial"/>
          <w:color w:val="auto"/>
          <w:sz w:val="20"/>
          <w:szCs w:val="20"/>
        </w:rPr>
        <w:t>Metodologiniai ir funkciniai reikalavimai</w:t>
      </w:r>
    </w:p>
    <w:p w14:paraId="56C5C626" w14:textId="77777777" w:rsidR="002331C5" w:rsidRPr="00FD3258" w:rsidRDefault="002331C5" w:rsidP="00472AC5">
      <w:pPr>
        <w:spacing w:line="276" w:lineRule="auto"/>
        <w:rPr>
          <w:rFonts w:ascii="Arial" w:hAnsi="Arial" w:cs="Arial"/>
          <w:color w:val="auto"/>
          <w:sz w:val="20"/>
          <w:szCs w:val="20"/>
        </w:rPr>
      </w:pPr>
      <w:r w:rsidRPr="00FD3258">
        <w:rPr>
          <w:rFonts w:ascii="Arial" w:hAnsi="Arial" w:cs="Arial"/>
          <w:color w:val="auto"/>
          <w:sz w:val="20"/>
          <w:szCs w:val="20"/>
        </w:rPr>
        <w:t>Tiekėjas privalo užtikrinti, kad:</w:t>
      </w:r>
    </w:p>
    <w:p w14:paraId="3A166D54" w14:textId="299CC7AC" w:rsidR="00B73624"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 xml:space="preserve">tyrimas būtų vykdomas elektroniniu būdu (platformoje), prieinamoje </w:t>
      </w:r>
      <w:r w:rsidR="00D603B2" w:rsidRPr="00FD3258">
        <w:rPr>
          <w:rFonts w:ascii="Arial" w:hAnsi="Arial" w:cs="Arial"/>
          <w:color w:val="auto"/>
          <w:sz w:val="20"/>
          <w:szCs w:val="20"/>
        </w:rPr>
        <w:t xml:space="preserve">vertinamam </w:t>
      </w:r>
      <w:r w:rsidR="26DDBD7D" w:rsidRPr="00FD3258">
        <w:rPr>
          <w:rFonts w:ascii="Arial" w:hAnsi="Arial" w:cs="Arial"/>
          <w:color w:val="auto"/>
          <w:sz w:val="20"/>
          <w:szCs w:val="20"/>
        </w:rPr>
        <w:t>D</w:t>
      </w:r>
      <w:r w:rsidR="00D603B2" w:rsidRPr="00FD3258">
        <w:rPr>
          <w:rFonts w:ascii="Arial" w:hAnsi="Arial" w:cs="Arial"/>
          <w:color w:val="auto"/>
          <w:sz w:val="20"/>
          <w:szCs w:val="20"/>
        </w:rPr>
        <w:t xml:space="preserve">alyviui ir jo tiesioginiam vadovui (pagal grupės įmonių struktūras) </w:t>
      </w:r>
      <w:r w:rsidRPr="00FD3258">
        <w:rPr>
          <w:rFonts w:ascii="Arial" w:hAnsi="Arial" w:cs="Arial"/>
          <w:color w:val="auto"/>
          <w:sz w:val="20"/>
          <w:szCs w:val="20"/>
        </w:rPr>
        <w:t>nuotoliniu būdu;</w:t>
      </w:r>
    </w:p>
    <w:p w14:paraId="1008DFF8" w14:textId="77777777"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būtų užtikrintas respondentų anonimiškumas (rezultatų ataskaitose respondentai neidentifikuojami);</w:t>
      </w:r>
    </w:p>
    <w:p w14:paraId="3F84F1F4" w14:textId="77777777"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duomenų tvarkymas atitiktų BDAR reikalavimus (įskaitant duomenų saugą, prieigos valdymą, saugojimo terminus);</w:t>
      </w:r>
    </w:p>
    <w:p w14:paraId="6A42F4B4" w14:textId="201A0BE2"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tyrimas būtų vykdomas lietuvių kalba</w:t>
      </w:r>
      <w:r w:rsidR="00774601" w:rsidRPr="00FD3258">
        <w:rPr>
          <w:rFonts w:ascii="Arial" w:hAnsi="Arial" w:cs="Arial"/>
          <w:color w:val="auto"/>
          <w:sz w:val="20"/>
          <w:szCs w:val="20"/>
        </w:rPr>
        <w:t>.</w:t>
      </w:r>
    </w:p>
    <w:p w14:paraId="25B2A024" w14:textId="77777777" w:rsidR="002331C5" w:rsidRPr="00FD3258" w:rsidRDefault="002331C5" w:rsidP="00472AC5">
      <w:pPr>
        <w:spacing w:line="276" w:lineRule="auto"/>
        <w:rPr>
          <w:rFonts w:ascii="Arial" w:hAnsi="Arial" w:cs="Arial"/>
          <w:color w:val="auto"/>
          <w:sz w:val="20"/>
          <w:szCs w:val="20"/>
        </w:rPr>
      </w:pPr>
      <w:r w:rsidRPr="00FD3258">
        <w:rPr>
          <w:rFonts w:ascii="Arial" w:hAnsi="Arial" w:cs="Arial"/>
          <w:color w:val="auto"/>
          <w:sz w:val="20"/>
          <w:szCs w:val="20"/>
        </w:rPr>
        <w:t>Kiekvienam Dalyviui turi būti sudaryta galimybė gauti grįžtamąjį ryšį iš šių respondentų grupių (jei taikoma):</w:t>
      </w:r>
    </w:p>
    <w:p w14:paraId="50B65D7E" w14:textId="77777777"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tiesioginio vadovo;</w:t>
      </w:r>
    </w:p>
    <w:p w14:paraId="7F2D917F" w14:textId="77777777"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kolegų;</w:t>
      </w:r>
    </w:p>
    <w:p w14:paraId="1233B677" w14:textId="77777777"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pavaldinių;</w:t>
      </w:r>
    </w:p>
    <w:p w14:paraId="64EBBA7C" w14:textId="77777777"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savęs vertinimas.</w:t>
      </w:r>
    </w:p>
    <w:p w14:paraId="425E1D49" w14:textId="7BE9C4B5" w:rsidR="002331C5" w:rsidRPr="00FD3258" w:rsidRDefault="002331C5" w:rsidP="00472AC5">
      <w:pPr>
        <w:pStyle w:val="Heading2"/>
        <w:spacing w:line="276" w:lineRule="auto"/>
        <w:rPr>
          <w:rFonts w:ascii="Arial" w:hAnsi="Arial" w:cs="Arial"/>
          <w:color w:val="auto"/>
          <w:sz w:val="20"/>
          <w:szCs w:val="20"/>
        </w:rPr>
      </w:pPr>
      <w:r w:rsidRPr="00FD3258">
        <w:rPr>
          <w:rFonts w:ascii="Arial" w:hAnsi="Arial" w:cs="Arial"/>
          <w:color w:val="auto"/>
          <w:sz w:val="20"/>
          <w:szCs w:val="20"/>
        </w:rPr>
        <w:t>Lyderystės kompetencijos, elgsenos ir klausimynas</w:t>
      </w:r>
    </w:p>
    <w:p w14:paraId="2F964520" w14:textId="350ADB16" w:rsidR="002331C5" w:rsidRPr="00FD3258" w:rsidRDefault="002331C5" w:rsidP="00472AC5">
      <w:pPr>
        <w:spacing w:line="276" w:lineRule="auto"/>
        <w:rPr>
          <w:rFonts w:ascii="Arial" w:hAnsi="Arial" w:cs="Arial"/>
          <w:color w:val="auto"/>
          <w:sz w:val="20"/>
          <w:szCs w:val="20"/>
        </w:rPr>
      </w:pPr>
      <w:r w:rsidRPr="00FD3258">
        <w:rPr>
          <w:rFonts w:ascii="Arial" w:hAnsi="Arial" w:cs="Arial"/>
          <w:color w:val="auto"/>
          <w:sz w:val="20"/>
          <w:szCs w:val="20"/>
        </w:rPr>
        <w:t xml:space="preserve">Tiekėjas privalo dirbti su </w:t>
      </w:r>
      <w:r w:rsidR="057A39A6" w:rsidRPr="00FD3258">
        <w:rPr>
          <w:rFonts w:ascii="Arial" w:hAnsi="Arial" w:cs="Arial"/>
          <w:color w:val="auto"/>
          <w:sz w:val="20"/>
          <w:szCs w:val="20"/>
        </w:rPr>
        <w:t>Grupė</w:t>
      </w:r>
      <w:r w:rsidRPr="00FD3258">
        <w:rPr>
          <w:rFonts w:ascii="Arial" w:hAnsi="Arial" w:cs="Arial"/>
          <w:color w:val="auto"/>
          <w:sz w:val="20"/>
          <w:szCs w:val="20"/>
        </w:rPr>
        <w:t xml:space="preserve"> pateiktu lyderystės kompetencijų modeliu ir:</w:t>
      </w:r>
    </w:p>
    <w:p w14:paraId="32E69AAB" w14:textId="77777777"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padėti išgryninti ir suformuluoti aiškias, vertinamas (stebimas) elgsenas kiekvienai kompetencijai;</w:t>
      </w:r>
    </w:p>
    <w:p w14:paraId="53C854E2" w14:textId="77777777"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parengti (ar pritaikyti) klausimyną, orientuotą į elgseną (ne abstrakčias savybes) ir pritaikytą skirtingiems vadovų lygiams;</w:t>
      </w:r>
    </w:p>
    <w:p w14:paraId="476D35DF" w14:textId="77777777"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užtikrinti, kad klausimai būtų aiškūs, nedviprasmiški ir tinkami anoniminiam vertinimui.</w:t>
      </w:r>
    </w:p>
    <w:p w14:paraId="43B888B3" w14:textId="3F0E477A" w:rsidR="002331C5" w:rsidRPr="00FD3258" w:rsidRDefault="002331C5" w:rsidP="00472AC5">
      <w:pPr>
        <w:pStyle w:val="Heading2"/>
        <w:spacing w:line="276" w:lineRule="auto"/>
        <w:rPr>
          <w:rFonts w:ascii="Arial" w:hAnsi="Arial" w:cs="Arial"/>
          <w:color w:val="auto"/>
          <w:sz w:val="20"/>
          <w:szCs w:val="20"/>
        </w:rPr>
      </w:pPr>
      <w:r w:rsidRPr="00FD3258">
        <w:rPr>
          <w:rFonts w:ascii="Arial" w:hAnsi="Arial" w:cs="Arial"/>
          <w:color w:val="auto"/>
          <w:sz w:val="20"/>
          <w:szCs w:val="20"/>
        </w:rPr>
        <w:t>Rezultatai ir ataskaitos</w:t>
      </w:r>
    </w:p>
    <w:p w14:paraId="196108F5" w14:textId="1F1D7953" w:rsidR="002331C5" w:rsidRPr="00FD3258" w:rsidRDefault="002331C5" w:rsidP="00472AC5">
      <w:pPr>
        <w:spacing w:line="276" w:lineRule="auto"/>
        <w:rPr>
          <w:rFonts w:ascii="Arial" w:hAnsi="Arial" w:cs="Arial"/>
          <w:color w:val="auto"/>
          <w:sz w:val="20"/>
          <w:szCs w:val="20"/>
        </w:rPr>
      </w:pPr>
      <w:r w:rsidRPr="00FD3258">
        <w:rPr>
          <w:rFonts w:ascii="Arial" w:hAnsi="Arial" w:cs="Arial"/>
          <w:color w:val="auto"/>
          <w:sz w:val="20"/>
          <w:szCs w:val="20"/>
        </w:rPr>
        <w:t xml:space="preserve">Tiekėjas turi parengti ir </w:t>
      </w:r>
      <w:r w:rsidR="00E6145F" w:rsidRPr="00FD3258">
        <w:rPr>
          <w:rFonts w:ascii="Arial" w:hAnsi="Arial" w:cs="Arial"/>
          <w:color w:val="auto"/>
          <w:sz w:val="20"/>
          <w:szCs w:val="20"/>
        </w:rPr>
        <w:t>suteikti prieigas</w:t>
      </w:r>
      <w:r w:rsidRPr="00FD3258">
        <w:rPr>
          <w:rFonts w:ascii="Arial" w:hAnsi="Arial" w:cs="Arial"/>
          <w:color w:val="auto"/>
          <w:sz w:val="20"/>
          <w:szCs w:val="20"/>
        </w:rPr>
        <w:t>:</w:t>
      </w:r>
    </w:p>
    <w:p w14:paraId="3AA14EE2" w14:textId="35BE146A"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individualias 360 ataskaitas kiekvienam Dalyviui</w:t>
      </w:r>
      <w:r w:rsidR="00D842F3" w:rsidRPr="00FD3258">
        <w:rPr>
          <w:rFonts w:ascii="Arial" w:hAnsi="Arial" w:cs="Arial"/>
          <w:color w:val="auto"/>
          <w:sz w:val="20"/>
          <w:szCs w:val="20"/>
        </w:rPr>
        <w:t>. Jos turi būti matomos, dalyviui, jo tiesioginiam vadovui ir Ž</w:t>
      </w:r>
      <w:r w:rsidR="6A9A5F93" w:rsidRPr="00FD3258">
        <w:rPr>
          <w:rFonts w:ascii="Arial" w:hAnsi="Arial" w:cs="Arial"/>
          <w:color w:val="auto"/>
          <w:sz w:val="20"/>
          <w:szCs w:val="20"/>
        </w:rPr>
        <w:t xml:space="preserve">monių ir </w:t>
      </w:r>
      <w:r w:rsidR="00D842F3" w:rsidRPr="00FD3258">
        <w:rPr>
          <w:rFonts w:ascii="Arial" w:hAnsi="Arial" w:cs="Arial"/>
          <w:color w:val="auto"/>
          <w:sz w:val="20"/>
          <w:szCs w:val="20"/>
        </w:rPr>
        <w:t>K</w:t>
      </w:r>
      <w:r w:rsidR="64BD29EC" w:rsidRPr="00FD3258">
        <w:rPr>
          <w:rFonts w:ascii="Arial" w:hAnsi="Arial" w:cs="Arial"/>
          <w:color w:val="auto"/>
          <w:sz w:val="20"/>
          <w:szCs w:val="20"/>
        </w:rPr>
        <w:t>ultūros skyriaus</w:t>
      </w:r>
      <w:r w:rsidR="00D842F3" w:rsidRPr="00FD3258">
        <w:rPr>
          <w:rFonts w:ascii="Arial" w:hAnsi="Arial" w:cs="Arial"/>
          <w:color w:val="auto"/>
          <w:sz w:val="20"/>
          <w:szCs w:val="20"/>
        </w:rPr>
        <w:t xml:space="preserve"> specialist</w:t>
      </w:r>
      <w:r w:rsidR="4C90309A" w:rsidRPr="00FD3258">
        <w:rPr>
          <w:rFonts w:ascii="Arial" w:hAnsi="Arial" w:cs="Arial"/>
          <w:color w:val="auto"/>
          <w:sz w:val="20"/>
          <w:szCs w:val="20"/>
        </w:rPr>
        <w:t xml:space="preserve">ams (toliau - Žmonių ir </w:t>
      </w:r>
      <w:r w:rsidR="67CC4699" w:rsidRPr="00FD3258">
        <w:rPr>
          <w:rFonts w:ascii="Arial" w:hAnsi="Arial" w:cs="Arial"/>
          <w:color w:val="auto"/>
          <w:sz w:val="20"/>
          <w:szCs w:val="20"/>
        </w:rPr>
        <w:t>kultūros</w:t>
      </w:r>
      <w:r w:rsidR="4C90309A" w:rsidRPr="00FD3258">
        <w:rPr>
          <w:rFonts w:ascii="Arial" w:hAnsi="Arial" w:cs="Arial"/>
          <w:color w:val="auto"/>
          <w:sz w:val="20"/>
          <w:szCs w:val="20"/>
        </w:rPr>
        <w:t xml:space="preserve"> specialistai);</w:t>
      </w:r>
    </w:p>
    <w:p w14:paraId="595C1090" w14:textId="77777777"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rezultatų vizualizacijas ir palyginimus (savęs vertinimas vs. respondentų grupės);</w:t>
      </w:r>
    </w:p>
    <w:p w14:paraId="3BF443B2" w14:textId="2FF0451F"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 xml:space="preserve">apibendrintas įžvalgas (agreguotu lygiu) </w:t>
      </w:r>
      <w:r w:rsidR="65C597B3" w:rsidRPr="00FD3258">
        <w:rPr>
          <w:rFonts w:ascii="Arial" w:hAnsi="Arial" w:cs="Arial"/>
          <w:color w:val="auto"/>
          <w:sz w:val="20"/>
          <w:szCs w:val="20"/>
        </w:rPr>
        <w:t>Grupės įmonių Žmonių ir kultūros specialistams</w:t>
      </w:r>
      <w:r w:rsidRPr="00FD3258">
        <w:rPr>
          <w:rFonts w:ascii="Arial" w:hAnsi="Arial" w:cs="Arial"/>
          <w:color w:val="auto"/>
          <w:sz w:val="20"/>
          <w:szCs w:val="20"/>
        </w:rPr>
        <w:t>, nepažeidžiant anonimiškumo;</w:t>
      </w:r>
    </w:p>
    <w:p w14:paraId="24D5E646" w14:textId="77777777"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rekomendacijas tobulėjimui (praktinės įžvalgos).</w:t>
      </w:r>
    </w:p>
    <w:p w14:paraId="3CEFC068" w14:textId="25E32882" w:rsidR="002331C5" w:rsidRPr="00FD3258" w:rsidRDefault="002331C5" w:rsidP="00472AC5">
      <w:pPr>
        <w:pStyle w:val="Heading2"/>
        <w:spacing w:line="276" w:lineRule="auto"/>
        <w:rPr>
          <w:rFonts w:ascii="Arial" w:hAnsi="Arial" w:cs="Arial"/>
          <w:color w:val="auto"/>
          <w:sz w:val="20"/>
          <w:szCs w:val="20"/>
        </w:rPr>
      </w:pPr>
      <w:r w:rsidRPr="00FD3258">
        <w:rPr>
          <w:rFonts w:ascii="Arial" w:hAnsi="Arial" w:cs="Arial"/>
          <w:color w:val="auto"/>
          <w:sz w:val="20"/>
          <w:szCs w:val="20"/>
        </w:rPr>
        <w:lastRenderedPageBreak/>
        <w:t xml:space="preserve">Grįžtamasis ryšys ir rezultatų </w:t>
      </w:r>
      <w:proofErr w:type="spellStart"/>
      <w:r w:rsidRPr="00FD3258">
        <w:rPr>
          <w:rFonts w:ascii="Arial" w:hAnsi="Arial" w:cs="Arial"/>
          <w:color w:val="auto"/>
          <w:sz w:val="20"/>
          <w:szCs w:val="20"/>
        </w:rPr>
        <w:t>įveiklinimas</w:t>
      </w:r>
      <w:proofErr w:type="spellEnd"/>
    </w:p>
    <w:p w14:paraId="54B5195E" w14:textId="77777777" w:rsidR="002331C5" w:rsidRPr="00FD3258" w:rsidRDefault="002331C5" w:rsidP="00472AC5">
      <w:pPr>
        <w:spacing w:line="276" w:lineRule="auto"/>
        <w:rPr>
          <w:rFonts w:ascii="Arial" w:hAnsi="Arial" w:cs="Arial"/>
          <w:color w:val="auto"/>
          <w:sz w:val="20"/>
          <w:szCs w:val="20"/>
        </w:rPr>
      </w:pPr>
      <w:r w:rsidRPr="00FD3258">
        <w:rPr>
          <w:rFonts w:ascii="Arial" w:hAnsi="Arial" w:cs="Arial"/>
          <w:color w:val="auto"/>
          <w:sz w:val="20"/>
          <w:szCs w:val="20"/>
        </w:rPr>
        <w:t xml:space="preserve">Tiekėjas privalo užtikrinti rezultatų aptarimą ir </w:t>
      </w:r>
      <w:proofErr w:type="spellStart"/>
      <w:r w:rsidRPr="00FD3258">
        <w:rPr>
          <w:rFonts w:ascii="Arial" w:hAnsi="Arial" w:cs="Arial"/>
          <w:color w:val="auto"/>
          <w:sz w:val="20"/>
          <w:szCs w:val="20"/>
        </w:rPr>
        <w:t>įveiklinimo</w:t>
      </w:r>
      <w:proofErr w:type="spellEnd"/>
      <w:r w:rsidRPr="00FD3258">
        <w:rPr>
          <w:rFonts w:ascii="Arial" w:hAnsi="Arial" w:cs="Arial"/>
          <w:color w:val="auto"/>
          <w:sz w:val="20"/>
          <w:szCs w:val="20"/>
        </w:rPr>
        <w:t xml:space="preserve"> palaikymą, įskaitant:</w:t>
      </w:r>
    </w:p>
    <w:p w14:paraId="04D638BE" w14:textId="7EA7AE86" w:rsidR="00B73624" w:rsidRPr="00FD3258" w:rsidRDefault="00B73624"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 xml:space="preserve">Analizę ir tobulėjimo rekomendacijų pristatymą </w:t>
      </w:r>
      <w:r w:rsidR="1C8ADB2A" w:rsidRPr="00FD3258">
        <w:rPr>
          <w:rFonts w:ascii="Arial" w:hAnsi="Arial" w:cs="Arial"/>
          <w:color w:val="auto"/>
          <w:sz w:val="20"/>
          <w:szCs w:val="20"/>
        </w:rPr>
        <w:t xml:space="preserve">Grupės </w:t>
      </w:r>
      <w:r w:rsidRPr="00FD3258">
        <w:rPr>
          <w:rFonts w:ascii="Arial" w:hAnsi="Arial" w:cs="Arial"/>
          <w:color w:val="auto"/>
          <w:sz w:val="20"/>
          <w:szCs w:val="20"/>
        </w:rPr>
        <w:t>įmonei;</w:t>
      </w:r>
    </w:p>
    <w:p w14:paraId="429AFED8" w14:textId="53C34260"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 xml:space="preserve">individualias grįžtamojo ryšio / </w:t>
      </w:r>
      <w:proofErr w:type="spellStart"/>
      <w:r w:rsidRPr="00FD3258">
        <w:rPr>
          <w:rFonts w:ascii="Arial" w:hAnsi="Arial" w:cs="Arial"/>
          <w:color w:val="auto"/>
          <w:sz w:val="20"/>
          <w:szCs w:val="20"/>
        </w:rPr>
        <w:t>koučingo</w:t>
      </w:r>
      <w:proofErr w:type="spellEnd"/>
      <w:r w:rsidRPr="00FD3258">
        <w:rPr>
          <w:rFonts w:ascii="Arial" w:hAnsi="Arial" w:cs="Arial"/>
          <w:color w:val="auto"/>
          <w:sz w:val="20"/>
          <w:szCs w:val="20"/>
        </w:rPr>
        <w:t xml:space="preserve"> sesijas vadovams (orientuotas į rezultatų interpretavimą ir veiksmų plano sudarymą);</w:t>
      </w:r>
    </w:p>
    <w:p w14:paraId="4F2F7A30" w14:textId="77777777"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aiškų pasiūlymą dėl sesijų apimties (vnt.), trukmės ir formato (</w:t>
      </w:r>
      <w:proofErr w:type="spellStart"/>
      <w:r w:rsidRPr="00FD3258">
        <w:rPr>
          <w:rFonts w:ascii="Arial" w:hAnsi="Arial" w:cs="Arial"/>
          <w:color w:val="auto"/>
          <w:sz w:val="20"/>
          <w:szCs w:val="20"/>
        </w:rPr>
        <w:t>online</w:t>
      </w:r>
      <w:proofErr w:type="spellEnd"/>
      <w:r w:rsidRPr="00FD3258">
        <w:rPr>
          <w:rFonts w:ascii="Arial" w:hAnsi="Arial" w:cs="Arial"/>
          <w:color w:val="auto"/>
          <w:sz w:val="20"/>
          <w:szCs w:val="20"/>
        </w:rPr>
        <w:t xml:space="preserve"> / gyvai).</w:t>
      </w:r>
    </w:p>
    <w:p w14:paraId="6B6F557B" w14:textId="2BA38951" w:rsidR="002331C5" w:rsidRPr="00FD3258" w:rsidRDefault="002331C5" w:rsidP="00472AC5">
      <w:pPr>
        <w:pStyle w:val="Heading2"/>
        <w:spacing w:line="276" w:lineRule="auto"/>
        <w:rPr>
          <w:rFonts w:ascii="Arial" w:hAnsi="Arial" w:cs="Arial"/>
          <w:color w:val="auto"/>
          <w:sz w:val="20"/>
          <w:szCs w:val="20"/>
        </w:rPr>
      </w:pPr>
      <w:r w:rsidRPr="00FD3258">
        <w:rPr>
          <w:rFonts w:ascii="Arial" w:hAnsi="Arial" w:cs="Arial"/>
          <w:color w:val="auto"/>
          <w:sz w:val="20"/>
          <w:szCs w:val="20"/>
        </w:rPr>
        <w:t>Projekto valdymas ir terminai</w:t>
      </w:r>
    </w:p>
    <w:p w14:paraId="292F4BEB" w14:textId="77777777"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Tiekėjas pasiūlyme pateikia projekto įgyvendinimo planą (etapai, terminai, atsakomybės, rizikos ir jų valdymas).</w:t>
      </w:r>
    </w:p>
    <w:p w14:paraId="16803025" w14:textId="076C5FB9"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 xml:space="preserve">Tiekėjas paskiria projekto vadovą / koordinatorių ir užtikrina komunikacijos kanalą su </w:t>
      </w:r>
      <w:r w:rsidR="6DFD33D3" w:rsidRPr="00FD3258">
        <w:rPr>
          <w:rFonts w:ascii="Arial" w:hAnsi="Arial" w:cs="Arial"/>
          <w:color w:val="auto"/>
          <w:sz w:val="20"/>
          <w:szCs w:val="20"/>
        </w:rPr>
        <w:t xml:space="preserve">Grupės įmonėmis. </w:t>
      </w:r>
    </w:p>
    <w:p w14:paraId="4EC3B0A4" w14:textId="77777777"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Tyrimo grafikas derinamas sutarties vykdymo pradžioje.</w:t>
      </w:r>
    </w:p>
    <w:p w14:paraId="445C5C12" w14:textId="26DC8BB0" w:rsidR="002331C5" w:rsidRPr="00FD3258" w:rsidRDefault="002331C5" w:rsidP="00472AC5">
      <w:pPr>
        <w:pStyle w:val="Heading2"/>
        <w:spacing w:line="276" w:lineRule="auto"/>
        <w:rPr>
          <w:rFonts w:ascii="Arial" w:hAnsi="Arial" w:cs="Arial"/>
          <w:color w:val="auto"/>
          <w:sz w:val="20"/>
          <w:szCs w:val="20"/>
        </w:rPr>
      </w:pPr>
      <w:r w:rsidRPr="00FD3258">
        <w:rPr>
          <w:rFonts w:ascii="Arial" w:hAnsi="Arial" w:cs="Arial"/>
          <w:color w:val="auto"/>
          <w:sz w:val="20"/>
          <w:szCs w:val="20"/>
        </w:rPr>
        <w:t>Priėmimo kriterijai (rezultato atitikimas)</w:t>
      </w:r>
    </w:p>
    <w:p w14:paraId="2644E5DF" w14:textId="77777777" w:rsidR="002331C5" w:rsidRPr="00FD3258" w:rsidRDefault="002331C5" w:rsidP="00472AC5">
      <w:pPr>
        <w:spacing w:line="276" w:lineRule="auto"/>
        <w:rPr>
          <w:rFonts w:ascii="Arial" w:hAnsi="Arial" w:cs="Arial"/>
          <w:color w:val="auto"/>
          <w:sz w:val="20"/>
          <w:szCs w:val="20"/>
        </w:rPr>
      </w:pPr>
      <w:r w:rsidRPr="00FD3258">
        <w:rPr>
          <w:rFonts w:ascii="Arial" w:hAnsi="Arial" w:cs="Arial"/>
          <w:color w:val="auto"/>
          <w:sz w:val="20"/>
          <w:szCs w:val="20"/>
        </w:rPr>
        <w:t>Paslaugos laikomos suteiktomis tinkamai, kai:</w:t>
      </w:r>
    </w:p>
    <w:p w14:paraId="3C3372DB" w14:textId="77777777"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įvykdytas klausimyno parengimas/pritaikymas ir suderintos elgsenos;</w:t>
      </w:r>
    </w:p>
    <w:p w14:paraId="1CCA030B" w14:textId="77777777"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tyrimas administruotas sutartu grafiku ir užtikrintas anonimiškumas;</w:t>
      </w:r>
    </w:p>
    <w:p w14:paraId="0CE37B6A" w14:textId="77777777"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pateiktos individualios ataskaitos ir sutarta agreguota suvestinė;</w:t>
      </w:r>
    </w:p>
    <w:p w14:paraId="0E0250C0" w14:textId="77777777" w:rsidR="002331C5" w:rsidRPr="00FD3258" w:rsidRDefault="002331C5" w:rsidP="00472AC5">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 xml:space="preserve">įvykdytos sutartos grįžtamojo ryšio / </w:t>
      </w:r>
      <w:proofErr w:type="spellStart"/>
      <w:r w:rsidRPr="00FD3258">
        <w:rPr>
          <w:rFonts w:ascii="Arial" w:hAnsi="Arial" w:cs="Arial"/>
          <w:color w:val="auto"/>
          <w:sz w:val="20"/>
          <w:szCs w:val="20"/>
        </w:rPr>
        <w:t>koučingo</w:t>
      </w:r>
      <w:proofErr w:type="spellEnd"/>
      <w:r w:rsidRPr="00FD3258">
        <w:rPr>
          <w:rFonts w:ascii="Arial" w:hAnsi="Arial" w:cs="Arial"/>
          <w:color w:val="auto"/>
          <w:sz w:val="20"/>
          <w:szCs w:val="20"/>
        </w:rPr>
        <w:t xml:space="preserve"> sesijos.</w:t>
      </w:r>
    </w:p>
    <w:p w14:paraId="437EE098" w14:textId="6F6B84E5" w:rsidR="00541297" w:rsidRPr="00FD3258" w:rsidRDefault="50EC75BE" w:rsidP="07731553">
      <w:pPr>
        <w:pStyle w:val="Heading2"/>
        <w:spacing w:line="276" w:lineRule="auto"/>
        <w:rPr>
          <w:rFonts w:ascii="Arial" w:hAnsi="Arial" w:cs="Arial"/>
          <w:color w:val="auto"/>
          <w:sz w:val="20"/>
          <w:szCs w:val="20"/>
        </w:rPr>
      </w:pPr>
      <w:r w:rsidRPr="00FD3258">
        <w:rPr>
          <w:rFonts w:ascii="Arial" w:hAnsi="Arial" w:cs="Arial"/>
          <w:color w:val="auto"/>
          <w:sz w:val="20"/>
          <w:szCs w:val="20"/>
        </w:rPr>
        <w:t xml:space="preserve"> </w:t>
      </w:r>
      <w:r w:rsidR="004B7071" w:rsidRPr="00FD3258">
        <w:rPr>
          <w:rFonts w:ascii="Arial" w:hAnsi="Arial" w:cs="Arial"/>
          <w:color w:val="auto"/>
          <w:sz w:val="20"/>
          <w:szCs w:val="20"/>
        </w:rPr>
        <w:t>Bendrieji saugos reikalavimai</w:t>
      </w:r>
    </w:p>
    <w:p w14:paraId="757B10D4" w14:textId="77777777" w:rsidR="00541297" w:rsidRPr="00FD3258" w:rsidRDefault="00541297" w:rsidP="07731553">
      <w:pPr>
        <w:pStyle w:val="ListBullet"/>
        <w:spacing w:after="200" w:line="276" w:lineRule="auto"/>
        <w:rPr>
          <w:rFonts w:ascii="Arial" w:hAnsi="Arial" w:cs="Arial"/>
          <w:color w:val="auto"/>
          <w:sz w:val="20"/>
          <w:szCs w:val="20"/>
        </w:rPr>
      </w:pPr>
      <w:r w:rsidRPr="00FD3258">
        <w:rPr>
          <w:rFonts w:ascii="Arial" w:hAnsi="Arial" w:cs="Arial"/>
          <w:color w:val="auto"/>
          <w:sz w:val="20"/>
          <w:szCs w:val="20"/>
        </w:rPr>
        <w:t xml:space="preserve">Kibernetinio saugumo incidentų valdymas: </w:t>
      </w:r>
    </w:p>
    <w:p w14:paraId="0D4182DD" w14:textId="7BD2F64B" w:rsidR="00541297" w:rsidRPr="00FD3258" w:rsidRDefault="7870C8C7" w:rsidP="07731553">
      <w:pPr>
        <w:pStyle w:val="ListBullet"/>
        <w:spacing w:after="200" w:line="276" w:lineRule="auto"/>
        <w:rPr>
          <w:rFonts w:ascii="Arial" w:hAnsi="Arial" w:cs="Arial"/>
          <w:color w:val="auto"/>
          <w:sz w:val="20"/>
          <w:szCs w:val="20"/>
        </w:rPr>
      </w:pPr>
      <w:r w:rsidRPr="00FD3258">
        <w:rPr>
          <w:rFonts w:ascii="Arial" w:hAnsi="Arial" w:cs="Arial"/>
          <w:color w:val="auto"/>
          <w:sz w:val="20"/>
          <w:szCs w:val="20"/>
        </w:rPr>
        <w:t>Tiekėjas</w:t>
      </w:r>
      <w:r w:rsidR="00541297" w:rsidRPr="00FD3258">
        <w:rPr>
          <w:rFonts w:ascii="Arial" w:hAnsi="Arial" w:cs="Arial"/>
          <w:color w:val="auto"/>
          <w:sz w:val="20"/>
          <w:szCs w:val="20"/>
        </w:rPr>
        <w:t xml:space="preserve">, nustatęs arba sužinojęs, kad jo valdomoje infrastruktūroje įvyko kibernetinio saugumo incidentas, galintis paliesti </w:t>
      </w:r>
      <w:r w:rsidR="01D249AC" w:rsidRPr="00FD3258">
        <w:rPr>
          <w:rFonts w:ascii="Arial" w:hAnsi="Arial" w:cs="Arial"/>
          <w:color w:val="auto"/>
          <w:sz w:val="20"/>
          <w:szCs w:val="20"/>
        </w:rPr>
        <w:t>Grupės įmonių</w:t>
      </w:r>
      <w:r w:rsidR="00541297" w:rsidRPr="00FD3258">
        <w:rPr>
          <w:rFonts w:ascii="Arial" w:hAnsi="Arial" w:cs="Arial"/>
          <w:color w:val="auto"/>
          <w:sz w:val="20"/>
          <w:szCs w:val="20"/>
        </w:rPr>
        <w:t xml:space="preserve"> duomenis ar informacinius išteklius, privalo nedelsdamas, bet ne vėliau kaip per 24  valandas nuo šio fakto nustatymo ar sužinojimo pateikti </w:t>
      </w:r>
      <w:r w:rsidR="2FACC9DD" w:rsidRPr="00FD3258">
        <w:rPr>
          <w:rFonts w:ascii="Arial" w:hAnsi="Arial" w:cs="Arial"/>
          <w:color w:val="auto"/>
          <w:sz w:val="20"/>
          <w:szCs w:val="20"/>
        </w:rPr>
        <w:t>Grupės įmone</w:t>
      </w:r>
      <w:r w:rsidR="00541297" w:rsidRPr="00FD3258">
        <w:rPr>
          <w:rFonts w:ascii="Arial" w:hAnsi="Arial" w:cs="Arial"/>
          <w:color w:val="auto"/>
          <w:sz w:val="20"/>
          <w:szCs w:val="20"/>
        </w:rPr>
        <w:t xml:space="preserve">i ankstyvą įspėjimą.  </w:t>
      </w:r>
    </w:p>
    <w:p w14:paraId="254616DA" w14:textId="741988F7" w:rsidR="00541297" w:rsidRPr="00FD3258" w:rsidRDefault="00541297" w:rsidP="07731553">
      <w:pPr>
        <w:pStyle w:val="ListBullet"/>
        <w:spacing w:after="200" w:line="276" w:lineRule="auto"/>
        <w:rPr>
          <w:rFonts w:ascii="Arial" w:hAnsi="Arial" w:cs="Arial"/>
          <w:color w:val="auto"/>
          <w:sz w:val="20"/>
          <w:szCs w:val="20"/>
        </w:rPr>
      </w:pPr>
      <w:r w:rsidRPr="00FD3258">
        <w:rPr>
          <w:rFonts w:ascii="Arial" w:hAnsi="Arial" w:cs="Arial"/>
          <w:color w:val="auto"/>
          <w:sz w:val="20"/>
          <w:szCs w:val="20"/>
        </w:rPr>
        <w:t xml:space="preserve">Per 72 val. nuo sužinojimo </w:t>
      </w:r>
      <w:r w:rsidR="2E5BB2D0" w:rsidRPr="00FD3258">
        <w:rPr>
          <w:rFonts w:ascii="Arial" w:hAnsi="Arial" w:cs="Arial"/>
          <w:color w:val="auto"/>
          <w:sz w:val="20"/>
          <w:szCs w:val="20"/>
        </w:rPr>
        <w:t>Tiekėjas</w:t>
      </w:r>
      <w:r w:rsidRPr="00FD3258">
        <w:rPr>
          <w:rFonts w:ascii="Arial" w:hAnsi="Arial" w:cs="Arial"/>
          <w:color w:val="auto"/>
          <w:sz w:val="20"/>
          <w:szCs w:val="20"/>
        </w:rPr>
        <w:t xml:space="preserve"> pateikia išsamų pranešimą kuriame nurodo:</w:t>
      </w:r>
    </w:p>
    <w:p w14:paraId="0CE77660" w14:textId="77777777" w:rsidR="00541297" w:rsidRPr="00FD3258" w:rsidRDefault="00541297" w:rsidP="07731553">
      <w:pPr>
        <w:pStyle w:val="ListBullet"/>
        <w:spacing w:after="200" w:line="276" w:lineRule="auto"/>
        <w:rPr>
          <w:rFonts w:ascii="Arial" w:hAnsi="Arial" w:cs="Arial"/>
          <w:color w:val="auto"/>
          <w:sz w:val="20"/>
          <w:szCs w:val="20"/>
        </w:rPr>
      </w:pPr>
      <w:r w:rsidRPr="00FD3258">
        <w:rPr>
          <w:rFonts w:ascii="Arial" w:hAnsi="Arial" w:cs="Arial"/>
          <w:color w:val="auto"/>
          <w:sz w:val="20"/>
          <w:szCs w:val="20"/>
        </w:rPr>
        <w:t>Incidento pobūdį ir mastą,</w:t>
      </w:r>
    </w:p>
    <w:p w14:paraId="26B4F7CD" w14:textId="77777777" w:rsidR="00541297" w:rsidRPr="00FD3258" w:rsidRDefault="00541297" w:rsidP="07731553">
      <w:pPr>
        <w:pStyle w:val="ListBullet"/>
        <w:spacing w:after="200" w:line="276" w:lineRule="auto"/>
        <w:rPr>
          <w:rFonts w:ascii="Arial" w:hAnsi="Arial" w:cs="Arial"/>
          <w:color w:val="auto"/>
          <w:sz w:val="20"/>
          <w:szCs w:val="20"/>
        </w:rPr>
      </w:pPr>
      <w:r w:rsidRPr="00FD3258">
        <w:rPr>
          <w:rFonts w:ascii="Arial" w:hAnsi="Arial" w:cs="Arial"/>
          <w:color w:val="auto"/>
          <w:sz w:val="20"/>
          <w:szCs w:val="20"/>
        </w:rPr>
        <w:t>Poveikio vertinimą,</w:t>
      </w:r>
    </w:p>
    <w:p w14:paraId="07932C6C" w14:textId="77777777" w:rsidR="00541297" w:rsidRPr="00FD3258" w:rsidRDefault="00541297" w:rsidP="07731553">
      <w:pPr>
        <w:pStyle w:val="ListBullet"/>
        <w:spacing w:after="200" w:line="276" w:lineRule="auto"/>
        <w:rPr>
          <w:rFonts w:ascii="Arial" w:hAnsi="Arial" w:cs="Arial"/>
          <w:color w:val="auto"/>
          <w:sz w:val="20"/>
          <w:szCs w:val="20"/>
        </w:rPr>
      </w:pPr>
      <w:r w:rsidRPr="00FD3258">
        <w:rPr>
          <w:rFonts w:ascii="Arial" w:hAnsi="Arial" w:cs="Arial"/>
          <w:color w:val="auto"/>
          <w:sz w:val="20"/>
          <w:szCs w:val="20"/>
        </w:rPr>
        <w:t>Taikytas pirmines priemones.</w:t>
      </w:r>
    </w:p>
    <w:p w14:paraId="341BE082" w14:textId="3FC3A9E6" w:rsidR="00541297" w:rsidRPr="00FD3258" w:rsidRDefault="0BA03B08" w:rsidP="07731553">
      <w:pPr>
        <w:pStyle w:val="ListBullet"/>
        <w:spacing w:after="200" w:line="276" w:lineRule="auto"/>
        <w:rPr>
          <w:rFonts w:ascii="Arial" w:hAnsi="Arial" w:cs="Arial"/>
          <w:color w:val="auto"/>
          <w:sz w:val="20"/>
          <w:szCs w:val="20"/>
        </w:rPr>
      </w:pPr>
      <w:r w:rsidRPr="00FD3258">
        <w:rPr>
          <w:rFonts w:ascii="Arial" w:hAnsi="Arial" w:cs="Arial"/>
          <w:color w:val="auto"/>
          <w:sz w:val="20"/>
          <w:szCs w:val="20"/>
        </w:rPr>
        <w:t>Tiekėja</w:t>
      </w:r>
      <w:r w:rsidR="00541297" w:rsidRPr="00FD3258">
        <w:rPr>
          <w:rFonts w:ascii="Arial" w:hAnsi="Arial" w:cs="Arial"/>
          <w:color w:val="auto"/>
          <w:sz w:val="20"/>
          <w:szCs w:val="20"/>
        </w:rPr>
        <w:t xml:space="preserve">s teikia tarpines ir galutinę ataskaitą pagal </w:t>
      </w:r>
      <w:r w:rsidR="37C58B6A" w:rsidRPr="00FD3258">
        <w:rPr>
          <w:rFonts w:ascii="Arial" w:hAnsi="Arial" w:cs="Arial"/>
          <w:color w:val="auto"/>
          <w:sz w:val="20"/>
          <w:szCs w:val="20"/>
        </w:rPr>
        <w:t>Grupės ar Grupės įmonės</w:t>
      </w:r>
      <w:r w:rsidR="00541297" w:rsidRPr="00FD3258">
        <w:rPr>
          <w:rFonts w:ascii="Arial" w:hAnsi="Arial" w:cs="Arial"/>
          <w:color w:val="auto"/>
          <w:sz w:val="20"/>
          <w:szCs w:val="20"/>
        </w:rPr>
        <w:t xml:space="preserve"> prašymą.</w:t>
      </w:r>
    </w:p>
    <w:p w14:paraId="2C80BAB0" w14:textId="2760451F" w:rsidR="00541297" w:rsidRPr="00FD3258" w:rsidRDefault="00541297" w:rsidP="07731553">
      <w:pPr>
        <w:pStyle w:val="ListBullet"/>
        <w:spacing w:after="200" w:line="276" w:lineRule="auto"/>
        <w:rPr>
          <w:rFonts w:ascii="Arial" w:hAnsi="Arial" w:cs="Arial"/>
          <w:color w:val="auto"/>
          <w:sz w:val="20"/>
          <w:szCs w:val="20"/>
        </w:rPr>
      </w:pPr>
      <w:r w:rsidRPr="00FD3258">
        <w:rPr>
          <w:rFonts w:ascii="Arial" w:hAnsi="Arial" w:cs="Arial"/>
          <w:color w:val="auto"/>
          <w:sz w:val="20"/>
          <w:szCs w:val="20"/>
        </w:rPr>
        <w:t xml:space="preserve">Tarpinių ir galutinės ataskaitos turinį ir pateikimo terminus </w:t>
      </w:r>
      <w:r w:rsidR="1FC2F6B1" w:rsidRPr="00FD3258">
        <w:rPr>
          <w:rFonts w:ascii="Arial" w:hAnsi="Arial" w:cs="Arial"/>
          <w:color w:val="auto"/>
          <w:sz w:val="20"/>
          <w:szCs w:val="20"/>
        </w:rPr>
        <w:t>Tiekėjas</w:t>
      </w:r>
      <w:r w:rsidRPr="00FD3258">
        <w:rPr>
          <w:rFonts w:ascii="Arial" w:hAnsi="Arial" w:cs="Arial"/>
          <w:color w:val="auto"/>
          <w:sz w:val="20"/>
          <w:szCs w:val="20"/>
        </w:rPr>
        <w:t xml:space="preserve"> teikia </w:t>
      </w:r>
      <w:r w:rsidR="3CF49782" w:rsidRPr="00FD3258">
        <w:rPr>
          <w:rFonts w:ascii="Arial" w:hAnsi="Arial" w:cs="Arial"/>
          <w:color w:val="auto"/>
          <w:sz w:val="20"/>
          <w:szCs w:val="20"/>
        </w:rPr>
        <w:t xml:space="preserve">Grupei </w:t>
      </w:r>
      <w:r w:rsidRPr="00FD3258">
        <w:rPr>
          <w:rFonts w:ascii="Arial" w:hAnsi="Arial" w:cs="Arial"/>
          <w:color w:val="auto"/>
          <w:sz w:val="20"/>
          <w:szCs w:val="20"/>
        </w:rPr>
        <w:t xml:space="preserve"> pagal </w:t>
      </w:r>
      <w:r w:rsidR="52CCB80E" w:rsidRPr="00FD3258">
        <w:rPr>
          <w:rFonts w:ascii="Arial" w:hAnsi="Arial" w:cs="Arial"/>
          <w:color w:val="auto"/>
          <w:sz w:val="20"/>
          <w:szCs w:val="20"/>
        </w:rPr>
        <w:t>Grupės</w:t>
      </w:r>
      <w:r w:rsidRPr="00FD3258">
        <w:rPr>
          <w:rFonts w:ascii="Arial" w:hAnsi="Arial" w:cs="Arial"/>
          <w:color w:val="auto"/>
          <w:sz w:val="20"/>
          <w:szCs w:val="20"/>
        </w:rPr>
        <w:t xml:space="preserve"> nurodymus, vadovaudamasis L</w:t>
      </w:r>
      <w:r w:rsidR="38396CC5" w:rsidRPr="00FD3258">
        <w:rPr>
          <w:rFonts w:ascii="Arial" w:hAnsi="Arial" w:cs="Arial"/>
          <w:color w:val="auto"/>
          <w:sz w:val="20"/>
          <w:szCs w:val="20"/>
        </w:rPr>
        <w:t xml:space="preserve">ietuvos </w:t>
      </w:r>
      <w:r w:rsidRPr="00FD3258">
        <w:rPr>
          <w:rFonts w:ascii="Arial" w:hAnsi="Arial" w:cs="Arial"/>
          <w:color w:val="auto"/>
          <w:sz w:val="20"/>
          <w:szCs w:val="20"/>
        </w:rPr>
        <w:t>R</w:t>
      </w:r>
      <w:r w:rsidR="1C022A41" w:rsidRPr="00FD3258">
        <w:rPr>
          <w:rFonts w:ascii="Arial" w:hAnsi="Arial" w:cs="Arial"/>
          <w:color w:val="auto"/>
          <w:sz w:val="20"/>
          <w:szCs w:val="20"/>
        </w:rPr>
        <w:t>espublikos</w:t>
      </w:r>
      <w:r w:rsidRPr="00FD3258">
        <w:rPr>
          <w:rFonts w:ascii="Arial" w:hAnsi="Arial" w:cs="Arial"/>
          <w:color w:val="auto"/>
          <w:sz w:val="20"/>
          <w:szCs w:val="20"/>
        </w:rPr>
        <w:t xml:space="preserve"> kibernetinio saugumo įstatymo ir NKSC nustatytomis incidentų pranešimo pareigomis.</w:t>
      </w:r>
    </w:p>
    <w:p w14:paraId="6186B525" w14:textId="54DB3C0D" w:rsidR="00541297" w:rsidRPr="00FD3258" w:rsidRDefault="00541297" w:rsidP="07731553">
      <w:pPr>
        <w:pStyle w:val="ListBullet"/>
        <w:spacing w:after="200" w:line="276" w:lineRule="auto"/>
        <w:rPr>
          <w:rFonts w:ascii="Arial" w:hAnsi="Arial" w:cs="Arial"/>
          <w:color w:val="auto"/>
          <w:sz w:val="20"/>
          <w:szCs w:val="20"/>
        </w:rPr>
      </w:pPr>
      <w:r w:rsidRPr="00FD3258">
        <w:rPr>
          <w:rFonts w:ascii="Arial" w:hAnsi="Arial" w:cs="Arial"/>
          <w:color w:val="auto"/>
          <w:sz w:val="20"/>
          <w:szCs w:val="20"/>
        </w:rPr>
        <w:t xml:space="preserve">Informavimo kanalai: Pranešimai teikiami už sutarties vykdymą atsakingiems </w:t>
      </w:r>
      <w:r w:rsidR="7EB96A96" w:rsidRPr="00FD3258">
        <w:rPr>
          <w:rFonts w:ascii="Arial" w:hAnsi="Arial" w:cs="Arial"/>
          <w:color w:val="auto"/>
          <w:sz w:val="20"/>
          <w:szCs w:val="20"/>
        </w:rPr>
        <w:t>Grupės</w:t>
      </w:r>
      <w:r w:rsidR="57FBF66F" w:rsidRPr="00FD3258">
        <w:rPr>
          <w:rFonts w:ascii="Arial" w:hAnsi="Arial" w:cs="Arial"/>
          <w:color w:val="auto"/>
          <w:sz w:val="20"/>
          <w:szCs w:val="20"/>
        </w:rPr>
        <w:t xml:space="preserve"> </w:t>
      </w:r>
      <w:r w:rsidRPr="00FD3258">
        <w:rPr>
          <w:rFonts w:ascii="Arial" w:hAnsi="Arial" w:cs="Arial"/>
          <w:color w:val="auto"/>
          <w:sz w:val="20"/>
          <w:szCs w:val="20"/>
        </w:rPr>
        <w:t xml:space="preserve">darbuotojams arba </w:t>
      </w:r>
      <w:r w:rsidR="1283A5C5" w:rsidRPr="00FD3258">
        <w:rPr>
          <w:rFonts w:ascii="Arial" w:hAnsi="Arial" w:cs="Arial"/>
          <w:color w:val="auto"/>
          <w:sz w:val="20"/>
          <w:szCs w:val="20"/>
        </w:rPr>
        <w:t>Grupės</w:t>
      </w:r>
      <w:r w:rsidRPr="00FD3258">
        <w:rPr>
          <w:rFonts w:ascii="Arial" w:hAnsi="Arial" w:cs="Arial"/>
          <w:color w:val="auto"/>
          <w:sz w:val="20"/>
          <w:szCs w:val="20"/>
        </w:rPr>
        <w:t xml:space="preserve"> Informacijos saugos atstovams. Informacija turi būti autentiška ir, jei prašoma, užšifruota.</w:t>
      </w:r>
    </w:p>
    <w:p w14:paraId="07E04A06" w14:textId="29BE5259" w:rsidR="00541297" w:rsidRPr="00FD3258" w:rsidRDefault="2FD13651" w:rsidP="07731553">
      <w:pPr>
        <w:pStyle w:val="ListBullet"/>
        <w:spacing w:after="200" w:line="276" w:lineRule="auto"/>
        <w:rPr>
          <w:rFonts w:ascii="Arial" w:hAnsi="Arial" w:cs="Arial"/>
          <w:color w:val="auto"/>
          <w:sz w:val="20"/>
          <w:szCs w:val="20"/>
        </w:rPr>
      </w:pPr>
      <w:r w:rsidRPr="00FD3258">
        <w:rPr>
          <w:rFonts w:ascii="Arial" w:hAnsi="Arial" w:cs="Arial"/>
          <w:color w:val="auto"/>
          <w:sz w:val="20"/>
          <w:szCs w:val="20"/>
        </w:rPr>
        <w:t>Tiekėjo</w:t>
      </w:r>
      <w:r w:rsidR="00541297" w:rsidRPr="00FD3258">
        <w:rPr>
          <w:rFonts w:ascii="Arial" w:hAnsi="Arial" w:cs="Arial"/>
          <w:color w:val="auto"/>
          <w:sz w:val="20"/>
          <w:szCs w:val="20"/>
        </w:rPr>
        <w:t xml:space="preserve"> darbuotojų darbo priemonėse:</w:t>
      </w:r>
    </w:p>
    <w:p w14:paraId="42848C24" w14:textId="77777777" w:rsidR="00541297" w:rsidRPr="00FD3258" w:rsidRDefault="00541297" w:rsidP="07731553">
      <w:pPr>
        <w:pStyle w:val="ListBullet"/>
        <w:spacing w:after="200" w:line="276" w:lineRule="auto"/>
        <w:rPr>
          <w:rFonts w:ascii="Arial" w:hAnsi="Arial" w:cs="Arial"/>
          <w:color w:val="auto"/>
          <w:sz w:val="20"/>
          <w:szCs w:val="20"/>
        </w:rPr>
      </w:pPr>
      <w:r w:rsidRPr="00FD3258">
        <w:rPr>
          <w:rFonts w:ascii="Arial" w:hAnsi="Arial" w:cs="Arial"/>
          <w:color w:val="auto"/>
          <w:sz w:val="20"/>
          <w:szCs w:val="20"/>
        </w:rPr>
        <w:t>naudojama gamintojų palaikoma aparatinė įranga, kuriai įdiegtos visos gamintojo išleistos saugos pataisos (įskaitant aparatinės programinės įrangos atnaujinimus);</w:t>
      </w:r>
    </w:p>
    <w:p w14:paraId="72011140" w14:textId="1CB98101" w:rsidR="00541297" w:rsidRPr="00FD3258" w:rsidRDefault="00541297" w:rsidP="07731553">
      <w:pPr>
        <w:pStyle w:val="ListBullet"/>
        <w:spacing w:after="200" w:line="276" w:lineRule="auto"/>
        <w:rPr>
          <w:rFonts w:ascii="Arial" w:hAnsi="Arial" w:cs="Arial"/>
          <w:color w:val="auto"/>
          <w:sz w:val="20"/>
          <w:szCs w:val="20"/>
        </w:rPr>
      </w:pPr>
      <w:r w:rsidRPr="00FD3258">
        <w:rPr>
          <w:rFonts w:ascii="Arial" w:hAnsi="Arial" w:cs="Arial"/>
          <w:color w:val="auto"/>
          <w:sz w:val="20"/>
          <w:szCs w:val="20"/>
        </w:rPr>
        <w:t xml:space="preserve"> privalo būti įdiegta ir veikianti galiojanti antivirusinė sistema, atitinkanti tarptautinius saugumo standartus (pvz., ESET, Microsoft </w:t>
      </w:r>
      <w:proofErr w:type="spellStart"/>
      <w:r w:rsidRPr="00FD3258">
        <w:rPr>
          <w:rFonts w:ascii="Arial" w:hAnsi="Arial" w:cs="Arial"/>
          <w:color w:val="auto"/>
          <w:sz w:val="20"/>
          <w:szCs w:val="20"/>
        </w:rPr>
        <w:t>Defender</w:t>
      </w:r>
      <w:proofErr w:type="spellEnd"/>
      <w:r w:rsidRPr="00FD3258">
        <w:rPr>
          <w:rFonts w:ascii="Arial" w:hAnsi="Arial" w:cs="Arial"/>
          <w:color w:val="auto"/>
          <w:sz w:val="20"/>
          <w:szCs w:val="20"/>
        </w:rPr>
        <w:t xml:space="preserve"> </w:t>
      </w:r>
      <w:proofErr w:type="spellStart"/>
      <w:r w:rsidRPr="00FD3258">
        <w:rPr>
          <w:rFonts w:ascii="Arial" w:hAnsi="Arial" w:cs="Arial"/>
          <w:color w:val="auto"/>
          <w:sz w:val="20"/>
          <w:szCs w:val="20"/>
        </w:rPr>
        <w:t>for</w:t>
      </w:r>
      <w:proofErr w:type="spellEnd"/>
      <w:r w:rsidRPr="00FD3258">
        <w:rPr>
          <w:rFonts w:ascii="Arial" w:hAnsi="Arial" w:cs="Arial"/>
          <w:color w:val="auto"/>
          <w:sz w:val="20"/>
          <w:szCs w:val="20"/>
        </w:rPr>
        <w:t xml:space="preserve"> </w:t>
      </w:r>
      <w:proofErr w:type="spellStart"/>
      <w:r w:rsidRPr="00FD3258">
        <w:rPr>
          <w:rFonts w:ascii="Arial" w:hAnsi="Arial" w:cs="Arial"/>
          <w:color w:val="auto"/>
          <w:sz w:val="20"/>
          <w:szCs w:val="20"/>
        </w:rPr>
        <w:t>Endpoint</w:t>
      </w:r>
      <w:proofErr w:type="spellEnd"/>
      <w:r w:rsidRPr="00FD3258">
        <w:rPr>
          <w:rFonts w:ascii="Arial" w:hAnsi="Arial" w:cs="Arial"/>
          <w:color w:val="auto"/>
          <w:sz w:val="20"/>
          <w:szCs w:val="20"/>
        </w:rPr>
        <w:t xml:space="preserve"> ar kiti lygiaverčiai sprendimai). Antivirusinė programinė įranga neturi būti kilusi iš šalių, kurių gamintojai ar produktai pagal galiojančius teisės aktus gali kelti grėsmę nacionaliniam saugumui, kaip tai apibrėžta Lietuvos Respublikos viešųjų pirkimų įstatymo 37 str. 9 d. ir 47 str. 9 d. nuostatose, t. y., naudojama antivirusinė programinė įranga negali prieštarauti </w:t>
      </w:r>
      <w:r w:rsidR="4C038598" w:rsidRPr="00FD3258">
        <w:rPr>
          <w:rFonts w:ascii="Arial" w:hAnsi="Arial" w:cs="Arial"/>
          <w:color w:val="auto"/>
          <w:sz w:val="20"/>
          <w:szCs w:val="20"/>
        </w:rPr>
        <w:t xml:space="preserve">Grupės </w:t>
      </w:r>
      <w:r w:rsidRPr="00FD3258">
        <w:rPr>
          <w:rFonts w:ascii="Arial" w:hAnsi="Arial" w:cs="Arial"/>
          <w:color w:val="auto"/>
          <w:sz w:val="20"/>
          <w:szCs w:val="20"/>
        </w:rPr>
        <w:t xml:space="preserve"> taikomiems nacionalinio saugumo reikalavimams. </w:t>
      </w:r>
      <w:r w:rsidR="6F3FECB3" w:rsidRPr="00FD3258">
        <w:rPr>
          <w:rFonts w:ascii="Arial" w:hAnsi="Arial" w:cs="Arial"/>
          <w:color w:val="auto"/>
          <w:sz w:val="20"/>
          <w:szCs w:val="20"/>
        </w:rPr>
        <w:t xml:space="preserve">Grupei </w:t>
      </w:r>
      <w:r w:rsidRPr="00FD3258">
        <w:rPr>
          <w:rFonts w:ascii="Arial" w:hAnsi="Arial" w:cs="Arial"/>
          <w:color w:val="auto"/>
          <w:sz w:val="20"/>
          <w:szCs w:val="20"/>
        </w:rPr>
        <w:t xml:space="preserve">pareikalavus, </w:t>
      </w:r>
      <w:r w:rsidR="6472FC11" w:rsidRPr="00FD3258">
        <w:rPr>
          <w:rFonts w:ascii="Arial" w:hAnsi="Arial" w:cs="Arial"/>
          <w:color w:val="auto"/>
          <w:sz w:val="20"/>
          <w:szCs w:val="20"/>
        </w:rPr>
        <w:t>Tiekėjas</w:t>
      </w:r>
      <w:r w:rsidRPr="00FD3258">
        <w:rPr>
          <w:rFonts w:ascii="Arial" w:hAnsi="Arial" w:cs="Arial"/>
          <w:color w:val="auto"/>
          <w:sz w:val="20"/>
          <w:szCs w:val="20"/>
        </w:rPr>
        <w:t xml:space="preserve"> turi pateikti informaciją apie naudojamos antivirusinės programinės įrangos gamintoją ir kilmę.</w:t>
      </w:r>
    </w:p>
    <w:p w14:paraId="2DFFABBA" w14:textId="77777777" w:rsidR="00541297" w:rsidRPr="00FD3258" w:rsidRDefault="00541297" w:rsidP="07731553">
      <w:pPr>
        <w:pStyle w:val="ListBullet"/>
        <w:spacing w:after="200" w:line="276" w:lineRule="auto"/>
        <w:rPr>
          <w:rFonts w:ascii="Arial" w:hAnsi="Arial" w:cs="Arial"/>
          <w:color w:val="auto"/>
          <w:sz w:val="20"/>
          <w:szCs w:val="20"/>
        </w:rPr>
      </w:pPr>
      <w:r w:rsidRPr="00FD3258">
        <w:rPr>
          <w:rFonts w:ascii="Arial" w:hAnsi="Arial" w:cs="Arial"/>
          <w:color w:val="auto"/>
          <w:sz w:val="20"/>
          <w:szCs w:val="20"/>
        </w:rPr>
        <w:t>Duomenų tvarkymas ir saugojimas:</w:t>
      </w:r>
    </w:p>
    <w:p w14:paraId="446BD291" w14:textId="3ABD7BF9" w:rsidR="00541297" w:rsidRPr="00FD3258" w:rsidRDefault="00541297" w:rsidP="07731553">
      <w:pPr>
        <w:pStyle w:val="ListBullet"/>
        <w:spacing w:after="200" w:line="276" w:lineRule="auto"/>
        <w:rPr>
          <w:rFonts w:ascii="Arial" w:hAnsi="Arial" w:cs="Arial"/>
          <w:color w:val="auto"/>
          <w:sz w:val="20"/>
          <w:szCs w:val="20"/>
        </w:rPr>
      </w:pPr>
      <w:r w:rsidRPr="00FD3258">
        <w:rPr>
          <w:rFonts w:ascii="Arial" w:hAnsi="Arial" w:cs="Arial"/>
          <w:color w:val="auto"/>
          <w:sz w:val="20"/>
          <w:szCs w:val="20"/>
        </w:rPr>
        <w:t xml:space="preserve">Duomenų minimizavimas: </w:t>
      </w:r>
      <w:r w:rsidR="2DD5ACAB" w:rsidRPr="00FD3258">
        <w:rPr>
          <w:rFonts w:ascii="Arial" w:hAnsi="Arial" w:cs="Arial"/>
          <w:color w:val="auto"/>
          <w:sz w:val="20"/>
          <w:szCs w:val="20"/>
        </w:rPr>
        <w:t>Tiekėjas</w:t>
      </w:r>
      <w:r w:rsidRPr="00FD3258">
        <w:rPr>
          <w:rFonts w:ascii="Arial" w:hAnsi="Arial" w:cs="Arial"/>
          <w:color w:val="auto"/>
          <w:sz w:val="20"/>
          <w:szCs w:val="20"/>
        </w:rPr>
        <w:t xml:space="preserve"> įsipareigoja nenaudoti, nekopijuoti ir nesaugoti daugiau </w:t>
      </w:r>
      <w:r w:rsidR="0E1109E3" w:rsidRPr="00FD3258">
        <w:rPr>
          <w:rFonts w:ascii="Arial" w:hAnsi="Arial" w:cs="Arial"/>
          <w:color w:val="auto"/>
          <w:sz w:val="20"/>
          <w:szCs w:val="20"/>
        </w:rPr>
        <w:t>Grupės</w:t>
      </w:r>
      <w:r w:rsidRPr="00FD3258">
        <w:rPr>
          <w:rFonts w:ascii="Arial" w:hAnsi="Arial" w:cs="Arial"/>
          <w:color w:val="auto"/>
          <w:sz w:val="20"/>
          <w:szCs w:val="20"/>
        </w:rPr>
        <w:t xml:space="preserve"> informacijos, nei yra būtina sutarties tikslams pasiekti.</w:t>
      </w:r>
    </w:p>
    <w:p w14:paraId="7779CFE7" w14:textId="77777777" w:rsidR="00541297" w:rsidRPr="00FD3258" w:rsidRDefault="00541297" w:rsidP="07731553">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Duomenų šifravimas:</w:t>
      </w:r>
    </w:p>
    <w:p w14:paraId="1729B8D9" w14:textId="414CA65E" w:rsidR="00541297" w:rsidRPr="00FD3258" w:rsidRDefault="00541297" w:rsidP="07731553">
      <w:pPr>
        <w:pStyle w:val="ListBullet"/>
        <w:spacing w:after="200" w:line="276" w:lineRule="auto"/>
        <w:rPr>
          <w:rFonts w:ascii="Arial" w:hAnsi="Arial" w:cs="Arial"/>
          <w:color w:val="auto"/>
          <w:sz w:val="20"/>
          <w:szCs w:val="20"/>
        </w:rPr>
      </w:pPr>
      <w:r w:rsidRPr="00FD3258">
        <w:rPr>
          <w:rFonts w:ascii="Arial" w:hAnsi="Arial" w:cs="Arial"/>
          <w:color w:val="auto"/>
          <w:sz w:val="20"/>
          <w:szCs w:val="20"/>
        </w:rPr>
        <w:t>Saugojamų duomenų šifravimas (</w:t>
      </w:r>
      <w:proofErr w:type="spellStart"/>
      <w:r w:rsidRPr="00FD3258">
        <w:rPr>
          <w:rFonts w:ascii="Arial" w:hAnsi="Arial" w:cs="Arial"/>
          <w:color w:val="auto"/>
          <w:sz w:val="20"/>
          <w:szCs w:val="20"/>
        </w:rPr>
        <w:t>Encryption</w:t>
      </w:r>
      <w:proofErr w:type="spellEnd"/>
      <w:r w:rsidRPr="00FD3258">
        <w:rPr>
          <w:rFonts w:ascii="Arial" w:hAnsi="Arial" w:cs="Arial"/>
          <w:color w:val="auto"/>
          <w:sz w:val="20"/>
          <w:szCs w:val="20"/>
        </w:rPr>
        <w:t xml:space="preserve"> at </w:t>
      </w:r>
      <w:proofErr w:type="spellStart"/>
      <w:r w:rsidRPr="00FD3258">
        <w:rPr>
          <w:rFonts w:ascii="Arial" w:hAnsi="Arial" w:cs="Arial"/>
          <w:color w:val="auto"/>
          <w:sz w:val="20"/>
          <w:szCs w:val="20"/>
        </w:rPr>
        <w:t>Rest</w:t>
      </w:r>
      <w:proofErr w:type="spellEnd"/>
      <w:r w:rsidRPr="00FD3258">
        <w:rPr>
          <w:rFonts w:ascii="Arial" w:hAnsi="Arial" w:cs="Arial"/>
          <w:color w:val="auto"/>
          <w:sz w:val="20"/>
          <w:szCs w:val="20"/>
        </w:rPr>
        <w:t xml:space="preserve">): Visa </w:t>
      </w:r>
      <w:r w:rsidR="32C39F49" w:rsidRPr="00FD3258">
        <w:rPr>
          <w:rFonts w:ascii="Arial" w:hAnsi="Arial" w:cs="Arial"/>
          <w:color w:val="auto"/>
          <w:sz w:val="20"/>
          <w:szCs w:val="20"/>
        </w:rPr>
        <w:t>Grupės</w:t>
      </w:r>
      <w:r w:rsidRPr="00FD3258">
        <w:rPr>
          <w:rFonts w:ascii="Arial" w:hAnsi="Arial" w:cs="Arial"/>
          <w:color w:val="auto"/>
          <w:sz w:val="20"/>
          <w:szCs w:val="20"/>
        </w:rPr>
        <w:t xml:space="preserve"> informacija, laikinai saugoma </w:t>
      </w:r>
      <w:r w:rsidR="4A54587C" w:rsidRPr="00FD3258">
        <w:rPr>
          <w:rFonts w:ascii="Arial" w:hAnsi="Arial" w:cs="Arial"/>
          <w:color w:val="auto"/>
          <w:sz w:val="20"/>
          <w:szCs w:val="20"/>
        </w:rPr>
        <w:t xml:space="preserve">Tiekėjo </w:t>
      </w:r>
      <w:r w:rsidRPr="00FD3258">
        <w:rPr>
          <w:rFonts w:ascii="Arial" w:hAnsi="Arial" w:cs="Arial"/>
          <w:color w:val="auto"/>
          <w:sz w:val="20"/>
          <w:szCs w:val="20"/>
        </w:rPr>
        <w:t xml:space="preserve">įrenginiuose, privalo būti užšifruota (pvz., </w:t>
      </w:r>
      <w:proofErr w:type="spellStart"/>
      <w:r w:rsidRPr="00FD3258">
        <w:rPr>
          <w:rFonts w:ascii="Arial" w:hAnsi="Arial" w:cs="Arial"/>
          <w:color w:val="auto"/>
          <w:sz w:val="20"/>
          <w:szCs w:val="20"/>
        </w:rPr>
        <w:t>BitLocker</w:t>
      </w:r>
      <w:proofErr w:type="spellEnd"/>
      <w:r w:rsidRPr="00FD3258">
        <w:rPr>
          <w:rFonts w:ascii="Arial" w:hAnsi="Arial" w:cs="Arial"/>
          <w:color w:val="auto"/>
          <w:sz w:val="20"/>
          <w:szCs w:val="20"/>
        </w:rPr>
        <w:t xml:space="preserve">, </w:t>
      </w:r>
      <w:proofErr w:type="spellStart"/>
      <w:r w:rsidRPr="00FD3258">
        <w:rPr>
          <w:rFonts w:ascii="Arial" w:hAnsi="Arial" w:cs="Arial"/>
          <w:color w:val="auto"/>
          <w:sz w:val="20"/>
          <w:szCs w:val="20"/>
        </w:rPr>
        <w:t>FileVault</w:t>
      </w:r>
      <w:proofErr w:type="spellEnd"/>
      <w:r w:rsidRPr="00FD3258">
        <w:rPr>
          <w:rFonts w:ascii="Arial" w:hAnsi="Arial" w:cs="Arial"/>
          <w:color w:val="auto"/>
          <w:sz w:val="20"/>
          <w:szCs w:val="20"/>
        </w:rPr>
        <w:t>).</w:t>
      </w:r>
    </w:p>
    <w:p w14:paraId="36A50DE9" w14:textId="77777777" w:rsidR="00541297" w:rsidRPr="00FD3258" w:rsidRDefault="00541297" w:rsidP="07731553">
      <w:pPr>
        <w:pStyle w:val="ListBullet"/>
        <w:spacing w:after="200" w:line="276" w:lineRule="auto"/>
        <w:rPr>
          <w:rFonts w:ascii="Arial" w:hAnsi="Arial" w:cs="Arial"/>
          <w:color w:val="auto"/>
          <w:sz w:val="20"/>
          <w:szCs w:val="20"/>
        </w:rPr>
      </w:pPr>
      <w:r w:rsidRPr="00FD3258">
        <w:rPr>
          <w:rFonts w:ascii="Arial" w:hAnsi="Arial" w:cs="Arial"/>
          <w:color w:val="auto"/>
          <w:sz w:val="20"/>
          <w:szCs w:val="20"/>
        </w:rPr>
        <w:t>Perduodamų duomenų šifravimas (</w:t>
      </w:r>
      <w:proofErr w:type="spellStart"/>
      <w:r w:rsidRPr="00FD3258">
        <w:rPr>
          <w:rFonts w:ascii="Arial" w:hAnsi="Arial" w:cs="Arial"/>
          <w:color w:val="auto"/>
          <w:sz w:val="20"/>
          <w:szCs w:val="20"/>
        </w:rPr>
        <w:t>Encryption</w:t>
      </w:r>
      <w:proofErr w:type="spellEnd"/>
      <w:r w:rsidRPr="00FD3258">
        <w:rPr>
          <w:rFonts w:ascii="Arial" w:hAnsi="Arial" w:cs="Arial"/>
          <w:color w:val="auto"/>
          <w:sz w:val="20"/>
          <w:szCs w:val="20"/>
        </w:rPr>
        <w:t xml:space="preserve"> </w:t>
      </w:r>
      <w:proofErr w:type="spellStart"/>
      <w:r w:rsidRPr="00FD3258">
        <w:rPr>
          <w:rFonts w:ascii="Arial" w:hAnsi="Arial" w:cs="Arial"/>
          <w:color w:val="auto"/>
          <w:sz w:val="20"/>
          <w:szCs w:val="20"/>
        </w:rPr>
        <w:t>in</w:t>
      </w:r>
      <w:proofErr w:type="spellEnd"/>
      <w:r w:rsidRPr="00FD3258">
        <w:rPr>
          <w:rFonts w:ascii="Arial" w:hAnsi="Arial" w:cs="Arial"/>
          <w:color w:val="auto"/>
          <w:sz w:val="20"/>
          <w:szCs w:val="20"/>
        </w:rPr>
        <w:t xml:space="preserve"> </w:t>
      </w:r>
      <w:proofErr w:type="spellStart"/>
      <w:r w:rsidRPr="00FD3258">
        <w:rPr>
          <w:rFonts w:ascii="Arial" w:hAnsi="Arial" w:cs="Arial"/>
          <w:color w:val="auto"/>
          <w:sz w:val="20"/>
          <w:szCs w:val="20"/>
        </w:rPr>
        <w:t>Transit</w:t>
      </w:r>
      <w:proofErr w:type="spellEnd"/>
      <w:r w:rsidRPr="00FD3258">
        <w:rPr>
          <w:rFonts w:ascii="Arial" w:hAnsi="Arial" w:cs="Arial"/>
          <w:color w:val="auto"/>
          <w:sz w:val="20"/>
          <w:szCs w:val="20"/>
        </w:rPr>
        <w:t>): Visi duomenys, perduodami tinklais, privalo būti šifruojami naudojant saugius protokolus (pvz., TLS 1.3, SFTP, VPN).</w:t>
      </w:r>
    </w:p>
    <w:p w14:paraId="75137C82" w14:textId="6A58CA08" w:rsidR="00541297" w:rsidRPr="00FD3258" w:rsidRDefault="00541297" w:rsidP="07731553">
      <w:pPr>
        <w:pStyle w:val="ListBullet"/>
        <w:spacing w:after="200" w:line="276" w:lineRule="auto"/>
        <w:rPr>
          <w:rFonts w:ascii="Arial" w:hAnsi="Arial" w:cs="Arial"/>
          <w:color w:val="auto"/>
          <w:sz w:val="20"/>
          <w:szCs w:val="20"/>
        </w:rPr>
      </w:pPr>
      <w:r w:rsidRPr="00FD3258">
        <w:rPr>
          <w:rFonts w:ascii="Arial" w:hAnsi="Arial" w:cs="Arial"/>
          <w:color w:val="auto"/>
          <w:sz w:val="20"/>
          <w:szCs w:val="20"/>
        </w:rPr>
        <w:lastRenderedPageBreak/>
        <w:t xml:space="preserve">Draudimas naudoti asmenines priemones: Griežtai draudžiama </w:t>
      </w:r>
      <w:r w:rsidR="61D33FDF" w:rsidRPr="00FD3258">
        <w:rPr>
          <w:rFonts w:ascii="Arial" w:hAnsi="Arial" w:cs="Arial"/>
          <w:color w:val="auto"/>
          <w:sz w:val="20"/>
          <w:szCs w:val="20"/>
        </w:rPr>
        <w:t>Grupės</w:t>
      </w:r>
      <w:r w:rsidRPr="00FD3258">
        <w:rPr>
          <w:rFonts w:ascii="Arial" w:hAnsi="Arial" w:cs="Arial"/>
          <w:color w:val="auto"/>
          <w:sz w:val="20"/>
          <w:szCs w:val="20"/>
        </w:rPr>
        <w:t xml:space="preserve"> informaciją tvarkyti naudojant asmenines el. pašto dėžutes, nepatvirtintas debesijos paslaugas ar asmenines laikmenas.</w:t>
      </w:r>
    </w:p>
    <w:p w14:paraId="282A7AED" w14:textId="7C655C9E" w:rsidR="00541297" w:rsidRPr="00FD3258" w:rsidRDefault="00541297" w:rsidP="07731553">
      <w:pPr>
        <w:pStyle w:val="ListBullet"/>
        <w:spacing w:after="200" w:line="276" w:lineRule="auto"/>
        <w:rPr>
          <w:rFonts w:ascii="Arial" w:hAnsi="Arial" w:cs="Arial"/>
          <w:color w:val="auto"/>
          <w:sz w:val="20"/>
          <w:szCs w:val="20"/>
        </w:rPr>
      </w:pPr>
      <w:r w:rsidRPr="00FD3258">
        <w:rPr>
          <w:rFonts w:ascii="Arial" w:hAnsi="Arial" w:cs="Arial"/>
          <w:color w:val="auto"/>
          <w:sz w:val="20"/>
          <w:szCs w:val="20"/>
        </w:rPr>
        <w:t xml:space="preserve">Duomenų Lokalizacija: </w:t>
      </w:r>
      <w:r w:rsidR="3B7A69EC" w:rsidRPr="00FD3258">
        <w:rPr>
          <w:rFonts w:ascii="Arial" w:hAnsi="Arial" w:cs="Arial"/>
          <w:color w:val="auto"/>
          <w:sz w:val="20"/>
          <w:szCs w:val="20"/>
        </w:rPr>
        <w:t>Tiekėjas</w:t>
      </w:r>
      <w:r w:rsidRPr="00FD3258">
        <w:rPr>
          <w:rFonts w:ascii="Arial" w:hAnsi="Arial" w:cs="Arial"/>
          <w:color w:val="auto"/>
          <w:sz w:val="20"/>
          <w:szCs w:val="20"/>
        </w:rPr>
        <w:t xml:space="preserve"> įsipareigoja užtikrinti, kad visi </w:t>
      </w:r>
      <w:r w:rsidR="6EC97B33" w:rsidRPr="00FD3258">
        <w:rPr>
          <w:rFonts w:ascii="Arial" w:hAnsi="Arial" w:cs="Arial"/>
          <w:color w:val="auto"/>
          <w:sz w:val="20"/>
          <w:szCs w:val="20"/>
        </w:rPr>
        <w:t>Grupės</w:t>
      </w:r>
      <w:r w:rsidRPr="00FD3258">
        <w:rPr>
          <w:rFonts w:ascii="Arial" w:hAnsi="Arial" w:cs="Arial"/>
          <w:color w:val="auto"/>
          <w:sz w:val="20"/>
          <w:szCs w:val="20"/>
        </w:rPr>
        <w:t xml:space="preserve"> duomenys bus saugomi ir tvarkomi tik Europos Sąjungos (ES) / Europos Ekonominės Erdvės (EEE) valstybių narių teritorijoje arba šalyse, kurioms Europos Komisija yra priėmusi sprendimą dėl tinkamo duomenų apsaugos lygio. Bet koks duomenų perdavimas už šių jurisdikcijų ribų yra galimas tik gavus išankstinį raštišką </w:t>
      </w:r>
      <w:r w:rsidR="2B6FF555" w:rsidRPr="00FD3258">
        <w:rPr>
          <w:rFonts w:ascii="Arial" w:hAnsi="Arial" w:cs="Arial"/>
          <w:color w:val="auto"/>
          <w:sz w:val="20"/>
          <w:szCs w:val="20"/>
        </w:rPr>
        <w:t>Grupės</w:t>
      </w:r>
      <w:r w:rsidRPr="00FD3258">
        <w:rPr>
          <w:rFonts w:ascii="Arial" w:hAnsi="Arial" w:cs="Arial"/>
          <w:color w:val="auto"/>
          <w:sz w:val="20"/>
          <w:szCs w:val="20"/>
        </w:rPr>
        <w:t xml:space="preserve"> sutikimą.</w:t>
      </w:r>
    </w:p>
    <w:p w14:paraId="17B73EBB" w14:textId="77777777" w:rsidR="00541297" w:rsidRPr="00FD3258" w:rsidRDefault="00541297" w:rsidP="07731553">
      <w:pPr>
        <w:pStyle w:val="ListBullet"/>
        <w:spacing w:after="200" w:line="276" w:lineRule="auto"/>
        <w:jc w:val="left"/>
        <w:rPr>
          <w:rFonts w:ascii="Arial" w:hAnsi="Arial" w:cs="Arial"/>
          <w:color w:val="auto"/>
          <w:sz w:val="20"/>
          <w:szCs w:val="20"/>
        </w:rPr>
      </w:pPr>
      <w:r w:rsidRPr="00FD3258">
        <w:rPr>
          <w:rFonts w:ascii="Arial" w:hAnsi="Arial" w:cs="Arial"/>
          <w:color w:val="auto"/>
          <w:sz w:val="20"/>
          <w:szCs w:val="20"/>
        </w:rPr>
        <w:t>Veiksmai po Sutarties pabaigos:</w:t>
      </w:r>
    </w:p>
    <w:p w14:paraId="6BEE5C41" w14:textId="77777777" w:rsidR="00541297" w:rsidRPr="00FD3258" w:rsidRDefault="00541297" w:rsidP="07731553">
      <w:pPr>
        <w:pStyle w:val="ListBullet"/>
        <w:spacing w:after="200" w:line="276" w:lineRule="auto"/>
        <w:rPr>
          <w:rFonts w:ascii="Arial" w:hAnsi="Arial" w:cs="Arial"/>
          <w:color w:val="auto"/>
          <w:sz w:val="20"/>
          <w:szCs w:val="20"/>
        </w:rPr>
      </w:pPr>
      <w:r w:rsidRPr="00FD3258">
        <w:rPr>
          <w:rFonts w:ascii="Arial" w:hAnsi="Arial" w:cs="Arial"/>
          <w:color w:val="auto"/>
          <w:sz w:val="20"/>
          <w:szCs w:val="20"/>
        </w:rPr>
        <w:t xml:space="preserve">Saugus duomenų perdavimas ir sunaikinimas: </w:t>
      </w:r>
    </w:p>
    <w:p w14:paraId="32561F07" w14:textId="313BCD06" w:rsidR="00541297" w:rsidRPr="00FD3258" w:rsidRDefault="00541297" w:rsidP="07731553">
      <w:pPr>
        <w:pStyle w:val="ListBullet"/>
        <w:spacing w:after="200" w:line="276" w:lineRule="auto"/>
        <w:rPr>
          <w:rFonts w:ascii="Arial" w:hAnsi="Arial" w:cs="Arial"/>
          <w:color w:val="auto"/>
          <w:sz w:val="20"/>
          <w:szCs w:val="20"/>
        </w:rPr>
      </w:pPr>
      <w:r w:rsidRPr="00FD3258">
        <w:rPr>
          <w:rFonts w:ascii="Arial" w:hAnsi="Arial" w:cs="Arial"/>
          <w:color w:val="auto"/>
          <w:sz w:val="20"/>
          <w:szCs w:val="20"/>
        </w:rPr>
        <w:t xml:space="preserve">Visa </w:t>
      </w:r>
      <w:r w:rsidR="0B4FB5DE" w:rsidRPr="00FD3258">
        <w:rPr>
          <w:rFonts w:ascii="Arial" w:hAnsi="Arial" w:cs="Arial"/>
          <w:color w:val="auto"/>
          <w:sz w:val="20"/>
          <w:szCs w:val="20"/>
        </w:rPr>
        <w:t>Grupės</w:t>
      </w:r>
      <w:r w:rsidRPr="00FD3258">
        <w:rPr>
          <w:rFonts w:ascii="Arial" w:hAnsi="Arial" w:cs="Arial"/>
          <w:color w:val="auto"/>
          <w:sz w:val="20"/>
          <w:szCs w:val="20"/>
        </w:rPr>
        <w:t xml:space="preserve"> informacija saugiai perduodama </w:t>
      </w:r>
      <w:r w:rsidR="7FA7F865" w:rsidRPr="00FD3258">
        <w:rPr>
          <w:rFonts w:ascii="Arial" w:hAnsi="Arial" w:cs="Arial"/>
          <w:color w:val="auto"/>
          <w:sz w:val="20"/>
          <w:szCs w:val="20"/>
        </w:rPr>
        <w:t>Grupei</w:t>
      </w:r>
      <w:r w:rsidRPr="00FD3258">
        <w:rPr>
          <w:rFonts w:ascii="Arial" w:hAnsi="Arial" w:cs="Arial"/>
          <w:color w:val="auto"/>
          <w:sz w:val="20"/>
          <w:szCs w:val="20"/>
        </w:rPr>
        <w:t>, sutartu formatu.</w:t>
      </w:r>
    </w:p>
    <w:p w14:paraId="00BA9BA3" w14:textId="77025B95" w:rsidR="00541297" w:rsidRPr="00FD3258" w:rsidRDefault="6A7628C6" w:rsidP="07731553">
      <w:pPr>
        <w:pStyle w:val="ListBullet"/>
        <w:spacing w:after="200" w:line="276" w:lineRule="auto"/>
        <w:rPr>
          <w:rFonts w:ascii="Arial" w:hAnsi="Arial" w:cs="Arial"/>
          <w:color w:val="auto"/>
          <w:sz w:val="20"/>
          <w:szCs w:val="20"/>
        </w:rPr>
      </w:pPr>
      <w:r w:rsidRPr="00FD3258">
        <w:rPr>
          <w:rFonts w:ascii="Arial" w:hAnsi="Arial" w:cs="Arial"/>
          <w:color w:val="auto"/>
          <w:sz w:val="20"/>
          <w:szCs w:val="20"/>
        </w:rPr>
        <w:t>Grupės</w:t>
      </w:r>
      <w:r w:rsidR="00541297" w:rsidRPr="00FD3258">
        <w:rPr>
          <w:rFonts w:ascii="Arial" w:hAnsi="Arial" w:cs="Arial"/>
          <w:color w:val="auto"/>
          <w:sz w:val="20"/>
          <w:szCs w:val="20"/>
        </w:rPr>
        <w:t xml:space="preserve"> informacijos sunaikinimas (ištrynimas), </w:t>
      </w:r>
      <w:r w:rsidR="4C877FB0" w:rsidRPr="00FD3258">
        <w:rPr>
          <w:rFonts w:ascii="Arial" w:hAnsi="Arial" w:cs="Arial"/>
          <w:color w:val="auto"/>
          <w:sz w:val="20"/>
          <w:szCs w:val="20"/>
        </w:rPr>
        <w:t>Grupe</w:t>
      </w:r>
      <w:r w:rsidR="00541297" w:rsidRPr="00FD3258">
        <w:rPr>
          <w:rFonts w:ascii="Arial" w:hAnsi="Arial" w:cs="Arial"/>
          <w:color w:val="auto"/>
          <w:sz w:val="20"/>
          <w:szCs w:val="20"/>
        </w:rPr>
        <w:t xml:space="preserve">i pateikus prašymą, turi būti atliktas nedelsiant, bet ne vėliau kaip per 30 (trisdešimt) kalendorinių dienų nuo prašymo gavimo dienos, atsižvelgiant į technines, organizacines ir ekonomines galimybes. Informacija, kuri dėl techninių apribojimų išlieka atsarginėse kopijose, turi būti automatiškai ir negrįžtamai ištrinama per įprastą atsarginių kopijų saugojimo ciklą, tačiau ne vėliau kaip per 90 kalendorinių dienų. </w:t>
      </w:r>
      <w:r w:rsidR="1B148175" w:rsidRPr="00FD3258">
        <w:rPr>
          <w:rFonts w:ascii="Arial" w:hAnsi="Arial" w:cs="Arial"/>
          <w:color w:val="auto"/>
          <w:sz w:val="20"/>
          <w:szCs w:val="20"/>
        </w:rPr>
        <w:t>Grupei</w:t>
      </w:r>
      <w:r w:rsidR="00541297" w:rsidRPr="00FD3258">
        <w:rPr>
          <w:rFonts w:ascii="Arial" w:hAnsi="Arial" w:cs="Arial"/>
          <w:color w:val="auto"/>
          <w:sz w:val="20"/>
          <w:szCs w:val="20"/>
        </w:rPr>
        <w:t xml:space="preserve"> pareikalavus, </w:t>
      </w:r>
      <w:r w:rsidR="70BBC607" w:rsidRPr="00FD3258">
        <w:rPr>
          <w:rFonts w:ascii="Arial" w:hAnsi="Arial" w:cs="Arial"/>
          <w:color w:val="auto"/>
          <w:sz w:val="20"/>
          <w:szCs w:val="20"/>
        </w:rPr>
        <w:t>Tiekėjas</w:t>
      </w:r>
      <w:r w:rsidR="00541297" w:rsidRPr="00FD3258">
        <w:rPr>
          <w:rFonts w:ascii="Arial" w:hAnsi="Arial" w:cs="Arial"/>
          <w:color w:val="auto"/>
          <w:sz w:val="20"/>
          <w:szCs w:val="20"/>
        </w:rPr>
        <w:t xml:space="preserve"> pateikia rašytinį sunaikinimo patvirtinimą (sunaikinimo aktą).</w:t>
      </w:r>
    </w:p>
    <w:p w14:paraId="38B0FE96" w14:textId="6BB32BE9" w:rsidR="00541297" w:rsidRPr="00FD3258" w:rsidRDefault="235D2392" w:rsidP="07731553">
      <w:pPr>
        <w:pStyle w:val="ListBullet"/>
        <w:spacing w:after="200" w:line="276" w:lineRule="auto"/>
        <w:rPr>
          <w:rFonts w:ascii="Arial" w:hAnsi="Arial" w:cs="Arial"/>
          <w:color w:val="auto"/>
          <w:sz w:val="20"/>
          <w:szCs w:val="20"/>
        </w:rPr>
      </w:pPr>
      <w:r w:rsidRPr="00FD3258">
        <w:rPr>
          <w:rFonts w:ascii="Arial" w:hAnsi="Arial" w:cs="Arial"/>
          <w:color w:val="auto"/>
          <w:sz w:val="20"/>
          <w:szCs w:val="20"/>
        </w:rPr>
        <w:t>Grupei</w:t>
      </w:r>
      <w:r w:rsidR="00541297" w:rsidRPr="00FD3258">
        <w:rPr>
          <w:rFonts w:ascii="Arial" w:hAnsi="Arial" w:cs="Arial"/>
          <w:color w:val="auto"/>
          <w:sz w:val="20"/>
          <w:szCs w:val="20"/>
        </w:rPr>
        <w:t xml:space="preserve"> pareikalavus, </w:t>
      </w:r>
      <w:r w:rsidR="3D763EC9" w:rsidRPr="00FD3258">
        <w:rPr>
          <w:rFonts w:ascii="Arial" w:hAnsi="Arial" w:cs="Arial"/>
          <w:color w:val="auto"/>
          <w:sz w:val="20"/>
          <w:szCs w:val="20"/>
        </w:rPr>
        <w:t>Tiekėjas</w:t>
      </w:r>
      <w:r w:rsidR="00541297" w:rsidRPr="00FD3258">
        <w:rPr>
          <w:rFonts w:ascii="Arial" w:hAnsi="Arial" w:cs="Arial"/>
          <w:color w:val="auto"/>
          <w:sz w:val="20"/>
          <w:szCs w:val="20"/>
        </w:rPr>
        <w:t xml:space="preserve"> privalo pateikti raštišką patvirtinimą (sunaikinimo aktą), kad visa </w:t>
      </w:r>
      <w:r w:rsidR="10E5A585" w:rsidRPr="00FD3258">
        <w:rPr>
          <w:rFonts w:ascii="Arial" w:hAnsi="Arial" w:cs="Arial"/>
          <w:color w:val="auto"/>
          <w:sz w:val="20"/>
          <w:szCs w:val="20"/>
        </w:rPr>
        <w:t>Grupės</w:t>
      </w:r>
      <w:r w:rsidR="00541297" w:rsidRPr="00FD3258">
        <w:rPr>
          <w:rFonts w:ascii="Arial" w:hAnsi="Arial" w:cs="Arial"/>
          <w:color w:val="auto"/>
          <w:sz w:val="20"/>
          <w:szCs w:val="20"/>
        </w:rPr>
        <w:t xml:space="preserve">  informacija buvo sunaikinta.</w:t>
      </w:r>
    </w:p>
    <w:p w14:paraId="0DC3EE6C" w14:textId="5E9F95FA" w:rsidR="004B7071" w:rsidRPr="00FD3258" w:rsidRDefault="1AE882DC" w:rsidP="004D7B17">
      <w:pPr>
        <w:rPr>
          <w:rFonts w:ascii="Arial" w:hAnsi="Arial" w:cs="Arial"/>
          <w:color w:val="auto"/>
          <w:sz w:val="20"/>
          <w:szCs w:val="20"/>
        </w:rPr>
      </w:pPr>
      <w:r w:rsidRPr="00FD3258">
        <w:rPr>
          <w:rFonts w:ascii="Arial" w:hAnsi="Arial" w:cs="Arial"/>
          <w:color w:val="auto"/>
          <w:sz w:val="20"/>
          <w:szCs w:val="20"/>
        </w:rPr>
        <w:t>Grupė</w:t>
      </w:r>
      <w:r w:rsidR="00541297" w:rsidRPr="00FD3258">
        <w:rPr>
          <w:rFonts w:ascii="Arial" w:hAnsi="Arial" w:cs="Arial"/>
          <w:color w:val="auto"/>
          <w:sz w:val="20"/>
          <w:szCs w:val="20"/>
        </w:rPr>
        <w:t xml:space="preserve"> pasilieka teisę, iš anksto įspėj</w:t>
      </w:r>
      <w:r w:rsidR="3D1D09FE" w:rsidRPr="00FD3258">
        <w:rPr>
          <w:rFonts w:ascii="Arial" w:hAnsi="Arial" w:cs="Arial"/>
          <w:color w:val="auto"/>
          <w:sz w:val="20"/>
          <w:szCs w:val="20"/>
        </w:rPr>
        <w:t>usi</w:t>
      </w:r>
      <w:r w:rsidR="00541297" w:rsidRPr="00FD3258">
        <w:rPr>
          <w:rFonts w:ascii="Arial" w:hAnsi="Arial" w:cs="Arial"/>
          <w:color w:val="auto"/>
          <w:sz w:val="20"/>
          <w:szCs w:val="20"/>
        </w:rPr>
        <w:t xml:space="preserve"> ne vėliau kaip prieš 60  kalendorinių dienų, atlikti </w:t>
      </w:r>
      <w:r w:rsidR="397FFEEE" w:rsidRPr="00FD3258">
        <w:rPr>
          <w:rFonts w:ascii="Arial" w:hAnsi="Arial" w:cs="Arial"/>
          <w:color w:val="auto"/>
          <w:sz w:val="20"/>
          <w:szCs w:val="20"/>
        </w:rPr>
        <w:t>Tiekėjo</w:t>
      </w:r>
      <w:r w:rsidR="00541297" w:rsidRPr="00FD3258">
        <w:rPr>
          <w:rFonts w:ascii="Arial" w:hAnsi="Arial" w:cs="Arial"/>
          <w:color w:val="auto"/>
          <w:sz w:val="20"/>
          <w:szCs w:val="20"/>
        </w:rPr>
        <w:t xml:space="preserve"> taikomų saugumo priemonių auditą, siekdamas įsitikinti šioje specifikacijoje nurodytų reikalavimų laikymąsi. Auditą </w:t>
      </w:r>
      <w:r w:rsidR="04E68459" w:rsidRPr="00FD3258">
        <w:rPr>
          <w:rFonts w:ascii="Arial" w:hAnsi="Arial" w:cs="Arial"/>
          <w:color w:val="auto"/>
          <w:sz w:val="20"/>
          <w:szCs w:val="20"/>
        </w:rPr>
        <w:t>Grupė</w:t>
      </w:r>
      <w:r w:rsidR="00541297" w:rsidRPr="00FD3258">
        <w:rPr>
          <w:rFonts w:ascii="Arial" w:hAnsi="Arial" w:cs="Arial"/>
          <w:color w:val="auto"/>
          <w:sz w:val="20"/>
          <w:szCs w:val="20"/>
        </w:rPr>
        <w:t xml:space="preserve">  gali atlikti savo jėgomis arba pasitelkti nepriklausomus trečiųjų šalių atstovus (auditorius). </w:t>
      </w:r>
      <w:r w:rsidR="6487BFD9" w:rsidRPr="00FD3258">
        <w:rPr>
          <w:rFonts w:ascii="Arial" w:hAnsi="Arial" w:cs="Arial"/>
          <w:color w:val="auto"/>
          <w:sz w:val="20"/>
          <w:szCs w:val="20"/>
        </w:rPr>
        <w:t>Tiekėjas</w:t>
      </w:r>
      <w:r w:rsidR="00541297" w:rsidRPr="00FD3258">
        <w:rPr>
          <w:rFonts w:ascii="Arial" w:hAnsi="Arial" w:cs="Arial"/>
          <w:color w:val="auto"/>
          <w:sz w:val="20"/>
          <w:szCs w:val="20"/>
        </w:rPr>
        <w:t xml:space="preserve"> įsipareigoja bendradarbiauti su </w:t>
      </w:r>
      <w:r w:rsidR="6699E7DA" w:rsidRPr="00FD3258">
        <w:rPr>
          <w:rFonts w:ascii="Arial" w:hAnsi="Arial" w:cs="Arial"/>
          <w:color w:val="auto"/>
          <w:sz w:val="20"/>
          <w:szCs w:val="20"/>
        </w:rPr>
        <w:t>Grupe</w:t>
      </w:r>
      <w:r w:rsidR="00541297" w:rsidRPr="00FD3258">
        <w:rPr>
          <w:rFonts w:ascii="Arial" w:hAnsi="Arial" w:cs="Arial"/>
          <w:color w:val="auto"/>
          <w:sz w:val="20"/>
          <w:szCs w:val="20"/>
        </w:rPr>
        <w:t xml:space="preserve">  ir (arba) jo pasitelktais atstovais audito atlikimo metu</w:t>
      </w:r>
    </w:p>
    <w:p w14:paraId="07BDB392" w14:textId="2F746780" w:rsidR="007214AB" w:rsidRPr="00FD3258" w:rsidRDefault="002331C5" w:rsidP="07731553">
      <w:pPr>
        <w:spacing w:after="160" w:line="278" w:lineRule="auto"/>
        <w:jc w:val="left"/>
        <w:rPr>
          <w:rFonts w:ascii="Arial" w:hAnsi="Arial" w:cs="Arial"/>
          <w:color w:val="auto"/>
          <w:sz w:val="20"/>
          <w:szCs w:val="20"/>
        </w:rPr>
      </w:pPr>
      <w:r w:rsidRPr="00FD3258">
        <w:rPr>
          <w:rFonts w:ascii="Arial" w:hAnsi="Arial" w:cs="Arial"/>
          <w:b/>
          <w:bCs/>
          <w:color w:val="auto"/>
          <w:sz w:val="20"/>
          <w:szCs w:val="20"/>
        </w:rPr>
        <w:br w:type="page"/>
      </w:r>
      <w:r w:rsidRPr="00FD3258">
        <w:rPr>
          <w:rFonts w:ascii="Arial" w:hAnsi="Arial" w:cs="Arial"/>
          <w:b/>
          <w:bCs/>
          <w:color w:val="auto"/>
          <w:sz w:val="20"/>
          <w:szCs w:val="20"/>
        </w:rPr>
        <w:lastRenderedPageBreak/>
        <w:t>PRIEDAS Nr. 2. PASIŪLYMŲ VERTINIMO KRITERIJAI IR VERTINIMO METODIKA</w:t>
      </w:r>
    </w:p>
    <w:p w14:paraId="6B4B087F" w14:textId="4F9FE1CE" w:rsidR="07731553" w:rsidRPr="00FD3258" w:rsidRDefault="07731553" w:rsidP="07731553">
      <w:pPr>
        <w:spacing w:line="276" w:lineRule="auto"/>
        <w:rPr>
          <w:rFonts w:ascii="Arial" w:hAnsi="Arial" w:cs="Arial"/>
          <w:b/>
          <w:bCs/>
          <w:color w:val="auto"/>
          <w:sz w:val="20"/>
          <w:szCs w:val="20"/>
        </w:rPr>
      </w:pPr>
    </w:p>
    <w:p w14:paraId="572636BD" w14:textId="157AB567" w:rsidR="007214AB" w:rsidRPr="00FD3258" w:rsidRDefault="007214AB" w:rsidP="00472AC5">
      <w:pPr>
        <w:tabs>
          <w:tab w:val="left" w:pos="1080"/>
          <w:tab w:val="left" w:pos="1260"/>
          <w:tab w:val="left" w:pos="1701"/>
          <w:tab w:val="left" w:pos="2127"/>
        </w:tabs>
        <w:spacing w:line="276" w:lineRule="auto"/>
        <w:jc w:val="center"/>
        <w:rPr>
          <w:rFonts w:ascii="Arial" w:eastAsiaTheme="majorEastAsia" w:hAnsi="Arial" w:cs="Arial"/>
          <w:b/>
          <w:color w:val="auto"/>
          <w:sz w:val="20"/>
          <w:szCs w:val="20"/>
        </w:rPr>
      </w:pPr>
      <w:r w:rsidRPr="00FD3258">
        <w:rPr>
          <w:rFonts w:ascii="Arial" w:eastAsiaTheme="majorEastAsia" w:hAnsi="Arial" w:cs="Arial"/>
          <w:b/>
          <w:color w:val="auto"/>
          <w:sz w:val="20"/>
          <w:szCs w:val="20"/>
        </w:rPr>
        <w:t xml:space="preserve">Minimalūs kvalifikaciniai reikalavimai </w:t>
      </w:r>
    </w:p>
    <w:tbl>
      <w:tblPr>
        <w:tblW w:w="1042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675"/>
        <w:gridCol w:w="6120"/>
      </w:tblGrid>
      <w:tr w:rsidR="00FD3258" w:rsidRPr="00FD3258" w14:paraId="7D024A47" w14:textId="77777777" w:rsidTr="00FD3258">
        <w:trPr>
          <w:trHeight w:val="300"/>
        </w:trPr>
        <w:tc>
          <w:tcPr>
            <w:tcW w:w="630" w:type="dxa"/>
          </w:tcPr>
          <w:p w14:paraId="3F2AE306" w14:textId="77777777" w:rsidR="007214AB" w:rsidRPr="00FD3258" w:rsidRDefault="007214AB" w:rsidP="00472AC5">
            <w:pPr>
              <w:numPr>
                <w:ilvl w:val="1"/>
                <w:numId w:val="0"/>
              </w:numPr>
              <w:tabs>
                <w:tab w:val="num" w:pos="792"/>
              </w:tabs>
              <w:spacing w:line="276" w:lineRule="auto"/>
              <w:ind w:right="-108"/>
              <w:outlineLvl w:val="2"/>
              <w:rPr>
                <w:rFonts w:ascii="Arial" w:eastAsia="Times New Roman" w:hAnsi="Arial" w:cs="Arial"/>
                <w:color w:val="auto"/>
                <w:sz w:val="20"/>
                <w:szCs w:val="20"/>
              </w:rPr>
            </w:pPr>
            <w:r w:rsidRPr="00FD3258">
              <w:rPr>
                <w:rFonts w:ascii="Arial" w:eastAsia="Times New Roman" w:hAnsi="Arial" w:cs="Arial"/>
                <w:color w:val="auto"/>
                <w:sz w:val="20"/>
                <w:szCs w:val="20"/>
              </w:rPr>
              <w:t>1.</w:t>
            </w:r>
          </w:p>
        </w:tc>
        <w:tc>
          <w:tcPr>
            <w:tcW w:w="3675" w:type="dxa"/>
          </w:tcPr>
          <w:p w14:paraId="2C65BC22" w14:textId="2B6629F3" w:rsidR="00A81452" w:rsidRPr="00FD3258" w:rsidRDefault="0EDF97B1" w:rsidP="00A81452">
            <w:pPr>
              <w:spacing w:line="276" w:lineRule="auto"/>
              <w:rPr>
                <w:rFonts w:ascii="Arial" w:eastAsia="Times New Roman" w:hAnsi="Arial" w:cs="Arial"/>
                <w:color w:val="auto"/>
                <w:sz w:val="20"/>
                <w:szCs w:val="20"/>
              </w:rPr>
            </w:pPr>
            <w:r w:rsidRPr="00FD3258">
              <w:rPr>
                <w:rFonts w:ascii="Arial" w:eastAsia="Times New Roman" w:hAnsi="Arial" w:cs="Arial"/>
                <w:color w:val="auto"/>
                <w:sz w:val="20"/>
                <w:szCs w:val="20"/>
              </w:rPr>
              <w:t>Tiekėjas turi turėti</w:t>
            </w:r>
            <w:r w:rsidR="374226BD" w:rsidRPr="00FD3258">
              <w:rPr>
                <w:rFonts w:ascii="Arial" w:eastAsia="Times New Roman" w:hAnsi="Arial" w:cs="Arial"/>
                <w:color w:val="auto"/>
                <w:sz w:val="20"/>
                <w:szCs w:val="20"/>
              </w:rPr>
              <w:t xml:space="preserve"> reikalingos</w:t>
            </w:r>
            <w:r w:rsidRPr="00FD3258">
              <w:rPr>
                <w:rFonts w:ascii="Arial" w:eastAsia="Times New Roman" w:hAnsi="Arial" w:cs="Arial"/>
                <w:color w:val="auto"/>
                <w:sz w:val="20"/>
                <w:szCs w:val="20"/>
              </w:rPr>
              <w:t xml:space="preserve"> </w:t>
            </w:r>
            <w:r w:rsidR="73C6477A" w:rsidRPr="00FD3258">
              <w:rPr>
                <w:rFonts w:ascii="Arial" w:eastAsia="Times New Roman" w:hAnsi="Arial" w:cs="Arial"/>
                <w:color w:val="auto"/>
                <w:sz w:val="20"/>
                <w:szCs w:val="20"/>
              </w:rPr>
              <w:t xml:space="preserve">patirties </w:t>
            </w:r>
            <w:r w:rsidR="299B00F1" w:rsidRPr="00FD3258">
              <w:rPr>
                <w:rFonts w:ascii="Arial" w:eastAsia="Times New Roman" w:hAnsi="Arial" w:cs="Arial"/>
                <w:color w:val="auto"/>
                <w:sz w:val="20"/>
                <w:szCs w:val="20"/>
              </w:rPr>
              <w:t>sutarties vykdymui,</w:t>
            </w:r>
            <w:r w:rsidRPr="00FD3258">
              <w:rPr>
                <w:rFonts w:ascii="Arial" w:eastAsia="Times New Roman" w:hAnsi="Arial" w:cs="Arial"/>
                <w:color w:val="auto"/>
                <w:sz w:val="20"/>
                <w:szCs w:val="20"/>
              </w:rPr>
              <w:t xml:space="preserve"> per pastaruosius 3 (trejus) metus arba per laiką nuo tiekėjo įregistravimo dienos (jeigu tiekėjas vykdo veiklą trumpiau negu 3 (tris) metus) turi būti sėkmingai (tinkamai ir laiku) įvykdęs bent 1 (vieną) panašių į pirkimo objektą paslaugų sutartį (pirkimo sutartis, kurios dalykas ir įvykdymo sąlygos panašios, </w:t>
            </w:r>
            <w:proofErr w:type="spellStart"/>
            <w:r w:rsidRPr="00FD3258">
              <w:rPr>
                <w:rFonts w:ascii="Arial" w:eastAsia="Times New Roman" w:hAnsi="Arial" w:cs="Arial"/>
                <w:color w:val="auto"/>
                <w:sz w:val="20"/>
                <w:szCs w:val="20"/>
              </w:rPr>
              <w:t>t.y</w:t>
            </w:r>
            <w:proofErr w:type="spellEnd"/>
            <w:r w:rsidRPr="00FD3258">
              <w:rPr>
                <w:rFonts w:ascii="Arial" w:eastAsia="Times New Roman" w:hAnsi="Arial" w:cs="Arial"/>
                <w:color w:val="auto"/>
                <w:sz w:val="20"/>
                <w:szCs w:val="20"/>
              </w:rPr>
              <w:t xml:space="preserve">. </w:t>
            </w:r>
            <w:r w:rsidR="67C8238E" w:rsidRPr="00FD3258">
              <w:rPr>
                <w:rFonts w:ascii="Arial" w:eastAsia="Times New Roman" w:hAnsi="Arial" w:cs="Arial"/>
                <w:color w:val="auto"/>
                <w:sz w:val="20"/>
                <w:szCs w:val="20"/>
              </w:rPr>
              <w:t xml:space="preserve">Per paskutinius 3 (trejus) metus (iki pasiūlymų pateikimo termino pabaigos) arba per laiką nuo teikėjo įregistravimo dienos (jei teikėjas vykdė veiklą mažiau nei 3 </w:t>
            </w:r>
            <w:r w:rsidR="0910808B" w:rsidRPr="00FD3258">
              <w:rPr>
                <w:rFonts w:ascii="Arial" w:eastAsia="Times New Roman" w:hAnsi="Arial" w:cs="Arial"/>
                <w:color w:val="auto"/>
                <w:sz w:val="20"/>
                <w:szCs w:val="20"/>
              </w:rPr>
              <w:t xml:space="preserve">(trejus) </w:t>
            </w:r>
            <w:r w:rsidR="67C8238E" w:rsidRPr="00FD3258">
              <w:rPr>
                <w:rFonts w:ascii="Arial" w:eastAsia="Times New Roman" w:hAnsi="Arial" w:cs="Arial"/>
                <w:color w:val="auto"/>
                <w:sz w:val="20"/>
                <w:szCs w:val="20"/>
              </w:rPr>
              <w:t>metus)</w:t>
            </w:r>
            <w:r w:rsidR="08DA46B0" w:rsidRPr="00FD3258">
              <w:rPr>
                <w:rFonts w:ascii="Arial" w:eastAsia="Times New Roman" w:hAnsi="Arial" w:cs="Arial"/>
                <w:color w:val="auto"/>
                <w:sz w:val="20"/>
                <w:szCs w:val="20"/>
              </w:rPr>
              <w:t>)</w:t>
            </w:r>
            <w:r w:rsidR="67C8238E" w:rsidRPr="00FD3258">
              <w:rPr>
                <w:rFonts w:ascii="Arial" w:eastAsia="Times New Roman" w:hAnsi="Arial" w:cs="Arial"/>
                <w:color w:val="auto"/>
                <w:sz w:val="20"/>
                <w:szCs w:val="20"/>
              </w:rPr>
              <w:t xml:space="preserve"> teikėjas savo jėgomis turi būti įvykdęs bent </w:t>
            </w:r>
            <w:r w:rsidR="17D06B79" w:rsidRPr="00FD3258">
              <w:rPr>
                <w:rFonts w:ascii="Arial" w:eastAsia="Times New Roman" w:hAnsi="Arial" w:cs="Arial"/>
                <w:color w:val="auto"/>
                <w:sz w:val="20"/>
                <w:szCs w:val="20"/>
              </w:rPr>
              <w:t>1 (</w:t>
            </w:r>
            <w:r w:rsidR="67C8238E" w:rsidRPr="00FD3258">
              <w:rPr>
                <w:rFonts w:ascii="Arial" w:eastAsia="Times New Roman" w:hAnsi="Arial" w:cs="Arial"/>
                <w:color w:val="auto"/>
                <w:sz w:val="20"/>
                <w:szCs w:val="20"/>
              </w:rPr>
              <w:t>vieną</w:t>
            </w:r>
            <w:r w:rsidR="75E8F498" w:rsidRPr="00FD3258">
              <w:rPr>
                <w:rFonts w:ascii="Arial" w:eastAsia="Times New Roman" w:hAnsi="Arial" w:cs="Arial"/>
                <w:color w:val="auto"/>
                <w:sz w:val="20"/>
                <w:szCs w:val="20"/>
              </w:rPr>
              <w:t>)</w:t>
            </w:r>
            <w:r w:rsidR="67C8238E" w:rsidRPr="00FD3258">
              <w:rPr>
                <w:rFonts w:ascii="Arial" w:eastAsia="Times New Roman" w:hAnsi="Arial" w:cs="Arial"/>
                <w:color w:val="auto"/>
                <w:sz w:val="20"/>
                <w:szCs w:val="20"/>
              </w:rPr>
              <w:t xml:space="preserve"> ar daugiau sutarčių, kurių pirkimo objektas panašus* į šio pirkimo objektą ir kurių bendra vertė ne mažesnė kaip 10.000,00 Eur be PVM vertės.</w:t>
            </w:r>
          </w:p>
          <w:p w14:paraId="6B543AB1" w14:textId="72174514" w:rsidR="007214AB" w:rsidRPr="00FD3258" w:rsidRDefault="620B962F" w:rsidP="0E0F36F0">
            <w:pPr>
              <w:spacing w:line="276" w:lineRule="auto"/>
              <w:rPr>
                <w:rFonts w:ascii="Arial" w:eastAsia="Times New Roman" w:hAnsi="Arial" w:cs="Arial"/>
                <w:color w:val="auto"/>
                <w:sz w:val="20"/>
                <w:szCs w:val="20"/>
              </w:rPr>
            </w:pPr>
            <w:r w:rsidRPr="00FD3258">
              <w:rPr>
                <w:rFonts w:ascii="Arial" w:eastAsia="Times New Roman" w:hAnsi="Arial" w:cs="Arial"/>
                <w:color w:val="auto"/>
                <w:sz w:val="20"/>
                <w:szCs w:val="20"/>
              </w:rPr>
              <w:t xml:space="preserve">*Panašia į šio pirkimo objektą paslaugų teikimo sutartimi laikytina sutartis, kurios objektas buvo vadovų kompetencijų vertinimas 360° grįžtamojo ryšio metodu. </w:t>
            </w:r>
          </w:p>
        </w:tc>
        <w:tc>
          <w:tcPr>
            <w:tcW w:w="6120" w:type="dxa"/>
          </w:tcPr>
          <w:p w14:paraId="451D506A" w14:textId="77777777" w:rsidR="0010576E" w:rsidRPr="00FD3258" w:rsidRDefault="0ECDB33E" w:rsidP="07731553">
            <w:pPr>
              <w:tabs>
                <w:tab w:val="left" w:pos="1560"/>
                <w:tab w:val="left" w:pos="2835"/>
              </w:tabs>
              <w:spacing w:line="276" w:lineRule="auto"/>
              <w:rPr>
                <w:rFonts w:ascii="Arial" w:eastAsia="Times New Roman" w:hAnsi="Arial" w:cs="Arial"/>
                <w:color w:val="auto"/>
                <w:sz w:val="20"/>
                <w:szCs w:val="20"/>
              </w:rPr>
            </w:pPr>
            <w:r w:rsidRPr="00FD3258">
              <w:rPr>
                <w:rFonts w:ascii="Arial" w:eastAsia="Times New Roman" w:hAnsi="Arial" w:cs="Arial"/>
                <w:color w:val="auto"/>
                <w:sz w:val="20"/>
                <w:szCs w:val="20"/>
              </w:rPr>
              <w:t xml:space="preserve">Pateikiami dokumentai: </w:t>
            </w:r>
          </w:p>
          <w:p w14:paraId="10A2CB27" w14:textId="77777777" w:rsidR="0010576E" w:rsidRPr="00FD3258" w:rsidRDefault="0ECDB33E" w:rsidP="07731553">
            <w:pPr>
              <w:tabs>
                <w:tab w:val="left" w:pos="1560"/>
                <w:tab w:val="left" w:pos="2835"/>
              </w:tabs>
              <w:spacing w:line="276" w:lineRule="auto"/>
              <w:rPr>
                <w:rFonts w:ascii="Arial" w:eastAsia="Times New Roman" w:hAnsi="Arial" w:cs="Arial"/>
                <w:color w:val="auto"/>
                <w:sz w:val="20"/>
                <w:szCs w:val="20"/>
              </w:rPr>
            </w:pPr>
            <w:r w:rsidRPr="00FD3258">
              <w:rPr>
                <w:rFonts w:ascii="Arial" w:eastAsia="Times New Roman" w:hAnsi="Arial" w:cs="Arial"/>
                <w:color w:val="auto"/>
                <w:sz w:val="20"/>
                <w:szCs w:val="20"/>
              </w:rPr>
              <w:t xml:space="preserve">Pagrindinių per paskutinius 3 (trejus) metus (iki pasiūlymų pateikimo termino pabaigos) arba per laiką nuo teikėjo įregistravimo dienos (jei teikėjas veikia trumpiau nei 3 metus) kvalifikacijos reikalavime nurodytoje srityje suteiktų paslaugų </w:t>
            </w:r>
            <w:r w:rsidRPr="00FD3258">
              <w:rPr>
                <w:rFonts w:ascii="Arial" w:eastAsia="Times New Roman" w:hAnsi="Arial" w:cs="Arial"/>
                <w:color w:val="auto"/>
                <w:sz w:val="20"/>
                <w:szCs w:val="20"/>
                <w:u w:val="single"/>
              </w:rPr>
              <w:t>sąrašas (pateikiamas laisva forma)</w:t>
            </w:r>
            <w:r w:rsidRPr="00FD3258">
              <w:rPr>
                <w:rFonts w:ascii="Arial" w:eastAsia="Times New Roman" w:hAnsi="Arial" w:cs="Arial"/>
                <w:color w:val="auto"/>
                <w:sz w:val="20"/>
                <w:szCs w:val="20"/>
              </w:rPr>
              <w:t>, kuriame pateikiamas sutarčių aprašymas, nurodant kiekvienos sutarties metu teiktų paslaugų išsamų aprašymą (kokios paslaugos buvo suteiktos), jų vertę (suteiktų paslaugų vertę), sutarties pasirašymo datą; sutarties įvykdymo datą; duomenis apie užsakovą (įmonės ar įstaigos, ar organizacijos pavadinimą, adresą, telefoną, kontaktinį asmenį. Perkančioji organizacija pasilieka teisę be išankstinio įspėjimo susisiekti su užsakovu nurodytais kontaktiniais telefonais ir patikslinti informaciją apie vykdytą sutartį.</w:t>
            </w:r>
          </w:p>
          <w:p w14:paraId="50584613" w14:textId="77777777" w:rsidR="0010576E" w:rsidRPr="00FD3258" w:rsidRDefault="0ECDB33E" w:rsidP="07731553">
            <w:pPr>
              <w:tabs>
                <w:tab w:val="left" w:pos="1560"/>
                <w:tab w:val="left" w:pos="2835"/>
              </w:tabs>
              <w:spacing w:line="276" w:lineRule="auto"/>
              <w:rPr>
                <w:rFonts w:ascii="Arial" w:eastAsia="Times New Roman" w:hAnsi="Arial" w:cs="Arial"/>
                <w:color w:val="auto"/>
                <w:sz w:val="20"/>
                <w:szCs w:val="20"/>
              </w:rPr>
            </w:pPr>
            <w:r w:rsidRPr="00FD3258">
              <w:rPr>
                <w:rFonts w:ascii="Arial" w:eastAsia="Times New Roman" w:hAnsi="Arial" w:cs="Arial"/>
                <w:color w:val="auto"/>
                <w:sz w:val="20"/>
                <w:szCs w:val="20"/>
              </w:rPr>
              <w:t>CVP IS priemonėmis pateikiama užsakovų patvirtintos pažymos, kuriose nurodoma paslaugų vertė bei, kad paslaugos suteiktos ir galutiniai rezultatai buvo tinkami.</w:t>
            </w:r>
          </w:p>
          <w:p w14:paraId="65851580" w14:textId="77777777" w:rsidR="0010576E" w:rsidRPr="00FD3258" w:rsidRDefault="0ECDB33E" w:rsidP="07731553">
            <w:pPr>
              <w:tabs>
                <w:tab w:val="left" w:pos="1560"/>
                <w:tab w:val="left" w:pos="2835"/>
              </w:tabs>
              <w:spacing w:line="276" w:lineRule="auto"/>
              <w:rPr>
                <w:rFonts w:ascii="Arial" w:eastAsia="Times New Roman" w:hAnsi="Arial" w:cs="Arial"/>
                <w:color w:val="auto"/>
                <w:sz w:val="20"/>
                <w:szCs w:val="20"/>
              </w:rPr>
            </w:pPr>
            <w:r w:rsidRPr="00FD3258">
              <w:rPr>
                <w:rFonts w:ascii="Arial" w:eastAsia="Times New Roman" w:hAnsi="Arial" w:cs="Arial"/>
                <w:color w:val="auto"/>
                <w:sz w:val="20"/>
                <w:szCs w:val="20"/>
              </w:rPr>
              <w:t>Teikėjo kvalifikacija turi būti įgyta iki pasiūlymų pateikimo termino pabaigos.</w:t>
            </w:r>
          </w:p>
          <w:p w14:paraId="14362A52" w14:textId="2B4E7BB2" w:rsidR="007214AB" w:rsidRPr="00FD3258" w:rsidRDefault="007214AB" w:rsidP="07731553">
            <w:pPr>
              <w:tabs>
                <w:tab w:val="left" w:pos="1560"/>
                <w:tab w:val="left" w:pos="2835"/>
              </w:tabs>
              <w:spacing w:line="276" w:lineRule="auto"/>
              <w:rPr>
                <w:rFonts w:ascii="Arial" w:hAnsi="Arial" w:cs="Arial"/>
                <w:color w:val="auto"/>
                <w:sz w:val="20"/>
                <w:szCs w:val="20"/>
              </w:rPr>
            </w:pPr>
          </w:p>
        </w:tc>
      </w:tr>
      <w:tr w:rsidR="00FD3258" w:rsidRPr="00FD3258" w14:paraId="23EA024B" w14:textId="77777777" w:rsidTr="00FD3258">
        <w:trPr>
          <w:trHeight w:val="300"/>
        </w:trPr>
        <w:tc>
          <w:tcPr>
            <w:tcW w:w="630" w:type="dxa"/>
          </w:tcPr>
          <w:p w14:paraId="5BE8725D" w14:textId="77777777" w:rsidR="007214AB" w:rsidRPr="00FD3258" w:rsidRDefault="007214AB" w:rsidP="00472AC5">
            <w:pPr>
              <w:numPr>
                <w:ilvl w:val="1"/>
                <w:numId w:val="0"/>
              </w:numPr>
              <w:tabs>
                <w:tab w:val="num" w:pos="792"/>
              </w:tabs>
              <w:spacing w:line="276" w:lineRule="auto"/>
              <w:ind w:right="-108"/>
              <w:outlineLvl w:val="2"/>
              <w:rPr>
                <w:rFonts w:ascii="Arial" w:eastAsia="Times New Roman" w:hAnsi="Arial" w:cs="Arial"/>
                <w:color w:val="auto"/>
                <w:sz w:val="20"/>
                <w:szCs w:val="20"/>
              </w:rPr>
            </w:pPr>
            <w:r w:rsidRPr="00FD3258">
              <w:rPr>
                <w:rFonts w:ascii="Arial" w:eastAsia="Times New Roman" w:hAnsi="Arial" w:cs="Arial"/>
                <w:color w:val="auto"/>
                <w:sz w:val="20"/>
                <w:szCs w:val="20"/>
              </w:rPr>
              <w:t>2.</w:t>
            </w:r>
          </w:p>
        </w:tc>
        <w:tc>
          <w:tcPr>
            <w:tcW w:w="3675" w:type="dxa"/>
          </w:tcPr>
          <w:p w14:paraId="7F783B43" w14:textId="77777777" w:rsidR="007214AB" w:rsidRPr="00FD3258" w:rsidRDefault="007214AB" w:rsidP="00472AC5">
            <w:pPr>
              <w:spacing w:line="276" w:lineRule="auto"/>
              <w:ind w:left="-56"/>
              <w:outlineLvl w:val="2"/>
              <w:rPr>
                <w:rFonts w:ascii="Arial" w:eastAsia="Times New Roman" w:hAnsi="Arial" w:cs="Arial"/>
                <w:color w:val="auto"/>
                <w:sz w:val="20"/>
                <w:szCs w:val="20"/>
              </w:rPr>
            </w:pPr>
            <w:r w:rsidRPr="00FD3258">
              <w:rPr>
                <w:rFonts w:ascii="Arial" w:eastAsia="Times New Roman" w:hAnsi="Arial" w:cs="Arial"/>
                <w:color w:val="auto"/>
                <w:sz w:val="20"/>
                <w:szCs w:val="20"/>
              </w:rPr>
              <w:t>Pirkimo sąlygose nurodytoms paslaugoms suteikti turi būti paskirti ne mažiau kaip 2 (du) specialistai, atitinkantys šiuos reikalavimus:</w:t>
            </w:r>
          </w:p>
          <w:p w14:paraId="7651A3F5" w14:textId="487D6CFE" w:rsidR="007214AB" w:rsidRPr="00FD3258" w:rsidRDefault="0EDF97B1" w:rsidP="07731553">
            <w:pPr>
              <w:tabs>
                <w:tab w:val="left" w:pos="544"/>
              </w:tabs>
              <w:spacing w:line="276" w:lineRule="auto"/>
              <w:rPr>
                <w:rFonts w:ascii="Arial" w:eastAsia="Times New Roman" w:hAnsi="Arial" w:cs="Arial"/>
                <w:color w:val="auto"/>
                <w:sz w:val="20"/>
                <w:szCs w:val="20"/>
              </w:rPr>
            </w:pPr>
            <w:r w:rsidRPr="00FD3258">
              <w:rPr>
                <w:rFonts w:ascii="Arial" w:eastAsia="Times New Roman" w:hAnsi="Arial" w:cs="Arial"/>
                <w:color w:val="auto"/>
                <w:sz w:val="20"/>
                <w:szCs w:val="20"/>
              </w:rPr>
              <w:t xml:space="preserve">1. kiekvienas per pastaruosius </w:t>
            </w:r>
            <w:r w:rsidR="0ECDB33E" w:rsidRPr="00FD3258">
              <w:rPr>
                <w:rFonts w:ascii="Arial" w:eastAsia="Times New Roman" w:hAnsi="Arial" w:cs="Arial"/>
                <w:color w:val="auto"/>
                <w:sz w:val="20"/>
                <w:szCs w:val="20"/>
              </w:rPr>
              <w:t xml:space="preserve">3 </w:t>
            </w:r>
            <w:r w:rsidRPr="00FD3258">
              <w:rPr>
                <w:rFonts w:ascii="Arial" w:eastAsia="Times New Roman" w:hAnsi="Arial" w:cs="Arial"/>
                <w:color w:val="auto"/>
                <w:sz w:val="20"/>
                <w:szCs w:val="20"/>
              </w:rPr>
              <w:t>(</w:t>
            </w:r>
            <w:r w:rsidR="0ECDB33E" w:rsidRPr="00FD3258">
              <w:rPr>
                <w:rFonts w:ascii="Arial" w:eastAsia="Times New Roman" w:hAnsi="Arial" w:cs="Arial"/>
                <w:color w:val="auto"/>
                <w:sz w:val="20"/>
                <w:szCs w:val="20"/>
              </w:rPr>
              <w:t>trejus</w:t>
            </w:r>
            <w:r w:rsidRPr="00FD3258">
              <w:rPr>
                <w:rFonts w:ascii="Arial" w:eastAsia="Times New Roman" w:hAnsi="Arial" w:cs="Arial"/>
                <w:color w:val="auto"/>
                <w:sz w:val="20"/>
                <w:szCs w:val="20"/>
              </w:rPr>
              <w:t>) metus yra dalyvavęs ne mažiau kaip 5 (penkiuose) vadovų kompetencijų vertinimo 360° grįžtamojo ryšio metodu vertinimuose/projektuose</w:t>
            </w:r>
            <w:r w:rsidR="3401D4B3" w:rsidRPr="00FD3258">
              <w:rPr>
                <w:rFonts w:ascii="Arial" w:eastAsia="Times New Roman" w:hAnsi="Arial" w:cs="Arial"/>
                <w:color w:val="auto"/>
                <w:sz w:val="20"/>
                <w:szCs w:val="20"/>
              </w:rPr>
              <w:t xml:space="preserve">, kuriuose yra </w:t>
            </w:r>
            <w:r w:rsidRPr="00FD3258">
              <w:rPr>
                <w:rFonts w:ascii="Arial" w:eastAsia="Times New Roman" w:hAnsi="Arial" w:cs="Arial"/>
                <w:color w:val="auto"/>
                <w:sz w:val="20"/>
                <w:szCs w:val="20"/>
              </w:rPr>
              <w:t>atlikęs ne mažiau kaip 20 (dvidešimt) grįžtamojo ryšio pokalbių, aptariant tolesnio tobulinimosi kryptis, su įvairaus lygio vadovais.</w:t>
            </w:r>
          </w:p>
        </w:tc>
        <w:tc>
          <w:tcPr>
            <w:tcW w:w="6120" w:type="dxa"/>
          </w:tcPr>
          <w:p w14:paraId="350BE896" w14:textId="77777777" w:rsidR="007214AB" w:rsidRPr="00FD3258" w:rsidRDefault="007214AB" w:rsidP="00472AC5">
            <w:pPr>
              <w:spacing w:line="276" w:lineRule="auto"/>
              <w:outlineLvl w:val="2"/>
              <w:rPr>
                <w:rFonts w:ascii="Arial" w:eastAsia="Times New Roman" w:hAnsi="Arial" w:cs="Arial"/>
                <w:color w:val="auto"/>
                <w:sz w:val="20"/>
                <w:szCs w:val="20"/>
              </w:rPr>
            </w:pPr>
            <w:r w:rsidRPr="00FD3258">
              <w:rPr>
                <w:rFonts w:ascii="Arial" w:eastAsia="Times New Roman" w:hAnsi="Arial" w:cs="Arial"/>
                <w:color w:val="auto"/>
                <w:sz w:val="20"/>
                <w:szCs w:val="20"/>
              </w:rPr>
              <w:t xml:space="preserve">Tiekėjo vadovo (įgalioto atstovo) pasirašyta informacija, dokumentai patvirtinantys tiekėjo atitikimą šiame punkte nurodytiems kvalifikacijos reikalavimams: </w:t>
            </w:r>
          </w:p>
          <w:p w14:paraId="3EF9AFB0" w14:textId="0AAA0650" w:rsidR="007214AB" w:rsidRPr="00FD3258" w:rsidRDefault="0CB41675" w:rsidP="07731553">
            <w:pPr>
              <w:numPr>
                <w:ilvl w:val="0"/>
                <w:numId w:val="49"/>
              </w:numPr>
              <w:tabs>
                <w:tab w:val="left" w:pos="544"/>
              </w:tabs>
              <w:spacing w:line="276" w:lineRule="auto"/>
              <w:ind w:left="34" w:firstLine="284"/>
              <w:rPr>
                <w:rFonts w:ascii="Arial" w:eastAsia="Times New Roman" w:hAnsi="Arial" w:cs="Arial"/>
                <w:color w:val="auto"/>
                <w:sz w:val="20"/>
                <w:szCs w:val="20"/>
              </w:rPr>
            </w:pPr>
            <w:r w:rsidRPr="00FD3258">
              <w:rPr>
                <w:rFonts w:ascii="Arial" w:eastAsia="Times New Roman" w:hAnsi="Arial" w:cs="Arial"/>
                <w:color w:val="auto"/>
                <w:sz w:val="20"/>
                <w:szCs w:val="20"/>
              </w:rPr>
              <w:t>pateikti</w:t>
            </w:r>
            <w:r w:rsidR="007214AB" w:rsidRPr="00FD3258">
              <w:rPr>
                <w:rFonts w:ascii="Arial" w:eastAsia="Times New Roman" w:hAnsi="Arial" w:cs="Arial"/>
                <w:color w:val="auto"/>
                <w:sz w:val="20"/>
                <w:szCs w:val="20"/>
              </w:rPr>
              <w:t xml:space="preserve"> laisvos formos pažymą</w:t>
            </w:r>
            <w:r w:rsidR="156CAB3F" w:rsidRPr="00FD3258">
              <w:rPr>
                <w:rFonts w:ascii="Arial" w:eastAsia="Times New Roman" w:hAnsi="Arial" w:cs="Arial"/>
                <w:color w:val="auto"/>
                <w:sz w:val="20"/>
                <w:szCs w:val="20"/>
              </w:rPr>
              <w:t>,-</w:t>
            </w:r>
            <w:proofErr w:type="spellStart"/>
            <w:r w:rsidR="156CAB3F" w:rsidRPr="00FD3258">
              <w:rPr>
                <w:rFonts w:ascii="Arial" w:eastAsia="Times New Roman" w:hAnsi="Arial" w:cs="Arial"/>
                <w:color w:val="auto"/>
                <w:sz w:val="20"/>
                <w:szCs w:val="20"/>
              </w:rPr>
              <w:t>as</w:t>
            </w:r>
            <w:proofErr w:type="spellEnd"/>
            <w:r w:rsidR="007214AB" w:rsidRPr="00FD3258">
              <w:rPr>
                <w:rFonts w:ascii="Arial" w:eastAsia="Times New Roman" w:hAnsi="Arial" w:cs="Arial"/>
                <w:color w:val="auto"/>
                <w:sz w:val="20"/>
                <w:szCs w:val="20"/>
              </w:rPr>
              <w:t xml:space="preserve"> </w:t>
            </w:r>
            <w:r w:rsidR="7E5D391E" w:rsidRPr="00FD3258">
              <w:rPr>
                <w:rFonts w:ascii="Arial" w:eastAsia="Times New Roman" w:hAnsi="Arial" w:cs="Arial"/>
                <w:color w:val="auto"/>
                <w:sz w:val="20"/>
                <w:szCs w:val="20"/>
              </w:rPr>
              <w:t>iš Užsakovų</w:t>
            </w:r>
            <w:r w:rsidR="007214AB" w:rsidRPr="00FD3258">
              <w:rPr>
                <w:rFonts w:ascii="Arial" w:eastAsia="Times New Roman" w:hAnsi="Arial" w:cs="Arial"/>
                <w:color w:val="auto"/>
                <w:sz w:val="20"/>
                <w:szCs w:val="20"/>
              </w:rPr>
              <w:t>, patvirtinanči</w:t>
            </w:r>
            <w:r w:rsidR="3A62EEDB" w:rsidRPr="00FD3258">
              <w:rPr>
                <w:rFonts w:ascii="Arial" w:eastAsia="Times New Roman" w:hAnsi="Arial" w:cs="Arial"/>
                <w:color w:val="auto"/>
                <w:sz w:val="20"/>
                <w:szCs w:val="20"/>
              </w:rPr>
              <w:t>a</w:t>
            </w:r>
            <w:r w:rsidR="007214AB" w:rsidRPr="00FD3258">
              <w:rPr>
                <w:rFonts w:ascii="Arial" w:eastAsia="Times New Roman" w:hAnsi="Arial" w:cs="Arial"/>
                <w:color w:val="auto"/>
                <w:sz w:val="20"/>
                <w:szCs w:val="20"/>
              </w:rPr>
              <w:t xml:space="preserve">s, kad kiekvienas  specialistas per pastaruosius </w:t>
            </w:r>
            <w:r w:rsidR="0327BA89" w:rsidRPr="00FD3258">
              <w:rPr>
                <w:rFonts w:ascii="Arial" w:eastAsia="Times New Roman" w:hAnsi="Arial" w:cs="Arial"/>
                <w:color w:val="auto"/>
                <w:sz w:val="20"/>
                <w:szCs w:val="20"/>
              </w:rPr>
              <w:t xml:space="preserve">3 (trejus) </w:t>
            </w:r>
            <w:r w:rsidR="007214AB" w:rsidRPr="00FD3258">
              <w:rPr>
                <w:rFonts w:ascii="Arial" w:eastAsia="Times New Roman" w:hAnsi="Arial" w:cs="Arial"/>
                <w:color w:val="auto"/>
                <w:sz w:val="20"/>
                <w:szCs w:val="20"/>
              </w:rPr>
              <w:t xml:space="preserve">metus yra </w:t>
            </w:r>
            <w:r w:rsidR="23F8FC33" w:rsidRPr="00FD3258">
              <w:rPr>
                <w:rFonts w:ascii="Arial" w:eastAsia="Times New Roman" w:hAnsi="Arial" w:cs="Arial"/>
                <w:color w:val="auto"/>
                <w:sz w:val="20"/>
                <w:szCs w:val="20"/>
              </w:rPr>
              <w:t>tinkamai</w:t>
            </w:r>
            <w:r w:rsidR="007214AB" w:rsidRPr="00FD3258">
              <w:rPr>
                <w:rFonts w:ascii="Arial" w:eastAsia="Times New Roman" w:hAnsi="Arial" w:cs="Arial"/>
                <w:color w:val="auto"/>
                <w:sz w:val="20"/>
                <w:szCs w:val="20"/>
              </w:rPr>
              <w:t xml:space="preserve"> atlikęs ne mažiau kaip 20 (dvidešimt) grįžtamojo ryšio pokalbių su vadovais, aptariant tolesnio tobulinimosi kryptis.</w:t>
            </w:r>
            <w:r w:rsidR="570B7A4C" w:rsidRPr="00FD3258">
              <w:rPr>
                <w:rFonts w:ascii="Arial" w:eastAsia="Times New Roman" w:hAnsi="Arial" w:cs="Arial"/>
                <w:color w:val="auto"/>
                <w:sz w:val="20"/>
                <w:szCs w:val="20"/>
              </w:rPr>
              <w:t xml:space="preserve"> </w:t>
            </w:r>
          </w:p>
          <w:p w14:paraId="0BD5CB6E" w14:textId="0F3C9DF4" w:rsidR="007214AB" w:rsidRPr="00FD3258" w:rsidRDefault="570B7A4C" w:rsidP="07731553">
            <w:pPr>
              <w:tabs>
                <w:tab w:val="left" w:pos="601"/>
              </w:tabs>
              <w:spacing w:line="276" w:lineRule="auto"/>
              <w:ind w:left="317"/>
              <w:rPr>
                <w:rFonts w:ascii="Arial" w:eastAsia="Times New Roman" w:hAnsi="Arial" w:cs="Arial"/>
                <w:color w:val="auto"/>
                <w:sz w:val="20"/>
                <w:szCs w:val="20"/>
              </w:rPr>
            </w:pPr>
            <w:r w:rsidRPr="00FD3258">
              <w:rPr>
                <w:rFonts w:ascii="Arial" w:eastAsia="Times New Roman" w:hAnsi="Arial" w:cs="Arial"/>
                <w:color w:val="auto"/>
                <w:sz w:val="20"/>
                <w:szCs w:val="20"/>
              </w:rPr>
              <w:t xml:space="preserve">*Pastaba: </w:t>
            </w:r>
            <w:r w:rsidR="6535E5BF" w:rsidRPr="00FD3258">
              <w:rPr>
                <w:rFonts w:ascii="Arial" w:eastAsia="Times New Roman" w:hAnsi="Arial" w:cs="Arial"/>
                <w:color w:val="auto"/>
                <w:sz w:val="20"/>
                <w:szCs w:val="20"/>
              </w:rPr>
              <w:t xml:space="preserve">Tinkamai atliktais grįžtamojo ryšio pokalbiais bus laikomi tie, kurių pažymose </w:t>
            </w:r>
            <w:r w:rsidR="6B7A7538" w:rsidRPr="00FD3258">
              <w:rPr>
                <w:rFonts w:ascii="Arial" w:eastAsia="Times New Roman" w:hAnsi="Arial" w:cs="Arial"/>
                <w:color w:val="auto"/>
                <w:sz w:val="20"/>
                <w:szCs w:val="20"/>
              </w:rPr>
              <w:t xml:space="preserve">bus aiškiai ir suprantamai nurodyta, kad paslaugos suteiktos laikantis sutartinių įsipareigojimų ir sutarties pažeidimų nenustatyta. </w:t>
            </w:r>
          </w:p>
        </w:tc>
      </w:tr>
    </w:tbl>
    <w:p w14:paraId="30B8BEF0" w14:textId="13274E24" w:rsidR="07731553" w:rsidRPr="00FD3258" w:rsidRDefault="07731553">
      <w:pPr>
        <w:rPr>
          <w:rFonts w:ascii="Arial" w:hAnsi="Arial" w:cs="Arial"/>
          <w:color w:val="auto"/>
          <w:sz w:val="20"/>
          <w:szCs w:val="20"/>
        </w:rPr>
      </w:pPr>
    </w:p>
    <w:p w14:paraId="5BC1D27F" w14:textId="4A5A7D46" w:rsidR="07731553" w:rsidRPr="00FD3258" w:rsidRDefault="07731553">
      <w:pPr>
        <w:rPr>
          <w:rFonts w:ascii="Arial" w:hAnsi="Arial" w:cs="Arial"/>
          <w:color w:val="auto"/>
          <w:sz w:val="20"/>
          <w:szCs w:val="20"/>
        </w:rPr>
      </w:pPr>
    </w:p>
    <w:p w14:paraId="512B1098" w14:textId="65FF43E3" w:rsidR="07731553" w:rsidRPr="00FD3258" w:rsidRDefault="07731553">
      <w:pPr>
        <w:rPr>
          <w:rFonts w:ascii="Arial" w:hAnsi="Arial" w:cs="Arial"/>
          <w:color w:val="auto"/>
          <w:sz w:val="20"/>
          <w:szCs w:val="20"/>
        </w:rPr>
      </w:pPr>
    </w:p>
    <w:p w14:paraId="231824C8" w14:textId="310FB71D" w:rsidR="07731553" w:rsidRPr="00FD3258" w:rsidRDefault="07731553">
      <w:pPr>
        <w:rPr>
          <w:rFonts w:ascii="Arial" w:hAnsi="Arial" w:cs="Arial"/>
          <w:color w:val="auto"/>
          <w:sz w:val="20"/>
          <w:szCs w:val="20"/>
        </w:rPr>
      </w:pPr>
    </w:p>
    <w:p w14:paraId="331F3F81" w14:textId="750895D3" w:rsidR="07731553" w:rsidRPr="00FD3258" w:rsidRDefault="07731553">
      <w:pPr>
        <w:rPr>
          <w:rFonts w:ascii="Arial" w:hAnsi="Arial" w:cs="Arial"/>
          <w:color w:val="auto"/>
          <w:sz w:val="20"/>
          <w:szCs w:val="20"/>
        </w:rPr>
      </w:pPr>
    </w:p>
    <w:p w14:paraId="6C779C89" w14:textId="04FFA6E1" w:rsidR="07731553" w:rsidRPr="00FD3258" w:rsidRDefault="07731553">
      <w:pPr>
        <w:rPr>
          <w:rFonts w:ascii="Arial" w:hAnsi="Arial" w:cs="Arial"/>
          <w:color w:val="auto"/>
          <w:sz w:val="20"/>
          <w:szCs w:val="20"/>
        </w:rPr>
      </w:pPr>
    </w:p>
    <w:p w14:paraId="799B47D1" w14:textId="2578321A" w:rsidR="07731553" w:rsidRPr="00FD3258" w:rsidRDefault="07731553">
      <w:pPr>
        <w:rPr>
          <w:rFonts w:ascii="Arial" w:hAnsi="Arial" w:cs="Arial"/>
          <w:color w:val="auto"/>
          <w:sz w:val="20"/>
          <w:szCs w:val="20"/>
        </w:rPr>
      </w:pPr>
    </w:p>
    <w:p w14:paraId="0C530FF0" w14:textId="77CF505B" w:rsidR="07731553" w:rsidRPr="00FD3258" w:rsidRDefault="07731553">
      <w:pPr>
        <w:rPr>
          <w:rFonts w:ascii="Arial" w:hAnsi="Arial" w:cs="Arial"/>
          <w:color w:val="auto"/>
          <w:sz w:val="20"/>
          <w:szCs w:val="20"/>
        </w:rPr>
      </w:pPr>
    </w:p>
    <w:p w14:paraId="419BC166" w14:textId="680FDAEF" w:rsidR="07731553" w:rsidRPr="00FD3258" w:rsidRDefault="07731553">
      <w:pPr>
        <w:rPr>
          <w:rFonts w:ascii="Arial" w:hAnsi="Arial" w:cs="Arial"/>
          <w:color w:val="auto"/>
          <w:sz w:val="20"/>
          <w:szCs w:val="20"/>
        </w:rPr>
      </w:pPr>
    </w:p>
    <w:p w14:paraId="69FC6524" w14:textId="763991C6" w:rsidR="07731553" w:rsidRPr="00FD3258" w:rsidRDefault="07731553" w:rsidP="07731553">
      <w:pPr>
        <w:rPr>
          <w:rFonts w:ascii="Arial" w:hAnsi="Arial" w:cs="Arial"/>
          <w:color w:val="auto"/>
          <w:sz w:val="20"/>
          <w:szCs w:val="20"/>
        </w:rPr>
      </w:pPr>
    </w:p>
    <w:p w14:paraId="06681B7E" w14:textId="77777777" w:rsidR="007214AB" w:rsidRDefault="007214AB" w:rsidP="00472AC5">
      <w:pPr>
        <w:spacing w:after="160" w:line="276" w:lineRule="auto"/>
        <w:jc w:val="left"/>
        <w:rPr>
          <w:rFonts w:ascii="Arial" w:hAnsi="Arial" w:cs="Arial"/>
          <w:color w:val="auto"/>
          <w:sz w:val="20"/>
          <w:szCs w:val="20"/>
        </w:rPr>
      </w:pPr>
    </w:p>
    <w:p w14:paraId="7FF0F82D" w14:textId="77777777" w:rsidR="00FD3258" w:rsidRPr="00FD3258" w:rsidRDefault="00FD3258" w:rsidP="00472AC5">
      <w:pPr>
        <w:spacing w:after="160" w:line="276" w:lineRule="auto"/>
        <w:jc w:val="left"/>
        <w:rPr>
          <w:rFonts w:ascii="Arial" w:hAnsi="Arial" w:cs="Arial"/>
          <w:color w:val="auto"/>
          <w:sz w:val="20"/>
          <w:szCs w:val="20"/>
        </w:rPr>
      </w:pPr>
    </w:p>
    <w:p w14:paraId="07FB733D" w14:textId="389754D1" w:rsidR="00A27D28" w:rsidRPr="00FD3258" w:rsidRDefault="00E31BB3" w:rsidP="07731553">
      <w:pPr>
        <w:spacing w:after="160" w:line="276" w:lineRule="auto"/>
        <w:jc w:val="left"/>
        <w:rPr>
          <w:rFonts w:ascii="Arial" w:hAnsi="Arial" w:cs="Arial"/>
          <w:b/>
          <w:bCs/>
          <w:color w:val="auto"/>
          <w:sz w:val="20"/>
          <w:szCs w:val="20"/>
        </w:rPr>
      </w:pPr>
      <w:r w:rsidRPr="00FD3258">
        <w:rPr>
          <w:rFonts w:ascii="Arial" w:hAnsi="Arial" w:cs="Arial"/>
          <w:b/>
          <w:bCs/>
          <w:color w:val="auto"/>
          <w:sz w:val="20"/>
          <w:szCs w:val="20"/>
        </w:rPr>
        <w:lastRenderedPageBreak/>
        <w:t>Bendra vertinimo struktūra</w:t>
      </w:r>
    </w:p>
    <w:p w14:paraId="347DDA44" w14:textId="43284F8C" w:rsidR="00D37291" w:rsidRPr="00FD3258" w:rsidRDefault="00D37291" w:rsidP="07731553">
      <w:pPr>
        <w:jc w:val="left"/>
        <w:rPr>
          <w:rFonts w:ascii="Arial" w:hAnsi="Arial" w:cs="Arial"/>
          <w:color w:val="auto"/>
          <w:sz w:val="20"/>
          <w:szCs w:val="20"/>
        </w:rPr>
      </w:pPr>
      <w:r w:rsidRPr="00FD3258">
        <w:rPr>
          <w:rFonts w:ascii="Arial" w:hAnsi="Arial" w:cs="Arial"/>
          <w:color w:val="auto"/>
          <w:sz w:val="20"/>
          <w:szCs w:val="20"/>
        </w:rPr>
        <w:t xml:space="preserve">Pasiūlymų vertinimas atliekamas pagal </w:t>
      </w:r>
      <w:r w:rsidRPr="00FD3258">
        <w:rPr>
          <w:rFonts w:ascii="Arial" w:hAnsi="Arial" w:cs="Arial"/>
          <w:b/>
          <w:bCs/>
          <w:color w:val="auto"/>
          <w:sz w:val="20"/>
          <w:szCs w:val="20"/>
        </w:rPr>
        <w:t>ekonomiškai naudingiausio pasiūlymo</w:t>
      </w:r>
      <w:r w:rsidRPr="00FD3258">
        <w:rPr>
          <w:rFonts w:ascii="Arial" w:hAnsi="Arial" w:cs="Arial"/>
          <w:color w:val="auto"/>
          <w:sz w:val="20"/>
          <w:szCs w:val="20"/>
        </w:rPr>
        <w:t xml:space="preserve"> kriterijų.</w:t>
      </w:r>
      <w:r w:rsidR="004B7071" w:rsidRPr="00FD3258">
        <w:rPr>
          <w:rFonts w:ascii="Arial" w:hAnsi="Arial" w:cs="Arial"/>
          <w:color w:val="auto"/>
          <w:sz w:val="20"/>
          <w:szCs w:val="20"/>
        </w:rPr>
        <w:t xml:space="preserve"> </w:t>
      </w:r>
      <w:r w:rsidRPr="00FD3258">
        <w:rPr>
          <w:rFonts w:ascii="Arial" w:hAnsi="Arial" w:cs="Arial"/>
          <w:color w:val="auto"/>
          <w:sz w:val="20"/>
          <w:szCs w:val="20"/>
        </w:rPr>
        <w:t>Maksimalus galimas balų skaičius – 100 balų, iš kurių:</w:t>
      </w:r>
    </w:p>
    <w:p w14:paraId="5B2B3B58" w14:textId="77777777" w:rsidR="00D37291" w:rsidRPr="00FD3258" w:rsidRDefault="00D37291" w:rsidP="07731553">
      <w:pPr>
        <w:ind w:left="720"/>
        <w:jc w:val="left"/>
        <w:rPr>
          <w:rFonts w:ascii="Arial" w:hAnsi="Arial" w:cs="Arial"/>
          <w:color w:val="auto"/>
          <w:sz w:val="20"/>
          <w:szCs w:val="20"/>
        </w:rPr>
      </w:pPr>
      <w:r w:rsidRPr="00FD3258">
        <w:rPr>
          <w:rFonts w:ascii="Arial" w:hAnsi="Arial" w:cs="Arial"/>
          <w:color w:val="auto"/>
          <w:sz w:val="20"/>
          <w:szCs w:val="20"/>
        </w:rPr>
        <w:t>40 balų skiriama už kainą (kiekybinis kriterijus),</w:t>
      </w:r>
    </w:p>
    <w:p w14:paraId="2490743D" w14:textId="77777777" w:rsidR="00D37291" w:rsidRPr="00FD3258" w:rsidRDefault="00D37291" w:rsidP="07731553">
      <w:pPr>
        <w:ind w:left="720"/>
        <w:jc w:val="left"/>
        <w:rPr>
          <w:rFonts w:ascii="Arial" w:hAnsi="Arial" w:cs="Arial"/>
          <w:color w:val="auto"/>
          <w:sz w:val="20"/>
          <w:szCs w:val="20"/>
        </w:rPr>
      </w:pPr>
      <w:r w:rsidRPr="00FD3258">
        <w:rPr>
          <w:rFonts w:ascii="Arial" w:hAnsi="Arial" w:cs="Arial"/>
          <w:color w:val="auto"/>
          <w:sz w:val="20"/>
          <w:szCs w:val="20"/>
        </w:rPr>
        <w:t xml:space="preserve">60 balų skiriama už kokybinius kriterijus, iš jų: </w:t>
      </w:r>
    </w:p>
    <w:p w14:paraId="54C816C2" w14:textId="77777777" w:rsidR="00D37291" w:rsidRPr="00FD3258" w:rsidRDefault="00D37291" w:rsidP="07731553">
      <w:pPr>
        <w:ind w:left="720"/>
        <w:jc w:val="left"/>
        <w:rPr>
          <w:rFonts w:ascii="Arial" w:hAnsi="Arial" w:cs="Arial"/>
          <w:color w:val="auto"/>
          <w:sz w:val="20"/>
          <w:szCs w:val="20"/>
        </w:rPr>
      </w:pPr>
      <w:r w:rsidRPr="00FD3258">
        <w:rPr>
          <w:rFonts w:ascii="Arial" w:hAnsi="Arial" w:cs="Arial"/>
          <w:color w:val="auto"/>
          <w:sz w:val="20"/>
          <w:szCs w:val="20"/>
        </w:rPr>
        <w:t>40 balų – už Tiekėjo pasitelkiamo (-ų) specialisto (-ų) patirtį ir kvalifikaciją,</w:t>
      </w:r>
    </w:p>
    <w:p w14:paraId="1B1DFF13" w14:textId="77777777" w:rsidR="00D37291" w:rsidRPr="00FD3258" w:rsidRDefault="00D37291" w:rsidP="07731553">
      <w:pPr>
        <w:ind w:left="720"/>
        <w:jc w:val="left"/>
        <w:rPr>
          <w:rFonts w:ascii="Arial" w:hAnsi="Arial" w:cs="Arial"/>
          <w:color w:val="auto"/>
          <w:sz w:val="20"/>
          <w:szCs w:val="20"/>
        </w:rPr>
      </w:pPr>
      <w:r w:rsidRPr="00FD3258">
        <w:rPr>
          <w:rFonts w:ascii="Arial" w:hAnsi="Arial" w:cs="Arial"/>
          <w:color w:val="auto"/>
          <w:sz w:val="20"/>
          <w:szCs w:val="20"/>
        </w:rPr>
        <w:t>20 balų – už klausimyno (vertinimo anketos) pildymo platformos kokybę.</w:t>
      </w:r>
    </w:p>
    <w:p w14:paraId="77FB0E7E" w14:textId="77777777" w:rsidR="006A5656" w:rsidRPr="00FD3258" w:rsidRDefault="006A5656">
      <w:pPr>
        <w:jc w:val="left"/>
        <w:rPr>
          <w:rFonts w:ascii="Arial" w:hAnsi="Arial" w:cs="Arial"/>
          <w:b/>
          <w:bCs/>
          <w:color w:val="auto"/>
          <w:sz w:val="20"/>
          <w:szCs w:val="20"/>
        </w:rPr>
      </w:pPr>
    </w:p>
    <w:p w14:paraId="79468208" w14:textId="6968E3E1" w:rsidR="00493013" w:rsidRPr="00FD3258" w:rsidRDefault="00493013" w:rsidP="07731553">
      <w:pPr>
        <w:jc w:val="left"/>
        <w:rPr>
          <w:rFonts w:ascii="Arial" w:hAnsi="Arial" w:cs="Arial"/>
          <w:b/>
          <w:bCs/>
          <w:color w:val="auto"/>
          <w:sz w:val="20"/>
          <w:szCs w:val="20"/>
        </w:rPr>
      </w:pPr>
      <w:r w:rsidRPr="00FD3258">
        <w:rPr>
          <w:rFonts w:ascii="Arial" w:hAnsi="Arial" w:cs="Arial"/>
          <w:b/>
          <w:bCs/>
          <w:color w:val="auto"/>
          <w:sz w:val="20"/>
          <w:szCs w:val="20"/>
        </w:rPr>
        <w:t>Papildomos nuostatos</w:t>
      </w:r>
    </w:p>
    <w:p w14:paraId="3827CC3C" w14:textId="2A9404EC" w:rsidR="00493013" w:rsidRPr="00FD3258" w:rsidRDefault="00493013" w:rsidP="07731553">
      <w:pPr>
        <w:rPr>
          <w:rFonts w:ascii="Arial" w:hAnsi="Arial" w:cs="Arial"/>
          <w:color w:val="auto"/>
          <w:sz w:val="20"/>
          <w:szCs w:val="20"/>
        </w:rPr>
      </w:pPr>
      <w:r w:rsidRPr="00FD3258">
        <w:rPr>
          <w:rFonts w:ascii="Arial" w:hAnsi="Arial" w:cs="Arial"/>
          <w:color w:val="auto"/>
          <w:sz w:val="20"/>
          <w:szCs w:val="20"/>
        </w:rPr>
        <w:t>Mažiausią kainą pasiūliusiam Tiekėjui suteikiamas maksimalus – 40 balų skaičius.</w:t>
      </w:r>
      <w:r w:rsidR="004B7071" w:rsidRPr="00FD3258">
        <w:rPr>
          <w:rFonts w:ascii="Arial" w:hAnsi="Arial" w:cs="Arial"/>
          <w:color w:val="auto"/>
          <w:sz w:val="20"/>
          <w:szCs w:val="20"/>
        </w:rPr>
        <w:t xml:space="preserve"> </w:t>
      </w:r>
      <w:r w:rsidRPr="00FD3258">
        <w:rPr>
          <w:rFonts w:ascii="Arial" w:hAnsi="Arial" w:cs="Arial"/>
          <w:color w:val="auto"/>
          <w:sz w:val="20"/>
          <w:szCs w:val="20"/>
        </w:rPr>
        <w:t>Kitų Tiekėjų kainos balai skaičiuojami proporcingai pagal pateiktą formulę.</w:t>
      </w:r>
      <w:r w:rsidR="004B7071" w:rsidRPr="00FD3258">
        <w:rPr>
          <w:rFonts w:ascii="Arial" w:hAnsi="Arial" w:cs="Arial"/>
          <w:color w:val="auto"/>
          <w:sz w:val="20"/>
          <w:szCs w:val="20"/>
        </w:rPr>
        <w:t xml:space="preserve"> </w:t>
      </w:r>
      <w:r w:rsidRPr="00FD3258">
        <w:rPr>
          <w:rFonts w:ascii="Arial" w:hAnsi="Arial" w:cs="Arial"/>
          <w:color w:val="auto"/>
          <w:sz w:val="20"/>
          <w:szCs w:val="20"/>
        </w:rPr>
        <w:t>Apskaičiuoti kainos balai apvalinami iki dviejų skaičių po kablelio.</w:t>
      </w:r>
      <w:r w:rsidR="004B7071" w:rsidRPr="00FD3258">
        <w:rPr>
          <w:rFonts w:ascii="Arial" w:hAnsi="Arial" w:cs="Arial"/>
          <w:color w:val="auto"/>
          <w:sz w:val="20"/>
          <w:szCs w:val="20"/>
        </w:rPr>
        <w:t xml:space="preserve"> </w:t>
      </w:r>
      <w:r w:rsidRPr="00FD3258">
        <w:rPr>
          <w:rFonts w:ascii="Arial" w:hAnsi="Arial" w:cs="Arial"/>
          <w:color w:val="auto"/>
          <w:sz w:val="20"/>
          <w:szCs w:val="20"/>
        </w:rPr>
        <w:t>Vertinamos tik tos kainos, kurios atitinka pirkimo dokumentuose nustatytus reikalavimus.</w:t>
      </w:r>
    </w:p>
    <w:p w14:paraId="500B98C2" w14:textId="77777777" w:rsidR="00A60C40" w:rsidRPr="00FD3258" w:rsidRDefault="00A60C40" w:rsidP="07731553">
      <w:pPr>
        <w:rPr>
          <w:rFonts w:ascii="Arial" w:hAnsi="Arial" w:cs="Arial"/>
          <w:color w:val="auto"/>
          <w:sz w:val="20"/>
          <w:szCs w:val="20"/>
        </w:rPr>
      </w:pPr>
    </w:p>
    <w:p w14:paraId="40F0B276" w14:textId="5B6B1DCA" w:rsidR="00A60C40" w:rsidRPr="00FD3258" w:rsidRDefault="00A60C40" w:rsidP="07731553">
      <w:pPr>
        <w:rPr>
          <w:rFonts w:ascii="Arial" w:hAnsi="Arial" w:cs="Arial"/>
          <w:color w:val="auto"/>
          <w:sz w:val="20"/>
          <w:szCs w:val="20"/>
        </w:rPr>
      </w:pPr>
      <w:r w:rsidRPr="00FD3258">
        <w:rPr>
          <w:rFonts w:ascii="Arial" w:hAnsi="Arial" w:cs="Arial"/>
          <w:color w:val="auto"/>
          <w:sz w:val="20"/>
          <w:szCs w:val="20"/>
        </w:rPr>
        <w:t>Nepateikus informacijos, reikalingos konkretaus kriterijaus vertinimui, laikoma, kad kriterijus neatitinka, ir suteikiamas 0 balų įvertinimas.</w:t>
      </w:r>
    </w:p>
    <w:p w14:paraId="358CBD9C" w14:textId="77777777" w:rsidR="004B7071" w:rsidRPr="00FD3258" w:rsidRDefault="004B7071" w:rsidP="004B7071">
      <w:pPr>
        <w:jc w:val="left"/>
        <w:rPr>
          <w:rFonts w:ascii="Arial" w:hAnsi="Arial" w:cs="Arial"/>
          <w:color w:val="auto"/>
          <w:sz w:val="20"/>
          <w:szCs w:val="20"/>
        </w:rPr>
      </w:pPr>
    </w:p>
    <w:p w14:paraId="1F60FAA7" w14:textId="34121A6E" w:rsidR="002713DD" w:rsidRPr="00FD3258" w:rsidRDefault="002713DD" w:rsidP="07731553">
      <w:pPr>
        <w:jc w:val="left"/>
        <w:rPr>
          <w:rFonts w:ascii="Arial" w:hAnsi="Arial" w:cs="Arial"/>
          <w:color w:val="auto"/>
          <w:sz w:val="20"/>
          <w:szCs w:val="20"/>
        </w:rPr>
      </w:pPr>
      <w:r w:rsidRPr="00FD3258">
        <w:rPr>
          <w:rFonts w:ascii="Arial" w:hAnsi="Arial" w:cs="Arial"/>
          <w:b/>
          <w:bCs/>
          <w:color w:val="auto"/>
          <w:sz w:val="20"/>
          <w:szCs w:val="20"/>
        </w:rPr>
        <w:t xml:space="preserve">Ekonomiškai naudingiausiu pasiūlymu </w:t>
      </w:r>
      <w:r w:rsidRPr="00FD3258">
        <w:rPr>
          <w:rFonts w:ascii="Arial" w:hAnsi="Arial" w:cs="Arial"/>
          <w:color w:val="auto"/>
          <w:sz w:val="20"/>
          <w:szCs w:val="20"/>
        </w:rPr>
        <w:t>laikomas pasiūlymas, surinkęs didžiausią bendrą balų skaičių, apskaičiuojamą sudedant:</w:t>
      </w:r>
    </w:p>
    <w:p w14:paraId="667C92A9" w14:textId="77777777" w:rsidR="002713DD" w:rsidRPr="00FD3258" w:rsidRDefault="002713DD" w:rsidP="07731553">
      <w:pPr>
        <w:ind w:left="720"/>
        <w:jc w:val="left"/>
        <w:rPr>
          <w:rFonts w:ascii="Arial" w:hAnsi="Arial" w:cs="Arial"/>
          <w:color w:val="auto"/>
          <w:sz w:val="20"/>
          <w:szCs w:val="20"/>
        </w:rPr>
      </w:pPr>
      <w:r w:rsidRPr="00FD3258">
        <w:rPr>
          <w:rFonts w:ascii="Arial" w:hAnsi="Arial" w:cs="Arial"/>
          <w:color w:val="auto"/>
          <w:sz w:val="20"/>
          <w:szCs w:val="20"/>
        </w:rPr>
        <w:t>kainos kriterijaus balus (</w:t>
      </w:r>
      <w:proofErr w:type="spellStart"/>
      <w:r w:rsidRPr="00FD3258">
        <w:rPr>
          <w:rFonts w:ascii="Arial" w:hAnsi="Arial" w:cs="Arial"/>
          <w:color w:val="auto"/>
          <w:sz w:val="20"/>
          <w:szCs w:val="20"/>
        </w:rPr>
        <w:t>maks</w:t>
      </w:r>
      <w:proofErr w:type="spellEnd"/>
      <w:r w:rsidRPr="00FD3258">
        <w:rPr>
          <w:rFonts w:ascii="Arial" w:hAnsi="Arial" w:cs="Arial"/>
          <w:color w:val="auto"/>
          <w:sz w:val="20"/>
          <w:szCs w:val="20"/>
        </w:rPr>
        <w:t>. 40 balų) ir</w:t>
      </w:r>
    </w:p>
    <w:p w14:paraId="3D2BD967" w14:textId="6AD0BED8" w:rsidR="00D37291" w:rsidRPr="00FD3258" w:rsidRDefault="002713DD" w:rsidP="07731553">
      <w:pPr>
        <w:spacing w:after="160" w:line="276" w:lineRule="auto"/>
        <w:ind w:left="720"/>
        <w:jc w:val="left"/>
        <w:rPr>
          <w:rFonts w:ascii="Arial" w:hAnsi="Arial" w:cs="Arial"/>
          <w:color w:val="auto"/>
          <w:sz w:val="20"/>
          <w:szCs w:val="20"/>
        </w:rPr>
      </w:pPr>
      <w:r w:rsidRPr="00FD3258">
        <w:rPr>
          <w:rFonts w:ascii="Arial" w:hAnsi="Arial" w:cs="Arial"/>
          <w:color w:val="auto"/>
          <w:sz w:val="20"/>
          <w:szCs w:val="20"/>
        </w:rPr>
        <w:t>kokybinių kriterijų balus (</w:t>
      </w:r>
      <w:proofErr w:type="spellStart"/>
      <w:r w:rsidRPr="00FD3258">
        <w:rPr>
          <w:rFonts w:ascii="Arial" w:hAnsi="Arial" w:cs="Arial"/>
          <w:color w:val="auto"/>
          <w:sz w:val="20"/>
          <w:szCs w:val="20"/>
        </w:rPr>
        <w:t>maks</w:t>
      </w:r>
      <w:proofErr w:type="spellEnd"/>
      <w:r w:rsidRPr="00FD3258">
        <w:rPr>
          <w:rFonts w:ascii="Arial" w:hAnsi="Arial" w:cs="Arial"/>
          <w:color w:val="auto"/>
          <w:sz w:val="20"/>
          <w:szCs w:val="20"/>
        </w:rPr>
        <w:t>. 60 balų).</w:t>
      </w:r>
    </w:p>
    <w:tbl>
      <w:tblPr>
        <w:tblW w:w="10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1882"/>
        <w:gridCol w:w="5760"/>
        <w:gridCol w:w="1750"/>
      </w:tblGrid>
      <w:tr w:rsidR="00FD3258" w:rsidRPr="00FD3258" w14:paraId="48781103" w14:textId="77777777" w:rsidTr="00FD3258">
        <w:trPr>
          <w:cantSplit/>
          <w:trHeight w:val="705"/>
        </w:trPr>
        <w:tc>
          <w:tcPr>
            <w:tcW w:w="2857" w:type="dxa"/>
            <w:gridSpan w:val="2"/>
            <w:tcBorders>
              <w:bottom w:val="single" w:sz="4" w:space="0" w:color="auto"/>
            </w:tcBorders>
            <w:vAlign w:val="center"/>
          </w:tcPr>
          <w:p w14:paraId="0955274C" w14:textId="77777777" w:rsidR="00A27D28" w:rsidRPr="00FD3258" w:rsidRDefault="00A27D28" w:rsidP="07731553">
            <w:pPr>
              <w:spacing w:line="276" w:lineRule="auto"/>
              <w:jc w:val="center"/>
              <w:rPr>
                <w:rFonts w:ascii="Arial" w:eastAsiaTheme="minorEastAsia" w:hAnsi="Arial" w:cs="Arial"/>
                <w:b/>
                <w:bCs/>
                <w:color w:val="auto"/>
                <w:sz w:val="20"/>
                <w:szCs w:val="20"/>
              </w:rPr>
            </w:pPr>
            <w:r w:rsidRPr="00FD3258">
              <w:rPr>
                <w:rFonts w:ascii="Arial" w:eastAsiaTheme="minorEastAsia" w:hAnsi="Arial" w:cs="Arial"/>
                <w:b/>
                <w:bCs/>
                <w:color w:val="auto"/>
                <w:sz w:val="20"/>
                <w:szCs w:val="20"/>
              </w:rPr>
              <w:t xml:space="preserve">Vertinimo kriterijai </w:t>
            </w:r>
          </w:p>
        </w:tc>
        <w:tc>
          <w:tcPr>
            <w:tcW w:w="5760" w:type="dxa"/>
            <w:tcBorders>
              <w:bottom w:val="single" w:sz="4" w:space="0" w:color="auto"/>
            </w:tcBorders>
            <w:vAlign w:val="center"/>
          </w:tcPr>
          <w:p w14:paraId="22D14F33" w14:textId="0626D451" w:rsidR="00A27D28" w:rsidRPr="00FD3258" w:rsidRDefault="64E121B0" w:rsidP="07731553">
            <w:pPr>
              <w:spacing w:line="276" w:lineRule="auto"/>
              <w:jc w:val="center"/>
              <w:rPr>
                <w:rFonts w:ascii="Arial" w:eastAsiaTheme="minorEastAsia" w:hAnsi="Arial" w:cs="Arial"/>
                <w:b/>
                <w:bCs/>
                <w:color w:val="auto"/>
                <w:sz w:val="20"/>
                <w:szCs w:val="20"/>
              </w:rPr>
            </w:pPr>
            <w:r w:rsidRPr="00FD3258">
              <w:rPr>
                <w:rFonts w:ascii="Arial" w:eastAsiaTheme="minorEastAsia" w:hAnsi="Arial" w:cs="Arial"/>
                <w:b/>
                <w:bCs/>
                <w:color w:val="auto"/>
                <w:sz w:val="20"/>
                <w:szCs w:val="20"/>
              </w:rPr>
              <w:t>Vertinimo aprašas</w:t>
            </w:r>
          </w:p>
        </w:tc>
        <w:tc>
          <w:tcPr>
            <w:tcW w:w="1750" w:type="dxa"/>
            <w:tcBorders>
              <w:bottom w:val="single" w:sz="4" w:space="0" w:color="auto"/>
            </w:tcBorders>
            <w:vAlign w:val="center"/>
          </w:tcPr>
          <w:p w14:paraId="52D82108" w14:textId="6AF19703" w:rsidR="00A27D28" w:rsidRPr="00FD3258" w:rsidRDefault="3D483047" w:rsidP="07731553">
            <w:pPr>
              <w:spacing w:line="276" w:lineRule="auto"/>
              <w:ind w:left="-108" w:right="-108"/>
              <w:jc w:val="center"/>
              <w:rPr>
                <w:rFonts w:ascii="Arial" w:eastAsiaTheme="minorEastAsia" w:hAnsi="Arial" w:cs="Arial"/>
                <w:b/>
                <w:bCs/>
                <w:color w:val="auto"/>
                <w:sz w:val="20"/>
                <w:szCs w:val="20"/>
              </w:rPr>
            </w:pPr>
            <w:r w:rsidRPr="00FD3258">
              <w:rPr>
                <w:rFonts w:ascii="Arial" w:eastAsiaTheme="minorEastAsia" w:hAnsi="Arial" w:cs="Arial"/>
                <w:b/>
                <w:bCs/>
                <w:color w:val="auto"/>
                <w:sz w:val="20"/>
                <w:szCs w:val="20"/>
              </w:rPr>
              <w:t>Kriterijaus lyginamasis svoris (balais)</w:t>
            </w:r>
          </w:p>
        </w:tc>
      </w:tr>
      <w:tr w:rsidR="00FD3258" w:rsidRPr="00FD3258" w14:paraId="1891B76D" w14:textId="77777777" w:rsidTr="00FD3258">
        <w:trPr>
          <w:cantSplit/>
          <w:trHeight w:val="2640"/>
        </w:trPr>
        <w:tc>
          <w:tcPr>
            <w:tcW w:w="2857" w:type="dxa"/>
            <w:gridSpan w:val="2"/>
            <w:vAlign w:val="center"/>
          </w:tcPr>
          <w:p w14:paraId="41318984" w14:textId="187A27F6" w:rsidR="00A27D28" w:rsidRPr="00FD3258" w:rsidRDefault="00A27D28" w:rsidP="07731553">
            <w:pPr>
              <w:pStyle w:val="Header"/>
              <w:spacing w:line="276" w:lineRule="auto"/>
              <w:rPr>
                <w:rFonts w:ascii="Arial" w:eastAsiaTheme="minorEastAsia" w:hAnsi="Arial" w:cs="Arial"/>
                <w:b/>
                <w:bCs/>
                <w:color w:val="auto"/>
                <w:sz w:val="20"/>
                <w:szCs w:val="20"/>
              </w:rPr>
            </w:pPr>
            <w:r w:rsidRPr="00FD3258">
              <w:rPr>
                <w:rFonts w:ascii="Arial" w:eastAsiaTheme="minorEastAsia" w:hAnsi="Arial" w:cs="Arial"/>
                <w:b/>
                <w:bCs/>
                <w:color w:val="auto"/>
                <w:sz w:val="20"/>
                <w:szCs w:val="20"/>
              </w:rPr>
              <w:t>I kriterijus  - Kaina</w:t>
            </w:r>
          </w:p>
        </w:tc>
        <w:tc>
          <w:tcPr>
            <w:tcW w:w="5760" w:type="dxa"/>
          </w:tcPr>
          <w:p w14:paraId="75A4BF74" w14:textId="77777777" w:rsidR="00747DCD" w:rsidRPr="00FD3258" w:rsidRDefault="639009A2" w:rsidP="07731553">
            <w:pPr>
              <w:spacing w:line="276" w:lineRule="auto"/>
              <w:jc w:val="left"/>
              <w:rPr>
                <w:rFonts w:ascii="Arial" w:eastAsiaTheme="minorEastAsia" w:hAnsi="Arial" w:cs="Arial"/>
                <w:color w:val="auto"/>
                <w:sz w:val="20"/>
                <w:szCs w:val="20"/>
              </w:rPr>
            </w:pPr>
            <w:r w:rsidRPr="00FD3258">
              <w:rPr>
                <w:rFonts w:ascii="Arial" w:eastAsiaTheme="minorEastAsia" w:hAnsi="Arial" w:cs="Arial"/>
                <w:color w:val="auto"/>
                <w:sz w:val="20"/>
                <w:szCs w:val="20"/>
              </w:rPr>
              <w:t>Šis kriterijus yra kiekybinis ir vertinamas pagal matematinę formulę, netaikant ekspertinio vertinimo.</w:t>
            </w:r>
          </w:p>
          <w:p w14:paraId="76466725" w14:textId="77777777" w:rsidR="00747DCD" w:rsidRPr="00FD3258" w:rsidRDefault="639009A2" w:rsidP="07731553">
            <w:pPr>
              <w:spacing w:line="276" w:lineRule="auto"/>
              <w:jc w:val="left"/>
              <w:rPr>
                <w:rFonts w:ascii="Arial" w:eastAsiaTheme="minorEastAsia" w:hAnsi="Arial" w:cs="Arial"/>
                <w:color w:val="auto"/>
                <w:sz w:val="20"/>
                <w:szCs w:val="20"/>
              </w:rPr>
            </w:pPr>
            <w:r w:rsidRPr="00FD3258">
              <w:rPr>
                <w:rFonts w:ascii="Arial" w:eastAsiaTheme="minorEastAsia" w:hAnsi="Arial" w:cs="Arial"/>
                <w:color w:val="auto"/>
                <w:sz w:val="20"/>
                <w:szCs w:val="20"/>
              </w:rPr>
              <w:t>Kainos balų skaičiavimo formulė</w:t>
            </w:r>
          </w:p>
          <w:p w14:paraId="05EFFC1E" w14:textId="77777777" w:rsidR="00747DCD" w:rsidRPr="00FD3258" w:rsidRDefault="639009A2" w:rsidP="07731553">
            <w:pPr>
              <w:spacing w:line="276" w:lineRule="auto"/>
              <w:jc w:val="left"/>
              <w:rPr>
                <w:rFonts w:ascii="Arial" w:eastAsiaTheme="minorEastAsia" w:hAnsi="Arial" w:cs="Arial"/>
                <w:color w:val="auto"/>
                <w:sz w:val="20"/>
                <w:szCs w:val="20"/>
              </w:rPr>
            </w:pPr>
            <w:r w:rsidRPr="00FD3258">
              <w:rPr>
                <w:rFonts w:ascii="Arial" w:eastAsiaTheme="minorEastAsia" w:hAnsi="Arial" w:cs="Arial"/>
                <w:color w:val="auto"/>
                <w:sz w:val="20"/>
                <w:szCs w:val="20"/>
              </w:rPr>
              <w:t>Kainos balai (K) apskaičiuojami pagal formulę:</w:t>
            </w:r>
          </w:p>
          <w:p w14:paraId="5C82CE47" w14:textId="30A79129" w:rsidR="00A27D28" w:rsidRPr="00FD3258" w:rsidRDefault="3CE2FA00" w:rsidP="07731553">
            <w:pPr>
              <w:spacing w:line="276" w:lineRule="auto"/>
              <w:jc w:val="left"/>
              <w:rPr>
                <w:rFonts w:ascii="Arial" w:eastAsiaTheme="minorEastAsia" w:hAnsi="Arial" w:cs="Arial"/>
                <w:b/>
                <w:bCs/>
                <w:color w:val="auto"/>
                <w:sz w:val="20"/>
                <w:szCs w:val="20"/>
              </w:rPr>
            </w:pPr>
            <w:r w:rsidRPr="00FD3258">
              <w:rPr>
                <w:rFonts w:ascii="Arial" w:eastAsiaTheme="minorEastAsia" w:hAnsi="Arial" w:cs="Arial"/>
                <w:b/>
                <w:bCs/>
                <w:color w:val="auto"/>
                <w:sz w:val="20"/>
                <w:szCs w:val="20"/>
              </w:rPr>
              <w:t xml:space="preserve">K = </w:t>
            </w:r>
            <w:r w:rsidR="1AA55048" w:rsidRPr="00FD3258">
              <w:rPr>
                <w:rFonts w:ascii="Arial" w:eastAsiaTheme="minorEastAsia" w:hAnsi="Arial" w:cs="Arial"/>
                <w:b/>
                <w:bCs/>
                <w:color w:val="auto"/>
                <w:sz w:val="20"/>
                <w:szCs w:val="20"/>
              </w:rPr>
              <w:t>K</w:t>
            </w:r>
            <w:r w:rsidR="1AA55048" w:rsidRPr="00FD3258">
              <w:rPr>
                <w:rFonts w:ascii="Cambria Math" w:eastAsiaTheme="minorEastAsia" w:hAnsi="Cambria Math" w:cs="Cambria Math"/>
                <w:b/>
                <w:bCs/>
                <w:color w:val="auto"/>
                <w:sz w:val="20"/>
                <w:szCs w:val="20"/>
              </w:rPr>
              <w:t>ₘ</w:t>
            </w:r>
            <w:r w:rsidR="1AA55048" w:rsidRPr="00FD3258">
              <w:rPr>
                <w:rFonts w:ascii="Arial" w:eastAsiaTheme="minorEastAsia" w:hAnsi="Arial" w:cs="Arial"/>
                <w:b/>
                <w:bCs/>
                <w:color w:val="auto"/>
                <w:sz w:val="20"/>
                <w:szCs w:val="20"/>
              </w:rPr>
              <w:t>ᵢ</w:t>
            </w:r>
            <w:r w:rsidR="1AA55048" w:rsidRPr="00FD3258">
              <w:rPr>
                <w:rFonts w:ascii="Cambria Math" w:eastAsiaTheme="minorEastAsia" w:hAnsi="Cambria Math" w:cs="Cambria Math"/>
                <w:b/>
                <w:bCs/>
                <w:color w:val="auto"/>
                <w:sz w:val="20"/>
                <w:szCs w:val="20"/>
              </w:rPr>
              <w:t>ₙ</w:t>
            </w:r>
            <w:r w:rsidR="1AA55048" w:rsidRPr="00FD3258">
              <w:rPr>
                <w:rFonts w:ascii="Arial" w:eastAsiaTheme="minorEastAsia" w:hAnsi="Arial" w:cs="Arial"/>
                <w:b/>
                <w:bCs/>
                <w:color w:val="auto"/>
                <w:sz w:val="20"/>
                <w:szCs w:val="20"/>
              </w:rPr>
              <w:t xml:space="preserve"> </w:t>
            </w:r>
            <w:r w:rsidRPr="00FD3258">
              <w:rPr>
                <w:rFonts w:ascii="Arial" w:eastAsiaTheme="minorEastAsia" w:hAnsi="Arial" w:cs="Arial"/>
                <w:b/>
                <w:bCs/>
                <w:color w:val="auto"/>
                <w:sz w:val="20"/>
                <w:szCs w:val="20"/>
              </w:rPr>
              <w:t>/</w:t>
            </w:r>
            <w:r w:rsidR="2BD0F7FD" w:rsidRPr="00FD3258">
              <w:rPr>
                <w:rFonts w:ascii="Arial" w:eastAsiaTheme="minorEastAsia" w:hAnsi="Arial" w:cs="Arial"/>
                <w:b/>
                <w:bCs/>
                <w:color w:val="auto"/>
                <w:sz w:val="20"/>
                <w:szCs w:val="20"/>
              </w:rPr>
              <w:t xml:space="preserve"> </w:t>
            </w:r>
            <w:r w:rsidR="1AA55048" w:rsidRPr="00FD3258">
              <w:rPr>
                <w:rFonts w:ascii="Arial" w:eastAsiaTheme="minorEastAsia" w:hAnsi="Arial" w:cs="Arial"/>
                <w:b/>
                <w:bCs/>
                <w:color w:val="auto"/>
                <w:sz w:val="20"/>
                <w:szCs w:val="20"/>
              </w:rPr>
              <w:t xml:space="preserve">Kᵢ </w:t>
            </w:r>
            <w:r w:rsidR="2BD0F7FD" w:rsidRPr="00FD3258">
              <w:rPr>
                <w:rFonts w:ascii="Arial" w:eastAsiaTheme="minorEastAsia" w:hAnsi="Arial" w:cs="Arial"/>
                <w:b/>
                <w:bCs/>
                <w:color w:val="auto"/>
                <w:sz w:val="20"/>
                <w:szCs w:val="20"/>
              </w:rPr>
              <w:t>x 40</w:t>
            </w:r>
          </w:p>
          <w:p w14:paraId="1962B809" w14:textId="77777777" w:rsidR="008233E4" w:rsidRPr="00FD3258" w:rsidRDefault="1AA55048" w:rsidP="07731553">
            <w:pPr>
              <w:spacing w:line="276" w:lineRule="auto"/>
              <w:jc w:val="left"/>
              <w:rPr>
                <w:rFonts w:ascii="Arial" w:eastAsiaTheme="minorEastAsia" w:hAnsi="Arial" w:cs="Arial"/>
                <w:color w:val="auto"/>
                <w:sz w:val="20"/>
                <w:szCs w:val="20"/>
              </w:rPr>
            </w:pPr>
            <w:r w:rsidRPr="00FD3258">
              <w:rPr>
                <w:rFonts w:ascii="Arial" w:eastAsiaTheme="minorEastAsia" w:hAnsi="Arial" w:cs="Arial"/>
                <w:b/>
                <w:bCs/>
                <w:color w:val="auto"/>
                <w:sz w:val="20"/>
                <w:szCs w:val="20"/>
              </w:rPr>
              <w:t>K</w:t>
            </w:r>
            <w:r w:rsidRPr="00FD3258">
              <w:rPr>
                <w:rFonts w:ascii="Arial" w:eastAsiaTheme="minorEastAsia" w:hAnsi="Arial" w:cs="Arial"/>
                <w:color w:val="auto"/>
                <w:sz w:val="20"/>
                <w:szCs w:val="20"/>
              </w:rPr>
              <w:t xml:space="preserve"> – vertinamo Tiekėjo pasiūlymo kainos balai;</w:t>
            </w:r>
          </w:p>
          <w:p w14:paraId="7B3B027D" w14:textId="77777777" w:rsidR="008233E4" w:rsidRPr="00FD3258" w:rsidRDefault="1AA55048" w:rsidP="07731553">
            <w:pPr>
              <w:spacing w:line="276" w:lineRule="auto"/>
              <w:jc w:val="left"/>
              <w:rPr>
                <w:rFonts w:ascii="Arial" w:eastAsiaTheme="minorEastAsia" w:hAnsi="Arial" w:cs="Arial"/>
                <w:color w:val="auto"/>
                <w:sz w:val="20"/>
                <w:szCs w:val="20"/>
              </w:rPr>
            </w:pPr>
            <w:r w:rsidRPr="00FD3258">
              <w:rPr>
                <w:rFonts w:ascii="Arial" w:eastAsiaTheme="minorEastAsia" w:hAnsi="Arial" w:cs="Arial"/>
                <w:b/>
                <w:bCs/>
                <w:color w:val="auto"/>
                <w:sz w:val="20"/>
                <w:szCs w:val="20"/>
              </w:rPr>
              <w:t>K</w:t>
            </w:r>
            <w:r w:rsidRPr="00FD3258">
              <w:rPr>
                <w:rFonts w:ascii="Cambria Math" w:eastAsiaTheme="minorEastAsia" w:hAnsi="Cambria Math" w:cs="Cambria Math"/>
                <w:b/>
                <w:bCs/>
                <w:color w:val="auto"/>
                <w:sz w:val="20"/>
                <w:szCs w:val="20"/>
              </w:rPr>
              <w:t>ₘ</w:t>
            </w:r>
            <w:r w:rsidRPr="00FD3258">
              <w:rPr>
                <w:rFonts w:ascii="Arial" w:eastAsiaTheme="minorEastAsia" w:hAnsi="Arial" w:cs="Arial"/>
                <w:b/>
                <w:bCs/>
                <w:color w:val="auto"/>
                <w:sz w:val="20"/>
                <w:szCs w:val="20"/>
              </w:rPr>
              <w:t>ᵢ</w:t>
            </w:r>
            <w:r w:rsidRPr="00FD3258">
              <w:rPr>
                <w:rFonts w:ascii="Cambria Math" w:eastAsiaTheme="minorEastAsia" w:hAnsi="Cambria Math" w:cs="Cambria Math"/>
                <w:b/>
                <w:bCs/>
                <w:color w:val="auto"/>
                <w:sz w:val="20"/>
                <w:szCs w:val="20"/>
              </w:rPr>
              <w:t>ₙ</w:t>
            </w:r>
            <w:r w:rsidRPr="00FD3258">
              <w:rPr>
                <w:rFonts w:ascii="Arial" w:eastAsiaTheme="minorEastAsia" w:hAnsi="Arial" w:cs="Arial"/>
                <w:color w:val="auto"/>
                <w:sz w:val="20"/>
                <w:szCs w:val="20"/>
              </w:rPr>
              <w:t xml:space="preserve"> – mažiausia iš visų pateiktų ir pirkimo dokumentų reikalavimus atitinkančių pasiūlymų kainų;</w:t>
            </w:r>
          </w:p>
          <w:p w14:paraId="21DB71B8" w14:textId="77777777" w:rsidR="008233E4" w:rsidRPr="00FD3258" w:rsidRDefault="1AA55048" w:rsidP="07731553">
            <w:pPr>
              <w:spacing w:line="276" w:lineRule="auto"/>
              <w:jc w:val="left"/>
              <w:rPr>
                <w:rFonts w:ascii="Arial" w:eastAsiaTheme="minorEastAsia" w:hAnsi="Arial" w:cs="Arial"/>
                <w:color w:val="auto"/>
                <w:sz w:val="20"/>
                <w:szCs w:val="20"/>
              </w:rPr>
            </w:pPr>
            <w:r w:rsidRPr="00FD3258">
              <w:rPr>
                <w:rFonts w:ascii="Arial" w:eastAsiaTheme="minorEastAsia" w:hAnsi="Arial" w:cs="Arial"/>
                <w:b/>
                <w:bCs/>
                <w:color w:val="auto"/>
                <w:sz w:val="20"/>
                <w:szCs w:val="20"/>
              </w:rPr>
              <w:t>Kᵢ</w:t>
            </w:r>
            <w:r w:rsidRPr="00FD3258">
              <w:rPr>
                <w:rFonts w:ascii="Arial" w:eastAsiaTheme="minorEastAsia" w:hAnsi="Arial" w:cs="Arial"/>
                <w:color w:val="auto"/>
                <w:sz w:val="20"/>
                <w:szCs w:val="20"/>
              </w:rPr>
              <w:t xml:space="preserve"> – vertinamo Tiekėjo pasiūlyta kaina;</w:t>
            </w:r>
          </w:p>
          <w:p w14:paraId="02BDB187" w14:textId="7AA66081" w:rsidR="008233E4" w:rsidRPr="00FD3258" w:rsidRDefault="1AA55048" w:rsidP="07731553">
            <w:pPr>
              <w:spacing w:line="276" w:lineRule="auto"/>
              <w:jc w:val="left"/>
              <w:rPr>
                <w:rFonts w:ascii="Arial" w:eastAsiaTheme="minorEastAsia" w:hAnsi="Arial" w:cs="Arial"/>
                <w:color w:val="auto"/>
                <w:sz w:val="20"/>
                <w:szCs w:val="20"/>
              </w:rPr>
            </w:pPr>
            <w:r w:rsidRPr="00FD3258">
              <w:rPr>
                <w:rFonts w:ascii="Arial" w:eastAsiaTheme="minorEastAsia" w:hAnsi="Arial" w:cs="Arial"/>
                <w:b/>
                <w:bCs/>
                <w:color w:val="auto"/>
                <w:sz w:val="20"/>
                <w:szCs w:val="20"/>
              </w:rPr>
              <w:t>40</w:t>
            </w:r>
            <w:r w:rsidRPr="00FD3258">
              <w:rPr>
                <w:rFonts w:ascii="Arial" w:eastAsiaTheme="minorEastAsia" w:hAnsi="Arial" w:cs="Arial"/>
                <w:color w:val="auto"/>
                <w:sz w:val="20"/>
                <w:szCs w:val="20"/>
              </w:rPr>
              <w:t xml:space="preserve"> – kainos kriterijaus lyginamasis svoris.</w:t>
            </w:r>
          </w:p>
          <w:p w14:paraId="2475563C" w14:textId="224B6768" w:rsidR="008233E4" w:rsidRPr="00FD3258" w:rsidRDefault="008233E4" w:rsidP="07731553">
            <w:pPr>
              <w:spacing w:line="276" w:lineRule="auto"/>
              <w:jc w:val="left"/>
              <w:rPr>
                <w:rFonts w:ascii="Arial" w:eastAsiaTheme="minorEastAsia" w:hAnsi="Arial" w:cs="Arial"/>
                <w:color w:val="auto"/>
                <w:sz w:val="20"/>
                <w:szCs w:val="20"/>
              </w:rPr>
            </w:pPr>
          </w:p>
        </w:tc>
        <w:tc>
          <w:tcPr>
            <w:tcW w:w="1750" w:type="dxa"/>
            <w:vAlign w:val="center"/>
          </w:tcPr>
          <w:p w14:paraId="447A0800" w14:textId="77777777" w:rsidR="00A27D28" w:rsidRPr="00FD3258" w:rsidRDefault="00A27D28" w:rsidP="07731553">
            <w:pPr>
              <w:spacing w:line="276" w:lineRule="auto"/>
              <w:jc w:val="center"/>
              <w:rPr>
                <w:rFonts w:ascii="Arial" w:eastAsiaTheme="minorEastAsia" w:hAnsi="Arial" w:cs="Arial"/>
                <w:color w:val="auto"/>
                <w:sz w:val="20"/>
                <w:szCs w:val="20"/>
              </w:rPr>
            </w:pPr>
            <w:r w:rsidRPr="00FD3258">
              <w:rPr>
                <w:rFonts w:ascii="Arial" w:eastAsiaTheme="minorEastAsia" w:hAnsi="Arial" w:cs="Arial"/>
                <w:color w:val="auto"/>
                <w:sz w:val="20"/>
                <w:szCs w:val="20"/>
              </w:rPr>
              <w:t>Maksimalus įvertinimas  40 balų</w:t>
            </w:r>
          </w:p>
        </w:tc>
      </w:tr>
      <w:tr w:rsidR="00FD3258" w:rsidRPr="00FD3258" w14:paraId="095C1FF0" w14:textId="77777777" w:rsidTr="00FD3258">
        <w:trPr>
          <w:cantSplit/>
        </w:trPr>
        <w:tc>
          <w:tcPr>
            <w:tcW w:w="2857" w:type="dxa"/>
            <w:gridSpan w:val="2"/>
            <w:vAlign w:val="center"/>
          </w:tcPr>
          <w:p w14:paraId="293698C1" w14:textId="7F7328FA" w:rsidR="00A27D28" w:rsidRPr="00FD3258" w:rsidRDefault="00A27D28" w:rsidP="07731553">
            <w:pPr>
              <w:spacing w:line="276" w:lineRule="auto"/>
              <w:rPr>
                <w:rFonts w:ascii="Arial" w:eastAsiaTheme="minorEastAsia" w:hAnsi="Arial" w:cs="Arial"/>
                <w:b/>
                <w:bCs/>
                <w:color w:val="auto"/>
                <w:sz w:val="20"/>
                <w:szCs w:val="20"/>
              </w:rPr>
            </w:pPr>
            <w:r w:rsidRPr="00FD3258">
              <w:rPr>
                <w:rFonts w:ascii="Arial" w:eastAsiaTheme="minorEastAsia" w:hAnsi="Arial" w:cs="Arial"/>
                <w:b/>
                <w:bCs/>
                <w:color w:val="auto"/>
                <w:sz w:val="20"/>
                <w:szCs w:val="20"/>
              </w:rPr>
              <w:t>II kriterijus: Paslaugų teikimo ir organizavimo kokybės įvertinimas</w:t>
            </w:r>
          </w:p>
        </w:tc>
        <w:tc>
          <w:tcPr>
            <w:tcW w:w="5760" w:type="dxa"/>
            <w:vAlign w:val="center"/>
          </w:tcPr>
          <w:p w14:paraId="2E8EFAE2" w14:textId="77777777" w:rsidR="00A27D28" w:rsidRPr="00FD3258" w:rsidRDefault="00A27D28" w:rsidP="07731553">
            <w:pPr>
              <w:spacing w:line="276" w:lineRule="auto"/>
              <w:ind w:firstLine="720"/>
              <w:jc w:val="center"/>
              <w:rPr>
                <w:rFonts w:ascii="Arial" w:eastAsiaTheme="minorEastAsia" w:hAnsi="Arial" w:cs="Arial"/>
                <w:color w:val="auto"/>
                <w:sz w:val="20"/>
                <w:szCs w:val="20"/>
              </w:rPr>
            </w:pPr>
          </w:p>
        </w:tc>
        <w:tc>
          <w:tcPr>
            <w:tcW w:w="1750" w:type="dxa"/>
            <w:vAlign w:val="center"/>
          </w:tcPr>
          <w:p w14:paraId="3E3B709E" w14:textId="77777777" w:rsidR="00A27D28" w:rsidRPr="00FD3258" w:rsidRDefault="00A27D28" w:rsidP="07731553">
            <w:pPr>
              <w:spacing w:line="276" w:lineRule="auto"/>
              <w:jc w:val="center"/>
              <w:rPr>
                <w:rFonts w:ascii="Arial" w:eastAsiaTheme="minorEastAsia" w:hAnsi="Arial" w:cs="Arial"/>
                <w:color w:val="auto"/>
                <w:sz w:val="20"/>
                <w:szCs w:val="20"/>
              </w:rPr>
            </w:pPr>
            <w:r w:rsidRPr="00FD3258">
              <w:rPr>
                <w:rFonts w:ascii="Arial" w:eastAsiaTheme="minorEastAsia" w:hAnsi="Arial" w:cs="Arial"/>
                <w:color w:val="auto"/>
                <w:sz w:val="20"/>
                <w:szCs w:val="20"/>
              </w:rPr>
              <w:t>Maksimalus įvertinimas  60 balų</w:t>
            </w:r>
          </w:p>
        </w:tc>
      </w:tr>
      <w:tr w:rsidR="00FD3258" w:rsidRPr="00FD3258" w14:paraId="42C18E71" w14:textId="77777777" w:rsidTr="00FD3258">
        <w:trPr>
          <w:trHeight w:val="878"/>
        </w:trPr>
        <w:tc>
          <w:tcPr>
            <w:tcW w:w="975" w:type="dxa"/>
            <w:tcBorders>
              <w:bottom w:val="single" w:sz="4" w:space="0" w:color="auto"/>
            </w:tcBorders>
            <w:vAlign w:val="center"/>
          </w:tcPr>
          <w:p w14:paraId="44A4BA43" w14:textId="53A1B488" w:rsidR="00A27D28" w:rsidRPr="00FD3258" w:rsidRDefault="00A27D28" w:rsidP="07731553">
            <w:pPr>
              <w:numPr>
                <w:ilvl w:val="0"/>
                <w:numId w:val="61"/>
              </w:numPr>
              <w:spacing w:line="276" w:lineRule="auto"/>
              <w:ind w:left="360"/>
              <w:jc w:val="left"/>
              <w:rPr>
                <w:rFonts w:ascii="Arial" w:eastAsiaTheme="minorEastAsia" w:hAnsi="Arial" w:cs="Arial"/>
                <w:color w:val="auto"/>
                <w:sz w:val="20"/>
                <w:szCs w:val="20"/>
              </w:rPr>
            </w:pPr>
          </w:p>
        </w:tc>
        <w:tc>
          <w:tcPr>
            <w:tcW w:w="1882" w:type="dxa"/>
            <w:tcBorders>
              <w:bottom w:val="single" w:sz="4" w:space="0" w:color="auto"/>
            </w:tcBorders>
            <w:vAlign w:val="center"/>
          </w:tcPr>
          <w:p w14:paraId="7E8A65FE" w14:textId="77777777" w:rsidR="00A27D28" w:rsidRPr="00FD3258" w:rsidRDefault="00A27D28" w:rsidP="07731553">
            <w:pPr>
              <w:spacing w:line="276" w:lineRule="auto"/>
              <w:rPr>
                <w:rFonts w:ascii="Arial" w:eastAsiaTheme="minorEastAsia" w:hAnsi="Arial" w:cs="Arial"/>
                <w:color w:val="auto"/>
                <w:sz w:val="20"/>
                <w:szCs w:val="20"/>
              </w:rPr>
            </w:pPr>
            <w:r w:rsidRPr="00FD3258">
              <w:rPr>
                <w:rFonts w:ascii="Arial" w:eastAsiaTheme="minorEastAsia" w:hAnsi="Arial" w:cs="Arial"/>
                <w:color w:val="auto"/>
                <w:sz w:val="20"/>
                <w:szCs w:val="20"/>
                <w:lang w:eastAsia="lt-LT"/>
              </w:rPr>
              <w:t>Specialisto (-ų) patirtis ir kvalifikacija</w:t>
            </w:r>
          </w:p>
        </w:tc>
        <w:tc>
          <w:tcPr>
            <w:tcW w:w="5760" w:type="dxa"/>
            <w:tcBorders>
              <w:bottom w:val="single" w:sz="4" w:space="0" w:color="auto"/>
            </w:tcBorders>
            <w:vAlign w:val="center"/>
          </w:tcPr>
          <w:p w14:paraId="2B9710B6" w14:textId="60162BA1" w:rsidR="00A53887" w:rsidRPr="00FD3258" w:rsidRDefault="1B5E5380" w:rsidP="07731553">
            <w:pPr>
              <w:spacing w:line="276" w:lineRule="auto"/>
              <w:rPr>
                <w:rFonts w:ascii="Arial" w:eastAsiaTheme="minorEastAsia" w:hAnsi="Arial" w:cs="Arial"/>
                <w:color w:val="auto"/>
                <w:sz w:val="20"/>
                <w:szCs w:val="20"/>
              </w:rPr>
            </w:pPr>
            <w:bookmarkStart w:id="0" w:name="_Hlk514014736"/>
            <w:r w:rsidRPr="00FD3258">
              <w:rPr>
                <w:rFonts w:ascii="Arial" w:eastAsiaTheme="minorEastAsia" w:hAnsi="Arial" w:cs="Arial"/>
                <w:color w:val="auto"/>
                <w:sz w:val="20"/>
                <w:szCs w:val="20"/>
              </w:rPr>
              <w:t>Vertinant šį kriterijų, balai skiriami tik už patirtį , viršijančią minimalius kvalifikacinius reikalavimus.</w:t>
            </w:r>
          </w:p>
          <w:p w14:paraId="0B83924C" w14:textId="77777777" w:rsidR="000C49F6" w:rsidRPr="00FD3258" w:rsidRDefault="1DC15BC7" w:rsidP="07731553">
            <w:pPr>
              <w:spacing w:line="276" w:lineRule="auto"/>
              <w:rPr>
                <w:rFonts w:ascii="Arial" w:eastAsiaTheme="minorEastAsia" w:hAnsi="Arial" w:cs="Arial"/>
                <w:color w:val="auto"/>
                <w:sz w:val="20"/>
                <w:szCs w:val="20"/>
              </w:rPr>
            </w:pPr>
            <w:r w:rsidRPr="00FD3258">
              <w:rPr>
                <w:rFonts w:ascii="Arial" w:eastAsiaTheme="minorEastAsia" w:hAnsi="Arial" w:cs="Arial"/>
                <w:color w:val="auto"/>
                <w:sz w:val="20"/>
                <w:szCs w:val="20"/>
              </w:rPr>
              <w:t xml:space="preserve">Kiekvieno specialisto patirtis ir kvalifikacija vertinama </w:t>
            </w:r>
            <w:r w:rsidRPr="00FD3258">
              <w:rPr>
                <w:rFonts w:ascii="Arial" w:eastAsiaTheme="minorEastAsia" w:hAnsi="Arial" w:cs="Arial"/>
                <w:b/>
                <w:bCs/>
                <w:color w:val="auto"/>
                <w:sz w:val="20"/>
                <w:szCs w:val="20"/>
              </w:rPr>
              <w:t>individualiai</w:t>
            </w:r>
            <w:r w:rsidRPr="00FD3258">
              <w:rPr>
                <w:rFonts w:ascii="Arial" w:eastAsiaTheme="minorEastAsia" w:hAnsi="Arial" w:cs="Arial"/>
                <w:color w:val="auto"/>
                <w:sz w:val="20"/>
                <w:szCs w:val="20"/>
              </w:rPr>
              <w:t xml:space="preserve"> pagal šio kriterijaus sudedamąsias dalis.</w:t>
            </w:r>
            <w:r w:rsidR="000C49F6" w:rsidRPr="00FD3258">
              <w:rPr>
                <w:rFonts w:ascii="Arial" w:hAnsi="Arial" w:cs="Arial"/>
                <w:color w:val="auto"/>
                <w:sz w:val="20"/>
                <w:szCs w:val="20"/>
              </w:rPr>
              <w:br/>
            </w:r>
            <w:r w:rsidRPr="00FD3258">
              <w:rPr>
                <w:rFonts w:ascii="Arial" w:eastAsiaTheme="minorEastAsia" w:hAnsi="Arial" w:cs="Arial"/>
                <w:color w:val="auto"/>
                <w:sz w:val="20"/>
                <w:szCs w:val="20"/>
              </w:rPr>
              <w:t xml:space="preserve">Jeigu pasiūlyme pateikiamas daugiau nei vienas specialistas, </w:t>
            </w:r>
            <w:r w:rsidRPr="00FD3258">
              <w:rPr>
                <w:rFonts w:ascii="Arial" w:eastAsiaTheme="minorEastAsia" w:hAnsi="Arial" w:cs="Arial"/>
                <w:b/>
                <w:bCs/>
                <w:color w:val="auto"/>
                <w:sz w:val="20"/>
                <w:szCs w:val="20"/>
              </w:rPr>
              <w:t>bendras kriterijaus balas apskaičiuojamas sudedant kiekvienam specialistui suteiktus balus ir išvedant jų aritmetinį vidurkį</w:t>
            </w:r>
            <w:r w:rsidRPr="00FD3258">
              <w:rPr>
                <w:rFonts w:ascii="Arial" w:eastAsiaTheme="minorEastAsia" w:hAnsi="Arial" w:cs="Arial"/>
                <w:color w:val="auto"/>
                <w:sz w:val="20"/>
                <w:szCs w:val="20"/>
              </w:rPr>
              <w:t>.</w:t>
            </w:r>
          </w:p>
          <w:p w14:paraId="519014CC" w14:textId="77777777" w:rsidR="000C49F6" w:rsidRPr="00FD3258" w:rsidRDefault="1DC15BC7" w:rsidP="07731553">
            <w:pPr>
              <w:spacing w:line="276" w:lineRule="auto"/>
              <w:rPr>
                <w:rFonts w:ascii="Arial" w:eastAsiaTheme="minorEastAsia" w:hAnsi="Arial" w:cs="Arial"/>
                <w:color w:val="auto"/>
                <w:sz w:val="20"/>
                <w:szCs w:val="20"/>
              </w:rPr>
            </w:pPr>
            <w:r w:rsidRPr="00FD3258">
              <w:rPr>
                <w:rFonts w:ascii="Arial" w:eastAsiaTheme="minorEastAsia" w:hAnsi="Arial" w:cs="Arial"/>
                <w:color w:val="auto"/>
                <w:sz w:val="20"/>
                <w:szCs w:val="20"/>
              </w:rPr>
              <w:t xml:space="preserve">Šio kriterijaus </w:t>
            </w:r>
            <w:r w:rsidRPr="00FD3258">
              <w:rPr>
                <w:rFonts w:ascii="Arial" w:eastAsiaTheme="minorEastAsia" w:hAnsi="Arial" w:cs="Arial"/>
                <w:b/>
                <w:bCs/>
                <w:color w:val="auto"/>
                <w:sz w:val="20"/>
                <w:szCs w:val="20"/>
              </w:rPr>
              <w:t>didžiausia reikšmė – 40 balų</w:t>
            </w:r>
            <w:r w:rsidRPr="00FD3258">
              <w:rPr>
                <w:rFonts w:ascii="Arial" w:eastAsiaTheme="minorEastAsia" w:hAnsi="Arial" w:cs="Arial"/>
                <w:color w:val="auto"/>
                <w:sz w:val="20"/>
                <w:szCs w:val="20"/>
              </w:rPr>
              <w:t>.</w:t>
            </w:r>
          </w:p>
          <w:p w14:paraId="1F7AAFE0" w14:textId="0D7D3551" w:rsidR="000C49F6" w:rsidRPr="00FD3258" w:rsidRDefault="2900EFBF" w:rsidP="07731553">
            <w:pPr>
              <w:spacing w:line="276" w:lineRule="auto"/>
              <w:rPr>
                <w:rFonts w:ascii="Arial" w:eastAsiaTheme="minorEastAsia" w:hAnsi="Arial" w:cs="Arial"/>
                <w:color w:val="auto"/>
                <w:sz w:val="20"/>
                <w:szCs w:val="20"/>
              </w:rPr>
            </w:pPr>
            <w:r w:rsidRPr="00FD3258">
              <w:rPr>
                <w:rFonts w:ascii="Arial" w:eastAsiaTheme="minorEastAsia" w:hAnsi="Arial" w:cs="Arial"/>
                <w:color w:val="auto"/>
                <w:sz w:val="20"/>
                <w:szCs w:val="20"/>
              </w:rPr>
              <w:t>Balai</w:t>
            </w:r>
            <w:r w:rsidR="1DC15BC7" w:rsidRPr="00FD3258">
              <w:rPr>
                <w:rFonts w:ascii="Arial" w:eastAsiaTheme="minorEastAsia" w:hAnsi="Arial" w:cs="Arial"/>
                <w:color w:val="auto"/>
                <w:sz w:val="20"/>
                <w:szCs w:val="20"/>
              </w:rPr>
              <w:t xml:space="preserve"> skiriami pagal iš anksto nustatytas objektyvias balų skyrimo lenteles; ekspertinis (subjektyvus) vertinimas netaikomas.</w:t>
            </w:r>
          </w:p>
          <w:p w14:paraId="1E77B052" w14:textId="77777777" w:rsidR="00A27D28" w:rsidRPr="00FD3258" w:rsidRDefault="00A27D28" w:rsidP="07731553">
            <w:pPr>
              <w:spacing w:line="276" w:lineRule="auto"/>
              <w:rPr>
                <w:rFonts w:ascii="Arial" w:eastAsiaTheme="minorEastAsia" w:hAnsi="Arial" w:cs="Arial"/>
                <w:color w:val="auto"/>
                <w:sz w:val="20"/>
                <w:szCs w:val="20"/>
              </w:rPr>
            </w:pPr>
            <w:r w:rsidRPr="00FD3258">
              <w:rPr>
                <w:rFonts w:ascii="Arial" w:eastAsiaTheme="minorEastAsia" w:hAnsi="Arial" w:cs="Arial"/>
                <w:color w:val="auto"/>
                <w:sz w:val="20"/>
                <w:szCs w:val="20"/>
              </w:rPr>
              <w:t xml:space="preserve">Kartu su pasiūlymu gali būti pateikta papildoma informacija apie Tiekėjo pasitelkiamo (-ų) specialisto (-ų)  patirtį vedant grįžtamojo ryšio ir tobulėjimo krypčių aptarimo pokalbius su skirtingų valdymo lygių vadovais, patirtį teikiant žmogiškųjų išteklių valdymo srities konsultavimo paslaugas  ir sertifikatų, </w:t>
            </w:r>
            <w:r w:rsidRPr="00FD3258">
              <w:rPr>
                <w:rFonts w:ascii="Arial" w:eastAsiaTheme="minorEastAsia" w:hAnsi="Arial" w:cs="Arial"/>
                <w:color w:val="auto"/>
                <w:sz w:val="20"/>
                <w:szCs w:val="20"/>
              </w:rPr>
              <w:lastRenderedPageBreak/>
              <w:t>patvirtinančių kvalifikaciją pagal pripažintą standartą, skaitmeninės kopijos.</w:t>
            </w:r>
            <w:bookmarkEnd w:id="0"/>
          </w:p>
        </w:tc>
        <w:tc>
          <w:tcPr>
            <w:tcW w:w="1750" w:type="dxa"/>
            <w:tcBorders>
              <w:bottom w:val="single" w:sz="4" w:space="0" w:color="auto"/>
            </w:tcBorders>
            <w:vAlign w:val="center"/>
          </w:tcPr>
          <w:p w14:paraId="70B3F4C1" w14:textId="54182729" w:rsidR="00A27D28" w:rsidRPr="00FD3258" w:rsidRDefault="7DB0DA23" w:rsidP="00FD3258">
            <w:pPr>
              <w:spacing w:line="276" w:lineRule="auto"/>
              <w:jc w:val="center"/>
              <w:rPr>
                <w:rFonts w:ascii="Arial" w:eastAsiaTheme="minorEastAsia" w:hAnsi="Arial" w:cs="Arial"/>
                <w:color w:val="auto"/>
                <w:position w:val="-10"/>
                <w:sz w:val="20"/>
                <w:szCs w:val="20"/>
              </w:rPr>
            </w:pPr>
            <w:r w:rsidRPr="00FD3258">
              <w:rPr>
                <w:rFonts w:ascii="Arial" w:eastAsiaTheme="minorEastAsia" w:hAnsi="Arial" w:cs="Arial"/>
                <w:color w:val="auto"/>
                <w:sz w:val="20"/>
                <w:szCs w:val="20"/>
              </w:rPr>
              <w:lastRenderedPageBreak/>
              <w:t>40</w:t>
            </w:r>
          </w:p>
        </w:tc>
      </w:tr>
      <w:tr w:rsidR="00FD3258" w:rsidRPr="00FD3258" w14:paraId="73DD3211" w14:textId="77777777" w:rsidTr="00FD3258">
        <w:trPr>
          <w:trHeight w:val="878"/>
        </w:trPr>
        <w:tc>
          <w:tcPr>
            <w:tcW w:w="975" w:type="dxa"/>
            <w:tcBorders>
              <w:bottom w:val="single" w:sz="4" w:space="0" w:color="auto"/>
            </w:tcBorders>
            <w:vAlign w:val="center"/>
          </w:tcPr>
          <w:p w14:paraId="1682687C" w14:textId="77777777" w:rsidR="00A27D28" w:rsidRPr="00FD3258" w:rsidRDefault="00A27D28" w:rsidP="07731553">
            <w:pPr>
              <w:numPr>
                <w:ilvl w:val="0"/>
                <w:numId w:val="61"/>
              </w:numPr>
              <w:spacing w:line="276" w:lineRule="auto"/>
              <w:ind w:left="360"/>
              <w:jc w:val="left"/>
              <w:rPr>
                <w:rFonts w:ascii="Arial" w:eastAsiaTheme="minorEastAsia" w:hAnsi="Arial" w:cs="Arial"/>
                <w:color w:val="auto"/>
                <w:sz w:val="20"/>
                <w:szCs w:val="20"/>
              </w:rPr>
            </w:pPr>
          </w:p>
        </w:tc>
        <w:tc>
          <w:tcPr>
            <w:tcW w:w="1882" w:type="dxa"/>
            <w:tcBorders>
              <w:bottom w:val="single" w:sz="4" w:space="0" w:color="auto"/>
            </w:tcBorders>
            <w:vAlign w:val="center"/>
          </w:tcPr>
          <w:p w14:paraId="23EF11F3" w14:textId="77777777" w:rsidR="00A27D28" w:rsidRPr="00FD3258" w:rsidRDefault="00A27D28" w:rsidP="07731553">
            <w:pPr>
              <w:spacing w:line="276" w:lineRule="auto"/>
              <w:rPr>
                <w:rFonts w:ascii="Arial" w:eastAsiaTheme="minorEastAsia" w:hAnsi="Arial" w:cs="Arial"/>
                <w:color w:val="auto"/>
                <w:sz w:val="20"/>
                <w:szCs w:val="20"/>
                <w:lang w:eastAsia="lt-LT"/>
              </w:rPr>
            </w:pPr>
            <w:r w:rsidRPr="00FD3258">
              <w:rPr>
                <w:rFonts w:ascii="Arial" w:eastAsiaTheme="minorEastAsia" w:hAnsi="Arial" w:cs="Arial"/>
                <w:color w:val="auto"/>
                <w:sz w:val="20"/>
                <w:szCs w:val="20"/>
                <w:lang w:eastAsia="lt-LT"/>
              </w:rPr>
              <w:t>Klausimyno (vertinimo anketos) pildymo platformos kokybė</w:t>
            </w:r>
          </w:p>
        </w:tc>
        <w:tc>
          <w:tcPr>
            <w:tcW w:w="5760" w:type="dxa"/>
            <w:tcBorders>
              <w:bottom w:val="single" w:sz="4" w:space="0" w:color="auto"/>
            </w:tcBorders>
            <w:vAlign w:val="center"/>
          </w:tcPr>
          <w:p w14:paraId="01E70880" w14:textId="7C6C33FA" w:rsidR="00D142BE" w:rsidRPr="00FD3258" w:rsidRDefault="4A0C939B" w:rsidP="07731553">
            <w:pPr>
              <w:spacing w:line="276" w:lineRule="auto"/>
              <w:rPr>
                <w:rFonts w:ascii="Arial" w:eastAsiaTheme="minorEastAsia" w:hAnsi="Arial" w:cs="Arial"/>
                <w:color w:val="auto"/>
                <w:sz w:val="20"/>
                <w:szCs w:val="20"/>
              </w:rPr>
            </w:pPr>
            <w:r w:rsidRPr="00FD3258">
              <w:rPr>
                <w:rFonts w:ascii="Arial" w:eastAsiaTheme="minorEastAsia" w:hAnsi="Arial" w:cs="Arial"/>
                <w:color w:val="auto"/>
                <w:sz w:val="20"/>
                <w:szCs w:val="20"/>
              </w:rPr>
              <w:t>Vertinama Tiekėjo siūlomos klausimyno (vertinimo anketos) pildymo platformos kokybė</w:t>
            </w:r>
            <w:r w:rsidR="258F21F2" w:rsidRPr="00FD3258">
              <w:rPr>
                <w:rFonts w:ascii="Arial" w:eastAsiaTheme="minorEastAsia" w:hAnsi="Arial" w:cs="Arial"/>
                <w:color w:val="auto"/>
                <w:sz w:val="20"/>
                <w:szCs w:val="20"/>
              </w:rPr>
              <w:t>.</w:t>
            </w:r>
            <w:r w:rsidR="00CA6C8E" w:rsidRPr="00FD3258">
              <w:rPr>
                <w:rFonts w:ascii="Arial" w:eastAsiaTheme="minorEastAsia" w:hAnsi="Arial" w:cs="Arial"/>
                <w:color w:val="auto"/>
                <w:sz w:val="20"/>
                <w:szCs w:val="20"/>
              </w:rPr>
              <w:t xml:space="preserve"> </w:t>
            </w:r>
            <w:r w:rsidRPr="00FD3258">
              <w:rPr>
                <w:rFonts w:ascii="Arial" w:eastAsiaTheme="minorEastAsia" w:hAnsi="Arial" w:cs="Arial"/>
                <w:color w:val="auto"/>
                <w:sz w:val="20"/>
                <w:szCs w:val="20"/>
              </w:rPr>
              <w:t>Kriterijaus reikšmė apskaičiuojama sudedant visų ekspertų suteiktus balus ir išvedant jų aritmetinį vidurkį.</w:t>
            </w:r>
          </w:p>
          <w:p w14:paraId="259053E5" w14:textId="4A3E9F98" w:rsidR="00A27D28" w:rsidRPr="00FD3258" w:rsidRDefault="00A27D28" w:rsidP="07731553">
            <w:pPr>
              <w:spacing w:line="276" w:lineRule="auto"/>
              <w:rPr>
                <w:rFonts w:ascii="Arial" w:eastAsiaTheme="minorEastAsia" w:hAnsi="Arial" w:cs="Arial"/>
                <w:color w:val="auto"/>
                <w:sz w:val="20"/>
                <w:szCs w:val="20"/>
              </w:rPr>
            </w:pPr>
            <w:r w:rsidRPr="00FD3258">
              <w:rPr>
                <w:rFonts w:ascii="Arial" w:eastAsiaTheme="minorEastAsia" w:hAnsi="Arial" w:cs="Arial"/>
                <w:color w:val="auto"/>
                <w:sz w:val="20"/>
                <w:szCs w:val="20"/>
              </w:rPr>
              <w:t xml:space="preserve">Kartu su pasiūlymu gali būti suteikta internetinė prieiga prie klausimyno (vertinimo anketos) pildymo platformos ir trumpas aprašymas, </w:t>
            </w:r>
            <w:r w:rsidR="5C2FA1A4" w:rsidRPr="00FD3258">
              <w:rPr>
                <w:rFonts w:ascii="Arial" w:eastAsiaTheme="minorEastAsia" w:hAnsi="Arial" w:cs="Arial"/>
                <w:color w:val="auto"/>
                <w:sz w:val="20"/>
                <w:szCs w:val="20"/>
              </w:rPr>
              <w:t>apimantis</w:t>
            </w:r>
            <w:r w:rsidRPr="00FD3258">
              <w:rPr>
                <w:rFonts w:ascii="Arial" w:eastAsiaTheme="minorEastAsia" w:hAnsi="Arial" w:cs="Arial"/>
                <w:color w:val="auto"/>
                <w:sz w:val="20"/>
                <w:szCs w:val="20"/>
              </w:rPr>
              <w:t xml:space="preserve"> paaiškinimą, kaip jungiamasi prie platformos ir kaip identifikuojamas naudotojas, kokiu būdu vienam naudotojui pateikiami pildyti keli klausimynai (vertinimo anketos) </w:t>
            </w:r>
            <w:proofErr w:type="spellStart"/>
            <w:r w:rsidRPr="00FD3258">
              <w:rPr>
                <w:rFonts w:ascii="Arial" w:eastAsiaTheme="minorEastAsia" w:hAnsi="Arial" w:cs="Arial"/>
                <w:color w:val="auto"/>
                <w:sz w:val="20"/>
                <w:szCs w:val="20"/>
              </w:rPr>
              <w:t>t.y</w:t>
            </w:r>
            <w:proofErr w:type="spellEnd"/>
            <w:r w:rsidRPr="00FD3258">
              <w:rPr>
                <w:rFonts w:ascii="Arial" w:eastAsiaTheme="minorEastAsia" w:hAnsi="Arial" w:cs="Arial"/>
                <w:color w:val="auto"/>
                <w:sz w:val="20"/>
                <w:szCs w:val="20"/>
              </w:rPr>
              <w:t>. ar jungiamasi prie kiekvieno klausimyno atskirai, ar visi klausimynai pildomi per vieną prisijungimo nuorodą, ir pan.</w:t>
            </w:r>
          </w:p>
        </w:tc>
        <w:tc>
          <w:tcPr>
            <w:tcW w:w="1750" w:type="dxa"/>
            <w:tcBorders>
              <w:bottom w:val="single" w:sz="4" w:space="0" w:color="auto"/>
            </w:tcBorders>
            <w:vAlign w:val="center"/>
          </w:tcPr>
          <w:p w14:paraId="2CEF5002" w14:textId="2EC18010" w:rsidR="00A27D28" w:rsidRPr="00FD3258" w:rsidRDefault="3B2A0A46" w:rsidP="00FD3258">
            <w:pPr>
              <w:spacing w:line="276" w:lineRule="auto"/>
              <w:jc w:val="center"/>
              <w:rPr>
                <w:rFonts w:ascii="Arial" w:eastAsiaTheme="minorEastAsia" w:hAnsi="Arial" w:cs="Arial"/>
                <w:color w:val="auto"/>
                <w:sz w:val="20"/>
                <w:szCs w:val="20"/>
                <w:lang w:val="en-GB"/>
              </w:rPr>
            </w:pPr>
            <w:r w:rsidRPr="00FD3258">
              <w:rPr>
                <w:rFonts w:ascii="Arial" w:eastAsiaTheme="minorEastAsia" w:hAnsi="Arial" w:cs="Arial"/>
                <w:color w:val="auto"/>
                <w:sz w:val="20"/>
                <w:szCs w:val="20"/>
              </w:rPr>
              <w:t>20</w:t>
            </w:r>
          </w:p>
        </w:tc>
      </w:tr>
      <w:tr w:rsidR="00FD3258" w:rsidRPr="00FD3258" w14:paraId="5CBF562A" w14:textId="77777777" w:rsidTr="07731553">
        <w:trPr>
          <w:trHeight w:val="3362"/>
        </w:trPr>
        <w:tc>
          <w:tcPr>
            <w:tcW w:w="10367" w:type="dxa"/>
            <w:gridSpan w:val="4"/>
            <w:tcBorders>
              <w:top w:val="nil"/>
              <w:left w:val="nil"/>
              <w:bottom w:val="nil"/>
              <w:right w:val="nil"/>
            </w:tcBorders>
            <w:vAlign w:val="center"/>
          </w:tcPr>
          <w:p w14:paraId="07D6B21C" w14:textId="5916C8AC" w:rsidR="00A27D28" w:rsidRPr="00FD3258" w:rsidRDefault="04064662" w:rsidP="07731553">
            <w:pPr>
              <w:spacing w:line="276" w:lineRule="auto"/>
              <w:ind w:right="-90"/>
              <w:rPr>
                <w:rFonts w:ascii="Arial" w:hAnsi="Arial" w:cs="Arial"/>
                <w:color w:val="auto"/>
                <w:sz w:val="20"/>
                <w:szCs w:val="20"/>
              </w:rPr>
            </w:pPr>
            <w:r w:rsidRPr="00FD3258">
              <w:rPr>
                <w:rFonts w:ascii="Arial" w:hAnsi="Arial" w:cs="Arial"/>
                <w:color w:val="auto"/>
                <w:sz w:val="20"/>
                <w:szCs w:val="20"/>
              </w:rPr>
              <w:t>Pastaba:</w:t>
            </w:r>
            <w:r w:rsidR="6FFE9182" w:rsidRPr="00FD3258">
              <w:rPr>
                <w:rFonts w:ascii="Arial" w:hAnsi="Arial" w:cs="Arial"/>
                <w:color w:val="auto"/>
                <w:sz w:val="20"/>
                <w:szCs w:val="20"/>
              </w:rPr>
              <w:t xml:space="preserve"> </w:t>
            </w:r>
            <w:r w:rsidR="00A27D28" w:rsidRPr="00FD3258">
              <w:rPr>
                <w:rFonts w:ascii="Arial" w:hAnsi="Arial" w:cs="Arial"/>
                <w:color w:val="auto"/>
                <w:sz w:val="20"/>
                <w:szCs w:val="20"/>
              </w:rPr>
              <w:t>Su pasiūlymu turi būti pateiktas Preliminarus  paslaugų teikimo ir organizavimo aprašymas, apimantis:</w:t>
            </w:r>
          </w:p>
          <w:p w14:paraId="527BA06E" w14:textId="77777777" w:rsidR="00A27D28" w:rsidRPr="00FD3258" w:rsidRDefault="00A27D28" w:rsidP="07731553">
            <w:pPr>
              <w:pStyle w:val="ListParagraph"/>
              <w:numPr>
                <w:ilvl w:val="0"/>
                <w:numId w:val="52"/>
              </w:numPr>
              <w:ind w:right="-90"/>
              <w:jc w:val="both"/>
              <w:rPr>
                <w:rFonts w:ascii="Arial" w:hAnsi="Arial" w:cs="Arial"/>
                <w:sz w:val="20"/>
                <w:szCs w:val="20"/>
              </w:rPr>
            </w:pPr>
            <w:r w:rsidRPr="00FD3258">
              <w:rPr>
                <w:rFonts w:ascii="Arial" w:hAnsi="Arial" w:cs="Arial"/>
                <w:sz w:val="20"/>
                <w:szCs w:val="20"/>
              </w:rPr>
              <w:t>techninės specifikacijos punktuose ir papunkčiuose numatytų veiksmų/etapų išsamius aprašymus;</w:t>
            </w:r>
          </w:p>
          <w:p w14:paraId="6BC68801" w14:textId="77777777" w:rsidR="00A27D28" w:rsidRPr="00FD3258" w:rsidRDefault="00A27D28" w:rsidP="07731553">
            <w:pPr>
              <w:pStyle w:val="ListParagraph"/>
              <w:numPr>
                <w:ilvl w:val="0"/>
                <w:numId w:val="52"/>
              </w:numPr>
              <w:ind w:right="-90"/>
              <w:jc w:val="both"/>
              <w:rPr>
                <w:rFonts w:ascii="Arial" w:hAnsi="Arial" w:cs="Arial"/>
                <w:sz w:val="20"/>
                <w:szCs w:val="20"/>
              </w:rPr>
            </w:pPr>
            <w:r w:rsidRPr="00FD3258">
              <w:rPr>
                <w:rFonts w:ascii="Arial" w:hAnsi="Arial" w:cs="Arial"/>
                <w:sz w:val="20"/>
                <w:szCs w:val="20"/>
              </w:rPr>
              <w:t>metodikos (</w:t>
            </w:r>
            <w:proofErr w:type="spellStart"/>
            <w:r w:rsidRPr="00FD3258">
              <w:rPr>
                <w:rFonts w:ascii="Arial" w:hAnsi="Arial" w:cs="Arial"/>
                <w:sz w:val="20"/>
                <w:szCs w:val="20"/>
              </w:rPr>
              <w:t>t.y</w:t>
            </w:r>
            <w:proofErr w:type="spellEnd"/>
            <w:r w:rsidRPr="00FD3258">
              <w:rPr>
                <w:rFonts w:ascii="Arial" w:hAnsi="Arial" w:cs="Arial"/>
                <w:sz w:val="20"/>
                <w:szCs w:val="20"/>
              </w:rPr>
              <w:t>. naudojamų paslaugos, kompetencijų analizės, klausimyno, vertinimo rezultatų (duomenų) analizės, vertinimo ataskaitos  ir kitų metodikų) aprašymą ir pagrindimą;</w:t>
            </w:r>
          </w:p>
          <w:p w14:paraId="3A5C8BB8" w14:textId="77777777" w:rsidR="00A27D28" w:rsidRPr="00FD3258" w:rsidRDefault="00A27D28" w:rsidP="07731553">
            <w:pPr>
              <w:pStyle w:val="ListParagraph"/>
              <w:numPr>
                <w:ilvl w:val="0"/>
                <w:numId w:val="52"/>
              </w:numPr>
              <w:ind w:right="-90"/>
              <w:jc w:val="both"/>
              <w:rPr>
                <w:rFonts w:ascii="Arial" w:hAnsi="Arial" w:cs="Arial"/>
                <w:sz w:val="20"/>
                <w:szCs w:val="20"/>
              </w:rPr>
            </w:pPr>
            <w:r w:rsidRPr="00FD3258">
              <w:rPr>
                <w:rFonts w:ascii="Arial" w:hAnsi="Arial" w:cs="Arial"/>
                <w:sz w:val="20"/>
                <w:szCs w:val="20"/>
              </w:rPr>
              <w:t>kitus Tiekėjo manymu svarbus paslaugų teikimo ir organizavimo aspektus.</w:t>
            </w:r>
          </w:p>
          <w:p w14:paraId="0B68E757" w14:textId="77777777" w:rsidR="00A27D28" w:rsidRPr="00FD3258" w:rsidRDefault="00A27D28" w:rsidP="07731553">
            <w:pPr>
              <w:pStyle w:val="ListParagraph"/>
              <w:numPr>
                <w:ilvl w:val="0"/>
                <w:numId w:val="52"/>
              </w:numPr>
              <w:ind w:right="-90"/>
              <w:jc w:val="both"/>
              <w:rPr>
                <w:rFonts w:ascii="Arial" w:hAnsi="Arial" w:cs="Arial"/>
                <w:sz w:val="20"/>
                <w:szCs w:val="20"/>
              </w:rPr>
            </w:pPr>
            <w:r w:rsidRPr="00FD3258">
              <w:rPr>
                <w:rFonts w:ascii="Arial" w:hAnsi="Arial" w:cs="Arial"/>
                <w:sz w:val="20"/>
                <w:szCs w:val="20"/>
              </w:rPr>
              <w:t>klausimyno (vertinimo anketos) pavyzdį;</w:t>
            </w:r>
          </w:p>
          <w:p w14:paraId="527FB1BF" w14:textId="77777777" w:rsidR="00A27D28" w:rsidRPr="00FD3258" w:rsidRDefault="00A27D28" w:rsidP="07731553">
            <w:pPr>
              <w:pStyle w:val="ListParagraph"/>
              <w:numPr>
                <w:ilvl w:val="0"/>
                <w:numId w:val="52"/>
              </w:numPr>
              <w:ind w:right="-90"/>
              <w:jc w:val="both"/>
              <w:rPr>
                <w:rFonts w:ascii="Arial" w:hAnsi="Arial" w:cs="Arial"/>
                <w:sz w:val="20"/>
                <w:szCs w:val="20"/>
              </w:rPr>
            </w:pPr>
            <w:r w:rsidRPr="00FD3258">
              <w:rPr>
                <w:rFonts w:ascii="Arial" w:hAnsi="Arial" w:cs="Arial"/>
                <w:sz w:val="20"/>
                <w:szCs w:val="20"/>
              </w:rPr>
              <w:t>asmeninės vertinimo ataskaitos (įskaitant individualų saviugdos planą) pavyzdį;</w:t>
            </w:r>
          </w:p>
          <w:p w14:paraId="07D2CE9F" w14:textId="77777777" w:rsidR="00A27D28" w:rsidRPr="00FD3258" w:rsidRDefault="00A27D28" w:rsidP="07731553">
            <w:pPr>
              <w:pStyle w:val="ListParagraph"/>
              <w:numPr>
                <w:ilvl w:val="0"/>
                <w:numId w:val="52"/>
              </w:numPr>
              <w:ind w:right="-90"/>
              <w:jc w:val="both"/>
              <w:rPr>
                <w:rFonts w:ascii="Arial" w:hAnsi="Arial" w:cs="Arial"/>
                <w:sz w:val="20"/>
                <w:szCs w:val="20"/>
              </w:rPr>
            </w:pPr>
            <w:r w:rsidRPr="00FD3258">
              <w:rPr>
                <w:rFonts w:ascii="Arial" w:hAnsi="Arial" w:cs="Arial"/>
                <w:sz w:val="20"/>
                <w:szCs w:val="20"/>
              </w:rPr>
              <w:t xml:space="preserve">gali būti pateikta papildoma informacija apie Tiekėjo pasitelkiamo (-ų) specialisto (-ų)  patirtį </w:t>
            </w:r>
            <w:bookmarkStart w:id="1" w:name="_Hlk15031613"/>
            <w:r w:rsidRPr="00FD3258">
              <w:rPr>
                <w:rFonts w:ascii="Arial" w:hAnsi="Arial" w:cs="Arial"/>
                <w:sz w:val="20"/>
                <w:szCs w:val="20"/>
              </w:rPr>
              <w:t>vedant grįžtamojo ryšio ir tobulėjimo krypčių aptarimo pokalbius su skirtingų valdymo lygių vadovais, patirtį teikiant žmogiškųjų išteklių valdymo srities konsultavimo paslaugas  ir sertifikatų, patvirtinančių kvalifikaciją pagal pripažintą standartą, skaitmeninės kopijos</w:t>
            </w:r>
            <w:bookmarkEnd w:id="1"/>
            <w:r w:rsidRPr="00FD3258">
              <w:rPr>
                <w:rFonts w:ascii="Arial" w:hAnsi="Arial" w:cs="Arial"/>
                <w:sz w:val="20"/>
                <w:szCs w:val="20"/>
              </w:rPr>
              <w:t>;</w:t>
            </w:r>
          </w:p>
          <w:p w14:paraId="3D4D6242" w14:textId="4A9FE4ED" w:rsidR="00A27D28" w:rsidRPr="00FD3258" w:rsidRDefault="00A27D28" w:rsidP="07731553">
            <w:pPr>
              <w:pStyle w:val="ListParagraph"/>
              <w:numPr>
                <w:ilvl w:val="0"/>
                <w:numId w:val="52"/>
              </w:numPr>
              <w:ind w:right="-90"/>
              <w:jc w:val="both"/>
              <w:rPr>
                <w:rFonts w:ascii="Arial" w:hAnsi="Arial" w:cs="Arial"/>
                <w:sz w:val="20"/>
                <w:szCs w:val="20"/>
                <w:vertAlign w:val="superscript"/>
              </w:rPr>
            </w:pPr>
            <w:r w:rsidRPr="00FD3258">
              <w:rPr>
                <w:rFonts w:ascii="Arial" w:hAnsi="Arial" w:cs="Arial"/>
                <w:sz w:val="20"/>
                <w:szCs w:val="20"/>
              </w:rPr>
              <w:t xml:space="preserve">gali būti suteikta internetinė prieiga prie klausimyno (vertinimo anketos) pildymo platformos ir trumpas aprašymas, </w:t>
            </w:r>
            <w:r w:rsidR="12D2D662" w:rsidRPr="00FD3258">
              <w:rPr>
                <w:rFonts w:ascii="Arial" w:hAnsi="Arial" w:cs="Arial"/>
                <w:sz w:val="20"/>
                <w:szCs w:val="20"/>
              </w:rPr>
              <w:t>apimantis</w:t>
            </w:r>
            <w:r w:rsidRPr="00FD3258">
              <w:rPr>
                <w:rFonts w:ascii="Arial" w:hAnsi="Arial" w:cs="Arial"/>
                <w:sz w:val="20"/>
                <w:szCs w:val="20"/>
              </w:rPr>
              <w:t xml:space="preserve"> paaiškinimą, kaip jungiamasi prie platformos ir kaip identifikuojamas naudotojas, kokiu būdu vienam naudotojui pateikiami pildyti keli klausimynai (vertinimo anketos) </w:t>
            </w:r>
            <w:proofErr w:type="spellStart"/>
            <w:r w:rsidRPr="00FD3258">
              <w:rPr>
                <w:rFonts w:ascii="Arial" w:hAnsi="Arial" w:cs="Arial"/>
                <w:sz w:val="20"/>
                <w:szCs w:val="20"/>
              </w:rPr>
              <w:t>t.y</w:t>
            </w:r>
            <w:proofErr w:type="spellEnd"/>
            <w:r w:rsidRPr="00FD3258">
              <w:rPr>
                <w:rFonts w:ascii="Arial" w:hAnsi="Arial" w:cs="Arial"/>
                <w:sz w:val="20"/>
                <w:szCs w:val="20"/>
              </w:rPr>
              <w:t>. ar jungiamasi prie kiekvieno klausimyno atskirai, ar visi klausimynai pildomi per vieną prisijungimo nuorodą, ir pan.</w:t>
            </w:r>
          </w:p>
        </w:tc>
      </w:tr>
    </w:tbl>
    <w:p w14:paraId="1B63EC4B" w14:textId="7F7D793E" w:rsidR="00976703" w:rsidRPr="00FD3258" w:rsidRDefault="009F5D61" w:rsidP="07731553">
      <w:pPr>
        <w:spacing w:line="276" w:lineRule="auto"/>
        <w:rPr>
          <w:rFonts w:ascii="Arial" w:hAnsi="Arial" w:cs="Arial"/>
          <w:color w:val="auto"/>
          <w:sz w:val="20"/>
          <w:szCs w:val="20"/>
        </w:rPr>
      </w:pPr>
      <w:r w:rsidRPr="00FD3258">
        <w:rPr>
          <w:rFonts w:ascii="Arial" w:hAnsi="Arial" w:cs="Arial"/>
          <w:b/>
          <w:bCs/>
          <w:color w:val="auto"/>
          <w:sz w:val="20"/>
          <w:szCs w:val="20"/>
        </w:rPr>
        <w:t>1</w:t>
      </w:r>
      <w:r w:rsidR="00A27D28" w:rsidRPr="00FD3258">
        <w:rPr>
          <w:rFonts w:ascii="Arial" w:hAnsi="Arial" w:cs="Arial"/>
          <w:b/>
          <w:bCs/>
          <w:color w:val="auto"/>
          <w:sz w:val="20"/>
          <w:szCs w:val="20"/>
        </w:rPr>
        <w:t xml:space="preserve">. Kriterijus: </w:t>
      </w:r>
      <w:r w:rsidR="00A27D28" w:rsidRPr="00FD3258">
        <w:rPr>
          <w:rFonts w:ascii="Arial" w:hAnsi="Arial" w:cs="Arial"/>
          <w:b/>
          <w:bCs/>
          <w:color w:val="auto"/>
          <w:sz w:val="20"/>
          <w:szCs w:val="20"/>
          <w:lang w:eastAsia="lt-LT"/>
        </w:rPr>
        <w:t xml:space="preserve">Specialisto (-ų) patirtis </w:t>
      </w:r>
      <w:r w:rsidR="00A27D28" w:rsidRPr="00FD3258">
        <w:rPr>
          <w:rFonts w:ascii="Arial" w:hAnsi="Arial" w:cs="Arial"/>
          <w:b/>
          <w:bCs/>
          <w:color w:val="auto"/>
          <w:sz w:val="20"/>
          <w:szCs w:val="20"/>
        </w:rPr>
        <w:t xml:space="preserve">ir kvalifikacija. </w:t>
      </w:r>
    </w:p>
    <w:p w14:paraId="6AC49896" w14:textId="46CCE7E2" w:rsidR="00976703" w:rsidRPr="00FD3258" w:rsidRDefault="00976703" w:rsidP="07731553">
      <w:pPr>
        <w:spacing w:line="276" w:lineRule="auto"/>
        <w:rPr>
          <w:rFonts w:ascii="Arial" w:hAnsi="Arial" w:cs="Arial"/>
          <w:color w:val="auto"/>
          <w:sz w:val="20"/>
          <w:szCs w:val="20"/>
        </w:rPr>
      </w:pPr>
      <w:r w:rsidRPr="00FD3258">
        <w:rPr>
          <w:rFonts w:ascii="Arial" w:hAnsi="Arial" w:cs="Arial"/>
          <w:color w:val="auto"/>
          <w:sz w:val="20"/>
          <w:szCs w:val="20"/>
        </w:rPr>
        <w:t>Vertinama Tiekėjo pasitelkiamo (-ų) specialisto (-ų) patirtis vedant grįžtamojo ryšio ir tobulėjimo krypčių aptarimo pokalbius su skirtingo valdymo lygmens vadovais, patirtis teikiant žmogiškųjų išteklių valdymo srities konsultavimo paslaugas bei kvalifikacija pagal pripažintus standartus.</w:t>
      </w:r>
    </w:p>
    <w:p w14:paraId="00028098" w14:textId="7039B1AE" w:rsidR="00961653" w:rsidRPr="00FD3258" w:rsidRDefault="00976703" w:rsidP="07731553">
      <w:pPr>
        <w:spacing w:line="276" w:lineRule="auto"/>
        <w:rPr>
          <w:rFonts w:ascii="Arial" w:hAnsi="Arial" w:cs="Arial"/>
          <w:color w:val="auto"/>
          <w:sz w:val="20"/>
          <w:szCs w:val="20"/>
        </w:rPr>
      </w:pPr>
      <w:r w:rsidRPr="00FD3258">
        <w:rPr>
          <w:rFonts w:ascii="Arial" w:hAnsi="Arial" w:cs="Arial"/>
          <w:b/>
          <w:bCs/>
          <w:color w:val="auto"/>
          <w:sz w:val="20"/>
          <w:szCs w:val="20"/>
        </w:rPr>
        <w:t>Pastaba</w:t>
      </w:r>
      <w:r w:rsidRPr="00FD3258">
        <w:rPr>
          <w:rFonts w:ascii="Arial" w:hAnsi="Arial" w:cs="Arial"/>
          <w:color w:val="auto"/>
          <w:sz w:val="20"/>
          <w:szCs w:val="20"/>
        </w:rPr>
        <w:t xml:space="preserve">: </w:t>
      </w:r>
      <w:r w:rsidR="00DA0054" w:rsidRPr="00FD3258">
        <w:rPr>
          <w:rFonts w:ascii="Arial" w:hAnsi="Arial" w:cs="Arial"/>
          <w:color w:val="auto"/>
          <w:sz w:val="20"/>
          <w:szCs w:val="20"/>
        </w:rPr>
        <w:t xml:space="preserve">Kuo didesnę patirtį vedant grįžtamojo ryšio ir tobulėjimo krypčių aptarimo pokalbius turi specialistas (-ai), tuo didesnis balas suteikiamas. </w:t>
      </w:r>
    </w:p>
    <w:p w14:paraId="654BE95A" w14:textId="7B87519D" w:rsidR="00A27D28" w:rsidRPr="00FD3258" w:rsidRDefault="00A27D28" w:rsidP="07731553">
      <w:pPr>
        <w:spacing w:line="276" w:lineRule="auto"/>
        <w:rPr>
          <w:rFonts w:ascii="Arial" w:hAnsi="Arial" w:cs="Arial"/>
          <w:b/>
          <w:bCs/>
          <w:color w:val="auto"/>
          <w:sz w:val="20"/>
          <w:szCs w:val="20"/>
        </w:rPr>
      </w:pPr>
    </w:p>
    <w:tbl>
      <w:tblPr>
        <w:tblStyle w:val="TableGrid"/>
        <w:tblW w:w="10435" w:type="dxa"/>
        <w:tblLook w:val="04A0" w:firstRow="1" w:lastRow="0" w:firstColumn="1" w:lastColumn="0" w:noHBand="0" w:noVBand="1"/>
      </w:tblPr>
      <w:tblGrid>
        <w:gridCol w:w="9067"/>
        <w:gridCol w:w="1368"/>
      </w:tblGrid>
      <w:tr w:rsidR="00FD3258" w:rsidRPr="00FD3258" w14:paraId="4BE990D5" w14:textId="77777777" w:rsidTr="07731553">
        <w:tc>
          <w:tcPr>
            <w:tcW w:w="10435" w:type="dxa"/>
            <w:gridSpan w:val="2"/>
            <w:vAlign w:val="center"/>
          </w:tcPr>
          <w:p w14:paraId="2C441BC1" w14:textId="77777777" w:rsidR="00A27D28" w:rsidRPr="00FD3258" w:rsidRDefault="00A27D28" w:rsidP="00472AC5">
            <w:pPr>
              <w:spacing w:line="276" w:lineRule="auto"/>
              <w:jc w:val="center"/>
              <w:rPr>
                <w:rFonts w:ascii="Arial" w:hAnsi="Arial" w:cs="Arial"/>
                <w:b/>
                <w:color w:val="auto"/>
                <w:sz w:val="20"/>
                <w:szCs w:val="20"/>
              </w:rPr>
            </w:pPr>
            <w:r w:rsidRPr="00FD3258">
              <w:rPr>
                <w:rFonts w:ascii="Arial" w:hAnsi="Arial" w:cs="Arial"/>
                <w:b/>
                <w:color w:val="auto"/>
                <w:sz w:val="20"/>
                <w:szCs w:val="20"/>
                <w:lang w:eastAsia="lt-LT"/>
              </w:rPr>
              <w:t xml:space="preserve">Specialisto (-ų) patirtis </w:t>
            </w:r>
            <w:r w:rsidRPr="00FD3258">
              <w:rPr>
                <w:rFonts w:ascii="Arial" w:hAnsi="Arial" w:cs="Arial"/>
                <w:b/>
                <w:color w:val="auto"/>
                <w:sz w:val="20"/>
                <w:szCs w:val="20"/>
              </w:rPr>
              <w:t>ir kvalifikacija</w:t>
            </w:r>
          </w:p>
        </w:tc>
      </w:tr>
      <w:tr w:rsidR="00FD3258" w:rsidRPr="00FD3258" w14:paraId="20E6D09C" w14:textId="77777777" w:rsidTr="07731553">
        <w:tc>
          <w:tcPr>
            <w:tcW w:w="9067" w:type="dxa"/>
            <w:vAlign w:val="center"/>
          </w:tcPr>
          <w:p w14:paraId="5A660D6D" w14:textId="77777777" w:rsidR="00A27D28" w:rsidRPr="00FD3258" w:rsidRDefault="00A27D28" w:rsidP="00472AC5">
            <w:pPr>
              <w:spacing w:line="276" w:lineRule="auto"/>
              <w:rPr>
                <w:rFonts w:ascii="Arial" w:hAnsi="Arial" w:cs="Arial"/>
                <w:b/>
                <w:bCs/>
                <w:color w:val="auto"/>
                <w:sz w:val="20"/>
                <w:szCs w:val="20"/>
                <w:u w:val="single"/>
                <w:vertAlign w:val="superscript"/>
              </w:rPr>
            </w:pPr>
            <w:r w:rsidRPr="00FD3258">
              <w:rPr>
                <w:rFonts w:ascii="Arial" w:hAnsi="Arial" w:cs="Arial"/>
                <w:b/>
                <w:bCs/>
                <w:color w:val="auto"/>
                <w:sz w:val="20"/>
                <w:szCs w:val="20"/>
              </w:rPr>
              <w:t>Patirtis vedant grįžtamojo ryšio ir tobulėjimo krypčių aptarimo pokalbius su skirtingų valdymo lygių</w:t>
            </w:r>
            <w:r w:rsidRPr="00FD3258">
              <w:rPr>
                <w:rFonts w:ascii="Arial" w:hAnsi="Arial" w:cs="Arial"/>
                <w:b/>
                <w:bCs/>
                <w:color w:val="auto"/>
                <w:sz w:val="20"/>
                <w:szCs w:val="20"/>
                <w:u w:val="single"/>
              </w:rPr>
              <w:t xml:space="preserve"> vadovais</w:t>
            </w:r>
            <w:r w:rsidRPr="00FD3258">
              <w:rPr>
                <w:rFonts w:ascii="Arial" w:hAnsi="Arial" w:cs="Arial"/>
                <w:b/>
                <w:bCs/>
                <w:color w:val="auto"/>
                <w:sz w:val="20"/>
                <w:szCs w:val="20"/>
                <w:u w:val="single"/>
                <w:vertAlign w:val="superscript"/>
              </w:rPr>
              <w:t>1</w:t>
            </w:r>
          </w:p>
          <w:p w14:paraId="181DE478" w14:textId="77777777" w:rsidR="00A27D28" w:rsidRPr="00FD3258" w:rsidRDefault="00A27D28" w:rsidP="00472AC5">
            <w:pPr>
              <w:spacing w:line="276" w:lineRule="auto"/>
              <w:rPr>
                <w:rFonts w:ascii="Arial" w:hAnsi="Arial" w:cs="Arial"/>
                <w:b/>
                <w:bCs/>
                <w:color w:val="auto"/>
                <w:sz w:val="20"/>
                <w:szCs w:val="20"/>
                <w:lang w:eastAsia="lt-LT"/>
              </w:rPr>
            </w:pPr>
          </w:p>
        </w:tc>
        <w:tc>
          <w:tcPr>
            <w:tcW w:w="1368" w:type="dxa"/>
          </w:tcPr>
          <w:p w14:paraId="4DD28937" w14:textId="77777777" w:rsidR="00A27D28" w:rsidRPr="00FD3258" w:rsidRDefault="00A27D28" w:rsidP="07731553">
            <w:pPr>
              <w:spacing w:line="276" w:lineRule="auto"/>
              <w:jc w:val="center"/>
              <w:rPr>
                <w:rFonts w:ascii="Arial" w:hAnsi="Arial" w:cs="Arial"/>
                <w:b/>
                <w:bCs/>
                <w:color w:val="auto"/>
                <w:sz w:val="20"/>
                <w:szCs w:val="20"/>
              </w:rPr>
            </w:pPr>
            <w:r w:rsidRPr="00FD3258">
              <w:rPr>
                <w:rFonts w:ascii="Arial" w:hAnsi="Arial" w:cs="Arial"/>
                <w:b/>
                <w:bCs/>
                <w:color w:val="auto"/>
                <w:sz w:val="20"/>
                <w:szCs w:val="20"/>
              </w:rPr>
              <w:t>Balai</w:t>
            </w:r>
          </w:p>
        </w:tc>
      </w:tr>
      <w:tr w:rsidR="00FD3258" w:rsidRPr="00FD3258" w14:paraId="16B28AA7" w14:textId="77777777" w:rsidTr="07731553">
        <w:tc>
          <w:tcPr>
            <w:tcW w:w="9067" w:type="dxa"/>
          </w:tcPr>
          <w:p w14:paraId="51DDAB0A" w14:textId="45E9E5AD" w:rsidR="00A27D28" w:rsidRPr="00FD3258" w:rsidRDefault="79876A25" w:rsidP="00A673E1">
            <w:pPr>
              <w:spacing w:line="276" w:lineRule="auto"/>
              <w:rPr>
                <w:rFonts w:ascii="Arial" w:hAnsi="Arial" w:cs="Arial"/>
                <w:color w:val="auto"/>
                <w:sz w:val="20"/>
                <w:szCs w:val="20"/>
              </w:rPr>
            </w:pPr>
            <w:r w:rsidRPr="00FD3258">
              <w:rPr>
                <w:rFonts w:ascii="Arial" w:hAnsi="Arial" w:cs="Arial"/>
                <w:color w:val="auto"/>
                <w:sz w:val="20"/>
                <w:szCs w:val="20"/>
              </w:rPr>
              <w:t>Atliko minimaliuose kvalifikaciniuose reikalavimuose nustatytą grįžtamojo ryšio ir tobulėjimo krypčių aptarimo pokalbių skaičių (arba daugiau, bet neviršijant 20 vnt.). Vertinama patirtis nurodyta Tiekėjo minimalių kvalifikacijos reikalavimų lentelėje.</w:t>
            </w:r>
          </w:p>
        </w:tc>
        <w:tc>
          <w:tcPr>
            <w:tcW w:w="1368" w:type="dxa"/>
          </w:tcPr>
          <w:p w14:paraId="3FF78B94" w14:textId="77777777" w:rsidR="00A27D28" w:rsidRPr="00FD3258" w:rsidRDefault="00A27D28" w:rsidP="00472AC5">
            <w:pPr>
              <w:spacing w:line="276" w:lineRule="auto"/>
              <w:jc w:val="center"/>
              <w:rPr>
                <w:rFonts w:ascii="Arial" w:hAnsi="Arial" w:cs="Arial"/>
                <w:bCs/>
                <w:color w:val="auto"/>
                <w:sz w:val="20"/>
                <w:szCs w:val="20"/>
                <w:highlight w:val="yellow"/>
              </w:rPr>
            </w:pPr>
            <w:r w:rsidRPr="00FD3258">
              <w:rPr>
                <w:rFonts w:ascii="Arial" w:hAnsi="Arial" w:cs="Arial"/>
                <w:bCs/>
                <w:color w:val="auto"/>
                <w:sz w:val="20"/>
                <w:szCs w:val="20"/>
              </w:rPr>
              <w:t>0</w:t>
            </w:r>
          </w:p>
        </w:tc>
      </w:tr>
      <w:tr w:rsidR="00FD3258" w:rsidRPr="00FD3258" w14:paraId="28ACDF94" w14:textId="77777777" w:rsidTr="07731553">
        <w:tc>
          <w:tcPr>
            <w:tcW w:w="9067" w:type="dxa"/>
          </w:tcPr>
          <w:p w14:paraId="5A7DF2FF" w14:textId="61A73260" w:rsidR="00A27D28" w:rsidRPr="00FD3258" w:rsidRDefault="00A27D28" w:rsidP="004D525C">
            <w:pPr>
              <w:spacing w:line="276" w:lineRule="auto"/>
              <w:rPr>
                <w:rFonts w:ascii="Arial" w:hAnsi="Arial" w:cs="Arial"/>
                <w:color w:val="auto"/>
                <w:sz w:val="20"/>
                <w:szCs w:val="20"/>
              </w:rPr>
            </w:pPr>
            <w:r w:rsidRPr="00FD3258">
              <w:rPr>
                <w:rFonts w:ascii="Arial" w:hAnsi="Arial" w:cs="Arial"/>
                <w:color w:val="auto"/>
                <w:sz w:val="20"/>
                <w:szCs w:val="20"/>
              </w:rPr>
              <w:t xml:space="preserve">Atliko </w:t>
            </w:r>
            <w:r w:rsidR="14A9B335" w:rsidRPr="00FD3258">
              <w:rPr>
                <w:rFonts w:ascii="Arial" w:hAnsi="Arial" w:cs="Arial"/>
                <w:color w:val="auto"/>
                <w:sz w:val="20"/>
                <w:szCs w:val="20"/>
              </w:rPr>
              <w:t>21</w:t>
            </w:r>
            <w:r w:rsidRPr="00FD3258">
              <w:rPr>
                <w:rFonts w:ascii="Arial" w:hAnsi="Arial" w:cs="Arial"/>
                <w:color w:val="auto"/>
                <w:sz w:val="20"/>
                <w:szCs w:val="20"/>
              </w:rPr>
              <w:t>-</w:t>
            </w:r>
            <w:r w:rsidR="14A9B335" w:rsidRPr="00FD3258">
              <w:rPr>
                <w:rFonts w:ascii="Arial" w:hAnsi="Arial" w:cs="Arial"/>
                <w:color w:val="auto"/>
                <w:sz w:val="20"/>
                <w:szCs w:val="20"/>
              </w:rPr>
              <w:t>3</w:t>
            </w:r>
            <w:r w:rsidRPr="00FD3258">
              <w:rPr>
                <w:rFonts w:ascii="Arial" w:hAnsi="Arial" w:cs="Arial"/>
                <w:color w:val="auto"/>
                <w:sz w:val="20"/>
                <w:szCs w:val="20"/>
              </w:rPr>
              <w:t xml:space="preserve">0 vnt. grįžtamojo ryšio ir tobulėjimo krypčių aptarimo pokalbių su skirtingų valdymo lygių vadovais. </w:t>
            </w:r>
            <w:r w:rsidR="03AFA6AE" w:rsidRPr="00FD3258">
              <w:rPr>
                <w:rFonts w:ascii="Arial" w:hAnsi="Arial" w:cs="Arial"/>
                <w:color w:val="auto"/>
                <w:sz w:val="20"/>
                <w:szCs w:val="20"/>
              </w:rPr>
              <w:t xml:space="preserve">Vertinama patirtis, </w:t>
            </w:r>
            <w:r w:rsidR="03AFA6AE" w:rsidRPr="00FD3258">
              <w:rPr>
                <w:rFonts w:ascii="Arial" w:hAnsi="Arial" w:cs="Arial"/>
                <w:b/>
                <w:bCs/>
                <w:color w:val="auto"/>
                <w:sz w:val="20"/>
                <w:szCs w:val="20"/>
              </w:rPr>
              <w:t>viršijanti minimalius kvalifikacinius reikalavimus</w:t>
            </w:r>
            <w:r w:rsidR="03AFA6AE" w:rsidRPr="00FD3258">
              <w:rPr>
                <w:rFonts w:ascii="Arial" w:hAnsi="Arial" w:cs="Arial"/>
                <w:color w:val="auto"/>
                <w:sz w:val="20"/>
                <w:szCs w:val="20"/>
              </w:rPr>
              <w:t>, nurodyta Tiekėjo pateiktuose dokumentuose.</w:t>
            </w:r>
          </w:p>
        </w:tc>
        <w:tc>
          <w:tcPr>
            <w:tcW w:w="1368" w:type="dxa"/>
          </w:tcPr>
          <w:p w14:paraId="2CE001AC" w14:textId="10404FED" w:rsidR="00A27D28" w:rsidRPr="00FD3258" w:rsidRDefault="62EF0B72" w:rsidP="07731553">
            <w:pPr>
              <w:spacing w:line="276" w:lineRule="auto"/>
              <w:jc w:val="center"/>
              <w:rPr>
                <w:rFonts w:ascii="Arial" w:hAnsi="Arial" w:cs="Arial"/>
                <w:color w:val="auto"/>
                <w:sz w:val="20"/>
                <w:szCs w:val="20"/>
              </w:rPr>
            </w:pPr>
            <w:r w:rsidRPr="00FD3258">
              <w:rPr>
                <w:rFonts w:ascii="Arial" w:hAnsi="Arial" w:cs="Arial"/>
                <w:color w:val="auto"/>
                <w:sz w:val="20"/>
                <w:szCs w:val="20"/>
              </w:rPr>
              <w:t>4</w:t>
            </w:r>
          </w:p>
        </w:tc>
      </w:tr>
      <w:tr w:rsidR="00FD3258" w:rsidRPr="00FD3258" w14:paraId="5987A5B9" w14:textId="77777777" w:rsidTr="07731553">
        <w:tc>
          <w:tcPr>
            <w:tcW w:w="9067" w:type="dxa"/>
          </w:tcPr>
          <w:p w14:paraId="0B09FE2C" w14:textId="0C09E348" w:rsidR="00A27D28" w:rsidRPr="00FD3258" w:rsidRDefault="00A27D28" w:rsidP="00472AC5">
            <w:pPr>
              <w:spacing w:line="276" w:lineRule="auto"/>
              <w:rPr>
                <w:rFonts w:ascii="Arial" w:hAnsi="Arial" w:cs="Arial"/>
                <w:color w:val="auto"/>
                <w:sz w:val="20"/>
                <w:szCs w:val="20"/>
              </w:rPr>
            </w:pPr>
            <w:r w:rsidRPr="00FD3258">
              <w:rPr>
                <w:rFonts w:ascii="Arial" w:hAnsi="Arial" w:cs="Arial"/>
                <w:color w:val="auto"/>
                <w:sz w:val="20"/>
                <w:szCs w:val="20"/>
              </w:rPr>
              <w:t xml:space="preserve">Atliko </w:t>
            </w:r>
            <w:r w:rsidR="14A9B335" w:rsidRPr="00FD3258">
              <w:rPr>
                <w:rFonts w:ascii="Arial" w:hAnsi="Arial" w:cs="Arial"/>
                <w:color w:val="auto"/>
                <w:sz w:val="20"/>
                <w:szCs w:val="20"/>
              </w:rPr>
              <w:t>3</w:t>
            </w:r>
            <w:r w:rsidRPr="00FD3258">
              <w:rPr>
                <w:rFonts w:ascii="Arial" w:hAnsi="Arial" w:cs="Arial"/>
                <w:color w:val="auto"/>
                <w:sz w:val="20"/>
                <w:szCs w:val="20"/>
              </w:rPr>
              <w:t xml:space="preserve">1-0 vnt. grįžtamojo ryšio ir tobulėjimo krypčių aptarimo pokalbių su skirtingų valdymo lygių vadovais. </w:t>
            </w:r>
            <w:r w:rsidR="338A80C9" w:rsidRPr="00FD3258">
              <w:rPr>
                <w:rFonts w:ascii="Arial" w:hAnsi="Arial" w:cs="Arial"/>
                <w:color w:val="auto"/>
                <w:sz w:val="20"/>
                <w:szCs w:val="20"/>
              </w:rPr>
              <w:t xml:space="preserve">Vertinama patirtis, </w:t>
            </w:r>
            <w:r w:rsidR="338A80C9" w:rsidRPr="00FD3258">
              <w:rPr>
                <w:rFonts w:ascii="Arial" w:hAnsi="Arial" w:cs="Arial"/>
                <w:b/>
                <w:bCs/>
                <w:color w:val="auto"/>
                <w:sz w:val="20"/>
                <w:szCs w:val="20"/>
              </w:rPr>
              <w:t>viršijanti minimalius kvalifikacinius reikalavimus</w:t>
            </w:r>
            <w:r w:rsidR="338A80C9" w:rsidRPr="00FD3258">
              <w:rPr>
                <w:rFonts w:ascii="Arial" w:hAnsi="Arial" w:cs="Arial"/>
                <w:color w:val="auto"/>
                <w:sz w:val="20"/>
                <w:szCs w:val="20"/>
              </w:rPr>
              <w:t>, nurodyta Tiekėjo pateiktuose dokumentuose.</w:t>
            </w:r>
          </w:p>
        </w:tc>
        <w:tc>
          <w:tcPr>
            <w:tcW w:w="1368" w:type="dxa"/>
          </w:tcPr>
          <w:p w14:paraId="19688374" w14:textId="34FB8C37" w:rsidR="00A27D28" w:rsidRPr="00FD3258" w:rsidRDefault="62EF0B72" w:rsidP="07731553">
            <w:pPr>
              <w:spacing w:line="276" w:lineRule="auto"/>
              <w:jc w:val="center"/>
              <w:rPr>
                <w:rFonts w:ascii="Arial" w:hAnsi="Arial" w:cs="Arial"/>
                <w:color w:val="auto"/>
                <w:sz w:val="20"/>
                <w:szCs w:val="20"/>
              </w:rPr>
            </w:pPr>
            <w:r w:rsidRPr="00FD3258">
              <w:rPr>
                <w:rFonts w:ascii="Arial" w:hAnsi="Arial" w:cs="Arial"/>
                <w:color w:val="auto"/>
                <w:sz w:val="20"/>
                <w:szCs w:val="20"/>
              </w:rPr>
              <w:t>8</w:t>
            </w:r>
          </w:p>
        </w:tc>
      </w:tr>
      <w:tr w:rsidR="00FD3258" w:rsidRPr="00FD3258" w14:paraId="137C3809" w14:textId="77777777" w:rsidTr="07731553">
        <w:tc>
          <w:tcPr>
            <w:tcW w:w="9067" w:type="dxa"/>
          </w:tcPr>
          <w:p w14:paraId="43ED86F8" w14:textId="60DFB31A" w:rsidR="00A27D28" w:rsidRPr="00FD3258" w:rsidRDefault="00A27D28" w:rsidP="00472AC5">
            <w:pPr>
              <w:spacing w:line="276" w:lineRule="auto"/>
              <w:rPr>
                <w:rFonts w:ascii="Arial" w:hAnsi="Arial" w:cs="Arial"/>
                <w:color w:val="auto"/>
                <w:sz w:val="20"/>
                <w:szCs w:val="20"/>
              </w:rPr>
            </w:pPr>
            <w:r w:rsidRPr="00FD3258">
              <w:rPr>
                <w:rFonts w:ascii="Arial" w:hAnsi="Arial" w:cs="Arial"/>
                <w:color w:val="auto"/>
                <w:sz w:val="20"/>
                <w:szCs w:val="20"/>
              </w:rPr>
              <w:lastRenderedPageBreak/>
              <w:t xml:space="preserve">Atliko </w:t>
            </w:r>
            <w:r w:rsidR="14A9B335" w:rsidRPr="00FD3258">
              <w:rPr>
                <w:rFonts w:ascii="Arial" w:hAnsi="Arial" w:cs="Arial"/>
                <w:color w:val="auto"/>
                <w:sz w:val="20"/>
                <w:szCs w:val="20"/>
              </w:rPr>
              <w:t>4</w:t>
            </w:r>
            <w:r w:rsidRPr="00FD3258">
              <w:rPr>
                <w:rFonts w:ascii="Arial" w:hAnsi="Arial" w:cs="Arial"/>
                <w:color w:val="auto"/>
                <w:sz w:val="20"/>
                <w:szCs w:val="20"/>
              </w:rPr>
              <w:t>1-</w:t>
            </w:r>
            <w:r w:rsidR="14A9B335" w:rsidRPr="00FD3258">
              <w:rPr>
                <w:rFonts w:ascii="Arial" w:hAnsi="Arial" w:cs="Arial"/>
                <w:color w:val="auto"/>
                <w:sz w:val="20"/>
                <w:szCs w:val="20"/>
              </w:rPr>
              <w:t>5</w:t>
            </w:r>
            <w:r w:rsidRPr="00FD3258">
              <w:rPr>
                <w:rFonts w:ascii="Arial" w:hAnsi="Arial" w:cs="Arial"/>
                <w:color w:val="auto"/>
                <w:sz w:val="20"/>
                <w:szCs w:val="20"/>
              </w:rPr>
              <w:t xml:space="preserve">0 vnt. grįžtamojo ryšio ir tobulėjimo krypčių aptarimo pokalbių su skirtingų valdymo lygių vadovais. </w:t>
            </w:r>
            <w:r w:rsidR="338A80C9" w:rsidRPr="00FD3258">
              <w:rPr>
                <w:rFonts w:ascii="Arial" w:hAnsi="Arial" w:cs="Arial"/>
                <w:color w:val="auto"/>
                <w:sz w:val="20"/>
                <w:szCs w:val="20"/>
              </w:rPr>
              <w:t xml:space="preserve">Vertinama patirtis, </w:t>
            </w:r>
            <w:r w:rsidR="338A80C9" w:rsidRPr="00FD3258">
              <w:rPr>
                <w:rFonts w:ascii="Arial" w:hAnsi="Arial" w:cs="Arial"/>
                <w:b/>
                <w:bCs/>
                <w:color w:val="auto"/>
                <w:sz w:val="20"/>
                <w:szCs w:val="20"/>
              </w:rPr>
              <w:t>viršijanti minimalius kvalifikacinius reikalavimus</w:t>
            </w:r>
            <w:r w:rsidR="338A80C9" w:rsidRPr="00FD3258">
              <w:rPr>
                <w:rFonts w:ascii="Arial" w:hAnsi="Arial" w:cs="Arial"/>
                <w:color w:val="auto"/>
                <w:sz w:val="20"/>
                <w:szCs w:val="20"/>
              </w:rPr>
              <w:t>, nurodyta Tiekėjo pateiktuose dokumentuose.</w:t>
            </w:r>
          </w:p>
        </w:tc>
        <w:tc>
          <w:tcPr>
            <w:tcW w:w="1368" w:type="dxa"/>
          </w:tcPr>
          <w:p w14:paraId="0A5FACFE" w14:textId="730CF99C" w:rsidR="00A27D28" w:rsidRPr="00FD3258" w:rsidRDefault="62EF0B72" w:rsidP="07731553">
            <w:pPr>
              <w:spacing w:line="276" w:lineRule="auto"/>
              <w:jc w:val="center"/>
              <w:rPr>
                <w:rFonts w:ascii="Arial" w:hAnsi="Arial" w:cs="Arial"/>
                <w:color w:val="auto"/>
                <w:sz w:val="20"/>
                <w:szCs w:val="20"/>
              </w:rPr>
            </w:pPr>
            <w:r w:rsidRPr="00FD3258">
              <w:rPr>
                <w:rFonts w:ascii="Arial" w:hAnsi="Arial" w:cs="Arial"/>
                <w:color w:val="auto"/>
                <w:sz w:val="20"/>
                <w:szCs w:val="20"/>
              </w:rPr>
              <w:t>12</w:t>
            </w:r>
          </w:p>
        </w:tc>
      </w:tr>
      <w:tr w:rsidR="00FD3258" w:rsidRPr="00FD3258" w14:paraId="00F43578" w14:textId="77777777" w:rsidTr="07731553">
        <w:tc>
          <w:tcPr>
            <w:tcW w:w="9067" w:type="dxa"/>
          </w:tcPr>
          <w:p w14:paraId="1F7E67BF" w14:textId="64AC50F2" w:rsidR="00A27D28" w:rsidRPr="00FD3258" w:rsidRDefault="00A27D28" w:rsidP="00472AC5">
            <w:pPr>
              <w:spacing w:line="276" w:lineRule="auto"/>
              <w:rPr>
                <w:rFonts w:ascii="Arial" w:hAnsi="Arial" w:cs="Arial"/>
                <w:color w:val="auto"/>
                <w:sz w:val="20"/>
                <w:szCs w:val="20"/>
              </w:rPr>
            </w:pPr>
            <w:r w:rsidRPr="00FD3258">
              <w:rPr>
                <w:rFonts w:ascii="Arial" w:hAnsi="Arial" w:cs="Arial"/>
                <w:color w:val="auto"/>
                <w:sz w:val="20"/>
                <w:szCs w:val="20"/>
              </w:rPr>
              <w:t xml:space="preserve">Atliko </w:t>
            </w:r>
            <w:r w:rsidR="14A9B335" w:rsidRPr="00FD3258">
              <w:rPr>
                <w:rFonts w:ascii="Arial" w:hAnsi="Arial" w:cs="Arial"/>
                <w:color w:val="auto"/>
                <w:sz w:val="20"/>
                <w:szCs w:val="20"/>
              </w:rPr>
              <w:t>5</w:t>
            </w:r>
            <w:r w:rsidRPr="00FD3258">
              <w:rPr>
                <w:rFonts w:ascii="Arial" w:hAnsi="Arial" w:cs="Arial"/>
                <w:color w:val="auto"/>
                <w:sz w:val="20"/>
                <w:szCs w:val="20"/>
              </w:rPr>
              <w:t xml:space="preserve">1 ir daugiau grįžtamojo ryšio ir tobulėjimo krypčių aptarimo pokalbių su skirtingų valdymo lygių vadovais. </w:t>
            </w:r>
            <w:r w:rsidR="338A80C9" w:rsidRPr="00FD3258">
              <w:rPr>
                <w:rFonts w:ascii="Arial" w:hAnsi="Arial" w:cs="Arial"/>
                <w:color w:val="auto"/>
                <w:sz w:val="20"/>
                <w:szCs w:val="20"/>
              </w:rPr>
              <w:t xml:space="preserve">Vertinama patirtis, </w:t>
            </w:r>
            <w:r w:rsidR="338A80C9" w:rsidRPr="00FD3258">
              <w:rPr>
                <w:rFonts w:ascii="Arial" w:hAnsi="Arial" w:cs="Arial"/>
                <w:b/>
                <w:bCs/>
                <w:color w:val="auto"/>
                <w:sz w:val="20"/>
                <w:szCs w:val="20"/>
              </w:rPr>
              <w:t>viršijanti minimalius kvalifikacinius reikalavimus</w:t>
            </w:r>
            <w:r w:rsidR="338A80C9" w:rsidRPr="00FD3258">
              <w:rPr>
                <w:rFonts w:ascii="Arial" w:hAnsi="Arial" w:cs="Arial"/>
                <w:color w:val="auto"/>
                <w:sz w:val="20"/>
                <w:szCs w:val="20"/>
              </w:rPr>
              <w:t>, nurodyta Tiekėjo pateiktuose dokumentuose.</w:t>
            </w:r>
          </w:p>
        </w:tc>
        <w:tc>
          <w:tcPr>
            <w:tcW w:w="1368" w:type="dxa"/>
          </w:tcPr>
          <w:p w14:paraId="4F5EBFE3" w14:textId="3ABD0E79" w:rsidR="00A27D28" w:rsidRPr="00FD3258" w:rsidRDefault="62EF0B72" w:rsidP="07731553">
            <w:pPr>
              <w:spacing w:line="276" w:lineRule="auto"/>
              <w:jc w:val="center"/>
              <w:rPr>
                <w:rFonts w:ascii="Arial" w:hAnsi="Arial" w:cs="Arial"/>
                <w:color w:val="auto"/>
                <w:sz w:val="20"/>
                <w:szCs w:val="20"/>
              </w:rPr>
            </w:pPr>
            <w:r w:rsidRPr="00FD3258">
              <w:rPr>
                <w:rFonts w:ascii="Arial" w:hAnsi="Arial" w:cs="Arial"/>
                <w:color w:val="auto"/>
                <w:sz w:val="20"/>
                <w:szCs w:val="20"/>
              </w:rPr>
              <w:t>16</w:t>
            </w:r>
          </w:p>
        </w:tc>
      </w:tr>
      <w:tr w:rsidR="00FD3258" w:rsidRPr="00FD3258" w14:paraId="3938513A" w14:textId="77777777" w:rsidTr="07731553">
        <w:tc>
          <w:tcPr>
            <w:tcW w:w="9067" w:type="dxa"/>
          </w:tcPr>
          <w:p w14:paraId="439381E4" w14:textId="77777777" w:rsidR="00CF42A3" w:rsidRPr="00FD3258" w:rsidRDefault="00CF42A3" w:rsidP="00472AC5">
            <w:pPr>
              <w:spacing w:line="276" w:lineRule="auto"/>
              <w:rPr>
                <w:rFonts w:ascii="Arial" w:hAnsi="Arial" w:cs="Arial"/>
                <w:b/>
                <w:bCs/>
                <w:color w:val="auto"/>
                <w:sz w:val="20"/>
                <w:szCs w:val="20"/>
              </w:rPr>
            </w:pPr>
          </w:p>
          <w:p w14:paraId="33B3F371" w14:textId="3300DFB9" w:rsidR="00A27D28" w:rsidRPr="00FD3258" w:rsidRDefault="00A27D28" w:rsidP="00472AC5">
            <w:pPr>
              <w:spacing w:line="276" w:lineRule="auto"/>
              <w:rPr>
                <w:rFonts w:ascii="Arial" w:hAnsi="Arial" w:cs="Arial"/>
                <w:b/>
                <w:bCs/>
                <w:color w:val="auto"/>
                <w:sz w:val="20"/>
                <w:szCs w:val="20"/>
                <w:vertAlign w:val="superscript"/>
              </w:rPr>
            </w:pPr>
            <w:r w:rsidRPr="00FD3258">
              <w:rPr>
                <w:rFonts w:ascii="Arial" w:hAnsi="Arial" w:cs="Arial"/>
                <w:b/>
                <w:bCs/>
                <w:color w:val="auto"/>
                <w:sz w:val="20"/>
                <w:szCs w:val="20"/>
              </w:rPr>
              <w:t>Ilgametė patirtis teikiant žmogiškųjų išteklių valdymo srities konsultavimo paslaugas (vadovų konsultavimas ir ugdymas, organizacijų tyrimai, žmogiškųjų išteklių sistemos ir procesai, kompetencijų modelis, organizacijos vystymas ir pan.)</w:t>
            </w:r>
            <w:r w:rsidRPr="00FD3258">
              <w:rPr>
                <w:rFonts w:ascii="Arial" w:hAnsi="Arial" w:cs="Arial"/>
                <w:b/>
                <w:bCs/>
                <w:color w:val="auto"/>
                <w:sz w:val="20"/>
                <w:szCs w:val="20"/>
                <w:vertAlign w:val="superscript"/>
              </w:rPr>
              <w:t>2</w:t>
            </w:r>
          </w:p>
          <w:p w14:paraId="198F0E65" w14:textId="77777777" w:rsidR="00A27D28" w:rsidRPr="00FD3258" w:rsidRDefault="00A27D28" w:rsidP="00472AC5">
            <w:pPr>
              <w:spacing w:line="276" w:lineRule="auto"/>
              <w:rPr>
                <w:rFonts w:ascii="Arial" w:hAnsi="Arial" w:cs="Arial"/>
                <w:b/>
                <w:bCs/>
                <w:color w:val="auto"/>
                <w:sz w:val="20"/>
                <w:szCs w:val="20"/>
              </w:rPr>
            </w:pPr>
          </w:p>
        </w:tc>
        <w:tc>
          <w:tcPr>
            <w:tcW w:w="1368" w:type="dxa"/>
          </w:tcPr>
          <w:p w14:paraId="2027FD97" w14:textId="77777777" w:rsidR="00A27D28" w:rsidRPr="00FD3258" w:rsidRDefault="00A27D28" w:rsidP="07731553">
            <w:pPr>
              <w:spacing w:line="276" w:lineRule="auto"/>
              <w:jc w:val="center"/>
              <w:rPr>
                <w:rFonts w:ascii="Arial" w:hAnsi="Arial" w:cs="Arial"/>
                <w:b/>
                <w:bCs/>
                <w:color w:val="auto"/>
                <w:sz w:val="20"/>
                <w:szCs w:val="20"/>
              </w:rPr>
            </w:pPr>
            <w:r w:rsidRPr="00FD3258">
              <w:rPr>
                <w:rFonts w:ascii="Arial" w:hAnsi="Arial" w:cs="Arial"/>
                <w:b/>
                <w:bCs/>
                <w:color w:val="auto"/>
                <w:sz w:val="20"/>
                <w:szCs w:val="20"/>
              </w:rPr>
              <w:t>Balai</w:t>
            </w:r>
          </w:p>
        </w:tc>
      </w:tr>
      <w:tr w:rsidR="00FD3258" w:rsidRPr="00FD3258" w14:paraId="18E3942A" w14:textId="77777777" w:rsidTr="07731553">
        <w:tc>
          <w:tcPr>
            <w:tcW w:w="9067" w:type="dxa"/>
          </w:tcPr>
          <w:p w14:paraId="4090E537" w14:textId="24CA673C" w:rsidR="00A27D28" w:rsidRPr="00FD3258" w:rsidRDefault="00A27D28" w:rsidP="07731553">
            <w:pPr>
              <w:spacing w:line="276" w:lineRule="auto"/>
              <w:rPr>
                <w:rFonts w:ascii="Arial" w:hAnsi="Arial" w:cs="Arial"/>
                <w:color w:val="auto"/>
                <w:sz w:val="20"/>
                <w:szCs w:val="20"/>
              </w:rPr>
            </w:pPr>
            <w:r w:rsidRPr="00FD3258">
              <w:rPr>
                <w:rFonts w:ascii="Arial" w:hAnsi="Arial" w:cs="Arial"/>
                <w:color w:val="auto"/>
                <w:sz w:val="20"/>
                <w:szCs w:val="20"/>
              </w:rPr>
              <w:t xml:space="preserve">Turi mažiau nei </w:t>
            </w:r>
            <w:r w:rsidR="00D603B2" w:rsidRPr="00FD3258">
              <w:rPr>
                <w:rFonts w:ascii="Arial" w:hAnsi="Arial" w:cs="Arial"/>
                <w:color w:val="auto"/>
                <w:sz w:val="20"/>
                <w:szCs w:val="20"/>
              </w:rPr>
              <w:t>5</w:t>
            </w:r>
            <w:r w:rsidRPr="00FD3258">
              <w:rPr>
                <w:rFonts w:ascii="Arial" w:hAnsi="Arial" w:cs="Arial"/>
                <w:color w:val="auto"/>
                <w:sz w:val="20"/>
                <w:szCs w:val="20"/>
              </w:rPr>
              <w:t xml:space="preserve"> metų patirtį teikiant žmogiškųjų išteklių valdymo srities konsultavimo paslaugas. </w:t>
            </w:r>
            <w:r w:rsidR="39D64D02" w:rsidRPr="00FD3258">
              <w:rPr>
                <w:rFonts w:ascii="Arial" w:hAnsi="Arial" w:cs="Arial"/>
                <w:color w:val="auto"/>
                <w:sz w:val="20"/>
                <w:szCs w:val="20"/>
              </w:rPr>
              <w:t xml:space="preserve">Vertinama </w:t>
            </w:r>
            <w:r w:rsidR="39D64D02" w:rsidRPr="00FD3258">
              <w:rPr>
                <w:rFonts w:ascii="Arial" w:hAnsi="Arial" w:cs="Arial"/>
                <w:b/>
                <w:bCs/>
                <w:color w:val="auto"/>
                <w:sz w:val="20"/>
                <w:szCs w:val="20"/>
              </w:rPr>
              <w:t>profesinė</w:t>
            </w:r>
            <w:r w:rsidR="39D64D02" w:rsidRPr="00FD3258">
              <w:rPr>
                <w:rFonts w:ascii="Arial" w:hAnsi="Arial" w:cs="Arial"/>
                <w:color w:val="auto"/>
                <w:sz w:val="20"/>
                <w:szCs w:val="20"/>
              </w:rPr>
              <w:t xml:space="preserve"> patirtis teikiant žmogiškųjų išteklių valdymo srities konsultavimo paslaugas, nurodyta specialisto (-ų) gyvenimo aprašyme (CV).</w:t>
            </w:r>
          </w:p>
        </w:tc>
        <w:tc>
          <w:tcPr>
            <w:tcW w:w="1368" w:type="dxa"/>
          </w:tcPr>
          <w:p w14:paraId="11B6478D" w14:textId="77777777" w:rsidR="00A27D28" w:rsidRPr="00FD3258" w:rsidRDefault="00A27D28" w:rsidP="00472AC5">
            <w:pPr>
              <w:spacing w:line="276" w:lineRule="auto"/>
              <w:jc w:val="center"/>
              <w:rPr>
                <w:rFonts w:ascii="Arial" w:hAnsi="Arial" w:cs="Arial"/>
                <w:bCs/>
                <w:color w:val="auto"/>
                <w:sz w:val="20"/>
                <w:szCs w:val="20"/>
              </w:rPr>
            </w:pPr>
            <w:r w:rsidRPr="00FD3258">
              <w:rPr>
                <w:rFonts w:ascii="Arial" w:hAnsi="Arial" w:cs="Arial"/>
                <w:bCs/>
                <w:color w:val="auto"/>
                <w:sz w:val="20"/>
                <w:szCs w:val="20"/>
              </w:rPr>
              <w:t>0</w:t>
            </w:r>
          </w:p>
        </w:tc>
      </w:tr>
      <w:tr w:rsidR="00FD3258" w:rsidRPr="00FD3258" w14:paraId="3003F2F2" w14:textId="77777777" w:rsidTr="07731553">
        <w:tc>
          <w:tcPr>
            <w:tcW w:w="9067" w:type="dxa"/>
          </w:tcPr>
          <w:p w14:paraId="6DB7BB9D" w14:textId="27EF79D9" w:rsidR="00A27D28" w:rsidRPr="00FD3258" w:rsidRDefault="00A27D28" w:rsidP="07731553">
            <w:pPr>
              <w:spacing w:line="276" w:lineRule="auto"/>
              <w:rPr>
                <w:rFonts w:ascii="Arial" w:hAnsi="Arial" w:cs="Arial"/>
                <w:color w:val="auto"/>
                <w:sz w:val="20"/>
                <w:szCs w:val="20"/>
                <w:vertAlign w:val="superscript"/>
              </w:rPr>
            </w:pPr>
            <w:r w:rsidRPr="00FD3258">
              <w:rPr>
                <w:rFonts w:ascii="Arial" w:hAnsi="Arial" w:cs="Arial"/>
                <w:color w:val="auto"/>
                <w:sz w:val="20"/>
                <w:szCs w:val="20"/>
              </w:rPr>
              <w:t xml:space="preserve">Turi </w:t>
            </w:r>
            <w:r w:rsidR="00D603B2" w:rsidRPr="00FD3258">
              <w:rPr>
                <w:rFonts w:ascii="Arial" w:hAnsi="Arial" w:cs="Arial"/>
                <w:color w:val="auto"/>
                <w:sz w:val="20"/>
                <w:szCs w:val="20"/>
              </w:rPr>
              <w:t>5-</w:t>
            </w:r>
            <w:r w:rsidRPr="00FD3258">
              <w:rPr>
                <w:rFonts w:ascii="Arial" w:hAnsi="Arial" w:cs="Arial"/>
                <w:color w:val="auto"/>
                <w:sz w:val="20"/>
                <w:szCs w:val="20"/>
              </w:rPr>
              <w:t xml:space="preserve">10 metų patirtį teikiant žmogiškųjų išteklių valdymo srities konsultavimo paslaugas. </w:t>
            </w:r>
            <w:r w:rsidR="39D64D02" w:rsidRPr="00FD3258">
              <w:rPr>
                <w:rFonts w:ascii="Arial" w:hAnsi="Arial" w:cs="Arial"/>
                <w:color w:val="auto"/>
                <w:sz w:val="20"/>
                <w:szCs w:val="20"/>
              </w:rPr>
              <w:t xml:space="preserve">Vertinama </w:t>
            </w:r>
            <w:r w:rsidR="39D64D02" w:rsidRPr="00FD3258">
              <w:rPr>
                <w:rFonts w:ascii="Arial" w:hAnsi="Arial" w:cs="Arial"/>
                <w:b/>
                <w:bCs/>
                <w:color w:val="auto"/>
                <w:sz w:val="20"/>
                <w:szCs w:val="20"/>
              </w:rPr>
              <w:t>profesinė</w:t>
            </w:r>
            <w:r w:rsidR="39D64D02" w:rsidRPr="00FD3258">
              <w:rPr>
                <w:rFonts w:ascii="Arial" w:hAnsi="Arial" w:cs="Arial"/>
                <w:color w:val="auto"/>
                <w:sz w:val="20"/>
                <w:szCs w:val="20"/>
              </w:rPr>
              <w:t xml:space="preserve"> patirtis teikiant žmogiškųjų išteklių valdymo srities konsultavimo paslaugas, nurodyta specialisto (-ų) gyvenimo aprašyme (CV).</w:t>
            </w:r>
          </w:p>
        </w:tc>
        <w:tc>
          <w:tcPr>
            <w:tcW w:w="1368" w:type="dxa"/>
          </w:tcPr>
          <w:p w14:paraId="3CA56441" w14:textId="5F30841B" w:rsidR="00A27D28" w:rsidRPr="00FD3258" w:rsidRDefault="62EF0B72" w:rsidP="07731553">
            <w:pPr>
              <w:spacing w:line="276" w:lineRule="auto"/>
              <w:jc w:val="center"/>
              <w:rPr>
                <w:rFonts w:ascii="Arial" w:hAnsi="Arial" w:cs="Arial"/>
                <w:color w:val="auto"/>
                <w:sz w:val="20"/>
                <w:szCs w:val="20"/>
              </w:rPr>
            </w:pPr>
            <w:r w:rsidRPr="00FD3258">
              <w:rPr>
                <w:rFonts w:ascii="Arial" w:hAnsi="Arial" w:cs="Arial"/>
                <w:color w:val="auto"/>
                <w:sz w:val="20"/>
                <w:szCs w:val="20"/>
              </w:rPr>
              <w:t>8</w:t>
            </w:r>
          </w:p>
        </w:tc>
      </w:tr>
      <w:tr w:rsidR="00FD3258" w:rsidRPr="00FD3258" w14:paraId="209EC925" w14:textId="77777777" w:rsidTr="07731553">
        <w:tc>
          <w:tcPr>
            <w:tcW w:w="9067" w:type="dxa"/>
          </w:tcPr>
          <w:p w14:paraId="228C05E2" w14:textId="589B9AFF" w:rsidR="00A27D28" w:rsidRPr="00FD3258" w:rsidRDefault="00A27D28" w:rsidP="07731553">
            <w:pPr>
              <w:spacing w:line="276" w:lineRule="auto"/>
              <w:rPr>
                <w:rFonts w:ascii="Arial" w:hAnsi="Arial" w:cs="Arial"/>
                <w:color w:val="auto"/>
                <w:sz w:val="20"/>
                <w:szCs w:val="20"/>
                <w:vertAlign w:val="superscript"/>
              </w:rPr>
            </w:pPr>
            <w:r w:rsidRPr="00FD3258">
              <w:rPr>
                <w:rFonts w:ascii="Arial" w:hAnsi="Arial" w:cs="Arial"/>
                <w:color w:val="auto"/>
                <w:sz w:val="20"/>
                <w:szCs w:val="20"/>
              </w:rPr>
              <w:t>Turi 1</w:t>
            </w:r>
            <w:r w:rsidR="00D603B2" w:rsidRPr="00FD3258">
              <w:rPr>
                <w:rFonts w:ascii="Arial" w:hAnsi="Arial" w:cs="Arial"/>
                <w:color w:val="auto"/>
                <w:sz w:val="20"/>
                <w:szCs w:val="20"/>
              </w:rPr>
              <w:t>1</w:t>
            </w:r>
            <w:r w:rsidRPr="00FD3258">
              <w:rPr>
                <w:rFonts w:ascii="Arial" w:hAnsi="Arial" w:cs="Arial"/>
                <w:color w:val="auto"/>
                <w:sz w:val="20"/>
                <w:szCs w:val="20"/>
              </w:rPr>
              <w:t xml:space="preserve"> ir daugiau metų patirtį teikiant žmogiškųjų išteklių valdymo srities konsultavimo paslaugas. </w:t>
            </w:r>
            <w:r w:rsidR="39D64D02" w:rsidRPr="00FD3258">
              <w:rPr>
                <w:rFonts w:ascii="Arial" w:hAnsi="Arial" w:cs="Arial"/>
                <w:color w:val="auto"/>
                <w:sz w:val="20"/>
                <w:szCs w:val="20"/>
              </w:rPr>
              <w:t xml:space="preserve">Vertinama </w:t>
            </w:r>
            <w:r w:rsidR="39D64D02" w:rsidRPr="00FD3258">
              <w:rPr>
                <w:rFonts w:ascii="Arial" w:hAnsi="Arial" w:cs="Arial"/>
                <w:b/>
                <w:bCs/>
                <w:color w:val="auto"/>
                <w:sz w:val="20"/>
                <w:szCs w:val="20"/>
              </w:rPr>
              <w:t>profesinė</w:t>
            </w:r>
            <w:r w:rsidR="39D64D02" w:rsidRPr="00FD3258">
              <w:rPr>
                <w:rFonts w:ascii="Arial" w:hAnsi="Arial" w:cs="Arial"/>
                <w:color w:val="auto"/>
                <w:sz w:val="20"/>
                <w:szCs w:val="20"/>
              </w:rPr>
              <w:t xml:space="preserve"> patirtis teikiant žmogiškųjų išteklių valdymo srities konsultavimo paslaugas, nurodyta specialisto (-ų) gyvenimo aprašyme (CV).</w:t>
            </w:r>
          </w:p>
        </w:tc>
        <w:tc>
          <w:tcPr>
            <w:tcW w:w="1368" w:type="dxa"/>
          </w:tcPr>
          <w:p w14:paraId="70CA6C04" w14:textId="06A7E69F" w:rsidR="00A27D28" w:rsidRPr="00FD3258" w:rsidRDefault="62EF0B72" w:rsidP="07731553">
            <w:pPr>
              <w:spacing w:line="276" w:lineRule="auto"/>
              <w:jc w:val="center"/>
              <w:rPr>
                <w:rFonts w:ascii="Arial" w:hAnsi="Arial" w:cs="Arial"/>
                <w:color w:val="auto"/>
                <w:sz w:val="20"/>
                <w:szCs w:val="20"/>
              </w:rPr>
            </w:pPr>
            <w:r w:rsidRPr="00FD3258">
              <w:rPr>
                <w:rFonts w:ascii="Arial" w:hAnsi="Arial" w:cs="Arial"/>
                <w:color w:val="auto"/>
                <w:sz w:val="20"/>
                <w:szCs w:val="20"/>
              </w:rPr>
              <w:t>16</w:t>
            </w:r>
          </w:p>
        </w:tc>
      </w:tr>
      <w:tr w:rsidR="00FD3258" w:rsidRPr="00FD3258" w14:paraId="200AD64F" w14:textId="77777777" w:rsidTr="07731553">
        <w:trPr>
          <w:trHeight w:val="585"/>
        </w:trPr>
        <w:tc>
          <w:tcPr>
            <w:tcW w:w="9067" w:type="dxa"/>
          </w:tcPr>
          <w:p w14:paraId="7C9CC544" w14:textId="77777777" w:rsidR="00CF42A3" w:rsidRPr="00FD3258" w:rsidRDefault="00CF42A3" w:rsidP="00472AC5">
            <w:pPr>
              <w:spacing w:line="276" w:lineRule="auto"/>
              <w:rPr>
                <w:rFonts w:ascii="Arial" w:hAnsi="Arial" w:cs="Arial"/>
                <w:b/>
                <w:color w:val="auto"/>
                <w:sz w:val="20"/>
                <w:szCs w:val="20"/>
              </w:rPr>
            </w:pPr>
          </w:p>
          <w:p w14:paraId="0697554E" w14:textId="278A3840" w:rsidR="00A27D28" w:rsidRPr="00FD3258" w:rsidRDefault="00A27D28" w:rsidP="00472AC5">
            <w:pPr>
              <w:spacing w:line="276" w:lineRule="auto"/>
              <w:rPr>
                <w:rFonts w:ascii="Arial" w:hAnsi="Arial" w:cs="Arial"/>
                <w:b/>
                <w:color w:val="auto"/>
                <w:sz w:val="20"/>
                <w:szCs w:val="20"/>
                <w:vertAlign w:val="superscript"/>
              </w:rPr>
            </w:pPr>
            <w:r w:rsidRPr="00FD3258">
              <w:rPr>
                <w:rFonts w:ascii="Arial" w:hAnsi="Arial" w:cs="Arial"/>
                <w:b/>
                <w:color w:val="auto"/>
                <w:sz w:val="20"/>
                <w:szCs w:val="20"/>
              </w:rPr>
              <w:t>Kvalifikacija pagal pripažinta standartą</w:t>
            </w:r>
          </w:p>
          <w:p w14:paraId="76B04209" w14:textId="77777777" w:rsidR="00A27D28" w:rsidRPr="00FD3258" w:rsidRDefault="00A27D28" w:rsidP="00472AC5">
            <w:pPr>
              <w:spacing w:line="276" w:lineRule="auto"/>
              <w:rPr>
                <w:rFonts w:ascii="Arial" w:hAnsi="Arial" w:cs="Arial"/>
                <w:b/>
                <w:color w:val="auto"/>
                <w:sz w:val="20"/>
                <w:szCs w:val="20"/>
              </w:rPr>
            </w:pPr>
          </w:p>
        </w:tc>
        <w:tc>
          <w:tcPr>
            <w:tcW w:w="1368" w:type="dxa"/>
          </w:tcPr>
          <w:p w14:paraId="62E25605" w14:textId="77777777" w:rsidR="00A27D28" w:rsidRPr="00FD3258" w:rsidRDefault="00A27D28" w:rsidP="00472AC5">
            <w:pPr>
              <w:spacing w:line="276" w:lineRule="auto"/>
              <w:jc w:val="center"/>
              <w:rPr>
                <w:rFonts w:ascii="Arial" w:hAnsi="Arial" w:cs="Arial"/>
                <w:bCs/>
                <w:color w:val="auto"/>
                <w:sz w:val="20"/>
                <w:szCs w:val="20"/>
              </w:rPr>
            </w:pPr>
            <w:r w:rsidRPr="00FD3258">
              <w:rPr>
                <w:rFonts w:ascii="Arial" w:hAnsi="Arial" w:cs="Arial"/>
                <w:bCs/>
                <w:color w:val="auto"/>
                <w:sz w:val="20"/>
                <w:szCs w:val="20"/>
              </w:rPr>
              <w:t>Balai</w:t>
            </w:r>
          </w:p>
        </w:tc>
      </w:tr>
      <w:tr w:rsidR="00FD3258" w:rsidRPr="00FD3258" w14:paraId="52F90E3B" w14:textId="77777777" w:rsidTr="07731553">
        <w:tc>
          <w:tcPr>
            <w:tcW w:w="9067" w:type="dxa"/>
            <w:tcBorders>
              <w:bottom w:val="single" w:sz="4" w:space="0" w:color="auto"/>
            </w:tcBorders>
          </w:tcPr>
          <w:p w14:paraId="5ACC5C08" w14:textId="77777777" w:rsidR="00A27D28" w:rsidRPr="00FD3258" w:rsidRDefault="00A27D28" w:rsidP="00472AC5">
            <w:pPr>
              <w:spacing w:line="276" w:lineRule="auto"/>
              <w:rPr>
                <w:rFonts w:ascii="Arial" w:hAnsi="Arial" w:cs="Arial"/>
                <w:bCs/>
                <w:color w:val="auto"/>
                <w:sz w:val="20"/>
                <w:szCs w:val="20"/>
                <w:vertAlign w:val="superscript"/>
                <w:lang w:val="en-GB"/>
              </w:rPr>
            </w:pPr>
            <w:r w:rsidRPr="00FD3258">
              <w:rPr>
                <w:rFonts w:ascii="Arial" w:hAnsi="Arial" w:cs="Arial"/>
                <w:bCs/>
                <w:color w:val="auto"/>
                <w:sz w:val="20"/>
                <w:szCs w:val="20"/>
              </w:rPr>
              <w:t xml:space="preserve">Sertifikuotas vadybos konsultantas, pateikiama ICMCI (International </w:t>
            </w:r>
            <w:proofErr w:type="spellStart"/>
            <w:r w:rsidRPr="00FD3258">
              <w:rPr>
                <w:rFonts w:ascii="Arial" w:hAnsi="Arial" w:cs="Arial"/>
                <w:bCs/>
                <w:color w:val="auto"/>
                <w:sz w:val="20"/>
                <w:szCs w:val="20"/>
              </w:rPr>
              <w:t>Council</w:t>
            </w:r>
            <w:proofErr w:type="spellEnd"/>
            <w:r w:rsidRPr="00FD3258">
              <w:rPr>
                <w:rFonts w:ascii="Arial" w:hAnsi="Arial" w:cs="Arial"/>
                <w:bCs/>
                <w:color w:val="auto"/>
                <w:sz w:val="20"/>
                <w:szCs w:val="20"/>
              </w:rPr>
              <w:t xml:space="preserve"> </w:t>
            </w:r>
            <w:proofErr w:type="spellStart"/>
            <w:r w:rsidRPr="00FD3258">
              <w:rPr>
                <w:rFonts w:ascii="Arial" w:hAnsi="Arial" w:cs="Arial"/>
                <w:bCs/>
                <w:color w:val="auto"/>
                <w:sz w:val="20"/>
                <w:szCs w:val="20"/>
              </w:rPr>
              <w:t>of</w:t>
            </w:r>
            <w:proofErr w:type="spellEnd"/>
            <w:r w:rsidRPr="00FD3258">
              <w:rPr>
                <w:rFonts w:ascii="Arial" w:hAnsi="Arial" w:cs="Arial"/>
                <w:bCs/>
                <w:color w:val="auto"/>
                <w:sz w:val="20"/>
                <w:szCs w:val="20"/>
              </w:rPr>
              <w:t xml:space="preserve"> </w:t>
            </w:r>
            <w:proofErr w:type="spellStart"/>
            <w:r w:rsidRPr="00FD3258">
              <w:rPr>
                <w:rFonts w:ascii="Arial" w:hAnsi="Arial" w:cs="Arial"/>
                <w:bCs/>
                <w:color w:val="auto"/>
                <w:sz w:val="20"/>
                <w:szCs w:val="20"/>
              </w:rPr>
              <w:t>Management</w:t>
            </w:r>
            <w:proofErr w:type="spellEnd"/>
            <w:r w:rsidRPr="00FD3258">
              <w:rPr>
                <w:rFonts w:ascii="Arial" w:hAnsi="Arial" w:cs="Arial"/>
                <w:bCs/>
                <w:color w:val="auto"/>
                <w:sz w:val="20"/>
                <w:szCs w:val="20"/>
              </w:rPr>
              <w:t xml:space="preserve"> </w:t>
            </w:r>
            <w:proofErr w:type="spellStart"/>
            <w:r w:rsidRPr="00FD3258">
              <w:rPr>
                <w:rFonts w:ascii="Arial" w:hAnsi="Arial" w:cs="Arial"/>
                <w:bCs/>
                <w:color w:val="auto"/>
                <w:sz w:val="20"/>
                <w:szCs w:val="20"/>
              </w:rPr>
              <w:t>Consulting</w:t>
            </w:r>
            <w:proofErr w:type="spellEnd"/>
            <w:r w:rsidRPr="00FD3258">
              <w:rPr>
                <w:rFonts w:ascii="Arial" w:hAnsi="Arial" w:cs="Arial"/>
                <w:bCs/>
                <w:color w:val="auto"/>
                <w:sz w:val="20"/>
                <w:szCs w:val="20"/>
              </w:rPr>
              <w:t xml:space="preserve"> </w:t>
            </w:r>
            <w:proofErr w:type="spellStart"/>
            <w:r w:rsidRPr="00FD3258">
              <w:rPr>
                <w:rFonts w:ascii="Arial" w:hAnsi="Arial" w:cs="Arial"/>
                <w:bCs/>
                <w:color w:val="auto"/>
                <w:sz w:val="20"/>
                <w:szCs w:val="20"/>
              </w:rPr>
              <w:t>Institutes</w:t>
            </w:r>
            <w:proofErr w:type="spellEnd"/>
            <w:r w:rsidRPr="00FD3258">
              <w:rPr>
                <w:rFonts w:ascii="Arial" w:hAnsi="Arial" w:cs="Arial"/>
                <w:bCs/>
                <w:color w:val="auto"/>
                <w:sz w:val="20"/>
                <w:szCs w:val="20"/>
              </w:rPr>
              <w:t>) CMC (</w:t>
            </w:r>
            <w:proofErr w:type="spellStart"/>
            <w:r w:rsidRPr="00FD3258">
              <w:rPr>
                <w:rFonts w:ascii="Arial" w:hAnsi="Arial" w:cs="Arial"/>
                <w:bCs/>
                <w:color w:val="auto"/>
                <w:sz w:val="20"/>
                <w:szCs w:val="20"/>
              </w:rPr>
              <w:t>Certified</w:t>
            </w:r>
            <w:proofErr w:type="spellEnd"/>
            <w:r w:rsidRPr="00FD3258">
              <w:rPr>
                <w:rFonts w:ascii="Arial" w:hAnsi="Arial" w:cs="Arial"/>
                <w:bCs/>
                <w:color w:val="auto"/>
                <w:sz w:val="20"/>
                <w:szCs w:val="20"/>
              </w:rPr>
              <w:t xml:space="preserve"> </w:t>
            </w:r>
            <w:proofErr w:type="spellStart"/>
            <w:r w:rsidRPr="00FD3258">
              <w:rPr>
                <w:rFonts w:ascii="Arial" w:hAnsi="Arial" w:cs="Arial"/>
                <w:bCs/>
                <w:color w:val="auto"/>
                <w:sz w:val="20"/>
                <w:szCs w:val="20"/>
              </w:rPr>
              <w:t>Management</w:t>
            </w:r>
            <w:proofErr w:type="spellEnd"/>
            <w:r w:rsidRPr="00FD3258">
              <w:rPr>
                <w:rFonts w:ascii="Arial" w:hAnsi="Arial" w:cs="Arial"/>
                <w:bCs/>
                <w:color w:val="auto"/>
                <w:sz w:val="20"/>
                <w:szCs w:val="20"/>
              </w:rPr>
              <w:t xml:space="preserve"> </w:t>
            </w:r>
            <w:proofErr w:type="spellStart"/>
            <w:r w:rsidRPr="00FD3258">
              <w:rPr>
                <w:rFonts w:ascii="Arial" w:hAnsi="Arial" w:cs="Arial"/>
                <w:bCs/>
                <w:color w:val="auto"/>
                <w:sz w:val="20"/>
                <w:szCs w:val="20"/>
              </w:rPr>
              <w:t>Consultant</w:t>
            </w:r>
            <w:proofErr w:type="spellEnd"/>
            <w:r w:rsidRPr="00FD3258">
              <w:rPr>
                <w:rFonts w:ascii="Arial" w:hAnsi="Arial" w:cs="Arial"/>
                <w:bCs/>
                <w:color w:val="auto"/>
                <w:sz w:val="20"/>
                <w:szCs w:val="20"/>
              </w:rPr>
              <w:t>) arba lygiaverčio sertifikato skaitmeninė kopija.</w:t>
            </w:r>
            <w:r w:rsidRPr="00FD3258">
              <w:rPr>
                <w:rFonts w:ascii="Arial" w:hAnsi="Arial" w:cs="Arial"/>
                <w:bCs/>
                <w:color w:val="auto"/>
                <w:sz w:val="20"/>
                <w:szCs w:val="20"/>
                <w:vertAlign w:val="superscript"/>
              </w:rPr>
              <w:t>3</w:t>
            </w:r>
          </w:p>
        </w:tc>
        <w:tc>
          <w:tcPr>
            <w:tcW w:w="1368" w:type="dxa"/>
            <w:tcBorders>
              <w:bottom w:val="single" w:sz="4" w:space="0" w:color="auto"/>
            </w:tcBorders>
          </w:tcPr>
          <w:p w14:paraId="6CF375BF" w14:textId="71A8FE3F" w:rsidR="00A27D28" w:rsidRPr="00FD3258" w:rsidRDefault="2C0CF548" w:rsidP="07731553">
            <w:pPr>
              <w:spacing w:line="276" w:lineRule="auto"/>
              <w:jc w:val="center"/>
              <w:rPr>
                <w:rFonts w:ascii="Arial" w:hAnsi="Arial" w:cs="Arial"/>
                <w:color w:val="auto"/>
                <w:sz w:val="20"/>
                <w:szCs w:val="20"/>
                <w:vertAlign w:val="superscript"/>
                <w:lang w:val="en-GB"/>
              </w:rPr>
            </w:pPr>
            <w:r w:rsidRPr="00FD3258">
              <w:rPr>
                <w:rFonts w:ascii="Arial" w:hAnsi="Arial" w:cs="Arial"/>
                <w:color w:val="auto"/>
                <w:sz w:val="20"/>
                <w:szCs w:val="20"/>
                <w:lang w:val="en-GB"/>
              </w:rPr>
              <w:t>4</w:t>
            </w:r>
          </w:p>
        </w:tc>
      </w:tr>
      <w:tr w:rsidR="00FD3258" w:rsidRPr="00FD3258" w14:paraId="3B79E8A7" w14:textId="77777777" w:rsidTr="07731553">
        <w:tc>
          <w:tcPr>
            <w:tcW w:w="9067" w:type="dxa"/>
            <w:tcBorders>
              <w:bottom w:val="single" w:sz="4" w:space="0" w:color="auto"/>
            </w:tcBorders>
          </w:tcPr>
          <w:p w14:paraId="37A3D25D" w14:textId="77777777" w:rsidR="00A27D28" w:rsidRPr="00FD3258" w:rsidRDefault="00A27D28" w:rsidP="00472AC5">
            <w:pPr>
              <w:spacing w:line="276" w:lineRule="auto"/>
              <w:rPr>
                <w:rFonts w:ascii="Arial" w:hAnsi="Arial" w:cs="Arial"/>
                <w:bCs/>
                <w:color w:val="auto"/>
                <w:sz w:val="20"/>
                <w:szCs w:val="20"/>
                <w:vertAlign w:val="superscript"/>
              </w:rPr>
            </w:pPr>
            <w:r w:rsidRPr="00FD3258">
              <w:rPr>
                <w:rFonts w:ascii="Arial" w:hAnsi="Arial" w:cs="Arial"/>
                <w:bCs/>
                <w:color w:val="auto"/>
                <w:sz w:val="20"/>
                <w:szCs w:val="20"/>
              </w:rPr>
              <w:t>Sertifikuotas ko</w:t>
            </w:r>
            <w:r w:rsidRPr="00FD3258">
              <w:rPr>
                <w:rFonts w:ascii="Arial" w:hAnsi="Arial" w:cs="Arial"/>
                <w:bCs/>
                <w:color w:val="auto"/>
                <w:sz w:val="20"/>
                <w:szCs w:val="20"/>
                <w:lang w:val="en-US"/>
              </w:rPr>
              <w:t>u</w:t>
            </w:r>
            <w:proofErr w:type="spellStart"/>
            <w:r w:rsidRPr="00FD3258">
              <w:rPr>
                <w:rFonts w:ascii="Arial" w:hAnsi="Arial" w:cs="Arial"/>
                <w:bCs/>
                <w:color w:val="auto"/>
                <w:sz w:val="20"/>
                <w:szCs w:val="20"/>
              </w:rPr>
              <w:t>čingo</w:t>
            </w:r>
            <w:proofErr w:type="spellEnd"/>
            <w:r w:rsidRPr="00FD3258">
              <w:rPr>
                <w:rFonts w:ascii="Arial" w:hAnsi="Arial" w:cs="Arial"/>
                <w:bCs/>
                <w:color w:val="auto"/>
                <w:sz w:val="20"/>
                <w:szCs w:val="20"/>
              </w:rPr>
              <w:t xml:space="preserve"> treneris, pateikiama ICF (</w:t>
            </w:r>
            <w:r w:rsidRPr="00FD3258">
              <w:rPr>
                <w:rFonts w:ascii="Arial" w:hAnsi="Arial" w:cs="Arial"/>
                <w:color w:val="auto"/>
                <w:sz w:val="20"/>
                <w:szCs w:val="20"/>
              </w:rPr>
              <w:t xml:space="preserve">International </w:t>
            </w:r>
            <w:proofErr w:type="spellStart"/>
            <w:r w:rsidRPr="00FD3258">
              <w:rPr>
                <w:rFonts w:ascii="Arial" w:hAnsi="Arial" w:cs="Arial"/>
                <w:color w:val="auto"/>
                <w:sz w:val="20"/>
                <w:szCs w:val="20"/>
              </w:rPr>
              <w:t>Coach</w:t>
            </w:r>
            <w:proofErr w:type="spellEnd"/>
            <w:r w:rsidRPr="00FD3258">
              <w:rPr>
                <w:rFonts w:ascii="Arial" w:hAnsi="Arial" w:cs="Arial"/>
                <w:color w:val="auto"/>
                <w:sz w:val="20"/>
                <w:szCs w:val="20"/>
              </w:rPr>
              <w:t xml:space="preserve"> </w:t>
            </w:r>
            <w:proofErr w:type="spellStart"/>
            <w:r w:rsidRPr="00FD3258">
              <w:rPr>
                <w:rFonts w:ascii="Arial" w:hAnsi="Arial" w:cs="Arial"/>
                <w:color w:val="auto"/>
                <w:sz w:val="20"/>
                <w:szCs w:val="20"/>
              </w:rPr>
              <w:t>Federation</w:t>
            </w:r>
            <w:proofErr w:type="spellEnd"/>
            <w:r w:rsidRPr="00FD3258">
              <w:rPr>
                <w:rFonts w:ascii="Arial" w:hAnsi="Arial" w:cs="Arial"/>
                <w:color w:val="auto"/>
                <w:sz w:val="20"/>
                <w:szCs w:val="20"/>
              </w:rPr>
              <w:t xml:space="preserve">) </w:t>
            </w:r>
            <w:r w:rsidRPr="00FD3258">
              <w:rPr>
                <w:rFonts w:ascii="Arial" w:hAnsi="Arial" w:cs="Arial"/>
                <w:bCs/>
                <w:color w:val="auto"/>
                <w:sz w:val="20"/>
                <w:szCs w:val="20"/>
              </w:rPr>
              <w:t xml:space="preserve"> ACC, PCC, MCC  (</w:t>
            </w:r>
            <w:proofErr w:type="spellStart"/>
            <w:r w:rsidRPr="00FD3258">
              <w:rPr>
                <w:rFonts w:ascii="Arial" w:hAnsi="Arial" w:cs="Arial"/>
                <w:bCs/>
                <w:color w:val="auto"/>
                <w:sz w:val="20"/>
                <w:szCs w:val="20"/>
              </w:rPr>
              <w:t>Associate</w:t>
            </w:r>
            <w:proofErr w:type="spellEnd"/>
            <w:r w:rsidRPr="00FD3258">
              <w:rPr>
                <w:rFonts w:ascii="Arial" w:hAnsi="Arial" w:cs="Arial"/>
                <w:bCs/>
                <w:color w:val="auto"/>
                <w:sz w:val="20"/>
                <w:szCs w:val="20"/>
              </w:rPr>
              <w:t xml:space="preserve">, Professional </w:t>
            </w:r>
            <w:proofErr w:type="spellStart"/>
            <w:r w:rsidRPr="00FD3258">
              <w:rPr>
                <w:rFonts w:ascii="Arial" w:hAnsi="Arial" w:cs="Arial"/>
                <w:bCs/>
                <w:color w:val="auto"/>
                <w:sz w:val="20"/>
                <w:szCs w:val="20"/>
              </w:rPr>
              <w:t>or</w:t>
            </w:r>
            <w:proofErr w:type="spellEnd"/>
            <w:r w:rsidRPr="00FD3258">
              <w:rPr>
                <w:rFonts w:ascii="Arial" w:hAnsi="Arial" w:cs="Arial"/>
                <w:bCs/>
                <w:color w:val="auto"/>
                <w:sz w:val="20"/>
                <w:szCs w:val="20"/>
              </w:rPr>
              <w:t xml:space="preserve"> </w:t>
            </w:r>
            <w:proofErr w:type="spellStart"/>
            <w:r w:rsidRPr="00FD3258">
              <w:rPr>
                <w:rFonts w:ascii="Arial" w:hAnsi="Arial" w:cs="Arial"/>
                <w:bCs/>
                <w:color w:val="auto"/>
                <w:sz w:val="20"/>
                <w:szCs w:val="20"/>
              </w:rPr>
              <w:t>Master</w:t>
            </w:r>
            <w:proofErr w:type="spellEnd"/>
            <w:r w:rsidRPr="00FD3258">
              <w:rPr>
                <w:rFonts w:ascii="Arial" w:hAnsi="Arial" w:cs="Arial"/>
                <w:bCs/>
                <w:color w:val="auto"/>
                <w:sz w:val="20"/>
                <w:szCs w:val="20"/>
              </w:rPr>
              <w:t xml:space="preserve"> </w:t>
            </w:r>
            <w:proofErr w:type="spellStart"/>
            <w:r w:rsidRPr="00FD3258">
              <w:rPr>
                <w:rFonts w:ascii="Arial" w:hAnsi="Arial" w:cs="Arial"/>
                <w:bCs/>
                <w:color w:val="auto"/>
                <w:sz w:val="20"/>
                <w:szCs w:val="20"/>
              </w:rPr>
              <w:t>Certified</w:t>
            </w:r>
            <w:proofErr w:type="spellEnd"/>
            <w:r w:rsidRPr="00FD3258">
              <w:rPr>
                <w:rFonts w:ascii="Arial" w:hAnsi="Arial" w:cs="Arial"/>
                <w:bCs/>
                <w:color w:val="auto"/>
                <w:sz w:val="20"/>
                <w:szCs w:val="20"/>
              </w:rPr>
              <w:t xml:space="preserve"> </w:t>
            </w:r>
            <w:proofErr w:type="spellStart"/>
            <w:r w:rsidRPr="00FD3258">
              <w:rPr>
                <w:rFonts w:ascii="Arial" w:hAnsi="Arial" w:cs="Arial"/>
                <w:bCs/>
                <w:color w:val="auto"/>
                <w:sz w:val="20"/>
                <w:szCs w:val="20"/>
              </w:rPr>
              <w:t>Coach</w:t>
            </w:r>
            <w:proofErr w:type="spellEnd"/>
            <w:r w:rsidRPr="00FD3258">
              <w:rPr>
                <w:rFonts w:ascii="Arial" w:hAnsi="Arial" w:cs="Arial"/>
                <w:bCs/>
                <w:color w:val="auto"/>
                <w:sz w:val="20"/>
                <w:szCs w:val="20"/>
              </w:rPr>
              <w:t>) arba lygiaverčio sertifikato skaitmeninė kopija.</w:t>
            </w:r>
            <w:r w:rsidRPr="00FD3258">
              <w:rPr>
                <w:rFonts w:ascii="Arial" w:hAnsi="Arial" w:cs="Arial"/>
                <w:bCs/>
                <w:color w:val="auto"/>
                <w:sz w:val="20"/>
                <w:szCs w:val="20"/>
                <w:vertAlign w:val="superscript"/>
              </w:rPr>
              <w:t>4</w:t>
            </w:r>
          </w:p>
        </w:tc>
        <w:tc>
          <w:tcPr>
            <w:tcW w:w="1368" w:type="dxa"/>
            <w:tcBorders>
              <w:bottom w:val="single" w:sz="4" w:space="0" w:color="auto"/>
            </w:tcBorders>
          </w:tcPr>
          <w:p w14:paraId="22CA06F7" w14:textId="3268B00B" w:rsidR="00A27D28" w:rsidRPr="00FD3258" w:rsidRDefault="2C0CF548" w:rsidP="07731553">
            <w:pPr>
              <w:spacing w:line="276" w:lineRule="auto"/>
              <w:jc w:val="center"/>
              <w:rPr>
                <w:rFonts w:ascii="Arial" w:hAnsi="Arial" w:cs="Arial"/>
                <w:color w:val="auto"/>
                <w:sz w:val="20"/>
                <w:szCs w:val="20"/>
                <w:vertAlign w:val="superscript"/>
                <w:lang w:val="en-GB"/>
              </w:rPr>
            </w:pPr>
            <w:r w:rsidRPr="00FD3258">
              <w:rPr>
                <w:rFonts w:ascii="Arial" w:hAnsi="Arial" w:cs="Arial"/>
                <w:color w:val="auto"/>
                <w:sz w:val="20"/>
                <w:szCs w:val="20"/>
                <w:lang w:val="en-GB"/>
              </w:rPr>
              <w:t>4</w:t>
            </w:r>
          </w:p>
        </w:tc>
      </w:tr>
      <w:tr w:rsidR="00FD3258" w:rsidRPr="00FD3258" w14:paraId="73390186" w14:textId="77777777" w:rsidTr="07731553">
        <w:tc>
          <w:tcPr>
            <w:tcW w:w="10435" w:type="dxa"/>
            <w:gridSpan w:val="2"/>
            <w:tcBorders>
              <w:top w:val="nil"/>
              <w:left w:val="nil"/>
              <w:bottom w:val="nil"/>
              <w:right w:val="nil"/>
            </w:tcBorders>
          </w:tcPr>
          <w:p w14:paraId="1F291C05" w14:textId="40044154" w:rsidR="00231FA4" w:rsidRPr="00FD3258" w:rsidRDefault="613F9519" w:rsidP="00FD3258">
            <w:pPr>
              <w:spacing w:line="276" w:lineRule="auto"/>
              <w:ind w:left="-120" w:right="-90"/>
              <w:rPr>
                <w:rFonts w:ascii="Arial" w:hAnsi="Arial" w:cs="Arial"/>
                <w:color w:val="auto"/>
                <w:sz w:val="20"/>
                <w:szCs w:val="20"/>
              </w:rPr>
            </w:pPr>
            <w:r w:rsidRPr="00FD3258">
              <w:rPr>
                <w:rFonts w:ascii="Arial" w:hAnsi="Arial" w:cs="Arial"/>
                <w:color w:val="auto"/>
                <w:sz w:val="20"/>
                <w:szCs w:val="20"/>
              </w:rPr>
              <w:t xml:space="preserve">1. </w:t>
            </w:r>
            <w:r w:rsidR="3D868A7F" w:rsidRPr="00FD3258">
              <w:rPr>
                <w:rFonts w:ascii="Arial" w:hAnsi="Arial" w:cs="Arial"/>
                <w:color w:val="auto"/>
                <w:sz w:val="20"/>
                <w:szCs w:val="20"/>
              </w:rPr>
              <w:t xml:space="preserve">Vertinant šį kriterijų, balai skiriami tik už patirtį, </w:t>
            </w:r>
            <w:r w:rsidR="3D868A7F" w:rsidRPr="00FD3258">
              <w:rPr>
                <w:rFonts w:ascii="Arial" w:hAnsi="Arial" w:cs="Arial"/>
                <w:b/>
                <w:bCs/>
                <w:color w:val="auto"/>
                <w:sz w:val="20"/>
                <w:szCs w:val="20"/>
              </w:rPr>
              <w:t>viršijančią minimalius kvalifikacinius reikalavimus</w:t>
            </w:r>
            <w:r w:rsidR="3D868A7F" w:rsidRPr="00FD3258">
              <w:rPr>
                <w:rFonts w:ascii="Arial" w:hAnsi="Arial" w:cs="Arial"/>
                <w:color w:val="auto"/>
                <w:sz w:val="20"/>
                <w:szCs w:val="20"/>
              </w:rPr>
              <w:t>, nustatytus Pirkimo dokumentuose.</w:t>
            </w:r>
          </w:p>
          <w:p w14:paraId="4EDF2DFA" w14:textId="2E93220C" w:rsidR="00A27D28" w:rsidRPr="00FD3258" w:rsidRDefault="00A27D28" w:rsidP="00FD3258">
            <w:pPr>
              <w:spacing w:line="276" w:lineRule="auto"/>
              <w:ind w:left="-120" w:right="-90"/>
              <w:rPr>
                <w:rFonts w:ascii="Arial" w:hAnsi="Arial" w:cs="Arial"/>
                <w:color w:val="auto"/>
                <w:sz w:val="20"/>
                <w:szCs w:val="20"/>
              </w:rPr>
            </w:pPr>
            <w:r w:rsidRPr="00FD3258">
              <w:rPr>
                <w:rFonts w:ascii="Arial" w:hAnsi="Arial" w:cs="Arial"/>
                <w:color w:val="auto"/>
                <w:sz w:val="20"/>
                <w:szCs w:val="20"/>
              </w:rPr>
              <w:t xml:space="preserve">Kuo daugiau patirties vedant grįžtamojo ryšio ir tobulėjimo krypčių aptarimo pokalbius su skirtingo valdymo lygių </w:t>
            </w:r>
            <w:r w:rsidRPr="00FD3258">
              <w:rPr>
                <w:rFonts w:ascii="Arial" w:hAnsi="Arial" w:cs="Arial"/>
                <w:color w:val="auto"/>
                <w:sz w:val="20"/>
                <w:szCs w:val="20"/>
                <w:u w:val="single"/>
              </w:rPr>
              <w:t>vadovais</w:t>
            </w:r>
            <w:r w:rsidRPr="00FD3258">
              <w:rPr>
                <w:rFonts w:ascii="Arial" w:hAnsi="Arial" w:cs="Arial"/>
                <w:color w:val="auto"/>
                <w:sz w:val="20"/>
                <w:szCs w:val="20"/>
              </w:rPr>
              <w:t xml:space="preserve"> turi specialistas, tuo didesnis balas suteikiamas. Maksimalus balas – </w:t>
            </w:r>
            <w:r w:rsidR="5E4AB6EA" w:rsidRPr="00FD3258">
              <w:rPr>
                <w:rFonts w:ascii="Arial" w:hAnsi="Arial" w:cs="Arial"/>
                <w:color w:val="auto"/>
                <w:sz w:val="20"/>
                <w:szCs w:val="20"/>
              </w:rPr>
              <w:t>16</w:t>
            </w:r>
            <w:r w:rsidRPr="00FD3258">
              <w:rPr>
                <w:rFonts w:ascii="Arial" w:hAnsi="Arial" w:cs="Arial"/>
                <w:color w:val="auto"/>
                <w:sz w:val="20"/>
                <w:szCs w:val="20"/>
              </w:rPr>
              <w:t xml:space="preserve">. </w:t>
            </w:r>
          </w:p>
          <w:p w14:paraId="62F3AB75" w14:textId="6394F2E0" w:rsidR="00A27D28" w:rsidRPr="00FD3258" w:rsidRDefault="00A27D28" w:rsidP="00FD3258">
            <w:pPr>
              <w:spacing w:line="276" w:lineRule="auto"/>
              <w:ind w:left="-120" w:right="-90"/>
              <w:rPr>
                <w:rFonts w:ascii="Arial" w:hAnsi="Arial" w:cs="Arial"/>
                <w:color w:val="auto"/>
                <w:sz w:val="20"/>
                <w:szCs w:val="20"/>
              </w:rPr>
            </w:pPr>
            <w:r w:rsidRPr="00FD3258">
              <w:rPr>
                <w:rFonts w:ascii="Arial" w:hAnsi="Arial" w:cs="Arial"/>
                <w:color w:val="auto"/>
                <w:sz w:val="20"/>
                <w:szCs w:val="20"/>
              </w:rPr>
              <w:t>2</w:t>
            </w:r>
            <w:r w:rsidR="6C1025B4" w:rsidRPr="00FD3258">
              <w:rPr>
                <w:rFonts w:ascii="Arial" w:hAnsi="Arial" w:cs="Arial"/>
                <w:color w:val="auto"/>
                <w:sz w:val="20"/>
                <w:szCs w:val="20"/>
              </w:rPr>
              <w:t xml:space="preserve">. </w:t>
            </w:r>
            <w:r w:rsidRPr="00FD3258">
              <w:rPr>
                <w:rFonts w:ascii="Arial" w:hAnsi="Arial" w:cs="Arial"/>
                <w:color w:val="auto"/>
                <w:sz w:val="20"/>
                <w:szCs w:val="20"/>
              </w:rPr>
              <w:t xml:space="preserve">Kuo daugiau patirties teikiant žmogiškųjų išteklių valdymo srities konsultavimo paslaugas (vadovų konsultavimas ir ugdymas, organizacijų tyrimai, žmogiškųjų išteklių sistemos ir procesai, kompetencijų modelis, organizacijos vystymas ir pan.) turi specialistas, tuo didesnis balas suteikiamas. Maksimalus balas – </w:t>
            </w:r>
            <w:r w:rsidR="1D33F3B7" w:rsidRPr="00FD3258">
              <w:rPr>
                <w:rFonts w:ascii="Arial" w:hAnsi="Arial" w:cs="Arial"/>
                <w:color w:val="auto"/>
                <w:sz w:val="20"/>
                <w:szCs w:val="20"/>
              </w:rPr>
              <w:t>16</w:t>
            </w:r>
            <w:r w:rsidRPr="00FD3258">
              <w:rPr>
                <w:rFonts w:ascii="Arial" w:hAnsi="Arial" w:cs="Arial"/>
                <w:color w:val="auto"/>
                <w:sz w:val="20"/>
                <w:szCs w:val="20"/>
              </w:rPr>
              <w:t>.</w:t>
            </w:r>
          </w:p>
          <w:p w14:paraId="390586F7" w14:textId="3F729BB8" w:rsidR="00A27D28" w:rsidRPr="00FD3258" w:rsidRDefault="00A27D28" w:rsidP="00FD3258">
            <w:pPr>
              <w:spacing w:line="276" w:lineRule="auto"/>
              <w:ind w:left="-120" w:right="-90"/>
              <w:rPr>
                <w:rFonts w:ascii="Arial" w:hAnsi="Arial" w:cs="Arial"/>
                <w:color w:val="auto"/>
                <w:sz w:val="20"/>
                <w:szCs w:val="20"/>
              </w:rPr>
            </w:pPr>
            <w:r w:rsidRPr="00FD3258">
              <w:rPr>
                <w:rFonts w:ascii="Arial" w:hAnsi="Arial" w:cs="Arial"/>
                <w:color w:val="auto"/>
                <w:sz w:val="20"/>
                <w:szCs w:val="20"/>
              </w:rPr>
              <w:t>3</w:t>
            </w:r>
            <w:r w:rsidR="6948C8E6" w:rsidRPr="00FD3258">
              <w:rPr>
                <w:rFonts w:ascii="Arial" w:hAnsi="Arial" w:cs="Arial"/>
                <w:color w:val="auto"/>
                <w:sz w:val="20"/>
                <w:szCs w:val="20"/>
              </w:rPr>
              <w:t xml:space="preserve">. </w:t>
            </w:r>
            <w:r w:rsidRPr="00FD3258">
              <w:rPr>
                <w:rFonts w:ascii="Arial" w:hAnsi="Arial" w:cs="Arial"/>
                <w:color w:val="auto"/>
                <w:sz w:val="20"/>
                <w:szCs w:val="20"/>
              </w:rPr>
              <w:t xml:space="preserve">Nepriklausomai nuo to, kiek šios srities </w:t>
            </w:r>
            <w:r w:rsidR="00D603B2" w:rsidRPr="00FD3258">
              <w:rPr>
                <w:rFonts w:ascii="Arial" w:hAnsi="Arial" w:cs="Arial"/>
                <w:color w:val="auto"/>
                <w:sz w:val="20"/>
                <w:szCs w:val="20"/>
              </w:rPr>
              <w:t>sertifikatų</w:t>
            </w:r>
            <w:r w:rsidRPr="00FD3258">
              <w:rPr>
                <w:rFonts w:ascii="Arial" w:hAnsi="Arial" w:cs="Arial"/>
                <w:color w:val="auto"/>
                <w:sz w:val="20"/>
                <w:szCs w:val="20"/>
              </w:rPr>
              <w:t xml:space="preserve"> turi specialistas, maksimalus balas – </w:t>
            </w:r>
            <w:r w:rsidR="3F0592DA" w:rsidRPr="00FD3258">
              <w:rPr>
                <w:rFonts w:ascii="Arial" w:hAnsi="Arial" w:cs="Arial"/>
                <w:color w:val="auto"/>
                <w:sz w:val="20"/>
                <w:szCs w:val="20"/>
              </w:rPr>
              <w:t>4</w:t>
            </w:r>
            <w:r w:rsidRPr="00FD3258">
              <w:rPr>
                <w:rFonts w:ascii="Arial" w:hAnsi="Arial" w:cs="Arial"/>
                <w:color w:val="auto"/>
                <w:sz w:val="20"/>
                <w:szCs w:val="20"/>
              </w:rPr>
              <w:t>.</w:t>
            </w:r>
          </w:p>
          <w:p w14:paraId="241774F1" w14:textId="702D3F61" w:rsidR="00A27D28" w:rsidRPr="00FD3258" w:rsidRDefault="00A27D28" w:rsidP="00FD3258">
            <w:pPr>
              <w:spacing w:line="276" w:lineRule="auto"/>
              <w:ind w:left="-120" w:right="-90"/>
              <w:rPr>
                <w:rFonts w:ascii="Arial" w:hAnsi="Arial" w:cs="Arial"/>
                <w:color w:val="auto"/>
                <w:sz w:val="20"/>
                <w:szCs w:val="20"/>
              </w:rPr>
            </w:pPr>
            <w:r w:rsidRPr="00FD3258">
              <w:rPr>
                <w:rFonts w:ascii="Arial" w:hAnsi="Arial" w:cs="Arial"/>
                <w:color w:val="auto"/>
                <w:sz w:val="20"/>
                <w:szCs w:val="20"/>
              </w:rPr>
              <w:t>4</w:t>
            </w:r>
            <w:r w:rsidR="0739FF46" w:rsidRPr="00FD3258">
              <w:rPr>
                <w:rFonts w:ascii="Arial" w:hAnsi="Arial" w:cs="Arial"/>
                <w:color w:val="auto"/>
                <w:sz w:val="20"/>
                <w:szCs w:val="20"/>
              </w:rPr>
              <w:t xml:space="preserve">. </w:t>
            </w:r>
            <w:r w:rsidRPr="00FD3258">
              <w:rPr>
                <w:rFonts w:ascii="Arial" w:hAnsi="Arial" w:cs="Arial"/>
                <w:color w:val="auto"/>
                <w:sz w:val="20"/>
                <w:szCs w:val="20"/>
              </w:rPr>
              <w:t xml:space="preserve">Nepriklausomai nuo to, kiek šios srities </w:t>
            </w:r>
            <w:r w:rsidR="00D603B2" w:rsidRPr="00FD3258">
              <w:rPr>
                <w:rFonts w:ascii="Arial" w:hAnsi="Arial" w:cs="Arial"/>
                <w:color w:val="auto"/>
                <w:sz w:val="20"/>
                <w:szCs w:val="20"/>
              </w:rPr>
              <w:t>sertifikatų</w:t>
            </w:r>
            <w:r w:rsidRPr="00FD3258">
              <w:rPr>
                <w:rFonts w:ascii="Arial" w:hAnsi="Arial" w:cs="Arial"/>
                <w:color w:val="auto"/>
                <w:sz w:val="20"/>
                <w:szCs w:val="20"/>
              </w:rPr>
              <w:t xml:space="preserve"> turi specialistas, maksimalus balas – </w:t>
            </w:r>
            <w:r w:rsidR="3F0592DA" w:rsidRPr="00FD3258">
              <w:rPr>
                <w:rFonts w:ascii="Arial" w:hAnsi="Arial" w:cs="Arial"/>
                <w:color w:val="auto"/>
                <w:sz w:val="20"/>
                <w:szCs w:val="20"/>
              </w:rPr>
              <w:t>4</w:t>
            </w:r>
            <w:r w:rsidRPr="00FD3258">
              <w:rPr>
                <w:rFonts w:ascii="Arial" w:hAnsi="Arial" w:cs="Arial"/>
                <w:color w:val="auto"/>
                <w:sz w:val="20"/>
                <w:szCs w:val="20"/>
              </w:rPr>
              <w:t>.</w:t>
            </w:r>
          </w:p>
          <w:p w14:paraId="32EE18C5" w14:textId="77777777" w:rsidR="00A27D28" w:rsidRPr="00FD3258" w:rsidRDefault="00A27D28" w:rsidP="00472AC5">
            <w:pPr>
              <w:spacing w:line="276" w:lineRule="auto"/>
              <w:jc w:val="center"/>
              <w:rPr>
                <w:rFonts w:ascii="Arial" w:hAnsi="Arial" w:cs="Arial"/>
                <w:bCs/>
                <w:color w:val="auto"/>
                <w:sz w:val="20"/>
                <w:szCs w:val="20"/>
              </w:rPr>
            </w:pPr>
          </w:p>
        </w:tc>
      </w:tr>
    </w:tbl>
    <w:p w14:paraId="2C003DFB" w14:textId="3C7754E5" w:rsidR="008C1C37" w:rsidRPr="00FD3258" w:rsidRDefault="00CA6C8E" w:rsidP="00FD3258">
      <w:pPr>
        <w:spacing w:line="276" w:lineRule="auto"/>
        <w:rPr>
          <w:rFonts w:ascii="Arial" w:hAnsi="Arial" w:cs="Arial"/>
          <w:color w:val="auto"/>
          <w:sz w:val="20"/>
          <w:szCs w:val="20"/>
          <w:lang w:eastAsia="lt-LT"/>
        </w:rPr>
      </w:pPr>
      <w:r w:rsidRPr="00FD3258">
        <w:rPr>
          <w:rFonts w:ascii="Arial" w:hAnsi="Arial" w:cs="Arial"/>
          <w:b/>
          <w:bCs/>
          <w:color w:val="auto"/>
          <w:sz w:val="20"/>
          <w:szCs w:val="20"/>
        </w:rPr>
        <w:t>2</w:t>
      </w:r>
      <w:r w:rsidR="00A27D28" w:rsidRPr="00FD3258">
        <w:rPr>
          <w:rFonts w:ascii="Arial" w:hAnsi="Arial" w:cs="Arial"/>
          <w:b/>
          <w:bCs/>
          <w:color w:val="auto"/>
          <w:sz w:val="20"/>
          <w:szCs w:val="20"/>
        </w:rPr>
        <w:t>.</w:t>
      </w:r>
      <w:r w:rsidR="00CF42A3" w:rsidRPr="00FD3258">
        <w:rPr>
          <w:rFonts w:ascii="Arial" w:hAnsi="Arial" w:cs="Arial"/>
          <w:b/>
          <w:bCs/>
          <w:color w:val="auto"/>
          <w:sz w:val="20"/>
          <w:szCs w:val="20"/>
        </w:rPr>
        <w:t xml:space="preserve"> K</w:t>
      </w:r>
      <w:r w:rsidR="00A27D28" w:rsidRPr="00FD3258">
        <w:rPr>
          <w:rFonts w:ascii="Arial" w:hAnsi="Arial" w:cs="Arial"/>
          <w:b/>
          <w:bCs/>
          <w:color w:val="auto"/>
          <w:sz w:val="20"/>
          <w:szCs w:val="20"/>
        </w:rPr>
        <w:t xml:space="preserve">riterijus: </w:t>
      </w:r>
      <w:r w:rsidR="00A27D28" w:rsidRPr="00FD3258">
        <w:rPr>
          <w:rFonts w:ascii="Arial" w:hAnsi="Arial" w:cs="Arial"/>
          <w:b/>
          <w:bCs/>
          <w:color w:val="auto"/>
          <w:sz w:val="20"/>
          <w:szCs w:val="20"/>
          <w:lang w:eastAsia="lt-LT"/>
        </w:rPr>
        <w:t xml:space="preserve">Klausimyno (vertinimo anketos) pildymo platformos kokybė. </w:t>
      </w:r>
      <w:r w:rsidR="008C1C37" w:rsidRPr="00FD3258">
        <w:rPr>
          <w:rFonts w:ascii="Arial" w:hAnsi="Arial" w:cs="Arial"/>
          <w:color w:val="auto"/>
          <w:sz w:val="20"/>
          <w:szCs w:val="20"/>
          <w:lang w:eastAsia="lt-LT"/>
        </w:rPr>
        <w:t>Vertinama Tiekėjo siūlomos klausimyno (vertinimo anketos) pildymo platformos kokybė, įskaitant:</w:t>
      </w:r>
    </w:p>
    <w:p w14:paraId="205689B2" w14:textId="77777777" w:rsidR="008C1C37" w:rsidRPr="00FD3258" w:rsidRDefault="008C1C37" w:rsidP="00FD3258">
      <w:pPr>
        <w:numPr>
          <w:ilvl w:val="0"/>
          <w:numId w:val="64"/>
        </w:numPr>
        <w:spacing w:line="276" w:lineRule="auto"/>
        <w:rPr>
          <w:rFonts w:ascii="Arial" w:hAnsi="Arial" w:cs="Arial"/>
          <w:color w:val="auto"/>
          <w:sz w:val="20"/>
          <w:szCs w:val="20"/>
          <w:lang w:eastAsia="lt-LT"/>
        </w:rPr>
      </w:pPr>
      <w:r w:rsidRPr="00FD3258">
        <w:rPr>
          <w:rFonts w:ascii="Arial" w:hAnsi="Arial" w:cs="Arial"/>
          <w:color w:val="auto"/>
          <w:sz w:val="20"/>
          <w:szCs w:val="20"/>
          <w:lang w:eastAsia="lt-LT"/>
        </w:rPr>
        <w:t>duomenų saugumo ir konfidencialumo užtikrinimą,</w:t>
      </w:r>
    </w:p>
    <w:p w14:paraId="32ED3E64" w14:textId="77777777" w:rsidR="008C1C37" w:rsidRPr="00FD3258" w:rsidRDefault="008C1C37" w:rsidP="00FD3258">
      <w:pPr>
        <w:numPr>
          <w:ilvl w:val="0"/>
          <w:numId w:val="64"/>
        </w:numPr>
        <w:spacing w:line="276" w:lineRule="auto"/>
        <w:rPr>
          <w:rFonts w:ascii="Arial" w:hAnsi="Arial" w:cs="Arial"/>
          <w:color w:val="auto"/>
          <w:sz w:val="20"/>
          <w:szCs w:val="20"/>
          <w:lang w:eastAsia="lt-LT"/>
        </w:rPr>
      </w:pPr>
      <w:r w:rsidRPr="00FD3258">
        <w:rPr>
          <w:rFonts w:ascii="Arial" w:hAnsi="Arial" w:cs="Arial"/>
          <w:color w:val="auto"/>
          <w:sz w:val="20"/>
          <w:szCs w:val="20"/>
          <w:lang w:eastAsia="lt-LT"/>
        </w:rPr>
        <w:t>naudojamas informacines technologijas,</w:t>
      </w:r>
    </w:p>
    <w:p w14:paraId="527F5C2B" w14:textId="77777777" w:rsidR="008C1C37" w:rsidRPr="00FD3258" w:rsidRDefault="008C1C37" w:rsidP="00FD3258">
      <w:pPr>
        <w:numPr>
          <w:ilvl w:val="0"/>
          <w:numId w:val="64"/>
        </w:numPr>
        <w:spacing w:line="276" w:lineRule="auto"/>
        <w:rPr>
          <w:rFonts w:ascii="Arial" w:hAnsi="Arial" w:cs="Arial"/>
          <w:color w:val="auto"/>
          <w:sz w:val="20"/>
          <w:szCs w:val="20"/>
          <w:lang w:eastAsia="lt-LT"/>
        </w:rPr>
      </w:pPr>
      <w:r w:rsidRPr="00FD3258">
        <w:rPr>
          <w:rFonts w:ascii="Arial" w:hAnsi="Arial" w:cs="Arial"/>
          <w:color w:val="auto"/>
          <w:sz w:val="20"/>
          <w:szCs w:val="20"/>
          <w:lang w:eastAsia="lt-LT"/>
        </w:rPr>
        <w:t>interaktyvaus (</w:t>
      </w:r>
      <w:proofErr w:type="spellStart"/>
      <w:r w:rsidRPr="00FD3258">
        <w:rPr>
          <w:rFonts w:ascii="Arial" w:hAnsi="Arial" w:cs="Arial"/>
          <w:color w:val="auto"/>
          <w:sz w:val="20"/>
          <w:szCs w:val="20"/>
          <w:lang w:eastAsia="lt-LT"/>
        </w:rPr>
        <w:t>on</w:t>
      </w:r>
      <w:proofErr w:type="spellEnd"/>
      <w:r w:rsidRPr="00FD3258">
        <w:rPr>
          <w:rFonts w:ascii="Arial" w:hAnsi="Arial" w:cs="Arial"/>
          <w:color w:val="auto"/>
          <w:sz w:val="20"/>
          <w:szCs w:val="20"/>
          <w:lang w:eastAsia="lt-LT"/>
        </w:rPr>
        <w:t>-line) pildymo ir rezultatų peržiūros galimybes,</w:t>
      </w:r>
    </w:p>
    <w:p w14:paraId="7AFFAF4A" w14:textId="77777777" w:rsidR="008C1C37" w:rsidRPr="00FD3258" w:rsidRDefault="008C1C37" w:rsidP="00FD3258">
      <w:pPr>
        <w:numPr>
          <w:ilvl w:val="0"/>
          <w:numId w:val="64"/>
        </w:numPr>
        <w:spacing w:line="276" w:lineRule="auto"/>
        <w:rPr>
          <w:rFonts w:ascii="Arial" w:hAnsi="Arial" w:cs="Arial"/>
          <w:color w:val="auto"/>
          <w:sz w:val="20"/>
          <w:szCs w:val="20"/>
          <w:lang w:eastAsia="lt-LT"/>
        </w:rPr>
      </w:pPr>
      <w:r w:rsidRPr="00FD3258">
        <w:rPr>
          <w:rFonts w:ascii="Arial" w:hAnsi="Arial" w:cs="Arial"/>
          <w:color w:val="auto"/>
          <w:sz w:val="20"/>
          <w:szCs w:val="20"/>
          <w:lang w:eastAsia="lt-LT"/>
        </w:rPr>
        <w:t xml:space="preserve">patogumą naudotojui (angl. </w:t>
      </w:r>
      <w:proofErr w:type="spellStart"/>
      <w:r w:rsidRPr="00FD3258">
        <w:rPr>
          <w:rFonts w:ascii="Arial" w:hAnsi="Arial" w:cs="Arial"/>
          <w:i/>
          <w:iCs/>
          <w:color w:val="auto"/>
          <w:sz w:val="20"/>
          <w:szCs w:val="20"/>
          <w:lang w:eastAsia="lt-LT"/>
        </w:rPr>
        <w:t>user-friendly</w:t>
      </w:r>
      <w:proofErr w:type="spellEnd"/>
      <w:r w:rsidRPr="00FD3258">
        <w:rPr>
          <w:rFonts w:ascii="Arial" w:hAnsi="Arial" w:cs="Arial"/>
          <w:color w:val="auto"/>
          <w:sz w:val="20"/>
          <w:szCs w:val="20"/>
          <w:lang w:eastAsia="lt-LT"/>
        </w:rPr>
        <w:t>), t. y. aiškią struktūrą, intuityvią navigaciją, nuoseklų turinio išdėstymą, lengvai suprantamas piktogramas ir minimalių naudotojo veiksmų poreikį.</w:t>
      </w:r>
    </w:p>
    <w:p w14:paraId="3DF4A9A3" w14:textId="77777777" w:rsidR="008C1C37" w:rsidRDefault="008C1C37" w:rsidP="00FD3258">
      <w:pPr>
        <w:spacing w:line="276" w:lineRule="auto"/>
        <w:rPr>
          <w:rFonts w:ascii="Arial" w:hAnsi="Arial" w:cs="Arial"/>
          <w:b/>
          <w:bCs/>
          <w:color w:val="auto"/>
          <w:sz w:val="20"/>
          <w:szCs w:val="20"/>
          <w:lang w:eastAsia="lt-LT"/>
        </w:rPr>
      </w:pPr>
      <w:r w:rsidRPr="00FD3258">
        <w:rPr>
          <w:rFonts w:ascii="Arial" w:hAnsi="Arial" w:cs="Arial"/>
          <w:color w:val="auto"/>
          <w:sz w:val="20"/>
          <w:szCs w:val="20"/>
          <w:lang w:eastAsia="lt-LT"/>
        </w:rPr>
        <w:t xml:space="preserve">Šiame punkte nurodytą kriterijų vertina </w:t>
      </w:r>
      <w:r w:rsidRPr="00FD3258">
        <w:rPr>
          <w:rFonts w:ascii="Arial" w:hAnsi="Arial" w:cs="Arial"/>
          <w:b/>
          <w:bCs/>
          <w:color w:val="auto"/>
          <w:sz w:val="20"/>
          <w:szCs w:val="20"/>
          <w:lang w:eastAsia="lt-LT"/>
        </w:rPr>
        <w:t>Pirkėjo ekspertai ekspertinio vertinimo metodu.</w:t>
      </w:r>
    </w:p>
    <w:p w14:paraId="4189D51A" w14:textId="77777777" w:rsidR="00FD3258" w:rsidRPr="00FD3258" w:rsidRDefault="00FD3258" w:rsidP="00FD3258">
      <w:pPr>
        <w:spacing w:line="276" w:lineRule="auto"/>
        <w:rPr>
          <w:rFonts w:ascii="Arial" w:hAnsi="Arial" w:cs="Arial"/>
          <w:b/>
          <w:bCs/>
          <w:color w:val="auto"/>
          <w:sz w:val="20"/>
          <w:szCs w:val="20"/>
          <w:lang w:eastAsia="lt-LT"/>
        </w:rPr>
      </w:pPr>
    </w:p>
    <w:p w14:paraId="6E1CA083" w14:textId="4D764BC8" w:rsidR="008C1C37" w:rsidRPr="00FD3258" w:rsidRDefault="008C1C37" w:rsidP="00FD3258">
      <w:pPr>
        <w:spacing w:line="276" w:lineRule="auto"/>
        <w:rPr>
          <w:rFonts w:ascii="Arial" w:hAnsi="Arial" w:cs="Arial"/>
          <w:color w:val="auto"/>
          <w:sz w:val="20"/>
          <w:szCs w:val="20"/>
          <w:lang w:eastAsia="lt-LT"/>
        </w:rPr>
      </w:pPr>
      <w:r w:rsidRPr="00FD3258">
        <w:rPr>
          <w:rFonts w:ascii="Arial" w:hAnsi="Arial" w:cs="Arial"/>
          <w:color w:val="auto"/>
          <w:sz w:val="20"/>
          <w:szCs w:val="20"/>
          <w:lang w:eastAsia="lt-LT"/>
        </w:rPr>
        <w:t xml:space="preserve">Ekspertai suteikia balus nuo </w:t>
      </w:r>
      <w:r w:rsidRPr="00FD3258">
        <w:rPr>
          <w:rFonts w:ascii="Arial" w:hAnsi="Arial" w:cs="Arial"/>
          <w:b/>
          <w:bCs/>
          <w:color w:val="auto"/>
          <w:sz w:val="20"/>
          <w:szCs w:val="20"/>
          <w:lang w:eastAsia="lt-LT"/>
        </w:rPr>
        <w:t>0 iki 20.</w:t>
      </w:r>
      <w:r w:rsidR="00FD3258">
        <w:rPr>
          <w:rFonts w:ascii="Arial" w:hAnsi="Arial" w:cs="Arial"/>
          <w:color w:val="auto"/>
          <w:sz w:val="20"/>
          <w:szCs w:val="20"/>
        </w:rPr>
        <w:t xml:space="preserve"> </w:t>
      </w:r>
      <w:r w:rsidRPr="00FD3258">
        <w:rPr>
          <w:rFonts w:ascii="Arial" w:hAnsi="Arial" w:cs="Arial"/>
          <w:color w:val="auto"/>
          <w:sz w:val="20"/>
          <w:szCs w:val="20"/>
          <w:lang w:eastAsia="lt-LT"/>
        </w:rPr>
        <w:t>Kriterijaus reikšmė apskaičiuojama sudedant visų ekspertų suteiktus balus ir išvedant jų aritmetinį vidurkį.</w:t>
      </w:r>
      <w:r w:rsidR="00FD3258">
        <w:rPr>
          <w:rFonts w:ascii="Arial" w:hAnsi="Arial" w:cs="Arial"/>
          <w:color w:val="auto"/>
          <w:sz w:val="20"/>
          <w:szCs w:val="20"/>
        </w:rPr>
        <w:t xml:space="preserve"> </w:t>
      </w:r>
      <w:r w:rsidRPr="00FD3258">
        <w:rPr>
          <w:rFonts w:ascii="Arial" w:hAnsi="Arial" w:cs="Arial"/>
          <w:color w:val="auto"/>
          <w:sz w:val="20"/>
          <w:szCs w:val="20"/>
          <w:lang w:eastAsia="lt-LT"/>
        </w:rPr>
        <w:t xml:space="preserve">Šio kriterijaus </w:t>
      </w:r>
      <w:r w:rsidRPr="00FD3258">
        <w:rPr>
          <w:rFonts w:ascii="Arial" w:hAnsi="Arial" w:cs="Arial"/>
          <w:b/>
          <w:bCs/>
          <w:color w:val="auto"/>
          <w:sz w:val="20"/>
          <w:szCs w:val="20"/>
          <w:lang w:eastAsia="lt-LT"/>
        </w:rPr>
        <w:t>didžiausia reikšmė</w:t>
      </w:r>
      <w:r w:rsidRPr="00FD3258">
        <w:rPr>
          <w:rFonts w:ascii="Arial" w:hAnsi="Arial" w:cs="Arial"/>
          <w:color w:val="auto"/>
          <w:sz w:val="20"/>
          <w:szCs w:val="20"/>
          <w:lang w:eastAsia="lt-LT"/>
        </w:rPr>
        <w:t xml:space="preserve"> – </w:t>
      </w:r>
      <w:r w:rsidRPr="00FD3258">
        <w:rPr>
          <w:rFonts w:ascii="Arial" w:hAnsi="Arial" w:cs="Arial"/>
          <w:b/>
          <w:bCs/>
          <w:color w:val="auto"/>
          <w:sz w:val="20"/>
          <w:szCs w:val="20"/>
          <w:lang w:eastAsia="lt-LT"/>
        </w:rPr>
        <w:t>20 balų.</w:t>
      </w:r>
    </w:p>
    <w:p w14:paraId="5E1E511F" w14:textId="33EF2A2B" w:rsidR="003E64F6" w:rsidRDefault="003E64F6" w:rsidP="07731553">
      <w:pPr>
        <w:spacing w:line="276" w:lineRule="auto"/>
        <w:jc w:val="left"/>
        <w:rPr>
          <w:rFonts w:ascii="Arial" w:hAnsi="Arial" w:cs="Arial"/>
          <w:color w:val="auto"/>
          <w:sz w:val="20"/>
          <w:szCs w:val="20"/>
        </w:rPr>
      </w:pPr>
    </w:p>
    <w:p w14:paraId="4C83A7D9" w14:textId="77777777" w:rsidR="00FD3258" w:rsidRDefault="00FD3258" w:rsidP="07731553">
      <w:pPr>
        <w:spacing w:line="276" w:lineRule="auto"/>
        <w:jc w:val="left"/>
        <w:rPr>
          <w:rFonts w:ascii="Arial" w:hAnsi="Arial" w:cs="Arial"/>
          <w:color w:val="auto"/>
          <w:sz w:val="20"/>
          <w:szCs w:val="20"/>
        </w:rPr>
      </w:pPr>
    </w:p>
    <w:p w14:paraId="1319D5DC" w14:textId="77777777" w:rsidR="00FD3258" w:rsidRPr="00FD3258" w:rsidRDefault="00FD3258" w:rsidP="07731553">
      <w:pPr>
        <w:spacing w:line="276" w:lineRule="auto"/>
        <w:jc w:val="left"/>
        <w:rPr>
          <w:rFonts w:ascii="Arial" w:hAnsi="Arial" w:cs="Arial"/>
          <w:color w:val="auto"/>
          <w:sz w:val="20"/>
          <w:szCs w:val="20"/>
        </w:rPr>
      </w:pPr>
    </w:p>
    <w:p w14:paraId="58754E82" w14:textId="77777777" w:rsidR="00A27D28" w:rsidRPr="00FD3258" w:rsidRDefault="00A27D28" w:rsidP="07731553">
      <w:pPr>
        <w:spacing w:line="276" w:lineRule="auto"/>
        <w:ind w:firstLine="680"/>
        <w:jc w:val="left"/>
        <w:rPr>
          <w:rFonts w:ascii="Arial" w:hAnsi="Arial" w:cs="Arial"/>
          <w:color w:val="auto"/>
          <w:sz w:val="20"/>
          <w:szCs w:val="20"/>
        </w:rPr>
      </w:pPr>
    </w:p>
    <w:tbl>
      <w:tblPr>
        <w:tblStyle w:val="TableGrid"/>
        <w:tblW w:w="10435" w:type="dxa"/>
        <w:tblLook w:val="04A0" w:firstRow="1" w:lastRow="0" w:firstColumn="1" w:lastColumn="0" w:noHBand="0" w:noVBand="1"/>
      </w:tblPr>
      <w:tblGrid>
        <w:gridCol w:w="9067"/>
        <w:gridCol w:w="1368"/>
      </w:tblGrid>
      <w:tr w:rsidR="00FD3258" w:rsidRPr="00FD3258" w14:paraId="41645093" w14:textId="77777777" w:rsidTr="07731553">
        <w:tc>
          <w:tcPr>
            <w:tcW w:w="9067" w:type="dxa"/>
            <w:vAlign w:val="center"/>
          </w:tcPr>
          <w:p w14:paraId="2751B9E7" w14:textId="77777777" w:rsidR="00A27D28" w:rsidRPr="00FD3258" w:rsidRDefault="00A27D28" w:rsidP="00472AC5">
            <w:pPr>
              <w:spacing w:line="276" w:lineRule="auto"/>
              <w:rPr>
                <w:rFonts w:ascii="Arial" w:hAnsi="Arial" w:cs="Arial"/>
                <w:b/>
                <w:color w:val="auto"/>
                <w:sz w:val="20"/>
                <w:szCs w:val="20"/>
                <w:lang w:eastAsia="lt-LT"/>
              </w:rPr>
            </w:pPr>
            <w:r w:rsidRPr="00FD3258">
              <w:rPr>
                <w:rFonts w:ascii="Arial" w:hAnsi="Arial" w:cs="Arial"/>
                <w:b/>
                <w:color w:val="auto"/>
                <w:sz w:val="20"/>
                <w:szCs w:val="20"/>
                <w:lang w:eastAsia="lt-LT"/>
              </w:rPr>
              <w:lastRenderedPageBreak/>
              <w:t xml:space="preserve">Klausimyno (vertinimo anketos) pildymo platformos kokybė </w:t>
            </w:r>
          </w:p>
        </w:tc>
        <w:tc>
          <w:tcPr>
            <w:tcW w:w="1368" w:type="dxa"/>
          </w:tcPr>
          <w:p w14:paraId="0555A33F" w14:textId="77777777" w:rsidR="00A27D28" w:rsidRPr="00FD3258" w:rsidRDefault="00A27D28" w:rsidP="00FD3258">
            <w:pPr>
              <w:spacing w:line="276" w:lineRule="auto"/>
              <w:jc w:val="center"/>
              <w:rPr>
                <w:rFonts w:ascii="Arial" w:hAnsi="Arial" w:cs="Arial"/>
                <w:b/>
                <w:bCs/>
                <w:color w:val="auto"/>
                <w:sz w:val="20"/>
                <w:szCs w:val="20"/>
              </w:rPr>
            </w:pPr>
            <w:r w:rsidRPr="00FD3258">
              <w:rPr>
                <w:rFonts w:ascii="Arial" w:hAnsi="Arial" w:cs="Arial"/>
                <w:b/>
                <w:bCs/>
                <w:color w:val="auto"/>
                <w:sz w:val="20"/>
                <w:szCs w:val="20"/>
              </w:rPr>
              <w:t>Balai</w:t>
            </w:r>
          </w:p>
        </w:tc>
      </w:tr>
      <w:tr w:rsidR="00FD3258" w:rsidRPr="00FD3258" w14:paraId="533D8F38" w14:textId="77777777" w:rsidTr="07731553">
        <w:tc>
          <w:tcPr>
            <w:tcW w:w="9067" w:type="dxa"/>
          </w:tcPr>
          <w:p w14:paraId="2A085F7D" w14:textId="77777777" w:rsidR="003E64F6" w:rsidRPr="00FD3258" w:rsidRDefault="789AAFF7" w:rsidP="003E64F6">
            <w:pPr>
              <w:spacing w:line="276" w:lineRule="auto"/>
              <w:rPr>
                <w:rFonts w:ascii="Arial" w:hAnsi="Arial" w:cs="Arial"/>
                <w:color w:val="auto"/>
                <w:sz w:val="20"/>
                <w:szCs w:val="20"/>
              </w:rPr>
            </w:pPr>
            <w:r w:rsidRPr="00FD3258">
              <w:rPr>
                <w:rFonts w:ascii="Arial" w:hAnsi="Arial" w:cs="Arial"/>
                <w:color w:val="auto"/>
                <w:sz w:val="20"/>
                <w:szCs w:val="20"/>
              </w:rPr>
              <w:t>Internetinė prieiga prie platformos nesuteikta arba platforma neatitinka duomenų saugumo ir konfidencialumo reikalavimų</w:t>
            </w:r>
          </w:p>
          <w:p w14:paraId="4073E315" w14:textId="5B093EF3" w:rsidR="00A27D28" w:rsidRPr="00FD3258" w:rsidRDefault="00A27D28" w:rsidP="07731553">
            <w:pPr>
              <w:spacing w:line="276" w:lineRule="auto"/>
              <w:rPr>
                <w:rFonts w:ascii="Arial" w:hAnsi="Arial" w:cs="Arial"/>
                <w:color w:val="auto"/>
                <w:sz w:val="20"/>
                <w:szCs w:val="20"/>
                <w:lang w:eastAsia="lt-LT"/>
              </w:rPr>
            </w:pPr>
          </w:p>
        </w:tc>
        <w:tc>
          <w:tcPr>
            <w:tcW w:w="1368" w:type="dxa"/>
          </w:tcPr>
          <w:p w14:paraId="38DB61A3" w14:textId="77777777" w:rsidR="00A27D28" w:rsidRPr="00FD3258" w:rsidRDefault="00A27D28" w:rsidP="00472AC5">
            <w:pPr>
              <w:spacing w:line="276" w:lineRule="auto"/>
              <w:jc w:val="center"/>
              <w:rPr>
                <w:rFonts w:ascii="Arial" w:hAnsi="Arial" w:cs="Arial"/>
                <w:bCs/>
                <w:color w:val="auto"/>
                <w:sz w:val="20"/>
                <w:szCs w:val="20"/>
              </w:rPr>
            </w:pPr>
            <w:r w:rsidRPr="00FD3258">
              <w:rPr>
                <w:rFonts w:ascii="Arial" w:hAnsi="Arial" w:cs="Arial"/>
                <w:bCs/>
                <w:color w:val="auto"/>
                <w:sz w:val="20"/>
                <w:szCs w:val="20"/>
              </w:rPr>
              <w:t>0</w:t>
            </w:r>
          </w:p>
        </w:tc>
      </w:tr>
      <w:tr w:rsidR="00FD3258" w:rsidRPr="00FD3258" w14:paraId="70806E3C" w14:textId="77777777" w:rsidTr="07731553">
        <w:tc>
          <w:tcPr>
            <w:tcW w:w="9067" w:type="dxa"/>
          </w:tcPr>
          <w:p w14:paraId="7BAC2B7C" w14:textId="0BD7B559" w:rsidR="00A27D28" w:rsidRPr="00FD3258" w:rsidRDefault="02F10E6E" w:rsidP="00EE1362">
            <w:pPr>
              <w:spacing w:line="276" w:lineRule="auto"/>
              <w:rPr>
                <w:rFonts w:ascii="Arial" w:hAnsi="Arial" w:cs="Arial"/>
                <w:color w:val="auto"/>
                <w:sz w:val="20"/>
                <w:szCs w:val="20"/>
              </w:rPr>
            </w:pPr>
            <w:r w:rsidRPr="00FD3258">
              <w:rPr>
                <w:rFonts w:ascii="Arial" w:hAnsi="Arial" w:cs="Arial"/>
                <w:color w:val="auto"/>
                <w:sz w:val="20"/>
                <w:szCs w:val="20"/>
              </w:rPr>
              <w:t xml:space="preserve">Internetinė prieiga suteikta, platforma atitinka duomenų saugumo ir konfidencialumo reikalavimus, užtikrinamas interaktyvus klausimynų pildymas, tačiau platforma </w:t>
            </w:r>
            <w:r w:rsidRPr="00FD3258">
              <w:rPr>
                <w:rFonts w:ascii="Arial" w:hAnsi="Arial" w:cs="Arial"/>
                <w:b/>
                <w:bCs/>
                <w:color w:val="auto"/>
                <w:sz w:val="20"/>
                <w:szCs w:val="20"/>
              </w:rPr>
              <w:t>iš dalies</w:t>
            </w:r>
            <w:r w:rsidRPr="00FD3258">
              <w:rPr>
                <w:rFonts w:ascii="Arial" w:hAnsi="Arial" w:cs="Arial"/>
                <w:color w:val="auto"/>
                <w:sz w:val="20"/>
                <w:szCs w:val="20"/>
              </w:rPr>
              <w:t xml:space="preserve"> atitinka patogumo naudotojui reikalavimus.</w:t>
            </w:r>
          </w:p>
        </w:tc>
        <w:tc>
          <w:tcPr>
            <w:tcW w:w="1368" w:type="dxa"/>
          </w:tcPr>
          <w:p w14:paraId="170D3394" w14:textId="332C1090" w:rsidR="00A27D28" w:rsidRPr="00FD3258" w:rsidRDefault="3FE61844" w:rsidP="07731553">
            <w:pPr>
              <w:spacing w:line="276" w:lineRule="auto"/>
              <w:jc w:val="center"/>
              <w:rPr>
                <w:rFonts w:ascii="Arial" w:hAnsi="Arial" w:cs="Arial"/>
                <w:color w:val="auto"/>
                <w:sz w:val="20"/>
                <w:szCs w:val="20"/>
              </w:rPr>
            </w:pPr>
            <w:r w:rsidRPr="00FD3258">
              <w:rPr>
                <w:rFonts w:ascii="Arial" w:hAnsi="Arial" w:cs="Arial"/>
                <w:color w:val="auto"/>
                <w:sz w:val="20"/>
                <w:szCs w:val="20"/>
              </w:rPr>
              <w:t>10</w:t>
            </w:r>
          </w:p>
        </w:tc>
      </w:tr>
      <w:tr w:rsidR="00A27D28" w:rsidRPr="00FD3258" w14:paraId="351884C6" w14:textId="77777777" w:rsidTr="07731553">
        <w:tc>
          <w:tcPr>
            <w:tcW w:w="9067" w:type="dxa"/>
          </w:tcPr>
          <w:p w14:paraId="0A11D9DA" w14:textId="31C2CF6B" w:rsidR="00A27D28" w:rsidRPr="00FD3258" w:rsidRDefault="3FE61844" w:rsidP="005878AC">
            <w:pPr>
              <w:spacing w:line="276" w:lineRule="auto"/>
              <w:rPr>
                <w:rFonts w:ascii="Arial" w:hAnsi="Arial" w:cs="Arial"/>
                <w:color w:val="auto"/>
                <w:sz w:val="20"/>
                <w:szCs w:val="20"/>
              </w:rPr>
            </w:pPr>
            <w:r w:rsidRPr="00FD3258">
              <w:rPr>
                <w:rFonts w:ascii="Arial" w:hAnsi="Arial" w:cs="Arial"/>
                <w:color w:val="auto"/>
                <w:sz w:val="20"/>
                <w:szCs w:val="20"/>
              </w:rPr>
              <w:t xml:space="preserve">Internetinė prieiga suteikta, platforma atitinka duomenų saugumo ir konfidencialumo reikalavimus, užtikrinamas interaktyvus klausimynų pildymas, </w:t>
            </w:r>
            <w:r w:rsidR="13DA2219" w:rsidRPr="00FD3258">
              <w:rPr>
                <w:rFonts w:ascii="Arial" w:hAnsi="Arial" w:cs="Arial"/>
                <w:color w:val="auto"/>
                <w:sz w:val="20"/>
                <w:szCs w:val="20"/>
              </w:rPr>
              <w:t xml:space="preserve">platforma </w:t>
            </w:r>
            <w:r w:rsidR="13DA2219" w:rsidRPr="00FD3258">
              <w:rPr>
                <w:rFonts w:ascii="Arial" w:hAnsi="Arial" w:cs="Arial"/>
                <w:b/>
                <w:bCs/>
                <w:color w:val="auto"/>
                <w:sz w:val="20"/>
                <w:szCs w:val="20"/>
              </w:rPr>
              <w:t>visiškai atitinka</w:t>
            </w:r>
            <w:r w:rsidR="13DA2219" w:rsidRPr="00FD3258">
              <w:rPr>
                <w:rFonts w:ascii="Arial" w:hAnsi="Arial" w:cs="Arial"/>
                <w:color w:val="auto"/>
                <w:sz w:val="20"/>
                <w:szCs w:val="20"/>
              </w:rPr>
              <w:t xml:space="preserve"> patogumo naudotojui reikalavimus, užtikrinama intuityvi navigacija, aiški struktūra, centralizuotas klausimynų pildymas per vieną prisijungimą, rezultatų peržiūra ir pan.</w:t>
            </w:r>
          </w:p>
        </w:tc>
        <w:tc>
          <w:tcPr>
            <w:tcW w:w="1368" w:type="dxa"/>
          </w:tcPr>
          <w:p w14:paraId="69DF42F4" w14:textId="46A05D9E" w:rsidR="00A27D28" w:rsidRPr="00FD3258" w:rsidRDefault="3FE61844" w:rsidP="07731553">
            <w:pPr>
              <w:spacing w:line="276" w:lineRule="auto"/>
              <w:jc w:val="center"/>
              <w:rPr>
                <w:rFonts w:ascii="Arial" w:hAnsi="Arial" w:cs="Arial"/>
                <w:color w:val="auto"/>
                <w:sz w:val="20"/>
                <w:szCs w:val="20"/>
              </w:rPr>
            </w:pPr>
            <w:r w:rsidRPr="00FD3258">
              <w:rPr>
                <w:rFonts w:ascii="Arial" w:hAnsi="Arial" w:cs="Arial"/>
                <w:color w:val="auto"/>
                <w:sz w:val="20"/>
                <w:szCs w:val="20"/>
              </w:rPr>
              <w:t>20</w:t>
            </w:r>
          </w:p>
        </w:tc>
      </w:tr>
    </w:tbl>
    <w:p w14:paraId="13C260C2" w14:textId="72EC322B" w:rsidR="00774601" w:rsidRPr="00FD3258" w:rsidRDefault="00774601" w:rsidP="00472AC5">
      <w:pPr>
        <w:pStyle w:val="Heading1"/>
        <w:spacing w:line="276" w:lineRule="auto"/>
        <w:rPr>
          <w:rFonts w:ascii="Arial" w:hAnsi="Arial" w:cs="Arial"/>
          <w:color w:val="auto"/>
          <w:sz w:val="20"/>
          <w:szCs w:val="20"/>
        </w:rPr>
      </w:pPr>
    </w:p>
    <w:sectPr w:rsidR="00774601" w:rsidRPr="00FD3258" w:rsidSect="00C773E4">
      <w:headerReference w:type="even" r:id="rId11"/>
      <w:headerReference w:type="default" r:id="rId12"/>
      <w:footerReference w:type="default" r:id="rId13"/>
      <w:headerReference w:type="first" r:id="rId14"/>
      <w:footerReference w:type="first" r:id="rId15"/>
      <w:pgSz w:w="11909" w:h="16834" w:code="9"/>
      <w:pgMar w:top="1418" w:right="737" w:bottom="1134" w:left="794" w:header="709" w:footer="383" w:gutter="0"/>
      <w:cols w:space="1296"/>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E9495" w14:textId="77777777" w:rsidR="006C2F1B" w:rsidRDefault="006C2F1B" w:rsidP="008512C2">
      <w:r>
        <w:separator/>
      </w:r>
    </w:p>
  </w:endnote>
  <w:endnote w:type="continuationSeparator" w:id="0">
    <w:p w14:paraId="5F721FFC" w14:textId="77777777" w:rsidR="006C2F1B" w:rsidRDefault="006C2F1B" w:rsidP="0085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unito Sans">
    <w:altName w:val="Cambria"/>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rompt">
    <w:charset w:val="DE"/>
    <w:family w:val="auto"/>
    <w:pitch w:val="variable"/>
    <w:sig w:usb0="21000007" w:usb1="00000001" w:usb2="00000000" w:usb3="00000000" w:csb0="00010193"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592167269"/>
      <w:docPartObj>
        <w:docPartGallery w:val="Page Numbers (Bottom of Page)"/>
        <w:docPartUnique/>
      </w:docPartObj>
    </w:sdtPr>
    <w:sdtEndPr>
      <w:rPr>
        <w:color w:val="2E3641" w:themeColor="text2"/>
      </w:rPr>
    </w:sdtEndPr>
    <w:sdtContent>
      <w:p w14:paraId="54870F83" w14:textId="77777777" w:rsidR="00C15FA1" w:rsidRPr="00D965E8" w:rsidRDefault="00C15FA1">
        <w:pPr>
          <w:pStyle w:val="Footer"/>
          <w:jc w:val="right"/>
          <w:rPr>
            <w:color w:val="2E3641" w:themeColor="text2"/>
            <w:sz w:val="15"/>
            <w:szCs w:val="15"/>
          </w:rPr>
        </w:pPr>
        <w:r w:rsidRPr="00D965E8">
          <w:rPr>
            <w:color w:val="2E3641" w:themeColor="text2"/>
            <w:sz w:val="15"/>
            <w:szCs w:val="15"/>
          </w:rPr>
          <w:fldChar w:fldCharType="begin"/>
        </w:r>
        <w:r w:rsidRPr="00D965E8">
          <w:rPr>
            <w:color w:val="2E3641" w:themeColor="text2"/>
            <w:sz w:val="15"/>
            <w:szCs w:val="15"/>
          </w:rPr>
          <w:instrText>PAGE   \* MERGEFORMAT</w:instrText>
        </w:r>
        <w:r w:rsidRPr="00D965E8">
          <w:rPr>
            <w:color w:val="2E3641" w:themeColor="text2"/>
            <w:sz w:val="15"/>
            <w:szCs w:val="15"/>
          </w:rPr>
          <w:fldChar w:fldCharType="separate"/>
        </w:r>
        <w:r w:rsidRPr="00D965E8">
          <w:rPr>
            <w:color w:val="2E3641" w:themeColor="text2"/>
            <w:sz w:val="15"/>
            <w:szCs w:val="15"/>
          </w:rPr>
          <w:t>2</w:t>
        </w:r>
        <w:r w:rsidRPr="00D965E8">
          <w:rPr>
            <w:color w:val="2E3641" w:themeColor="text2"/>
            <w:sz w:val="15"/>
            <w:szCs w:val="15"/>
          </w:rPr>
          <w:fldChar w:fldCharType="end"/>
        </w:r>
      </w:p>
    </w:sdtContent>
  </w:sdt>
  <w:p w14:paraId="5C6AFDA3" w14:textId="77777777" w:rsidR="00C15FA1" w:rsidRPr="00D965E8" w:rsidRDefault="00C15FA1">
    <w:pPr>
      <w:pStyle w:val="Footer"/>
      <w:rPr>
        <w:color w:val="2E3641" w:themeColor="text2"/>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0069" w14:textId="77777777" w:rsidR="00C773E4" w:rsidRDefault="00C773E4">
    <w:pPr>
      <w:pStyle w:val="Footer"/>
    </w:pPr>
    <w:r>
      <w:rPr>
        <w:noProof/>
      </w:rPr>
      <w:drawing>
        <wp:inline distT="0" distB="0" distL="0" distR="0" wp14:anchorId="52124EF6" wp14:editId="236C2676">
          <wp:extent cx="6584614" cy="230505"/>
          <wp:effectExtent l="0" t="0" r="0" b="0"/>
          <wp:docPr id="1407208427"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08427" name="Graphic 10"/>
                  <pic:cNvPicPr/>
                </pic:nvPicPr>
                <pic:blipFill>
                  <a:blip r:embed="rId1">
                    <a:extLst>
                      <a:ext uri="{96DAC541-7B7A-43D3-8B79-37D633B846F1}">
                        <asvg:svgBlip xmlns:asvg="http://schemas.microsoft.com/office/drawing/2016/SVG/main" r:embed="rId2"/>
                      </a:ext>
                    </a:extLst>
                  </a:blip>
                  <a:stretch>
                    <a:fillRect/>
                  </a:stretch>
                </pic:blipFill>
                <pic:spPr>
                  <a:xfrm>
                    <a:off x="0" y="0"/>
                    <a:ext cx="6584614" cy="230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F50E1" w14:textId="77777777" w:rsidR="006C2F1B" w:rsidRDefault="006C2F1B" w:rsidP="008512C2">
      <w:r>
        <w:separator/>
      </w:r>
    </w:p>
  </w:footnote>
  <w:footnote w:type="continuationSeparator" w:id="0">
    <w:p w14:paraId="3A0432ED" w14:textId="77777777" w:rsidR="006C2F1B" w:rsidRDefault="006C2F1B" w:rsidP="00851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9B54" w14:textId="65073E5F" w:rsidR="00B73624" w:rsidRDefault="00A20A85">
    <w:pPr>
      <w:pStyle w:val="Header"/>
    </w:pPr>
    <w:r>
      <w:rPr>
        <w:noProof/>
      </w:rPr>
      <mc:AlternateContent>
        <mc:Choice Requires="wps">
          <w:drawing>
            <wp:anchor distT="0" distB="0" distL="0" distR="0" simplePos="0" relativeHeight="251658243" behindDoc="0" locked="0" layoutInCell="1" allowOverlap="1" wp14:anchorId="61F0BC7E" wp14:editId="4D9EC51F">
              <wp:simplePos x="635" y="635"/>
              <wp:positionH relativeFrom="page">
                <wp:align>right</wp:align>
              </wp:positionH>
              <wp:positionV relativeFrom="page">
                <wp:align>top</wp:align>
              </wp:positionV>
              <wp:extent cx="2211070" cy="345440"/>
              <wp:effectExtent l="0" t="0" r="0" b="0"/>
              <wp:wrapNone/>
              <wp:docPr id="1353951758" name="Text Box 2" descr="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11070" cy="345440"/>
                      </a:xfrm>
                      <a:prstGeom prst="rect">
                        <a:avLst/>
                      </a:prstGeom>
                      <a:solidFill>
                        <a:schemeClr val="bg2"/>
                      </a:solidFill>
                      <a:ln>
                        <a:noFill/>
                      </a:ln>
                    </wps:spPr>
                    <wps:txbx>
                      <w:txbxContent>
                        <w:p w14:paraId="5717007E" w14:textId="287AD337" w:rsidR="00A20A85" w:rsidRPr="00A20A85" w:rsidRDefault="00A20A85" w:rsidP="00A20A85">
                          <w:pPr>
                            <w:rPr>
                              <w:rFonts w:ascii="Aptos" w:eastAsia="Aptos" w:hAnsi="Aptos" w:cs="Aptos"/>
                              <w:noProof/>
                              <w:color w:val="000000"/>
                              <w:sz w:val="20"/>
                              <w:szCs w:val="20"/>
                            </w:rPr>
                          </w:pPr>
                          <w:r w:rsidRPr="00A20A85">
                            <w:rPr>
                              <w:rFonts w:ascii="Aptos" w:eastAsia="Aptos" w:hAnsi="Aptos" w:cs="Aptos"/>
                              <w:noProof/>
                              <w:color w:val="000000"/>
                              <w:sz w:val="20"/>
                              <w:szCs w:val="20"/>
                            </w:rPr>
                            <w:t>VIDINIO NAUDOJIMO INFORMACIJA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1F0BC7E" id="_x0000_t202" coordsize="21600,21600" o:spt="202" path="m,l,21600r21600,l21600,xe">
              <v:stroke joinstyle="miter"/>
              <v:path gradientshapeok="t" o:connecttype="rect"/>
            </v:shapetype>
            <v:shape id="Text Box 2" o:spid="_x0000_s1026" type="#_x0000_t202" alt="VIDINIO NAUDOJIMO INFORMACIJA" style="position:absolute;left:0;text-align:left;margin-left:122.9pt;margin-top:0;width:174.1pt;height:27.2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" fillcolor="#d6edda [3214]" stroked="f">
              <v:textbox style="mso-fit-shape-to-text:t" inset="0,15pt,20pt,0">
                <w:txbxContent>
                  <w:p w14:paraId="5717007E" w14:textId="287AD337" w:rsidR="00A20A85" w:rsidRPr="00A20A85" w:rsidRDefault="00A20A85" w:rsidP="00A20A85">
                    <w:pPr>
                      <w:rPr>
                        <w:rFonts w:ascii="Aptos" w:eastAsia="Aptos" w:hAnsi="Aptos" w:cs="Aptos"/>
                        <w:noProof/>
                        <w:color w:val="000000"/>
                        <w:sz w:val="20"/>
                        <w:szCs w:val="20"/>
                      </w:rPr>
                    </w:pPr>
                    <w:r w:rsidRPr="00A20A85">
                      <w:rPr>
                        <w:rFonts w:ascii="Aptos" w:eastAsia="Aptos" w:hAnsi="Aptos" w:cs="Aptos"/>
                        <w:noProof/>
                        <w:color w:val="000000"/>
                        <w:sz w:val="20"/>
                        <w:szCs w:val="20"/>
                      </w:rPr>
                      <w:t>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D664" w14:textId="2F0EB3B8" w:rsidR="00C773E4" w:rsidRDefault="00C773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EF0B" w14:textId="14E76CFC" w:rsidR="00C773E4" w:rsidRDefault="00C77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28891E8"/>
    <w:lvl w:ilvl="0">
      <w:start w:val="1"/>
      <w:numFmt w:val="decimal"/>
      <w:pStyle w:val="ListNumber4"/>
      <w:lvlText w:val="%1."/>
      <w:lvlJc w:val="left"/>
      <w:pPr>
        <w:tabs>
          <w:tab w:val="num" w:pos="1209"/>
        </w:tabs>
        <w:ind w:left="1209" w:hanging="360"/>
      </w:pPr>
    </w:lvl>
  </w:abstractNum>
  <w:abstractNum w:abstractNumId="2" w15:restartNumberingAfterBreak="0">
    <w:nsid w:val="FFFFFF7F"/>
    <w:multiLevelType w:val="singleLevel"/>
    <w:tmpl w:val="E71CA602"/>
    <w:lvl w:ilvl="0">
      <w:start w:val="1"/>
      <w:numFmt w:val="lowerLetter"/>
      <w:pStyle w:val="ListNumber2"/>
      <w:lvlText w:val="%1)"/>
      <w:lvlJc w:val="left"/>
      <w:pPr>
        <w:ind w:left="643" w:hanging="360"/>
      </w:pPr>
    </w:lvl>
  </w:abstractNum>
  <w:abstractNum w:abstractNumId="3" w15:restartNumberingAfterBreak="0">
    <w:nsid w:val="FFFFFF80"/>
    <w:multiLevelType w:val="singleLevel"/>
    <w:tmpl w:val="A620855E"/>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D80FC2E"/>
    <w:lvl w:ilvl="0">
      <w:start w:val="1"/>
      <w:numFmt w:val="bullet"/>
      <w:pStyle w:val="ListBullet4"/>
      <w:lvlText w:val=""/>
      <w:lvlJc w:val="left"/>
      <w:pPr>
        <w:tabs>
          <w:tab w:val="num" w:pos="1209"/>
        </w:tabs>
        <w:ind w:left="1209" w:hanging="360"/>
      </w:pPr>
      <w:rPr>
        <w:rFonts w:ascii="Symbol" w:hAnsi="Symbol" w:hint="default"/>
        <w:color w:val="00A071" w:themeColor="accent1"/>
      </w:rPr>
    </w:lvl>
  </w:abstractNum>
  <w:abstractNum w:abstractNumId="5" w15:restartNumberingAfterBreak="0">
    <w:nsid w:val="FFFFFF82"/>
    <w:multiLevelType w:val="singleLevel"/>
    <w:tmpl w:val="6F686C72"/>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0D061FE"/>
    <w:lvl w:ilvl="0">
      <w:start w:val="1"/>
      <w:numFmt w:val="bullet"/>
      <w:pStyle w:val="ListBullet2"/>
      <w:lvlText w:val=""/>
      <w:lvlJc w:val="left"/>
      <w:pPr>
        <w:tabs>
          <w:tab w:val="num" w:pos="643"/>
        </w:tabs>
        <w:ind w:left="643" w:hanging="360"/>
      </w:pPr>
      <w:rPr>
        <w:rFonts w:ascii="Symbol" w:hAnsi="Symbol" w:hint="default"/>
        <w:color w:val="00A071" w:themeColor="accent1"/>
      </w:rPr>
    </w:lvl>
  </w:abstractNum>
  <w:abstractNum w:abstractNumId="7" w15:restartNumberingAfterBreak="0">
    <w:nsid w:val="FFFFFF88"/>
    <w:multiLevelType w:val="singleLevel"/>
    <w:tmpl w:val="2146F1D0"/>
    <w:lvl w:ilvl="0">
      <w:start w:val="1"/>
      <w:numFmt w:val="decimal"/>
      <w:pStyle w:val="ListNumber"/>
      <w:lvlText w:val="%1)"/>
      <w:lvlJc w:val="left"/>
      <w:pPr>
        <w:ind w:left="360" w:hanging="360"/>
      </w:pPr>
      <w:rPr>
        <w:rFonts w:hint="default"/>
      </w:rPr>
    </w:lvl>
  </w:abstractNum>
  <w:abstractNum w:abstractNumId="8" w15:restartNumberingAfterBreak="0">
    <w:nsid w:val="FFFFFF89"/>
    <w:multiLevelType w:val="singleLevel"/>
    <w:tmpl w:val="8BD6FF68"/>
    <w:lvl w:ilvl="0">
      <w:start w:val="1"/>
      <w:numFmt w:val="bullet"/>
      <w:pStyle w:val="ListBullet"/>
      <w:lvlText w:val=""/>
      <w:lvlJc w:val="left"/>
      <w:pPr>
        <w:tabs>
          <w:tab w:val="num" w:pos="360"/>
        </w:tabs>
        <w:ind w:left="360" w:hanging="360"/>
      </w:pPr>
      <w:rPr>
        <w:rFonts w:ascii="Symbol" w:hAnsi="Symbol" w:hint="default"/>
        <w:color w:val="00A071" w:themeColor="accent1"/>
      </w:rPr>
    </w:lvl>
  </w:abstractNum>
  <w:abstractNum w:abstractNumId="9" w15:restartNumberingAfterBreak="0">
    <w:nsid w:val="04A02A69"/>
    <w:multiLevelType w:val="multilevel"/>
    <w:tmpl w:val="265AC688"/>
    <w:lvl w:ilvl="0">
      <w:start w:val="1"/>
      <w:numFmt w:val="decimal"/>
      <w:lvlText w:val="%1."/>
      <w:lvlJc w:val="left"/>
      <w:pPr>
        <w:tabs>
          <w:tab w:val="num" w:pos="644"/>
        </w:tabs>
        <w:ind w:left="644"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059F5BC8"/>
    <w:multiLevelType w:val="multilevel"/>
    <w:tmpl w:val="3EE41112"/>
    <w:styleLink w:val="CurrentList25"/>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1" w15:restartNumberingAfterBreak="0">
    <w:nsid w:val="05A25355"/>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B26FA5"/>
    <w:multiLevelType w:val="multilevel"/>
    <w:tmpl w:val="265AC688"/>
    <w:lvl w:ilvl="0">
      <w:start w:val="1"/>
      <w:numFmt w:val="decimal"/>
      <w:lvlText w:val="%1."/>
      <w:lvlJc w:val="left"/>
      <w:pPr>
        <w:tabs>
          <w:tab w:val="num" w:pos="644"/>
        </w:tabs>
        <w:ind w:left="644"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B6F7067"/>
    <w:multiLevelType w:val="hybridMultilevel"/>
    <w:tmpl w:val="FFFFFFFF"/>
    <w:lvl w:ilvl="0" w:tplc="1FDC8654">
      <w:start w:val="1"/>
      <w:numFmt w:val="bullet"/>
      <w:lvlText w:val=""/>
      <w:lvlJc w:val="left"/>
      <w:pPr>
        <w:ind w:left="720" w:hanging="360"/>
      </w:pPr>
      <w:rPr>
        <w:rFonts w:ascii="Symbol" w:hAnsi="Symbol" w:hint="default"/>
      </w:rPr>
    </w:lvl>
    <w:lvl w:ilvl="1" w:tplc="EF3C8954">
      <w:start w:val="1"/>
      <w:numFmt w:val="bullet"/>
      <w:lvlText w:val="o"/>
      <w:lvlJc w:val="left"/>
      <w:pPr>
        <w:ind w:left="1440" w:hanging="360"/>
      </w:pPr>
      <w:rPr>
        <w:rFonts w:ascii="Courier New" w:hAnsi="Courier New" w:hint="default"/>
      </w:rPr>
    </w:lvl>
    <w:lvl w:ilvl="2" w:tplc="D47C11AC">
      <w:start w:val="1"/>
      <w:numFmt w:val="bullet"/>
      <w:lvlText w:val=""/>
      <w:lvlJc w:val="left"/>
      <w:pPr>
        <w:ind w:left="2160" w:hanging="360"/>
      </w:pPr>
      <w:rPr>
        <w:rFonts w:ascii="Wingdings" w:hAnsi="Wingdings" w:hint="default"/>
      </w:rPr>
    </w:lvl>
    <w:lvl w:ilvl="3" w:tplc="2F24FBDE">
      <w:start w:val="1"/>
      <w:numFmt w:val="bullet"/>
      <w:lvlText w:val=""/>
      <w:lvlJc w:val="left"/>
      <w:pPr>
        <w:ind w:left="2880" w:hanging="360"/>
      </w:pPr>
      <w:rPr>
        <w:rFonts w:ascii="Symbol" w:hAnsi="Symbol" w:hint="default"/>
      </w:rPr>
    </w:lvl>
    <w:lvl w:ilvl="4" w:tplc="0478C45A">
      <w:start w:val="1"/>
      <w:numFmt w:val="bullet"/>
      <w:lvlText w:val="o"/>
      <w:lvlJc w:val="left"/>
      <w:pPr>
        <w:ind w:left="3600" w:hanging="360"/>
      </w:pPr>
      <w:rPr>
        <w:rFonts w:ascii="Courier New" w:hAnsi="Courier New" w:hint="default"/>
      </w:rPr>
    </w:lvl>
    <w:lvl w:ilvl="5" w:tplc="2D0EF31C">
      <w:start w:val="1"/>
      <w:numFmt w:val="bullet"/>
      <w:lvlText w:val=""/>
      <w:lvlJc w:val="left"/>
      <w:pPr>
        <w:ind w:left="4320" w:hanging="360"/>
      </w:pPr>
      <w:rPr>
        <w:rFonts w:ascii="Wingdings" w:hAnsi="Wingdings" w:hint="default"/>
      </w:rPr>
    </w:lvl>
    <w:lvl w:ilvl="6" w:tplc="239A4068">
      <w:start w:val="1"/>
      <w:numFmt w:val="bullet"/>
      <w:lvlText w:val=""/>
      <w:lvlJc w:val="left"/>
      <w:pPr>
        <w:ind w:left="5040" w:hanging="360"/>
      </w:pPr>
      <w:rPr>
        <w:rFonts w:ascii="Symbol" w:hAnsi="Symbol" w:hint="default"/>
      </w:rPr>
    </w:lvl>
    <w:lvl w:ilvl="7" w:tplc="281402EA">
      <w:start w:val="1"/>
      <w:numFmt w:val="bullet"/>
      <w:lvlText w:val="o"/>
      <w:lvlJc w:val="left"/>
      <w:pPr>
        <w:ind w:left="5760" w:hanging="360"/>
      </w:pPr>
      <w:rPr>
        <w:rFonts w:ascii="Courier New" w:hAnsi="Courier New" w:hint="default"/>
      </w:rPr>
    </w:lvl>
    <w:lvl w:ilvl="8" w:tplc="189A3D6E">
      <w:start w:val="1"/>
      <w:numFmt w:val="bullet"/>
      <w:lvlText w:val=""/>
      <w:lvlJc w:val="left"/>
      <w:pPr>
        <w:ind w:left="6480" w:hanging="360"/>
      </w:pPr>
      <w:rPr>
        <w:rFonts w:ascii="Wingdings" w:hAnsi="Wingdings" w:hint="default"/>
      </w:rPr>
    </w:lvl>
  </w:abstractNum>
  <w:abstractNum w:abstractNumId="14" w15:restartNumberingAfterBreak="0">
    <w:nsid w:val="0C6D6967"/>
    <w:multiLevelType w:val="hybridMultilevel"/>
    <w:tmpl w:val="D190F936"/>
    <w:lvl w:ilvl="0" w:tplc="A8007698">
      <w:start w:val="17"/>
      <w:numFmt w:val="bullet"/>
      <w:lvlText w:val="-"/>
      <w:lvlJc w:val="left"/>
      <w:pPr>
        <w:ind w:left="720" w:hanging="360"/>
      </w:pPr>
      <w:rPr>
        <w:rFonts w:ascii="Trebuchet MS" w:eastAsiaTheme="minorHAnsi" w:hAnsi="Trebuchet MS" w:cs="Arial" w:hint="default"/>
        <w:b/>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D19205B"/>
    <w:multiLevelType w:val="multilevel"/>
    <w:tmpl w:val="5C48A064"/>
    <w:styleLink w:val="CurrentList24"/>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6" w15:restartNumberingAfterBreak="0">
    <w:nsid w:val="0D23515F"/>
    <w:multiLevelType w:val="hybridMultilevel"/>
    <w:tmpl w:val="3C2CE152"/>
    <w:lvl w:ilvl="0" w:tplc="890279B6">
      <w:start w:val="1"/>
      <w:numFmt w:val="bullet"/>
      <w:lvlText w:val=""/>
      <w:lvlJc w:val="left"/>
      <w:pPr>
        <w:ind w:left="720" w:hanging="360"/>
      </w:pPr>
      <w:rPr>
        <w:rFonts w:ascii="Symbol" w:hAnsi="Symbol" w:hint="default"/>
      </w:rPr>
    </w:lvl>
    <w:lvl w:ilvl="1" w:tplc="A0AC6E4E">
      <w:start w:val="1"/>
      <w:numFmt w:val="bullet"/>
      <w:lvlText w:val="o"/>
      <w:lvlJc w:val="left"/>
      <w:pPr>
        <w:ind w:left="1440" w:hanging="360"/>
      </w:pPr>
      <w:rPr>
        <w:rFonts w:ascii="Courier New" w:hAnsi="Courier New" w:hint="default"/>
      </w:rPr>
    </w:lvl>
    <w:lvl w:ilvl="2" w:tplc="1272E7AE">
      <w:start w:val="1"/>
      <w:numFmt w:val="bullet"/>
      <w:lvlText w:val=""/>
      <w:lvlJc w:val="left"/>
      <w:pPr>
        <w:ind w:left="2160" w:hanging="360"/>
      </w:pPr>
      <w:rPr>
        <w:rFonts w:ascii="Wingdings" w:hAnsi="Wingdings" w:hint="default"/>
      </w:rPr>
    </w:lvl>
    <w:lvl w:ilvl="3" w:tplc="BC5EEDA2">
      <w:start w:val="1"/>
      <w:numFmt w:val="bullet"/>
      <w:lvlText w:val=""/>
      <w:lvlJc w:val="left"/>
      <w:pPr>
        <w:ind w:left="2880" w:hanging="360"/>
      </w:pPr>
      <w:rPr>
        <w:rFonts w:ascii="Symbol" w:hAnsi="Symbol" w:hint="default"/>
      </w:rPr>
    </w:lvl>
    <w:lvl w:ilvl="4" w:tplc="11681A18">
      <w:start w:val="1"/>
      <w:numFmt w:val="bullet"/>
      <w:lvlText w:val="o"/>
      <w:lvlJc w:val="left"/>
      <w:pPr>
        <w:ind w:left="3600" w:hanging="360"/>
      </w:pPr>
      <w:rPr>
        <w:rFonts w:ascii="Courier New" w:hAnsi="Courier New" w:hint="default"/>
      </w:rPr>
    </w:lvl>
    <w:lvl w:ilvl="5" w:tplc="58DC4218">
      <w:start w:val="1"/>
      <w:numFmt w:val="bullet"/>
      <w:lvlText w:val=""/>
      <w:lvlJc w:val="left"/>
      <w:pPr>
        <w:ind w:left="4320" w:hanging="360"/>
      </w:pPr>
      <w:rPr>
        <w:rFonts w:ascii="Wingdings" w:hAnsi="Wingdings" w:hint="default"/>
      </w:rPr>
    </w:lvl>
    <w:lvl w:ilvl="6" w:tplc="265261B4">
      <w:start w:val="1"/>
      <w:numFmt w:val="bullet"/>
      <w:lvlText w:val=""/>
      <w:lvlJc w:val="left"/>
      <w:pPr>
        <w:ind w:left="5040" w:hanging="360"/>
      </w:pPr>
      <w:rPr>
        <w:rFonts w:ascii="Symbol" w:hAnsi="Symbol" w:hint="default"/>
      </w:rPr>
    </w:lvl>
    <w:lvl w:ilvl="7" w:tplc="D2883D0C">
      <w:start w:val="1"/>
      <w:numFmt w:val="bullet"/>
      <w:lvlText w:val="o"/>
      <w:lvlJc w:val="left"/>
      <w:pPr>
        <w:ind w:left="5760" w:hanging="360"/>
      </w:pPr>
      <w:rPr>
        <w:rFonts w:ascii="Courier New" w:hAnsi="Courier New" w:hint="default"/>
      </w:rPr>
    </w:lvl>
    <w:lvl w:ilvl="8" w:tplc="74A0B292">
      <w:start w:val="1"/>
      <w:numFmt w:val="bullet"/>
      <w:lvlText w:val=""/>
      <w:lvlJc w:val="left"/>
      <w:pPr>
        <w:ind w:left="6480" w:hanging="360"/>
      </w:pPr>
      <w:rPr>
        <w:rFonts w:ascii="Wingdings" w:hAnsi="Wingdings" w:hint="default"/>
      </w:rPr>
    </w:lvl>
  </w:abstractNum>
  <w:abstractNum w:abstractNumId="17" w15:restartNumberingAfterBreak="0">
    <w:nsid w:val="0FAC736D"/>
    <w:multiLevelType w:val="hybridMultilevel"/>
    <w:tmpl w:val="E4D69F14"/>
    <w:styleLink w:val="CurrentList11"/>
    <w:lvl w:ilvl="0" w:tplc="21B0C150">
      <w:start w:val="1"/>
      <w:numFmt w:val="lowerLetter"/>
      <w:lvlText w:val="%1."/>
      <w:lvlJc w:val="left"/>
      <w:pPr>
        <w:ind w:left="644" w:hanging="360"/>
      </w:pPr>
      <w:rPr>
        <w:rFonts w:ascii="Nunito Sans" w:hAnsi="Nunito Sans" w:hint="default"/>
        <w:b w:val="0"/>
        <w:i w:val="0"/>
        <w:color w:val="auto"/>
        <w:sz w:val="18"/>
      </w:rPr>
    </w:lvl>
    <w:lvl w:ilvl="1" w:tplc="D318F058" w:tentative="1">
      <w:start w:val="1"/>
      <w:numFmt w:val="lowerLetter"/>
      <w:lvlText w:val="%2."/>
      <w:lvlJc w:val="left"/>
      <w:pPr>
        <w:ind w:left="1440" w:hanging="360"/>
      </w:pPr>
    </w:lvl>
    <w:lvl w:ilvl="2" w:tplc="0B24E2A6" w:tentative="1">
      <w:start w:val="1"/>
      <w:numFmt w:val="lowerRoman"/>
      <w:lvlText w:val="%3."/>
      <w:lvlJc w:val="right"/>
      <w:pPr>
        <w:ind w:left="2160" w:hanging="180"/>
      </w:pPr>
    </w:lvl>
    <w:lvl w:ilvl="3" w:tplc="957EAC6C" w:tentative="1">
      <w:start w:val="1"/>
      <w:numFmt w:val="decimal"/>
      <w:lvlText w:val="%4."/>
      <w:lvlJc w:val="left"/>
      <w:pPr>
        <w:ind w:left="2880" w:hanging="360"/>
      </w:pPr>
    </w:lvl>
    <w:lvl w:ilvl="4" w:tplc="53508684" w:tentative="1">
      <w:start w:val="1"/>
      <w:numFmt w:val="lowerLetter"/>
      <w:lvlText w:val="%5."/>
      <w:lvlJc w:val="left"/>
      <w:pPr>
        <w:ind w:left="3600" w:hanging="360"/>
      </w:pPr>
    </w:lvl>
    <w:lvl w:ilvl="5" w:tplc="E152BE78" w:tentative="1">
      <w:start w:val="1"/>
      <w:numFmt w:val="lowerRoman"/>
      <w:lvlText w:val="%6."/>
      <w:lvlJc w:val="right"/>
      <w:pPr>
        <w:ind w:left="4320" w:hanging="180"/>
      </w:pPr>
    </w:lvl>
    <w:lvl w:ilvl="6" w:tplc="96941176" w:tentative="1">
      <w:start w:val="1"/>
      <w:numFmt w:val="decimal"/>
      <w:lvlText w:val="%7."/>
      <w:lvlJc w:val="left"/>
      <w:pPr>
        <w:ind w:left="5040" w:hanging="360"/>
      </w:pPr>
    </w:lvl>
    <w:lvl w:ilvl="7" w:tplc="2B363242" w:tentative="1">
      <w:start w:val="1"/>
      <w:numFmt w:val="lowerLetter"/>
      <w:lvlText w:val="%8."/>
      <w:lvlJc w:val="left"/>
      <w:pPr>
        <w:ind w:left="5760" w:hanging="360"/>
      </w:pPr>
    </w:lvl>
    <w:lvl w:ilvl="8" w:tplc="990CE390" w:tentative="1">
      <w:start w:val="1"/>
      <w:numFmt w:val="lowerRoman"/>
      <w:lvlText w:val="%9."/>
      <w:lvlJc w:val="right"/>
      <w:pPr>
        <w:ind w:left="6480" w:hanging="180"/>
      </w:pPr>
    </w:lvl>
  </w:abstractNum>
  <w:abstractNum w:abstractNumId="18" w15:restartNumberingAfterBreak="0">
    <w:nsid w:val="1276784B"/>
    <w:multiLevelType w:val="multilevel"/>
    <w:tmpl w:val="FB6CF706"/>
    <w:styleLink w:val="CurrentList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5F87E2B"/>
    <w:multiLevelType w:val="multilevel"/>
    <w:tmpl w:val="24D67250"/>
    <w:styleLink w:val="CurrentList22"/>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2%1..%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17ED258E"/>
    <w:multiLevelType w:val="hybridMultilevel"/>
    <w:tmpl w:val="3BFECA02"/>
    <w:styleLink w:val="CurrentList21"/>
    <w:lvl w:ilvl="0" w:tplc="4B461C1C">
      <w:start w:val="2023"/>
      <w:numFmt w:val="decimal"/>
      <w:lvlText w:val="%1"/>
      <w:lvlJc w:val="left"/>
      <w:pPr>
        <w:ind w:left="780" w:hanging="420"/>
      </w:pPr>
      <w:rPr>
        <w:rFonts w:hint="default"/>
      </w:rPr>
    </w:lvl>
    <w:lvl w:ilvl="1" w:tplc="CF7AFA98" w:tentative="1">
      <w:start w:val="1"/>
      <w:numFmt w:val="lowerLetter"/>
      <w:lvlText w:val="%2."/>
      <w:lvlJc w:val="left"/>
      <w:pPr>
        <w:ind w:left="1440" w:hanging="360"/>
      </w:pPr>
    </w:lvl>
    <w:lvl w:ilvl="2" w:tplc="2A5C9460" w:tentative="1">
      <w:start w:val="1"/>
      <w:numFmt w:val="lowerRoman"/>
      <w:lvlText w:val="%3."/>
      <w:lvlJc w:val="right"/>
      <w:pPr>
        <w:ind w:left="2160" w:hanging="180"/>
      </w:pPr>
    </w:lvl>
    <w:lvl w:ilvl="3" w:tplc="C4A0DF08" w:tentative="1">
      <w:start w:val="1"/>
      <w:numFmt w:val="decimal"/>
      <w:lvlText w:val="%4."/>
      <w:lvlJc w:val="left"/>
      <w:pPr>
        <w:ind w:left="2880" w:hanging="360"/>
      </w:pPr>
    </w:lvl>
    <w:lvl w:ilvl="4" w:tplc="C7B60AB2" w:tentative="1">
      <w:start w:val="1"/>
      <w:numFmt w:val="lowerLetter"/>
      <w:lvlText w:val="%5."/>
      <w:lvlJc w:val="left"/>
      <w:pPr>
        <w:ind w:left="3600" w:hanging="360"/>
      </w:pPr>
    </w:lvl>
    <w:lvl w:ilvl="5" w:tplc="96F0E750" w:tentative="1">
      <w:start w:val="1"/>
      <w:numFmt w:val="lowerRoman"/>
      <w:lvlText w:val="%6."/>
      <w:lvlJc w:val="right"/>
      <w:pPr>
        <w:ind w:left="4320" w:hanging="180"/>
      </w:pPr>
    </w:lvl>
    <w:lvl w:ilvl="6" w:tplc="7BF04A18" w:tentative="1">
      <w:start w:val="1"/>
      <w:numFmt w:val="decimal"/>
      <w:lvlText w:val="%7."/>
      <w:lvlJc w:val="left"/>
      <w:pPr>
        <w:ind w:left="5040" w:hanging="360"/>
      </w:pPr>
    </w:lvl>
    <w:lvl w:ilvl="7" w:tplc="CF3012A4" w:tentative="1">
      <w:start w:val="1"/>
      <w:numFmt w:val="lowerLetter"/>
      <w:lvlText w:val="%8."/>
      <w:lvlJc w:val="left"/>
      <w:pPr>
        <w:ind w:left="5760" w:hanging="360"/>
      </w:pPr>
    </w:lvl>
    <w:lvl w:ilvl="8" w:tplc="5AC24592" w:tentative="1">
      <w:start w:val="1"/>
      <w:numFmt w:val="lowerRoman"/>
      <w:lvlText w:val="%9."/>
      <w:lvlJc w:val="right"/>
      <w:pPr>
        <w:ind w:left="6480" w:hanging="180"/>
      </w:pPr>
    </w:lvl>
  </w:abstractNum>
  <w:abstractNum w:abstractNumId="21" w15:restartNumberingAfterBreak="0">
    <w:nsid w:val="1ADA5A59"/>
    <w:multiLevelType w:val="multilevel"/>
    <w:tmpl w:val="A1EC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912FC9"/>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5F032C9"/>
    <w:multiLevelType w:val="multilevel"/>
    <w:tmpl w:val="43DA7250"/>
    <w:styleLink w:val="CurrentList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26375875"/>
    <w:multiLevelType w:val="multilevel"/>
    <w:tmpl w:val="721C2810"/>
    <w:styleLink w:val="CurrentList26"/>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25" w15:restartNumberingAfterBreak="0">
    <w:nsid w:val="26EB3EE1"/>
    <w:multiLevelType w:val="multilevel"/>
    <w:tmpl w:val="7E309C1C"/>
    <w:styleLink w:val="CurrentList23"/>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2%1..%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6" w15:restartNumberingAfterBreak="0">
    <w:nsid w:val="27727FC4"/>
    <w:multiLevelType w:val="multilevel"/>
    <w:tmpl w:val="EEACFD18"/>
    <w:styleLink w:val="CurrentList9"/>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2DA5612F"/>
    <w:multiLevelType w:val="multilevel"/>
    <w:tmpl w:val="3AA2B8C0"/>
    <w:styleLink w:val="CurrentList4"/>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DFB35BF"/>
    <w:multiLevelType w:val="hybridMultilevel"/>
    <w:tmpl w:val="68C4C0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0916E1D"/>
    <w:multiLevelType w:val="multilevel"/>
    <w:tmpl w:val="A1B07150"/>
    <w:styleLink w:val="CurrentList30"/>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32C60604"/>
    <w:multiLevelType w:val="multilevel"/>
    <w:tmpl w:val="65F6199C"/>
    <w:styleLink w:val="CurrentList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33867F82"/>
    <w:multiLevelType w:val="hybridMultilevel"/>
    <w:tmpl w:val="65F00550"/>
    <w:lvl w:ilvl="0" w:tplc="48BEFB72">
      <w:start w:val="1"/>
      <w:numFmt w:val="bullet"/>
      <w:lvlText w:val=""/>
      <w:lvlJc w:val="left"/>
      <w:pPr>
        <w:ind w:left="720" w:hanging="360"/>
      </w:pPr>
      <w:rPr>
        <w:rFonts w:ascii="Symbol" w:hAnsi="Symbol" w:hint="default"/>
      </w:rPr>
    </w:lvl>
    <w:lvl w:ilvl="1" w:tplc="E4AC501E">
      <w:start w:val="1"/>
      <w:numFmt w:val="bullet"/>
      <w:lvlText w:val="o"/>
      <w:lvlJc w:val="left"/>
      <w:pPr>
        <w:ind w:left="1440" w:hanging="360"/>
      </w:pPr>
      <w:rPr>
        <w:rFonts w:ascii="Courier New" w:hAnsi="Courier New" w:hint="default"/>
      </w:rPr>
    </w:lvl>
    <w:lvl w:ilvl="2" w:tplc="F862755A">
      <w:start w:val="1"/>
      <w:numFmt w:val="bullet"/>
      <w:lvlText w:val=""/>
      <w:lvlJc w:val="left"/>
      <w:pPr>
        <w:ind w:left="2160" w:hanging="360"/>
      </w:pPr>
      <w:rPr>
        <w:rFonts w:ascii="Wingdings" w:hAnsi="Wingdings" w:hint="default"/>
      </w:rPr>
    </w:lvl>
    <w:lvl w:ilvl="3" w:tplc="712C26F2">
      <w:start w:val="1"/>
      <w:numFmt w:val="bullet"/>
      <w:lvlText w:val=""/>
      <w:lvlJc w:val="left"/>
      <w:pPr>
        <w:ind w:left="2880" w:hanging="360"/>
      </w:pPr>
      <w:rPr>
        <w:rFonts w:ascii="Symbol" w:hAnsi="Symbol" w:hint="default"/>
      </w:rPr>
    </w:lvl>
    <w:lvl w:ilvl="4" w:tplc="93BE45AC">
      <w:start w:val="1"/>
      <w:numFmt w:val="bullet"/>
      <w:lvlText w:val="o"/>
      <w:lvlJc w:val="left"/>
      <w:pPr>
        <w:ind w:left="3600" w:hanging="360"/>
      </w:pPr>
      <w:rPr>
        <w:rFonts w:ascii="Courier New" w:hAnsi="Courier New" w:hint="default"/>
      </w:rPr>
    </w:lvl>
    <w:lvl w:ilvl="5" w:tplc="44DE6EF0">
      <w:start w:val="1"/>
      <w:numFmt w:val="bullet"/>
      <w:lvlText w:val=""/>
      <w:lvlJc w:val="left"/>
      <w:pPr>
        <w:ind w:left="4320" w:hanging="360"/>
      </w:pPr>
      <w:rPr>
        <w:rFonts w:ascii="Wingdings" w:hAnsi="Wingdings" w:hint="default"/>
      </w:rPr>
    </w:lvl>
    <w:lvl w:ilvl="6" w:tplc="7200D500">
      <w:start w:val="1"/>
      <w:numFmt w:val="bullet"/>
      <w:lvlText w:val=""/>
      <w:lvlJc w:val="left"/>
      <w:pPr>
        <w:ind w:left="5040" w:hanging="360"/>
      </w:pPr>
      <w:rPr>
        <w:rFonts w:ascii="Symbol" w:hAnsi="Symbol" w:hint="default"/>
      </w:rPr>
    </w:lvl>
    <w:lvl w:ilvl="7" w:tplc="1EE457B8">
      <w:start w:val="1"/>
      <w:numFmt w:val="bullet"/>
      <w:lvlText w:val="o"/>
      <w:lvlJc w:val="left"/>
      <w:pPr>
        <w:ind w:left="5760" w:hanging="360"/>
      </w:pPr>
      <w:rPr>
        <w:rFonts w:ascii="Courier New" w:hAnsi="Courier New" w:hint="default"/>
      </w:rPr>
    </w:lvl>
    <w:lvl w:ilvl="8" w:tplc="C0CE46DA">
      <w:start w:val="1"/>
      <w:numFmt w:val="bullet"/>
      <w:lvlText w:val=""/>
      <w:lvlJc w:val="left"/>
      <w:pPr>
        <w:ind w:left="6480" w:hanging="360"/>
      </w:pPr>
      <w:rPr>
        <w:rFonts w:ascii="Wingdings" w:hAnsi="Wingdings" w:hint="default"/>
      </w:rPr>
    </w:lvl>
  </w:abstractNum>
  <w:abstractNum w:abstractNumId="32" w15:restartNumberingAfterBreak="0">
    <w:nsid w:val="34711A07"/>
    <w:multiLevelType w:val="multilevel"/>
    <w:tmpl w:val="3656DD36"/>
    <w:styleLink w:val="CurrentList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362733D9"/>
    <w:multiLevelType w:val="multilevel"/>
    <w:tmpl w:val="A154AD04"/>
    <w:styleLink w:val="CurrentList27"/>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34" w15:restartNumberingAfterBreak="0">
    <w:nsid w:val="41261C36"/>
    <w:multiLevelType w:val="multilevel"/>
    <w:tmpl w:val="A470EB08"/>
    <w:styleLink w:val="CurrentList1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44217463"/>
    <w:multiLevelType w:val="multilevel"/>
    <w:tmpl w:val="32880324"/>
    <w:styleLink w:val="CurrentList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54F2FD5"/>
    <w:multiLevelType w:val="multilevel"/>
    <w:tmpl w:val="46DE2EA0"/>
    <w:styleLink w:val="CurrentList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48A648BF"/>
    <w:multiLevelType w:val="multilevel"/>
    <w:tmpl w:val="D5AA6A96"/>
    <w:styleLink w:val="CurrentList20"/>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48BC14CA"/>
    <w:multiLevelType w:val="multilevel"/>
    <w:tmpl w:val="3370D53A"/>
    <w:styleLink w:val="CurrentList29"/>
    <w:lvl w:ilvl="0">
      <w:start w:val="1"/>
      <w:numFmt w:val="decimal"/>
      <w:lvlText w:val="%1."/>
      <w:lvlJc w:val="left"/>
      <w:pPr>
        <w:ind w:left="207" w:hanging="360"/>
      </w:pPr>
      <w:rPr>
        <w:rFonts w:hint="default"/>
      </w:rPr>
    </w:lvl>
    <w:lvl w:ilvl="1">
      <w:start w:val="1"/>
      <w:numFmt w:val="decimal"/>
      <w:lvlText w:val="%1.%2."/>
      <w:lvlJc w:val="left"/>
      <w:pPr>
        <w:ind w:left="639"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575" w:hanging="648"/>
      </w:pPr>
      <w:rPr>
        <w:rFonts w:hint="default"/>
      </w:rPr>
    </w:lvl>
    <w:lvl w:ilvl="4">
      <w:start w:val="1"/>
      <w:numFmt w:val="decimal"/>
      <w:lvlText w:val="%1.%2.%3.%4.%5."/>
      <w:lvlJc w:val="left"/>
      <w:pPr>
        <w:ind w:left="2079" w:hanging="792"/>
      </w:pPr>
      <w:rPr>
        <w:rFonts w:hint="default"/>
      </w:rPr>
    </w:lvl>
    <w:lvl w:ilvl="5">
      <w:start w:val="1"/>
      <w:numFmt w:val="decimal"/>
      <w:lvlText w:val="%1.%2.%3.%4.%5.%6."/>
      <w:lvlJc w:val="left"/>
      <w:pPr>
        <w:ind w:left="2583" w:hanging="936"/>
      </w:pPr>
      <w:rPr>
        <w:rFonts w:hint="default"/>
      </w:rPr>
    </w:lvl>
    <w:lvl w:ilvl="6">
      <w:start w:val="1"/>
      <w:numFmt w:val="decimal"/>
      <w:lvlText w:val="%1.%2.%3.%4.%5.%6.%7."/>
      <w:lvlJc w:val="left"/>
      <w:pPr>
        <w:ind w:left="3087" w:hanging="1080"/>
      </w:pPr>
      <w:rPr>
        <w:rFonts w:hint="default"/>
      </w:rPr>
    </w:lvl>
    <w:lvl w:ilvl="7">
      <w:start w:val="1"/>
      <w:numFmt w:val="decimal"/>
      <w:lvlText w:val="%1.%2.%3.%4.%5.%6.%7.%8."/>
      <w:lvlJc w:val="left"/>
      <w:pPr>
        <w:ind w:left="3591" w:hanging="1224"/>
      </w:pPr>
      <w:rPr>
        <w:rFonts w:hint="default"/>
      </w:rPr>
    </w:lvl>
    <w:lvl w:ilvl="8">
      <w:start w:val="1"/>
      <w:numFmt w:val="decimal"/>
      <w:lvlText w:val="%1.%2.%3.%4.%5.%6.%7.%8.%9."/>
      <w:lvlJc w:val="left"/>
      <w:pPr>
        <w:ind w:left="4167" w:hanging="1440"/>
      </w:pPr>
      <w:rPr>
        <w:rFonts w:hint="default"/>
      </w:rPr>
    </w:lvl>
  </w:abstractNum>
  <w:abstractNum w:abstractNumId="39" w15:restartNumberingAfterBreak="0">
    <w:nsid w:val="4A932E36"/>
    <w:multiLevelType w:val="multilevel"/>
    <w:tmpl w:val="721C2810"/>
    <w:numStyleLink w:val="CurrentList26"/>
  </w:abstractNum>
  <w:abstractNum w:abstractNumId="40" w15:restartNumberingAfterBreak="0">
    <w:nsid w:val="4B071F66"/>
    <w:multiLevelType w:val="multilevel"/>
    <w:tmpl w:val="1E88D25C"/>
    <w:styleLink w:val="CurrentList28"/>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isLg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41" w15:restartNumberingAfterBreak="0">
    <w:nsid w:val="4B2C1BA2"/>
    <w:multiLevelType w:val="multilevel"/>
    <w:tmpl w:val="9E549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1A2A57"/>
    <w:multiLevelType w:val="multilevel"/>
    <w:tmpl w:val="D9342112"/>
    <w:styleLink w:val="CurrentList12"/>
    <w:lvl w:ilvl="0">
      <w:start w:val="1"/>
      <w:numFmt w:val="decimal"/>
      <w:lvlText w:val="%1"/>
      <w:lvlJc w:val="left"/>
      <w:pPr>
        <w:ind w:left="290"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43" w15:restartNumberingAfterBreak="0">
    <w:nsid w:val="53E079D3"/>
    <w:multiLevelType w:val="hybridMultilevel"/>
    <w:tmpl w:val="B3A8E7D6"/>
    <w:styleLink w:val="CurrentList31"/>
    <w:lvl w:ilvl="0" w:tplc="6E46DB9E">
      <w:start w:val="1"/>
      <w:numFmt w:val="bullet"/>
      <w:lvlText w:val=""/>
      <w:lvlJc w:val="left"/>
      <w:pPr>
        <w:ind w:left="720" w:hanging="360"/>
      </w:pPr>
      <w:rPr>
        <w:rFonts w:ascii="Symbol" w:hAnsi="Symbol"/>
      </w:rPr>
    </w:lvl>
    <w:lvl w:ilvl="1" w:tplc="FC54B152">
      <w:start w:val="1"/>
      <w:numFmt w:val="bullet"/>
      <w:lvlText w:val=""/>
      <w:lvlJc w:val="left"/>
      <w:pPr>
        <w:ind w:left="720" w:hanging="360"/>
      </w:pPr>
      <w:rPr>
        <w:rFonts w:ascii="Symbol" w:hAnsi="Symbol"/>
      </w:rPr>
    </w:lvl>
    <w:lvl w:ilvl="2" w:tplc="2B863910">
      <w:start w:val="1"/>
      <w:numFmt w:val="bullet"/>
      <w:lvlText w:val=""/>
      <w:lvlJc w:val="left"/>
      <w:pPr>
        <w:ind w:left="720" w:hanging="360"/>
      </w:pPr>
      <w:rPr>
        <w:rFonts w:ascii="Symbol" w:hAnsi="Symbol"/>
      </w:rPr>
    </w:lvl>
    <w:lvl w:ilvl="3" w:tplc="91F87698">
      <w:start w:val="1"/>
      <w:numFmt w:val="bullet"/>
      <w:lvlText w:val=""/>
      <w:lvlJc w:val="left"/>
      <w:pPr>
        <w:ind w:left="720" w:hanging="360"/>
      </w:pPr>
      <w:rPr>
        <w:rFonts w:ascii="Symbol" w:hAnsi="Symbol"/>
      </w:rPr>
    </w:lvl>
    <w:lvl w:ilvl="4" w:tplc="0B90EFC0">
      <w:start w:val="1"/>
      <w:numFmt w:val="bullet"/>
      <w:lvlText w:val=""/>
      <w:lvlJc w:val="left"/>
      <w:pPr>
        <w:ind w:left="720" w:hanging="360"/>
      </w:pPr>
      <w:rPr>
        <w:rFonts w:ascii="Symbol" w:hAnsi="Symbol"/>
      </w:rPr>
    </w:lvl>
    <w:lvl w:ilvl="5" w:tplc="2D28E66A">
      <w:start w:val="1"/>
      <w:numFmt w:val="bullet"/>
      <w:lvlText w:val=""/>
      <w:lvlJc w:val="left"/>
      <w:pPr>
        <w:ind w:left="720" w:hanging="360"/>
      </w:pPr>
      <w:rPr>
        <w:rFonts w:ascii="Symbol" w:hAnsi="Symbol"/>
      </w:rPr>
    </w:lvl>
    <w:lvl w:ilvl="6" w:tplc="10340C94">
      <w:start w:val="1"/>
      <w:numFmt w:val="bullet"/>
      <w:lvlText w:val=""/>
      <w:lvlJc w:val="left"/>
      <w:pPr>
        <w:ind w:left="720" w:hanging="360"/>
      </w:pPr>
      <w:rPr>
        <w:rFonts w:ascii="Symbol" w:hAnsi="Symbol"/>
      </w:rPr>
    </w:lvl>
    <w:lvl w:ilvl="7" w:tplc="C722D586">
      <w:start w:val="1"/>
      <w:numFmt w:val="bullet"/>
      <w:lvlText w:val=""/>
      <w:lvlJc w:val="left"/>
      <w:pPr>
        <w:ind w:left="720" w:hanging="360"/>
      </w:pPr>
      <w:rPr>
        <w:rFonts w:ascii="Symbol" w:hAnsi="Symbol"/>
      </w:rPr>
    </w:lvl>
    <w:lvl w:ilvl="8" w:tplc="08AC1240">
      <w:start w:val="1"/>
      <w:numFmt w:val="bullet"/>
      <w:lvlText w:val=""/>
      <w:lvlJc w:val="left"/>
      <w:pPr>
        <w:ind w:left="720" w:hanging="360"/>
      </w:pPr>
      <w:rPr>
        <w:rFonts w:ascii="Symbol" w:hAnsi="Symbol"/>
      </w:rPr>
    </w:lvl>
  </w:abstractNum>
  <w:abstractNum w:abstractNumId="44" w15:restartNumberingAfterBreak="0">
    <w:nsid w:val="5B047506"/>
    <w:multiLevelType w:val="multilevel"/>
    <w:tmpl w:val="AF06ED86"/>
    <w:styleLink w:val="CurrentList19"/>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5" w15:restartNumberingAfterBreak="0">
    <w:nsid w:val="63395C6C"/>
    <w:multiLevelType w:val="hybridMultilevel"/>
    <w:tmpl w:val="E2B001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44E4F30"/>
    <w:multiLevelType w:val="multilevel"/>
    <w:tmpl w:val="6A047D5C"/>
    <w:styleLink w:val="CurrentList32"/>
    <w:lvl w:ilvl="0">
      <w:start w:val="1"/>
      <w:numFmt w:val="decimal"/>
      <w:lvlText w:val="%1"/>
      <w:lvlJc w:val="left"/>
      <w:pPr>
        <w:ind w:left="1152" w:hanging="432"/>
      </w:pPr>
      <w:rPr>
        <w:rFonts w:hint="default"/>
      </w:rPr>
    </w:lvl>
    <w:lvl w:ilvl="1">
      <w:start w:val="1"/>
      <w:numFmt w:val="decimal"/>
      <w:lvlText w:val="%1.%2"/>
      <w:lvlJc w:val="left"/>
      <w:pPr>
        <w:ind w:left="1438"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47" w15:restartNumberingAfterBreak="0">
    <w:nsid w:val="647A5D0D"/>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86F2CCC"/>
    <w:multiLevelType w:val="multilevel"/>
    <w:tmpl w:val="49FE1474"/>
    <w:lvl w:ilvl="0">
      <w:start w:val="1"/>
      <w:numFmt w:val="decimal"/>
      <w:lvlText w:val="%1."/>
      <w:lvlJc w:val="left"/>
      <w:pPr>
        <w:ind w:left="644"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6A7F5753"/>
    <w:multiLevelType w:val="multilevel"/>
    <w:tmpl w:val="83609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077066"/>
    <w:multiLevelType w:val="multilevel"/>
    <w:tmpl w:val="3D0EC768"/>
    <w:styleLink w:val="CurrentList33"/>
    <w:lvl w:ilvl="0">
      <w:start w:val="1"/>
      <w:numFmt w:val="decimal"/>
      <w:lvlText w:val="%1"/>
      <w:lvlJc w:val="left"/>
      <w:pPr>
        <w:ind w:left="290" w:hanging="432"/>
      </w:pPr>
      <w:rPr>
        <w:rFonts w:hint="default"/>
      </w:rPr>
    </w:lvl>
    <w:lvl w:ilvl="1">
      <w:start w:val="1"/>
      <w:numFmt w:val="decimal"/>
      <w:lvlText w:val="%1.%2"/>
      <w:lvlJc w:val="left"/>
      <w:pPr>
        <w:ind w:left="576" w:hanging="519"/>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51" w15:restartNumberingAfterBreak="0">
    <w:nsid w:val="7432771D"/>
    <w:multiLevelType w:val="multilevel"/>
    <w:tmpl w:val="D4AA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C36D82"/>
    <w:multiLevelType w:val="multilevel"/>
    <w:tmpl w:val="F16086E8"/>
    <w:lvl w:ilvl="0">
      <w:start w:val="1"/>
      <w:numFmt w:val="decimal"/>
      <w:pStyle w:val="Heading2"/>
      <w:lvlText w:val="%1."/>
      <w:lvlJc w:val="left"/>
      <w:pPr>
        <w:ind w:left="360" w:hanging="360"/>
      </w:pPr>
      <w:rPr>
        <w:rFonts w:hint="default"/>
      </w:rPr>
    </w:lvl>
    <w:lvl w:ilvl="1">
      <w:start w:val="1"/>
      <w:numFmt w:val="bullet"/>
      <w:pStyle w:val="Heading3"/>
      <w:lvlText w:val=""/>
      <w:lvlJc w:val="left"/>
      <w:pPr>
        <w:ind w:left="360" w:hanging="360"/>
      </w:pPr>
      <w:rPr>
        <w:rFonts w:ascii="Symbol" w:hAnsi="Symbol" w:hint="default"/>
      </w:rPr>
    </w:lvl>
    <w:lvl w:ilvl="2">
      <w:start w:val="1"/>
      <w:numFmt w:val="decimal"/>
      <w:pStyle w:val="Heading4"/>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8505C98"/>
    <w:multiLevelType w:val="multilevel"/>
    <w:tmpl w:val="3656DD36"/>
    <w:styleLink w:val="CurrentList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795452BC"/>
    <w:multiLevelType w:val="multilevel"/>
    <w:tmpl w:val="4762F2D8"/>
    <w:styleLink w:val="CurrentList1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7B8D2CA3"/>
    <w:multiLevelType w:val="multilevel"/>
    <w:tmpl w:val="7632D826"/>
    <w:styleLink w:val="CurrentList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6" w15:restartNumberingAfterBreak="0">
    <w:nsid w:val="7C86758B"/>
    <w:multiLevelType w:val="multilevel"/>
    <w:tmpl w:val="DE5E36B2"/>
    <w:styleLink w:val="CurrentList18"/>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7" w15:restartNumberingAfterBreak="0">
    <w:nsid w:val="7F652830"/>
    <w:multiLevelType w:val="multilevel"/>
    <w:tmpl w:val="D1623272"/>
    <w:styleLink w:val="CurrentList17"/>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315137141">
    <w:abstractNumId w:val="31"/>
  </w:num>
  <w:num w:numId="2" w16cid:durableId="1857039155">
    <w:abstractNumId w:val="16"/>
  </w:num>
  <w:num w:numId="3" w16cid:durableId="19354626">
    <w:abstractNumId w:val="1"/>
  </w:num>
  <w:num w:numId="4" w16cid:durableId="1994213243">
    <w:abstractNumId w:val="8"/>
  </w:num>
  <w:num w:numId="5" w16cid:durableId="1691763362">
    <w:abstractNumId w:val="6"/>
  </w:num>
  <w:num w:numId="6" w16cid:durableId="521355796">
    <w:abstractNumId w:val="5"/>
  </w:num>
  <w:num w:numId="7" w16cid:durableId="1329358215">
    <w:abstractNumId w:val="4"/>
  </w:num>
  <w:num w:numId="8" w16cid:durableId="615216157">
    <w:abstractNumId w:val="3"/>
  </w:num>
  <w:num w:numId="9" w16cid:durableId="1847280201">
    <w:abstractNumId w:val="7"/>
  </w:num>
  <w:num w:numId="10" w16cid:durableId="2109542814">
    <w:abstractNumId w:val="2"/>
  </w:num>
  <w:num w:numId="11" w16cid:durableId="909190619">
    <w:abstractNumId w:val="52"/>
  </w:num>
  <w:num w:numId="12" w16cid:durableId="582763243">
    <w:abstractNumId w:val="18"/>
  </w:num>
  <w:num w:numId="13" w16cid:durableId="503714409">
    <w:abstractNumId w:val="11"/>
  </w:num>
  <w:num w:numId="14" w16cid:durableId="2094280005">
    <w:abstractNumId w:val="47"/>
  </w:num>
  <w:num w:numId="15" w16cid:durableId="511339481">
    <w:abstractNumId w:val="27"/>
  </w:num>
  <w:num w:numId="16" w16cid:durableId="268971738">
    <w:abstractNumId w:val="22"/>
  </w:num>
  <w:num w:numId="17" w16cid:durableId="1682393560">
    <w:abstractNumId w:val="17"/>
  </w:num>
  <w:num w:numId="18" w16cid:durableId="212009838">
    <w:abstractNumId w:val="20"/>
  </w:num>
  <w:num w:numId="19" w16cid:durableId="1442382091">
    <w:abstractNumId w:val="43"/>
  </w:num>
  <w:num w:numId="20" w16cid:durableId="2090081026">
    <w:abstractNumId w:val="30"/>
  </w:num>
  <w:num w:numId="21" w16cid:durableId="1222903411">
    <w:abstractNumId w:val="36"/>
  </w:num>
  <w:num w:numId="22" w16cid:durableId="1956323056">
    <w:abstractNumId w:val="53"/>
  </w:num>
  <w:num w:numId="23" w16cid:durableId="846017706">
    <w:abstractNumId w:val="32"/>
  </w:num>
  <w:num w:numId="24" w16cid:durableId="1136484307">
    <w:abstractNumId w:val="26"/>
  </w:num>
  <w:num w:numId="25" w16cid:durableId="360934477">
    <w:abstractNumId w:val="55"/>
  </w:num>
  <w:num w:numId="26" w16cid:durableId="350301628">
    <w:abstractNumId w:val="42"/>
  </w:num>
  <w:num w:numId="27" w16cid:durableId="1326787960">
    <w:abstractNumId w:val="54"/>
  </w:num>
  <w:num w:numId="28" w16cid:durableId="1056539">
    <w:abstractNumId w:val="23"/>
  </w:num>
  <w:num w:numId="29" w16cid:durableId="1806656123">
    <w:abstractNumId w:val="34"/>
  </w:num>
  <w:num w:numId="30" w16cid:durableId="1078017395">
    <w:abstractNumId w:val="35"/>
  </w:num>
  <w:num w:numId="31" w16cid:durableId="2022320769">
    <w:abstractNumId w:val="57"/>
  </w:num>
  <w:num w:numId="32" w16cid:durableId="550656047">
    <w:abstractNumId w:val="56"/>
  </w:num>
  <w:num w:numId="33" w16cid:durableId="817302972">
    <w:abstractNumId w:val="44"/>
  </w:num>
  <w:num w:numId="34" w16cid:durableId="208223406">
    <w:abstractNumId w:val="37"/>
  </w:num>
  <w:num w:numId="35" w16cid:durableId="445587876">
    <w:abstractNumId w:val="19"/>
  </w:num>
  <w:num w:numId="36" w16cid:durableId="2094234530">
    <w:abstractNumId w:val="25"/>
  </w:num>
  <w:num w:numId="37" w16cid:durableId="1776359418">
    <w:abstractNumId w:val="15"/>
  </w:num>
  <w:num w:numId="38" w16cid:durableId="1051537054">
    <w:abstractNumId w:val="10"/>
  </w:num>
  <w:num w:numId="39" w16cid:durableId="1377662892">
    <w:abstractNumId w:val="24"/>
  </w:num>
  <w:num w:numId="40" w16cid:durableId="1054042471">
    <w:abstractNumId w:val="33"/>
  </w:num>
  <w:num w:numId="41" w16cid:durableId="1261917192">
    <w:abstractNumId w:val="40"/>
  </w:num>
  <w:num w:numId="42" w16cid:durableId="989364161">
    <w:abstractNumId w:val="38"/>
  </w:num>
  <w:num w:numId="43" w16cid:durableId="243073050">
    <w:abstractNumId w:val="29"/>
  </w:num>
  <w:num w:numId="44" w16cid:durableId="497616347">
    <w:abstractNumId w:val="46"/>
  </w:num>
  <w:num w:numId="45" w16cid:durableId="1311790138">
    <w:abstractNumId w:val="50"/>
  </w:num>
  <w:num w:numId="46" w16cid:durableId="123273533">
    <w:abstractNumId w:val="0"/>
  </w:num>
  <w:num w:numId="47" w16cid:durableId="2022926861">
    <w:abstractNumId w:val="52"/>
  </w:num>
  <w:num w:numId="48" w16cid:durableId="930356603">
    <w:abstractNumId w:val="48"/>
  </w:num>
  <w:num w:numId="49" w16cid:durableId="1436828375">
    <w:abstractNumId w:val="45"/>
  </w:num>
  <w:num w:numId="50" w16cid:durableId="637145788">
    <w:abstractNumId w:val="9"/>
  </w:num>
  <w:num w:numId="51" w16cid:durableId="850680412">
    <w:abstractNumId w:val="28"/>
  </w:num>
  <w:num w:numId="52" w16cid:durableId="1621184804">
    <w:abstractNumId w:val="14"/>
  </w:num>
  <w:num w:numId="53" w16cid:durableId="1564021843">
    <w:abstractNumId w:val="39"/>
  </w:num>
  <w:num w:numId="54" w16cid:durableId="1793935311">
    <w:abstractNumId w:val="13"/>
  </w:num>
  <w:num w:numId="55" w16cid:durableId="1781145058">
    <w:abstractNumId w:val="52"/>
  </w:num>
  <w:num w:numId="56" w16cid:durableId="687029725">
    <w:abstractNumId w:val="52"/>
  </w:num>
  <w:num w:numId="57" w16cid:durableId="1038897404">
    <w:abstractNumId w:val="52"/>
  </w:num>
  <w:num w:numId="58" w16cid:durableId="152767037">
    <w:abstractNumId w:val="49"/>
  </w:num>
  <w:num w:numId="59" w16cid:durableId="688988534">
    <w:abstractNumId w:val="41"/>
  </w:num>
  <w:num w:numId="60" w16cid:durableId="722758462">
    <w:abstractNumId w:val="21"/>
  </w:num>
  <w:num w:numId="61" w16cid:durableId="1863206064">
    <w:abstractNumId w:val="12"/>
  </w:num>
  <w:num w:numId="62" w16cid:durableId="274292756">
    <w:abstractNumId w:val="52"/>
  </w:num>
  <w:num w:numId="63" w16cid:durableId="454951700">
    <w:abstractNumId w:val="8"/>
  </w:num>
  <w:num w:numId="64" w16cid:durableId="1079329971">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96"/>
  <w:defaultTableStyle w:val="TableEPSOGletne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76"/>
    <w:rsid w:val="00007BDD"/>
    <w:rsid w:val="00011490"/>
    <w:rsid w:val="00017DBD"/>
    <w:rsid w:val="00027536"/>
    <w:rsid w:val="00032A0F"/>
    <w:rsid w:val="00032D4E"/>
    <w:rsid w:val="000372DA"/>
    <w:rsid w:val="00045240"/>
    <w:rsid w:val="00047798"/>
    <w:rsid w:val="00050671"/>
    <w:rsid w:val="0005479A"/>
    <w:rsid w:val="000563E8"/>
    <w:rsid w:val="00065F1B"/>
    <w:rsid w:val="00070233"/>
    <w:rsid w:val="00085BC4"/>
    <w:rsid w:val="000A67F4"/>
    <w:rsid w:val="000C0399"/>
    <w:rsid w:val="000C49F6"/>
    <w:rsid w:val="000C5C5A"/>
    <w:rsid w:val="000D25AD"/>
    <w:rsid w:val="000D4D14"/>
    <w:rsid w:val="000E0A02"/>
    <w:rsid w:val="000E735E"/>
    <w:rsid w:val="000E7A02"/>
    <w:rsid w:val="000F07E1"/>
    <w:rsid w:val="000F325D"/>
    <w:rsid w:val="00101851"/>
    <w:rsid w:val="001054F8"/>
    <w:rsid w:val="0010576E"/>
    <w:rsid w:val="00110D0F"/>
    <w:rsid w:val="00110F0E"/>
    <w:rsid w:val="00115DEF"/>
    <w:rsid w:val="001309AC"/>
    <w:rsid w:val="00134FEF"/>
    <w:rsid w:val="00142521"/>
    <w:rsid w:val="00171B96"/>
    <w:rsid w:val="00174C80"/>
    <w:rsid w:val="00180279"/>
    <w:rsid w:val="001823D2"/>
    <w:rsid w:val="001A6216"/>
    <w:rsid w:val="001B0E7F"/>
    <w:rsid w:val="001B2D7E"/>
    <w:rsid w:val="001B6317"/>
    <w:rsid w:val="001C04FC"/>
    <w:rsid w:val="001D4743"/>
    <w:rsid w:val="001D7827"/>
    <w:rsid w:val="001E0FCE"/>
    <w:rsid w:val="001F1D21"/>
    <w:rsid w:val="001F38C8"/>
    <w:rsid w:val="0020261A"/>
    <w:rsid w:val="00207B39"/>
    <w:rsid w:val="002105AC"/>
    <w:rsid w:val="00214860"/>
    <w:rsid w:val="002149DB"/>
    <w:rsid w:val="00224100"/>
    <w:rsid w:val="00224EF2"/>
    <w:rsid w:val="00231EAA"/>
    <w:rsid w:val="00231FA4"/>
    <w:rsid w:val="002331C5"/>
    <w:rsid w:val="00235EF1"/>
    <w:rsid w:val="002434B0"/>
    <w:rsid w:val="002571BC"/>
    <w:rsid w:val="00264953"/>
    <w:rsid w:val="00270022"/>
    <w:rsid w:val="002713DD"/>
    <w:rsid w:val="00271853"/>
    <w:rsid w:val="00273238"/>
    <w:rsid w:val="00275567"/>
    <w:rsid w:val="00283EE1"/>
    <w:rsid w:val="00285D4B"/>
    <w:rsid w:val="00297AB3"/>
    <w:rsid w:val="002A2BBC"/>
    <w:rsid w:val="002B09E2"/>
    <w:rsid w:val="002B1693"/>
    <w:rsid w:val="002B205F"/>
    <w:rsid w:val="002C1A83"/>
    <w:rsid w:val="002D5996"/>
    <w:rsid w:val="002D5C43"/>
    <w:rsid w:val="002E3292"/>
    <w:rsid w:val="002E5069"/>
    <w:rsid w:val="002F324F"/>
    <w:rsid w:val="00300771"/>
    <w:rsid w:val="003015B1"/>
    <w:rsid w:val="00321F5E"/>
    <w:rsid w:val="003234B5"/>
    <w:rsid w:val="003272F9"/>
    <w:rsid w:val="003317AB"/>
    <w:rsid w:val="00331C79"/>
    <w:rsid w:val="00332CE6"/>
    <w:rsid w:val="00336EBA"/>
    <w:rsid w:val="00340B13"/>
    <w:rsid w:val="00340F24"/>
    <w:rsid w:val="00342E8E"/>
    <w:rsid w:val="0034421F"/>
    <w:rsid w:val="003522BD"/>
    <w:rsid w:val="003547FF"/>
    <w:rsid w:val="003557D3"/>
    <w:rsid w:val="00365277"/>
    <w:rsid w:val="003743CA"/>
    <w:rsid w:val="00377187"/>
    <w:rsid w:val="00377D1E"/>
    <w:rsid w:val="00383F6C"/>
    <w:rsid w:val="003A05B2"/>
    <w:rsid w:val="003A44B1"/>
    <w:rsid w:val="003A49A9"/>
    <w:rsid w:val="003A783A"/>
    <w:rsid w:val="003C43F1"/>
    <w:rsid w:val="003C5181"/>
    <w:rsid w:val="003D4E9A"/>
    <w:rsid w:val="003E1588"/>
    <w:rsid w:val="003E30D3"/>
    <w:rsid w:val="003E64F6"/>
    <w:rsid w:val="003F2D3B"/>
    <w:rsid w:val="004021F8"/>
    <w:rsid w:val="00406EF0"/>
    <w:rsid w:val="004102C3"/>
    <w:rsid w:val="00411C2C"/>
    <w:rsid w:val="00414E79"/>
    <w:rsid w:val="00420F08"/>
    <w:rsid w:val="00423D45"/>
    <w:rsid w:val="00423DF8"/>
    <w:rsid w:val="00424A38"/>
    <w:rsid w:val="00432B67"/>
    <w:rsid w:val="00433C82"/>
    <w:rsid w:val="00443F7F"/>
    <w:rsid w:val="004500F6"/>
    <w:rsid w:val="00454FE0"/>
    <w:rsid w:val="004572C9"/>
    <w:rsid w:val="004614F5"/>
    <w:rsid w:val="00461E73"/>
    <w:rsid w:val="00472AC5"/>
    <w:rsid w:val="00476105"/>
    <w:rsid w:val="004773AC"/>
    <w:rsid w:val="00493013"/>
    <w:rsid w:val="00493B2B"/>
    <w:rsid w:val="004A1ADA"/>
    <w:rsid w:val="004B469F"/>
    <w:rsid w:val="004B7071"/>
    <w:rsid w:val="004C2C6E"/>
    <w:rsid w:val="004C6989"/>
    <w:rsid w:val="004D056E"/>
    <w:rsid w:val="004D4D03"/>
    <w:rsid w:val="004D525C"/>
    <w:rsid w:val="004D6948"/>
    <w:rsid w:val="004D7B17"/>
    <w:rsid w:val="00504DBF"/>
    <w:rsid w:val="00512DEB"/>
    <w:rsid w:val="00513AEF"/>
    <w:rsid w:val="005168E2"/>
    <w:rsid w:val="0052360E"/>
    <w:rsid w:val="005240D5"/>
    <w:rsid w:val="00525763"/>
    <w:rsid w:val="0053237B"/>
    <w:rsid w:val="00535751"/>
    <w:rsid w:val="005373D0"/>
    <w:rsid w:val="00541297"/>
    <w:rsid w:val="0054269C"/>
    <w:rsid w:val="005436C7"/>
    <w:rsid w:val="00555598"/>
    <w:rsid w:val="00556A5D"/>
    <w:rsid w:val="005646D1"/>
    <w:rsid w:val="005672AC"/>
    <w:rsid w:val="00577F5E"/>
    <w:rsid w:val="00580368"/>
    <w:rsid w:val="00580EC9"/>
    <w:rsid w:val="00584280"/>
    <w:rsid w:val="005871A0"/>
    <w:rsid w:val="005878AC"/>
    <w:rsid w:val="0059121A"/>
    <w:rsid w:val="00595C55"/>
    <w:rsid w:val="00596721"/>
    <w:rsid w:val="005977C3"/>
    <w:rsid w:val="005A1066"/>
    <w:rsid w:val="005A43CC"/>
    <w:rsid w:val="005A4F25"/>
    <w:rsid w:val="005B485B"/>
    <w:rsid w:val="005C0258"/>
    <w:rsid w:val="005C706A"/>
    <w:rsid w:val="005D07B9"/>
    <w:rsid w:val="005D3630"/>
    <w:rsid w:val="005E7B3A"/>
    <w:rsid w:val="005F12CA"/>
    <w:rsid w:val="00600449"/>
    <w:rsid w:val="00602F57"/>
    <w:rsid w:val="00607C85"/>
    <w:rsid w:val="006123E0"/>
    <w:rsid w:val="00616ABF"/>
    <w:rsid w:val="00622A5A"/>
    <w:rsid w:val="00623C43"/>
    <w:rsid w:val="006257B9"/>
    <w:rsid w:val="006361B4"/>
    <w:rsid w:val="006633E8"/>
    <w:rsid w:val="0066580D"/>
    <w:rsid w:val="006664F7"/>
    <w:rsid w:val="006735F4"/>
    <w:rsid w:val="00673DBE"/>
    <w:rsid w:val="006946F2"/>
    <w:rsid w:val="006A3135"/>
    <w:rsid w:val="006A5656"/>
    <w:rsid w:val="006B1366"/>
    <w:rsid w:val="006C185B"/>
    <w:rsid w:val="006C2F1B"/>
    <w:rsid w:val="006D0984"/>
    <w:rsid w:val="006E402D"/>
    <w:rsid w:val="006E4BDB"/>
    <w:rsid w:val="00720E98"/>
    <w:rsid w:val="007214AB"/>
    <w:rsid w:val="00726D05"/>
    <w:rsid w:val="00726F88"/>
    <w:rsid w:val="007300B9"/>
    <w:rsid w:val="007301E7"/>
    <w:rsid w:val="00733289"/>
    <w:rsid w:val="00743699"/>
    <w:rsid w:val="00747DCD"/>
    <w:rsid w:val="00765F34"/>
    <w:rsid w:val="0077259E"/>
    <w:rsid w:val="00773E1E"/>
    <w:rsid w:val="00774601"/>
    <w:rsid w:val="00791181"/>
    <w:rsid w:val="007962CD"/>
    <w:rsid w:val="00797A51"/>
    <w:rsid w:val="007A1016"/>
    <w:rsid w:val="007A3818"/>
    <w:rsid w:val="007B3AF5"/>
    <w:rsid w:val="007C0FEE"/>
    <w:rsid w:val="007D1F92"/>
    <w:rsid w:val="007D4B18"/>
    <w:rsid w:val="007E7532"/>
    <w:rsid w:val="007E7F65"/>
    <w:rsid w:val="007F663D"/>
    <w:rsid w:val="007F71B9"/>
    <w:rsid w:val="00810B31"/>
    <w:rsid w:val="00810F23"/>
    <w:rsid w:val="008154D9"/>
    <w:rsid w:val="0082175D"/>
    <w:rsid w:val="00822A77"/>
    <w:rsid w:val="008233E4"/>
    <w:rsid w:val="00823BFB"/>
    <w:rsid w:val="008275CB"/>
    <w:rsid w:val="008363AD"/>
    <w:rsid w:val="00842154"/>
    <w:rsid w:val="00850E58"/>
    <w:rsid w:val="008512C2"/>
    <w:rsid w:val="00851328"/>
    <w:rsid w:val="00852080"/>
    <w:rsid w:val="00853EF0"/>
    <w:rsid w:val="00855986"/>
    <w:rsid w:val="008565C6"/>
    <w:rsid w:val="00862C66"/>
    <w:rsid w:val="00870EEB"/>
    <w:rsid w:val="00871655"/>
    <w:rsid w:val="0087325F"/>
    <w:rsid w:val="0088141D"/>
    <w:rsid w:val="0088231E"/>
    <w:rsid w:val="00884BDD"/>
    <w:rsid w:val="00890A2B"/>
    <w:rsid w:val="00893EE2"/>
    <w:rsid w:val="008B1397"/>
    <w:rsid w:val="008B2870"/>
    <w:rsid w:val="008B4C0F"/>
    <w:rsid w:val="008B513C"/>
    <w:rsid w:val="008C1C37"/>
    <w:rsid w:val="008C1ED3"/>
    <w:rsid w:val="008C3912"/>
    <w:rsid w:val="008C63B4"/>
    <w:rsid w:val="008E7C03"/>
    <w:rsid w:val="00901C88"/>
    <w:rsid w:val="00913386"/>
    <w:rsid w:val="009134CF"/>
    <w:rsid w:val="009228C4"/>
    <w:rsid w:val="00941FFD"/>
    <w:rsid w:val="009479B0"/>
    <w:rsid w:val="00955DAB"/>
    <w:rsid w:val="00961653"/>
    <w:rsid w:val="00971E73"/>
    <w:rsid w:val="009730B2"/>
    <w:rsid w:val="00976703"/>
    <w:rsid w:val="00987AE4"/>
    <w:rsid w:val="009A6C60"/>
    <w:rsid w:val="009B05E0"/>
    <w:rsid w:val="009B4886"/>
    <w:rsid w:val="009C75C9"/>
    <w:rsid w:val="009D135E"/>
    <w:rsid w:val="009E228B"/>
    <w:rsid w:val="009E369A"/>
    <w:rsid w:val="009F1747"/>
    <w:rsid w:val="009F5D61"/>
    <w:rsid w:val="00A20A85"/>
    <w:rsid w:val="00A2569A"/>
    <w:rsid w:val="00A257B9"/>
    <w:rsid w:val="00A27D28"/>
    <w:rsid w:val="00A3018D"/>
    <w:rsid w:val="00A4036F"/>
    <w:rsid w:val="00A51ECD"/>
    <w:rsid w:val="00A53887"/>
    <w:rsid w:val="00A60C40"/>
    <w:rsid w:val="00A64753"/>
    <w:rsid w:val="00A673E1"/>
    <w:rsid w:val="00A768F7"/>
    <w:rsid w:val="00A81452"/>
    <w:rsid w:val="00A8767B"/>
    <w:rsid w:val="00AA0E00"/>
    <w:rsid w:val="00AA162E"/>
    <w:rsid w:val="00AA4A1C"/>
    <w:rsid w:val="00AB1C10"/>
    <w:rsid w:val="00AD1829"/>
    <w:rsid w:val="00AD3D31"/>
    <w:rsid w:val="00AE5FAB"/>
    <w:rsid w:val="00AF10F4"/>
    <w:rsid w:val="00B00F9E"/>
    <w:rsid w:val="00B02DAA"/>
    <w:rsid w:val="00B152B7"/>
    <w:rsid w:val="00B15DC3"/>
    <w:rsid w:val="00B164AB"/>
    <w:rsid w:val="00B26566"/>
    <w:rsid w:val="00B3114F"/>
    <w:rsid w:val="00B35B30"/>
    <w:rsid w:val="00B41894"/>
    <w:rsid w:val="00B43104"/>
    <w:rsid w:val="00B52D45"/>
    <w:rsid w:val="00B56E4A"/>
    <w:rsid w:val="00B61C95"/>
    <w:rsid w:val="00B63E22"/>
    <w:rsid w:val="00B661FF"/>
    <w:rsid w:val="00B66A76"/>
    <w:rsid w:val="00B73624"/>
    <w:rsid w:val="00B81D78"/>
    <w:rsid w:val="00BA4CD2"/>
    <w:rsid w:val="00BA65C9"/>
    <w:rsid w:val="00BA6EEE"/>
    <w:rsid w:val="00BB24A3"/>
    <w:rsid w:val="00BB5D2F"/>
    <w:rsid w:val="00BC7B07"/>
    <w:rsid w:val="00BD143B"/>
    <w:rsid w:val="00BD1D3C"/>
    <w:rsid w:val="00BD4993"/>
    <w:rsid w:val="00BD6A09"/>
    <w:rsid w:val="00BE1F53"/>
    <w:rsid w:val="00BE77DC"/>
    <w:rsid w:val="00BF3109"/>
    <w:rsid w:val="00BF3ABA"/>
    <w:rsid w:val="00BF5E7F"/>
    <w:rsid w:val="00C0326A"/>
    <w:rsid w:val="00C0634E"/>
    <w:rsid w:val="00C15FA1"/>
    <w:rsid w:val="00C17315"/>
    <w:rsid w:val="00C24336"/>
    <w:rsid w:val="00C25B25"/>
    <w:rsid w:val="00C35C15"/>
    <w:rsid w:val="00C47C93"/>
    <w:rsid w:val="00C5402C"/>
    <w:rsid w:val="00C640AC"/>
    <w:rsid w:val="00C748D2"/>
    <w:rsid w:val="00C773E4"/>
    <w:rsid w:val="00C77D0E"/>
    <w:rsid w:val="00C90D98"/>
    <w:rsid w:val="00CA6C8E"/>
    <w:rsid w:val="00CB2EBF"/>
    <w:rsid w:val="00CC00DA"/>
    <w:rsid w:val="00CC0C21"/>
    <w:rsid w:val="00CC21C8"/>
    <w:rsid w:val="00CC5437"/>
    <w:rsid w:val="00CC71E5"/>
    <w:rsid w:val="00CD1411"/>
    <w:rsid w:val="00CE0CCB"/>
    <w:rsid w:val="00CE4BD6"/>
    <w:rsid w:val="00CF2502"/>
    <w:rsid w:val="00CF42A3"/>
    <w:rsid w:val="00CF5127"/>
    <w:rsid w:val="00CF63CB"/>
    <w:rsid w:val="00D039B5"/>
    <w:rsid w:val="00D1217F"/>
    <w:rsid w:val="00D142BE"/>
    <w:rsid w:val="00D2419A"/>
    <w:rsid w:val="00D27ABE"/>
    <w:rsid w:val="00D30108"/>
    <w:rsid w:val="00D360DA"/>
    <w:rsid w:val="00D37291"/>
    <w:rsid w:val="00D5451E"/>
    <w:rsid w:val="00D600BF"/>
    <w:rsid w:val="00D603B2"/>
    <w:rsid w:val="00D842F3"/>
    <w:rsid w:val="00D92F83"/>
    <w:rsid w:val="00D965E8"/>
    <w:rsid w:val="00DA0054"/>
    <w:rsid w:val="00DA32C8"/>
    <w:rsid w:val="00DA51C0"/>
    <w:rsid w:val="00DB0AC9"/>
    <w:rsid w:val="00DC1E6A"/>
    <w:rsid w:val="00DD6D05"/>
    <w:rsid w:val="00DF0ED3"/>
    <w:rsid w:val="00E028D2"/>
    <w:rsid w:val="00E03D11"/>
    <w:rsid w:val="00E23225"/>
    <w:rsid w:val="00E31BB3"/>
    <w:rsid w:val="00E34A9A"/>
    <w:rsid w:val="00E47C0F"/>
    <w:rsid w:val="00E57207"/>
    <w:rsid w:val="00E6145F"/>
    <w:rsid w:val="00E65E29"/>
    <w:rsid w:val="00E80943"/>
    <w:rsid w:val="00E839A6"/>
    <w:rsid w:val="00E93DFA"/>
    <w:rsid w:val="00E958BC"/>
    <w:rsid w:val="00ED3EE9"/>
    <w:rsid w:val="00ED6FEE"/>
    <w:rsid w:val="00EE1362"/>
    <w:rsid w:val="00EE7EFB"/>
    <w:rsid w:val="00EF34A2"/>
    <w:rsid w:val="00F024D5"/>
    <w:rsid w:val="00F027C7"/>
    <w:rsid w:val="00F03E7A"/>
    <w:rsid w:val="00F073F3"/>
    <w:rsid w:val="00F1123D"/>
    <w:rsid w:val="00F129E3"/>
    <w:rsid w:val="00F1497C"/>
    <w:rsid w:val="00F24170"/>
    <w:rsid w:val="00F261C5"/>
    <w:rsid w:val="00F33235"/>
    <w:rsid w:val="00F33E62"/>
    <w:rsid w:val="00F368BB"/>
    <w:rsid w:val="00F4236E"/>
    <w:rsid w:val="00F54ED1"/>
    <w:rsid w:val="00F56851"/>
    <w:rsid w:val="00F60B1E"/>
    <w:rsid w:val="00F65A34"/>
    <w:rsid w:val="00F65C6C"/>
    <w:rsid w:val="00F76CC3"/>
    <w:rsid w:val="00F8072D"/>
    <w:rsid w:val="00F92CD1"/>
    <w:rsid w:val="00F95AF1"/>
    <w:rsid w:val="00FA06E0"/>
    <w:rsid w:val="00FA5294"/>
    <w:rsid w:val="00FA6508"/>
    <w:rsid w:val="00FB5FFE"/>
    <w:rsid w:val="00FD0A52"/>
    <w:rsid w:val="00FD30C0"/>
    <w:rsid w:val="00FD3258"/>
    <w:rsid w:val="00FD5878"/>
    <w:rsid w:val="00FD6BC8"/>
    <w:rsid w:val="00FE16BC"/>
    <w:rsid w:val="00FF220F"/>
    <w:rsid w:val="00FF58EC"/>
    <w:rsid w:val="010A2D0A"/>
    <w:rsid w:val="01C4A367"/>
    <w:rsid w:val="01D249AC"/>
    <w:rsid w:val="01EE142E"/>
    <w:rsid w:val="02095177"/>
    <w:rsid w:val="026C3183"/>
    <w:rsid w:val="02F10E6E"/>
    <w:rsid w:val="0327BA89"/>
    <w:rsid w:val="03AFA6AE"/>
    <w:rsid w:val="03E64DDB"/>
    <w:rsid w:val="04064662"/>
    <w:rsid w:val="045B8C40"/>
    <w:rsid w:val="04AA3FCD"/>
    <w:rsid w:val="04E68459"/>
    <w:rsid w:val="04FD6E97"/>
    <w:rsid w:val="0519AF30"/>
    <w:rsid w:val="0522422A"/>
    <w:rsid w:val="057A39A6"/>
    <w:rsid w:val="05C8CBB2"/>
    <w:rsid w:val="060DDDF9"/>
    <w:rsid w:val="06478331"/>
    <w:rsid w:val="0658B239"/>
    <w:rsid w:val="0739FF46"/>
    <w:rsid w:val="07731553"/>
    <w:rsid w:val="07AA4D42"/>
    <w:rsid w:val="08D8E643"/>
    <w:rsid w:val="08DA46B0"/>
    <w:rsid w:val="0907C10F"/>
    <w:rsid w:val="0910808B"/>
    <w:rsid w:val="09641723"/>
    <w:rsid w:val="09FF76B7"/>
    <w:rsid w:val="0A3B7679"/>
    <w:rsid w:val="0AADF742"/>
    <w:rsid w:val="0B032CE4"/>
    <w:rsid w:val="0B05387F"/>
    <w:rsid w:val="0B4FB5DE"/>
    <w:rsid w:val="0BA03B08"/>
    <w:rsid w:val="0BC4BDB4"/>
    <w:rsid w:val="0C9F6533"/>
    <w:rsid w:val="0CB41675"/>
    <w:rsid w:val="0CC3ABB7"/>
    <w:rsid w:val="0E02DFF0"/>
    <w:rsid w:val="0E0F36F0"/>
    <w:rsid w:val="0E1109E3"/>
    <w:rsid w:val="0E2ECBB6"/>
    <w:rsid w:val="0ECDB33E"/>
    <w:rsid w:val="0EDF97B1"/>
    <w:rsid w:val="0F038CAE"/>
    <w:rsid w:val="0F761070"/>
    <w:rsid w:val="0FDDFCDB"/>
    <w:rsid w:val="10A46792"/>
    <w:rsid w:val="10E5A585"/>
    <w:rsid w:val="1283A5C5"/>
    <w:rsid w:val="128AA9DA"/>
    <w:rsid w:val="12C224F5"/>
    <w:rsid w:val="12D2D662"/>
    <w:rsid w:val="13776050"/>
    <w:rsid w:val="139899FA"/>
    <w:rsid w:val="13DA2219"/>
    <w:rsid w:val="141C76AC"/>
    <w:rsid w:val="14A18E98"/>
    <w:rsid w:val="14A9B335"/>
    <w:rsid w:val="14D3C376"/>
    <w:rsid w:val="155D655D"/>
    <w:rsid w:val="156CAB3F"/>
    <w:rsid w:val="156D105E"/>
    <w:rsid w:val="15B22012"/>
    <w:rsid w:val="17D06B79"/>
    <w:rsid w:val="197841A2"/>
    <w:rsid w:val="1A9BAE7B"/>
    <w:rsid w:val="1AA55048"/>
    <w:rsid w:val="1AE882DC"/>
    <w:rsid w:val="1AEA1390"/>
    <w:rsid w:val="1B148175"/>
    <w:rsid w:val="1B5E5380"/>
    <w:rsid w:val="1B9FF6B2"/>
    <w:rsid w:val="1BB5A243"/>
    <w:rsid w:val="1C022A41"/>
    <w:rsid w:val="1C4F620A"/>
    <w:rsid w:val="1C8ADB2A"/>
    <w:rsid w:val="1CF1A0DE"/>
    <w:rsid w:val="1D1F8246"/>
    <w:rsid w:val="1D33F3B7"/>
    <w:rsid w:val="1D6C9850"/>
    <w:rsid w:val="1DC15BC7"/>
    <w:rsid w:val="1DDA25D2"/>
    <w:rsid w:val="1F13FB91"/>
    <w:rsid w:val="1F3FAF4D"/>
    <w:rsid w:val="1FC2F6B1"/>
    <w:rsid w:val="1FCEB17A"/>
    <w:rsid w:val="1FD40523"/>
    <w:rsid w:val="1FF03EDA"/>
    <w:rsid w:val="20C58FAF"/>
    <w:rsid w:val="20DFE1E5"/>
    <w:rsid w:val="23028145"/>
    <w:rsid w:val="235D2392"/>
    <w:rsid w:val="23AB8ED2"/>
    <w:rsid w:val="23D797C7"/>
    <w:rsid w:val="23DC260F"/>
    <w:rsid w:val="23F8FC33"/>
    <w:rsid w:val="241B88AC"/>
    <w:rsid w:val="24B6F762"/>
    <w:rsid w:val="24C4F74F"/>
    <w:rsid w:val="251FDC01"/>
    <w:rsid w:val="258F21F2"/>
    <w:rsid w:val="26239FC2"/>
    <w:rsid w:val="265A5434"/>
    <w:rsid w:val="26AFEC11"/>
    <w:rsid w:val="26BE0697"/>
    <w:rsid w:val="26DDBD7D"/>
    <w:rsid w:val="277D905D"/>
    <w:rsid w:val="28128229"/>
    <w:rsid w:val="2900EFBF"/>
    <w:rsid w:val="29801054"/>
    <w:rsid w:val="299B00F1"/>
    <w:rsid w:val="2A89AD6E"/>
    <w:rsid w:val="2B6FF555"/>
    <w:rsid w:val="2BD0F7FD"/>
    <w:rsid w:val="2C0CF548"/>
    <w:rsid w:val="2CDBC5D7"/>
    <w:rsid w:val="2D406206"/>
    <w:rsid w:val="2DD5ACAB"/>
    <w:rsid w:val="2E16D20D"/>
    <w:rsid w:val="2E338A98"/>
    <w:rsid w:val="2E5BB2D0"/>
    <w:rsid w:val="2E7B3BEA"/>
    <w:rsid w:val="2EBBCE51"/>
    <w:rsid w:val="2F141C54"/>
    <w:rsid w:val="2F5455E7"/>
    <w:rsid w:val="2F6BA159"/>
    <w:rsid w:val="2FACC9DD"/>
    <w:rsid w:val="2FD13651"/>
    <w:rsid w:val="316B0760"/>
    <w:rsid w:val="32B5F845"/>
    <w:rsid w:val="32C39F49"/>
    <w:rsid w:val="338A80C9"/>
    <w:rsid w:val="3398DF37"/>
    <w:rsid w:val="33B61B42"/>
    <w:rsid w:val="33CD7FD0"/>
    <w:rsid w:val="3401D4B3"/>
    <w:rsid w:val="342BBF35"/>
    <w:rsid w:val="34371444"/>
    <w:rsid w:val="34961617"/>
    <w:rsid w:val="360CADD0"/>
    <w:rsid w:val="374226BD"/>
    <w:rsid w:val="37AD8400"/>
    <w:rsid w:val="37C58B6A"/>
    <w:rsid w:val="37F26B9A"/>
    <w:rsid w:val="381250D7"/>
    <w:rsid w:val="38396CC5"/>
    <w:rsid w:val="38B50347"/>
    <w:rsid w:val="38D5CCC6"/>
    <w:rsid w:val="397FFEEE"/>
    <w:rsid w:val="39801C25"/>
    <w:rsid w:val="39D64D02"/>
    <w:rsid w:val="3A62EEDB"/>
    <w:rsid w:val="3B2A0A46"/>
    <w:rsid w:val="3B7A69EC"/>
    <w:rsid w:val="3C8ADA88"/>
    <w:rsid w:val="3CB77718"/>
    <w:rsid w:val="3CE2FA00"/>
    <w:rsid w:val="3CF49782"/>
    <w:rsid w:val="3D1D09FE"/>
    <w:rsid w:val="3D483047"/>
    <w:rsid w:val="3D55D31E"/>
    <w:rsid w:val="3D763EC9"/>
    <w:rsid w:val="3D868A7F"/>
    <w:rsid w:val="3DF35137"/>
    <w:rsid w:val="3E1BEFF3"/>
    <w:rsid w:val="3F0592DA"/>
    <w:rsid w:val="3F8FBD04"/>
    <w:rsid w:val="3FCB548D"/>
    <w:rsid w:val="3FE61844"/>
    <w:rsid w:val="3FEEA7B6"/>
    <w:rsid w:val="400F754F"/>
    <w:rsid w:val="4052479D"/>
    <w:rsid w:val="40561E64"/>
    <w:rsid w:val="41A5FB00"/>
    <w:rsid w:val="41E6ADA7"/>
    <w:rsid w:val="420E01AA"/>
    <w:rsid w:val="4313214B"/>
    <w:rsid w:val="4467F0ED"/>
    <w:rsid w:val="45379ED5"/>
    <w:rsid w:val="4554754F"/>
    <w:rsid w:val="45CEAF0C"/>
    <w:rsid w:val="465A4DC9"/>
    <w:rsid w:val="4699A9B4"/>
    <w:rsid w:val="47AF0815"/>
    <w:rsid w:val="4970E18E"/>
    <w:rsid w:val="4A0C939B"/>
    <w:rsid w:val="4A1348B7"/>
    <w:rsid w:val="4A496C9A"/>
    <w:rsid w:val="4A54587C"/>
    <w:rsid w:val="4AC85233"/>
    <w:rsid w:val="4B013A94"/>
    <w:rsid w:val="4C038598"/>
    <w:rsid w:val="4C5CB6ED"/>
    <w:rsid w:val="4C877FB0"/>
    <w:rsid w:val="4C90309A"/>
    <w:rsid w:val="4EA384E5"/>
    <w:rsid w:val="4EFBC310"/>
    <w:rsid w:val="4F8E6614"/>
    <w:rsid w:val="506A6FB1"/>
    <w:rsid w:val="50BF8A2D"/>
    <w:rsid w:val="50EC75BE"/>
    <w:rsid w:val="51DF83AB"/>
    <w:rsid w:val="5219D9C8"/>
    <w:rsid w:val="527E3273"/>
    <w:rsid w:val="52B9B6B8"/>
    <w:rsid w:val="52CCB80E"/>
    <w:rsid w:val="530D6245"/>
    <w:rsid w:val="532A7DBE"/>
    <w:rsid w:val="53DCEF00"/>
    <w:rsid w:val="5459E1BC"/>
    <w:rsid w:val="55235BFA"/>
    <w:rsid w:val="55B67449"/>
    <w:rsid w:val="56A61AD6"/>
    <w:rsid w:val="570B7A4C"/>
    <w:rsid w:val="57769780"/>
    <w:rsid w:val="57FBF66F"/>
    <w:rsid w:val="58248F88"/>
    <w:rsid w:val="58443900"/>
    <w:rsid w:val="5899DF58"/>
    <w:rsid w:val="5AB5FA3F"/>
    <w:rsid w:val="5B00007C"/>
    <w:rsid w:val="5B1EB1AA"/>
    <w:rsid w:val="5C0D3151"/>
    <w:rsid w:val="5C2FA1A4"/>
    <w:rsid w:val="5E4AB6EA"/>
    <w:rsid w:val="5F695048"/>
    <w:rsid w:val="600EA880"/>
    <w:rsid w:val="6054A81D"/>
    <w:rsid w:val="613F9519"/>
    <w:rsid w:val="61B3C777"/>
    <w:rsid w:val="61D33FDF"/>
    <w:rsid w:val="620B962F"/>
    <w:rsid w:val="62EF0B72"/>
    <w:rsid w:val="63586C62"/>
    <w:rsid w:val="639009A2"/>
    <w:rsid w:val="641C73FC"/>
    <w:rsid w:val="6472FC11"/>
    <w:rsid w:val="6487BFD9"/>
    <w:rsid w:val="64BD29EC"/>
    <w:rsid w:val="64E121B0"/>
    <w:rsid w:val="6535E5BF"/>
    <w:rsid w:val="656EBB2E"/>
    <w:rsid w:val="65C597B3"/>
    <w:rsid w:val="6680F11F"/>
    <w:rsid w:val="6699E7DA"/>
    <w:rsid w:val="674456AF"/>
    <w:rsid w:val="67C8238E"/>
    <w:rsid w:val="67CC4699"/>
    <w:rsid w:val="681CE715"/>
    <w:rsid w:val="682E2446"/>
    <w:rsid w:val="68FC4304"/>
    <w:rsid w:val="6948C8E6"/>
    <w:rsid w:val="694C81EA"/>
    <w:rsid w:val="6A6B35CE"/>
    <w:rsid w:val="6A7628C6"/>
    <w:rsid w:val="6A9A5F93"/>
    <w:rsid w:val="6AA59DB1"/>
    <w:rsid w:val="6B352543"/>
    <w:rsid w:val="6B3634E0"/>
    <w:rsid w:val="6B7A7538"/>
    <w:rsid w:val="6C1025B4"/>
    <w:rsid w:val="6C33C4EA"/>
    <w:rsid w:val="6CCC6929"/>
    <w:rsid w:val="6DFD33D3"/>
    <w:rsid w:val="6E531F40"/>
    <w:rsid w:val="6E7A3FFD"/>
    <w:rsid w:val="6EC97B33"/>
    <w:rsid w:val="6F3FECB3"/>
    <w:rsid w:val="6F71E7FC"/>
    <w:rsid w:val="6F8D19BC"/>
    <w:rsid w:val="6FFE9182"/>
    <w:rsid w:val="705B0A24"/>
    <w:rsid w:val="706A5916"/>
    <w:rsid w:val="70BBC607"/>
    <w:rsid w:val="70F4801E"/>
    <w:rsid w:val="711CE329"/>
    <w:rsid w:val="714085B7"/>
    <w:rsid w:val="7234B4FF"/>
    <w:rsid w:val="7282DA2D"/>
    <w:rsid w:val="736AE6E4"/>
    <w:rsid w:val="73C38A63"/>
    <w:rsid w:val="73C6477A"/>
    <w:rsid w:val="74AB7867"/>
    <w:rsid w:val="74D7FC8A"/>
    <w:rsid w:val="753ACC80"/>
    <w:rsid w:val="75E8F498"/>
    <w:rsid w:val="767A7BB7"/>
    <w:rsid w:val="7697320F"/>
    <w:rsid w:val="76CC0EDE"/>
    <w:rsid w:val="7781437C"/>
    <w:rsid w:val="7870C8C7"/>
    <w:rsid w:val="789AAFF7"/>
    <w:rsid w:val="78F488CF"/>
    <w:rsid w:val="79193C61"/>
    <w:rsid w:val="79876A25"/>
    <w:rsid w:val="79DA235C"/>
    <w:rsid w:val="7A404483"/>
    <w:rsid w:val="7C601CE3"/>
    <w:rsid w:val="7C899C87"/>
    <w:rsid w:val="7D89CBF5"/>
    <w:rsid w:val="7DB0DA23"/>
    <w:rsid w:val="7E5D391E"/>
    <w:rsid w:val="7EB96A96"/>
    <w:rsid w:val="7EC23A60"/>
    <w:rsid w:val="7FA7F8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771A3"/>
  <w15:chartTrackingRefBased/>
  <w15:docId w15:val="{7E434C5E-0ED7-47D7-8DD1-147AA9D4D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
        <w:sz w:val="18"/>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4B"/>
    <w:pPr>
      <w:spacing w:after="0" w:line="240" w:lineRule="auto"/>
      <w:jc w:val="both"/>
    </w:pPr>
    <w:rPr>
      <w:color w:val="2E3641" w:themeColor="text1"/>
    </w:rPr>
  </w:style>
  <w:style w:type="paragraph" w:styleId="Heading1">
    <w:name w:val="heading 1"/>
    <w:basedOn w:val="Normal"/>
    <w:next w:val="Normal"/>
    <w:link w:val="Heading1Char"/>
    <w:qFormat/>
    <w:rsid w:val="00B26566"/>
    <w:pPr>
      <w:keepNext/>
      <w:keepLines/>
      <w:spacing w:before="360" w:after="80"/>
      <w:outlineLvl w:val="0"/>
    </w:pPr>
    <w:rPr>
      <w:rFonts w:asciiTheme="majorHAnsi" w:eastAsiaTheme="majorEastAsia" w:hAnsiTheme="majorHAnsi" w:cstheme="majorBidi"/>
      <w:b/>
      <w:color w:val="00A071" w:themeColor="accent1"/>
      <w:sz w:val="32"/>
      <w:szCs w:val="40"/>
    </w:rPr>
  </w:style>
  <w:style w:type="paragraph" w:styleId="Heading2">
    <w:name w:val="heading 2"/>
    <w:basedOn w:val="Normal"/>
    <w:next w:val="Normal"/>
    <w:link w:val="Heading2Char"/>
    <w:uiPriority w:val="9"/>
    <w:unhideWhenUsed/>
    <w:qFormat/>
    <w:rsid w:val="00B02DAA"/>
    <w:pPr>
      <w:keepNext/>
      <w:keepLines/>
      <w:numPr>
        <w:numId w:val="11"/>
      </w:numPr>
      <w:spacing w:before="160" w:after="80"/>
      <w:jc w:val="left"/>
      <w:outlineLvl w:val="1"/>
    </w:pPr>
    <w:rPr>
      <w:rFonts w:asciiTheme="majorHAnsi" w:eastAsiaTheme="majorEastAsia" w:hAnsiTheme="majorHAnsi" w:cstheme="majorBidi"/>
      <w:b/>
      <w:color w:val="00A071" w:themeColor="accent1"/>
      <w:sz w:val="24"/>
      <w:szCs w:val="32"/>
    </w:rPr>
  </w:style>
  <w:style w:type="paragraph" w:styleId="Heading3">
    <w:name w:val="heading 3"/>
    <w:basedOn w:val="Normal"/>
    <w:next w:val="Normal"/>
    <w:link w:val="Heading3Char"/>
    <w:uiPriority w:val="9"/>
    <w:unhideWhenUsed/>
    <w:qFormat/>
    <w:rsid w:val="00FA6508"/>
    <w:pPr>
      <w:keepNext/>
      <w:keepLines/>
      <w:numPr>
        <w:ilvl w:val="1"/>
        <w:numId w:val="11"/>
      </w:numPr>
      <w:tabs>
        <w:tab w:val="left" w:pos="567"/>
      </w:tabs>
      <w:spacing w:before="160" w:after="80"/>
      <w:jc w:val="left"/>
      <w:outlineLvl w:val="2"/>
    </w:pPr>
    <w:rPr>
      <w:rFonts w:eastAsiaTheme="majorEastAsia" w:cstheme="majorBidi"/>
      <w:b/>
      <w:color w:val="00A071" w:themeColor="accent1"/>
      <w:sz w:val="20"/>
      <w:szCs w:val="28"/>
    </w:rPr>
  </w:style>
  <w:style w:type="paragraph" w:styleId="Heading4">
    <w:name w:val="heading 4"/>
    <w:basedOn w:val="Normal"/>
    <w:next w:val="Normal"/>
    <w:link w:val="Heading4Char"/>
    <w:uiPriority w:val="9"/>
    <w:unhideWhenUsed/>
    <w:qFormat/>
    <w:rsid w:val="00FA6508"/>
    <w:pPr>
      <w:keepNext/>
      <w:keepLines/>
      <w:numPr>
        <w:ilvl w:val="2"/>
        <w:numId w:val="11"/>
      </w:numPr>
      <w:spacing w:before="80" w:after="40"/>
      <w:ind w:left="709" w:hanging="709"/>
      <w:jc w:val="left"/>
      <w:outlineLvl w:val="3"/>
    </w:pPr>
    <w:rPr>
      <w:rFonts w:eastAsiaTheme="majorEastAsia" w:cstheme="majorBidi"/>
      <w:b/>
      <w:iCs/>
      <w:color w:val="00A071" w:themeColor="accent1"/>
    </w:rPr>
  </w:style>
  <w:style w:type="paragraph" w:styleId="Heading5">
    <w:name w:val="heading 5"/>
    <w:basedOn w:val="Normal"/>
    <w:next w:val="Normal"/>
    <w:link w:val="Heading5Char"/>
    <w:uiPriority w:val="9"/>
    <w:unhideWhenUsed/>
    <w:qFormat/>
    <w:rsid w:val="00377D1E"/>
    <w:pPr>
      <w:keepNext/>
      <w:keepLines/>
      <w:spacing w:before="80" w:after="40"/>
      <w:outlineLvl w:val="4"/>
    </w:pPr>
    <w:rPr>
      <w:rFonts w:eastAsiaTheme="majorEastAsia" w:cstheme="majorBidi"/>
      <w:color w:val="00A071" w:themeColor="accent1"/>
    </w:rPr>
  </w:style>
  <w:style w:type="paragraph" w:styleId="Heading6">
    <w:name w:val="heading 6"/>
    <w:basedOn w:val="Normal"/>
    <w:next w:val="Normal"/>
    <w:link w:val="Heading6Char"/>
    <w:uiPriority w:val="9"/>
    <w:unhideWhenUsed/>
    <w:qFormat/>
    <w:rsid w:val="00377D1E"/>
    <w:pPr>
      <w:keepNext/>
      <w:keepLines/>
      <w:spacing w:before="40"/>
      <w:outlineLvl w:val="5"/>
    </w:pPr>
    <w:rPr>
      <w:rFonts w:eastAsiaTheme="majorEastAsia" w:cstheme="majorBidi"/>
      <w:b/>
      <w:iCs/>
    </w:rPr>
  </w:style>
  <w:style w:type="paragraph" w:styleId="Heading7">
    <w:name w:val="heading 7"/>
    <w:basedOn w:val="Normal"/>
    <w:next w:val="Normal"/>
    <w:link w:val="Heading7Char"/>
    <w:uiPriority w:val="9"/>
    <w:unhideWhenUsed/>
    <w:qFormat/>
    <w:rsid w:val="00377D1E"/>
    <w:pPr>
      <w:keepNext/>
      <w:keepLines/>
      <w:spacing w:before="40"/>
      <w:outlineLvl w:val="6"/>
    </w:pPr>
    <w:rPr>
      <w:rFonts w:eastAsiaTheme="majorEastAsia" w:cstheme="majorBidi"/>
      <w:b/>
      <w:color w:val="677992" w:themeColor="text1" w:themeTint="A6"/>
    </w:rPr>
  </w:style>
  <w:style w:type="paragraph" w:styleId="Heading8">
    <w:name w:val="heading 8"/>
    <w:basedOn w:val="Normal"/>
    <w:next w:val="Normal"/>
    <w:link w:val="Heading8Char"/>
    <w:unhideWhenUsed/>
    <w:qFormat/>
    <w:rsid w:val="00377D1E"/>
    <w:pPr>
      <w:keepNext/>
      <w:keepLines/>
      <w:outlineLvl w:val="7"/>
    </w:pPr>
    <w:rPr>
      <w:rFonts w:eastAsiaTheme="majorEastAsia" w:cstheme="majorBidi"/>
      <w:iCs/>
      <w:color w:val="72839B" w:themeColor="text1" w:themeTint="99"/>
    </w:rPr>
  </w:style>
  <w:style w:type="paragraph" w:styleId="Heading9">
    <w:name w:val="heading 9"/>
    <w:basedOn w:val="Normal"/>
    <w:next w:val="Normal"/>
    <w:link w:val="Heading9Char"/>
    <w:unhideWhenUsed/>
    <w:qFormat/>
    <w:rsid w:val="00377D1E"/>
    <w:pPr>
      <w:keepNext/>
      <w:keepLines/>
      <w:outlineLvl w:val="8"/>
    </w:pPr>
    <w:rPr>
      <w:rFonts w:eastAsiaTheme="majorEastAsia" w:cstheme="majorBidi"/>
      <w:color w:val="A1ACBC" w:themeColor="text1" w:themeTint="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6566"/>
    <w:rPr>
      <w:rFonts w:asciiTheme="majorHAnsi" w:eastAsiaTheme="majorEastAsia" w:hAnsiTheme="majorHAnsi" w:cstheme="majorBidi"/>
      <w:b/>
      <w:color w:val="00A071" w:themeColor="accent1"/>
      <w:sz w:val="32"/>
      <w:szCs w:val="40"/>
    </w:rPr>
  </w:style>
  <w:style w:type="character" w:customStyle="1" w:styleId="Heading2Char">
    <w:name w:val="Heading 2 Char"/>
    <w:basedOn w:val="DefaultParagraphFont"/>
    <w:link w:val="Heading2"/>
    <w:uiPriority w:val="9"/>
    <w:rsid w:val="00B02DAA"/>
    <w:rPr>
      <w:rFonts w:asciiTheme="majorHAnsi" w:eastAsiaTheme="majorEastAsia" w:hAnsiTheme="majorHAnsi" w:cstheme="majorBidi"/>
      <w:b/>
      <w:color w:val="00A071" w:themeColor="accent1"/>
      <w:sz w:val="24"/>
      <w:szCs w:val="32"/>
    </w:rPr>
  </w:style>
  <w:style w:type="character" w:customStyle="1" w:styleId="Heading3Char">
    <w:name w:val="Heading 3 Char"/>
    <w:basedOn w:val="DefaultParagraphFont"/>
    <w:link w:val="Heading3"/>
    <w:uiPriority w:val="9"/>
    <w:rsid w:val="00FA6508"/>
    <w:rPr>
      <w:rFonts w:eastAsiaTheme="majorEastAsia" w:cstheme="majorBidi"/>
      <w:b/>
      <w:color w:val="00A071" w:themeColor="accent1"/>
      <w:sz w:val="20"/>
      <w:szCs w:val="28"/>
    </w:rPr>
  </w:style>
  <w:style w:type="character" w:customStyle="1" w:styleId="Heading4Char">
    <w:name w:val="Heading 4 Char"/>
    <w:basedOn w:val="DefaultParagraphFont"/>
    <w:link w:val="Heading4"/>
    <w:uiPriority w:val="9"/>
    <w:rsid w:val="00FA6508"/>
    <w:rPr>
      <w:rFonts w:eastAsiaTheme="majorEastAsia" w:cstheme="majorBidi"/>
      <w:b/>
      <w:iCs/>
      <w:color w:val="00A071" w:themeColor="accent1"/>
    </w:rPr>
  </w:style>
  <w:style w:type="character" w:customStyle="1" w:styleId="Heading5Char">
    <w:name w:val="Heading 5 Char"/>
    <w:basedOn w:val="DefaultParagraphFont"/>
    <w:link w:val="Heading5"/>
    <w:uiPriority w:val="9"/>
    <w:rsid w:val="00377D1E"/>
    <w:rPr>
      <w:rFonts w:eastAsiaTheme="majorEastAsia" w:cstheme="majorBidi"/>
      <w:color w:val="00A071" w:themeColor="accent1"/>
    </w:rPr>
  </w:style>
  <w:style w:type="character" w:customStyle="1" w:styleId="Heading6Char">
    <w:name w:val="Heading 6 Char"/>
    <w:basedOn w:val="DefaultParagraphFont"/>
    <w:link w:val="Heading6"/>
    <w:uiPriority w:val="9"/>
    <w:rsid w:val="00377D1E"/>
    <w:rPr>
      <w:rFonts w:eastAsiaTheme="majorEastAsia" w:cstheme="majorBidi"/>
      <w:b/>
      <w:iCs/>
      <w:color w:val="2E3641" w:themeColor="text1"/>
    </w:rPr>
  </w:style>
  <w:style w:type="character" w:customStyle="1" w:styleId="Heading7Char">
    <w:name w:val="Heading 7 Char"/>
    <w:basedOn w:val="DefaultParagraphFont"/>
    <w:link w:val="Heading7"/>
    <w:uiPriority w:val="9"/>
    <w:rsid w:val="00377D1E"/>
    <w:rPr>
      <w:rFonts w:eastAsiaTheme="majorEastAsia" w:cstheme="majorBidi"/>
      <w:b/>
      <w:color w:val="677992" w:themeColor="text1" w:themeTint="A6"/>
    </w:rPr>
  </w:style>
  <w:style w:type="character" w:customStyle="1" w:styleId="Heading8Char">
    <w:name w:val="Heading 8 Char"/>
    <w:basedOn w:val="DefaultParagraphFont"/>
    <w:link w:val="Heading8"/>
    <w:rsid w:val="00377D1E"/>
    <w:rPr>
      <w:rFonts w:eastAsiaTheme="majorEastAsia" w:cstheme="majorBidi"/>
      <w:iCs/>
      <w:color w:val="72839B" w:themeColor="text1" w:themeTint="99"/>
    </w:rPr>
  </w:style>
  <w:style w:type="character" w:customStyle="1" w:styleId="Heading9Char">
    <w:name w:val="Heading 9 Char"/>
    <w:basedOn w:val="DefaultParagraphFont"/>
    <w:link w:val="Heading9"/>
    <w:rsid w:val="00377D1E"/>
    <w:rPr>
      <w:rFonts w:eastAsiaTheme="majorEastAsia" w:cstheme="majorBidi"/>
      <w:color w:val="A1ACBC" w:themeColor="text1" w:themeTint="66"/>
    </w:rPr>
  </w:style>
  <w:style w:type="paragraph" w:styleId="Title">
    <w:name w:val="Title"/>
    <w:basedOn w:val="Normal"/>
    <w:next w:val="Normal"/>
    <w:link w:val="TitleChar"/>
    <w:uiPriority w:val="10"/>
    <w:qFormat/>
    <w:rsid w:val="00377D1E"/>
    <w:pPr>
      <w:spacing w:after="80"/>
      <w:contextualSpacing/>
    </w:pPr>
    <w:rPr>
      <w:rFonts w:asciiTheme="majorHAnsi" w:eastAsiaTheme="majorEastAsia" w:hAnsiTheme="majorHAnsi" w:cstheme="majorBidi"/>
      <w:color w:val="72839B" w:themeColor="text1" w:themeTint="99"/>
      <w:spacing w:val="-10"/>
      <w:kern w:val="28"/>
      <w:sz w:val="56"/>
      <w:szCs w:val="56"/>
    </w:rPr>
  </w:style>
  <w:style w:type="character" w:customStyle="1" w:styleId="TitleChar">
    <w:name w:val="Title Char"/>
    <w:basedOn w:val="DefaultParagraphFont"/>
    <w:link w:val="Title"/>
    <w:uiPriority w:val="10"/>
    <w:rsid w:val="00377D1E"/>
    <w:rPr>
      <w:rFonts w:asciiTheme="majorHAnsi" w:eastAsiaTheme="majorEastAsia" w:hAnsiTheme="majorHAnsi" w:cstheme="majorBidi"/>
      <w:color w:val="72839B" w:themeColor="text1" w:themeTint="99"/>
      <w:spacing w:val="-10"/>
      <w:kern w:val="28"/>
      <w:sz w:val="56"/>
      <w:szCs w:val="56"/>
    </w:rPr>
  </w:style>
  <w:style w:type="character" w:styleId="Hyperlink">
    <w:name w:val="Hyperlink"/>
    <w:basedOn w:val="DefaultParagraphFont"/>
    <w:uiPriority w:val="99"/>
    <w:unhideWhenUsed/>
    <w:rsid w:val="00B02DAA"/>
    <w:rPr>
      <w:color w:val="00A071" w:themeColor="hyperlink"/>
      <w:u w:val="single"/>
    </w:rPr>
  </w:style>
  <w:style w:type="character" w:styleId="UnresolvedMention">
    <w:name w:val="Unresolved Mention"/>
    <w:basedOn w:val="DefaultParagraphFont"/>
    <w:uiPriority w:val="99"/>
    <w:semiHidden/>
    <w:unhideWhenUsed/>
    <w:rsid w:val="00B02DAA"/>
    <w:rPr>
      <w:color w:val="605E5C"/>
      <w:shd w:val="clear" w:color="auto" w:fill="E1DFDD"/>
    </w:rPr>
  </w:style>
  <w:style w:type="paragraph" w:customStyle="1" w:styleId="NORMALINTEXTBOX">
    <w:name w:val="NORMAL IN TEXT BOX"/>
    <w:basedOn w:val="Normal"/>
    <w:qFormat/>
    <w:rsid w:val="00765F34"/>
    <w:pPr>
      <w:tabs>
        <w:tab w:val="right" w:pos="9200"/>
      </w:tabs>
      <w:spacing w:line="192" w:lineRule="auto"/>
      <w:jc w:val="center"/>
    </w:pPr>
    <w:rPr>
      <w:rFonts w:eastAsia="Times New Roman" w:cs="Arial"/>
      <w:spacing w:val="-2"/>
      <w:kern w:val="0"/>
      <w:sz w:val="12"/>
      <w:szCs w:val="16"/>
      <w14:ligatures w14:val="none"/>
    </w:rPr>
  </w:style>
  <w:style w:type="paragraph" w:styleId="NormalWeb">
    <w:name w:val="Normal (Web)"/>
    <w:basedOn w:val="Normal"/>
    <w:uiPriority w:val="99"/>
    <w:unhideWhenUsed/>
    <w:rsid w:val="00270022"/>
    <w:rPr>
      <w:rFonts w:cs="Times New Roman"/>
      <w:sz w:val="24"/>
    </w:rPr>
  </w:style>
  <w:style w:type="paragraph" w:styleId="NormalIndent">
    <w:name w:val="Normal Indent"/>
    <w:basedOn w:val="Normal"/>
    <w:uiPriority w:val="99"/>
    <w:unhideWhenUsed/>
    <w:rsid w:val="00FD0A52"/>
    <w:pPr>
      <w:ind w:left="720"/>
    </w:pPr>
  </w:style>
  <w:style w:type="paragraph" w:styleId="NoteHeading">
    <w:name w:val="Note Heading"/>
    <w:basedOn w:val="Normal"/>
    <w:next w:val="Normal"/>
    <w:link w:val="NoteHeadingChar"/>
    <w:uiPriority w:val="99"/>
    <w:unhideWhenUsed/>
    <w:rsid w:val="00FD0A52"/>
  </w:style>
  <w:style w:type="character" w:customStyle="1" w:styleId="NoteHeadingChar">
    <w:name w:val="Note Heading Char"/>
    <w:basedOn w:val="DefaultParagraphFont"/>
    <w:link w:val="NoteHeading"/>
    <w:uiPriority w:val="99"/>
    <w:rsid w:val="00FD0A52"/>
  </w:style>
  <w:style w:type="character" w:styleId="PlaceholderText">
    <w:name w:val="Placeholder Text"/>
    <w:basedOn w:val="DefaultParagraphFont"/>
    <w:uiPriority w:val="99"/>
    <w:semiHidden/>
    <w:rsid w:val="00FD0A52"/>
    <w:rPr>
      <w:color w:val="666666"/>
    </w:rPr>
  </w:style>
  <w:style w:type="paragraph" w:styleId="PlainText">
    <w:name w:val="Plain Text"/>
    <w:basedOn w:val="Normal"/>
    <w:link w:val="PlainTextChar"/>
    <w:uiPriority w:val="99"/>
    <w:unhideWhenUsed/>
    <w:rsid w:val="00FD0A52"/>
    <w:rPr>
      <w:rFonts w:ascii="Consolas" w:hAnsi="Consolas" w:cs="Consolas"/>
      <w:sz w:val="21"/>
      <w:szCs w:val="21"/>
    </w:rPr>
  </w:style>
  <w:style w:type="character" w:customStyle="1" w:styleId="PlainTextChar">
    <w:name w:val="Plain Text Char"/>
    <w:basedOn w:val="DefaultParagraphFont"/>
    <w:link w:val="PlainText"/>
    <w:uiPriority w:val="99"/>
    <w:rsid w:val="00FD0A52"/>
    <w:rPr>
      <w:rFonts w:ascii="Consolas" w:hAnsi="Consolas" w:cs="Consolas"/>
      <w:sz w:val="21"/>
      <w:szCs w:val="21"/>
    </w:rPr>
  </w:style>
  <w:style w:type="character" w:styleId="SmartLink">
    <w:name w:val="Smart Link"/>
    <w:basedOn w:val="DefaultParagraphFont"/>
    <w:uiPriority w:val="99"/>
    <w:unhideWhenUsed/>
    <w:rsid w:val="00FD0A52"/>
    <w:rPr>
      <w:color w:val="0000FF"/>
      <w:u w:val="single"/>
      <w:shd w:val="clear" w:color="auto" w:fill="F3F2F1"/>
    </w:rPr>
  </w:style>
  <w:style w:type="character" w:styleId="SmartHyperlink">
    <w:name w:val="Smart Hyperlink"/>
    <w:basedOn w:val="DefaultParagraphFont"/>
    <w:uiPriority w:val="99"/>
    <w:unhideWhenUsed/>
    <w:rsid w:val="00FD0A52"/>
    <w:rPr>
      <w:u w:val="dotted"/>
    </w:rPr>
  </w:style>
  <w:style w:type="paragraph" w:styleId="ListNumber4">
    <w:name w:val="List Number 4"/>
    <w:basedOn w:val="Normal"/>
    <w:uiPriority w:val="99"/>
    <w:unhideWhenUsed/>
    <w:rsid w:val="00FD0A52"/>
    <w:pPr>
      <w:numPr>
        <w:numId w:val="3"/>
      </w:numPr>
      <w:tabs>
        <w:tab w:val="clear" w:pos="1209"/>
      </w:tabs>
      <w:ind w:left="720"/>
      <w:contextualSpacing/>
    </w:pPr>
  </w:style>
  <w:style w:type="paragraph" w:styleId="TOC1">
    <w:name w:val="toc 1"/>
    <w:basedOn w:val="Normal"/>
    <w:next w:val="Normal"/>
    <w:autoRedefine/>
    <w:uiPriority w:val="39"/>
    <w:unhideWhenUsed/>
    <w:rsid w:val="00B02DAA"/>
    <w:pPr>
      <w:spacing w:after="100"/>
      <w:jc w:val="left"/>
    </w:pPr>
    <w:rPr>
      <w:b/>
      <w:color w:val="00A071" w:themeColor="accent1"/>
    </w:rPr>
  </w:style>
  <w:style w:type="paragraph" w:styleId="TOC2">
    <w:name w:val="toc 2"/>
    <w:basedOn w:val="Normal"/>
    <w:next w:val="Normal"/>
    <w:autoRedefine/>
    <w:uiPriority w:val="39"/>
    <w:unhideWhenUsed/>
    <w:rsid w:val="008275CB"/>
    <w:pPr>
      <w:spacing w:after="100"/>
      <w:ind w:left="180"/>
    </w:pPr>
    <w:rPr>
      <w:b/>
      <w:color w:val="00A071" w:themeColor="accent1"/>
      <w:sz w:val="15"/>
    </w:rPr>
  </w:style>
  <w:style w:type="paragraph" w:styleId="TOC3">
    <w:name w:val="toc 3"/>
    <w:basedOn w:val="Normal"/>
    <w:next w:val="Normal"/>
    <w:autoRedefine/>
    <w:uiPriority w:val="39"/>
    <w:unhideWhenUsed/>
    <w:rsid w:val="00B02DAA"/>
    <w:pPr>
      <w:spacing w:after="100"/>
      <w:ind w:left="360"/>
    </w:pPr>
    <w:rPr>
      <w:sz w:val="15"/>
    </w:rPr>
  </w:style>
  <w:style w:type="paragraph" w:styleId="TOCHeading">
    <w:name w:val="TOC Heading"/>
    <w:basedOn w:val="Heading1"/>
    <w:next w:val="Normal"/>
    <w:uiPriority w:val="39"/>
    <w:unhideWhenUsed/>
    <w:qFormat/>
    <w:rsid w:val="00270022"/>
    <w:pPr>
      <w:spacing w:before="240" w:after="0"/>
      <w:outlineLvl w:val="9"/>
    </w:pPr>
    <w:rPr>
      <w:szCs w:val="32"/>
    </w:rPr>
  </w:style>
  <w:style w:type="paragraph" w:styleId="Date">
    <w:name w:val="Date"/>
    <w:basedOn w:val="Normal"/>
    <w:next w:val="Normal"/>
    <w:link w:val="DateChar"/>
    <w:uiPriority w:val="99"/>
    <w:unhideWhenUsed/>
    <w:rsid w:val="00270022"/>
  </w:style>
  <w:style w:type="character" w:customStyle="1" w:styleId="DateChar">
    <w:name w:val="Date Char"/>
    <w:basedOn w:val="DefaultParagraphFont"/>
    <w:link w:val="Date"/>
    <w:uiPriority w:val="99"/>
    <w:rsid w:val="00270022"/>
    <w:rPr>
      <w:color w:val="2E3641" w:themeColor="text1"/>
    </w:rPr>
  </w:style>
  <w:style w:type="paragraph" w:styleId="EnvelopeAddress">
    <w:name w:val="envelope address"/>
    <w:basedOn w:val="Normal"/>
    <w:uiPriority w:val="99"/>
    <w:unhideWhenUsed/>
    <w:rsid w:val="0027002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unhideWhenUsed/>
    <w:rsid w:val="00270022"/>
    <w:rPr>
      <w:rFonts w:asciiTheme="majorHAnsi" w:eastAsiaTheme="majorEastAsia" w:hAnsiTheme="majorHAnsi" w:cstheme="majorBidi"/>
      <w:sz w:val="20"/>
      <w:szCs w:val="20"/>
    </w:rPr>
  </w:style>
  <w:style w:type="character" w:styleId="FollowedHyperlink">
    <w:name w:val="FollowedHyperlink"/>
    <w:basedOn w:val="DefaultParagraphFont"/>
    <w:unhideWhenUsed/>
    <w:qFormat/>
    <w:rsid w:val="00270022"/>
    <w:rPr>
      <w:color w:val="00A071" w:themeColor="followedHyperlink"/>
      <w:u w:val="single"/>
    </w:rPr>
  </w:style>
  <w:style w:type="paragraph" w:styleId="Footer">
    <w:name w:val="footer"/>
    <w:basedOn w:val="Normal"/>
    <w:link w:val="FooterChar"/>
    <w:uiPriority w:val="99"/>
    <w:unhideWhenUsed/>
    <w:rsid w:val="00270022"/>
    <w:pPr>
      <w:tabs>
        <w:tab w:val="center" w:pos="4513"/>
        <w:tab w:val="right" w:pos="9026"/>
      </w:tabs>
    </w:pPr>
  </w:style>
  <w:style w:type="character" w:customStyle="1" w:styleId="FooterChar">
    <w:name w:val="Footer Char"/>
    <w:basedOn w:val="DefaultParagraphFont"/>
    <w:link w:val="Footer"/>
    <w:uiPriority w:val="99"/>
    <w:rsid w:val="00270022"/>
    <w:rPr>
      <w:color w:val="2E3641" w:themeColor="text1"/>
    </w:rPr>
  </w:style>
  <w:style w:type="character" w:styleId="FootnoteReference">
    <w:name w:val="footnote reference"/>
    <w:basedOn w:val="DefaultParagraphFont"/>
    <w:unhideWhenUsed/>
    <w:rsid w:val="00270022"/>
    <w:rPr>
      <w:vertAlign w:val="superscript"/>
    </w:rPr>
  </w:style>
  <w:style w:type="paragraph" w:styleId="FootnoteText">
    <w:name w:val="footnote text"/>
    <w:basedOn w:val="Normal"/>
    <w:link w:val="FootnoteTextChar"/>
    <w:unhideWhenUsed/>
    <w:rsid w:val="00115DEF"/>
    <w:pPr>
      <w:jc w:val="left"/>
    </w:pPr>
    <w:rPr>
      <w:sz w:val="13"/>
      <w:szCs w:val="20"/>
    </w:rPr>
  </w:style>
  <w:style w:type="character" w:customStyle="1" w:styleId="FootnoteTextChar">
    <w:name w:val="Footnote Text Char"/>
    <w:basedOn w:val="DefaultParagraphFont"/>
    <w:link w:val="FootnoteText"/>
    <w:rsid w:val="00115DEF"/>
    <w:rPr>
      <w:color w:val="2E3641" w:themeColor="text1"/>
      <w:sz w:val="13"/>
      <w:szCs w:val="20"/>
    </w:rPr>
  </w:style>
  <w:style w:type="character" w:styleId="Hashtag">
    <w:name w:val="Hashtag"/>
    <w:basedOn w:val="DefaultParagraphFont"/>
    <w:uiPriority w:val="99"/>
    <w:unhideWhenUsed/>
    <w:rsid w:val="00270022"/>
    <w:rPr>
      <w:rFonts w:asciiTheme="minorHAnsi" w:hAnsiTheme="minorHAnsi"/>
      <w:color w:val="2B579A"/>
      <w:sz w:val="18"/>
      <w:shd w:val="clear" w:color="auto" w:fill="E1DFDD"/>
    </w:rPr>
  </w:style>
  <w:style w:type="paragraph" w:styleId="HTMLPreformatted">
    <w:name w:val="HTML Preformatted"/>
    <w:basedOn w:val="Normal"/>
    <w:link w:val="HTMLPreformattedChar"/>
    <w:uiPriority w:val="99"/>
    <w:unhideWhenUsed/>
    <w:rsid w:val="00270022"/>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70022"/>
    <w:rPr>
      <w:rFonts w:ascii="Consolas" w:hAnsi="Consolas" w:cs="Consolas"/>
      <w:color w:val="2E3641" w:themeColor="text1"/>
      <w:sz w:val="20"/>
      <w:szCs w:val="20"/>
    </w:rPr>
  </w:style>
  <w:style w:type="paragraph" w:styleId="Index3">
    <w:name w:val="index 3"/>
    <w:basedOn w:val="Normal"/>
    <w:next w:val="Normal"/>
    <w:autoRedefine/>
    <w:uiPriority w:val="99"/>
    <w:unhideWhenUsed/>
    <w:rsid w:val="00270022"/>
    <w:pPr>
      <w:ind w:left="540" w:hanging="180"/>
    </w:pPr>
  </w:style>
  <w:style w:type="paragraph" w:styleId="Index4">
    <w:name w:val="index 4"/>
    <w:basedOn w:val="Normal"/>
    <w:next w:val="Normal"/>
    <w:autoRedefine/>
    <w:uiPriority w:val="99"/>
    <w:unhideWhenUsed/>
    <w:rsid w:val="00270022"/>
    <w:pPr>
      <w:ind w:left="720" w:hanging="180"/>
    </w:pPr>
  </w:style>
  <w:style w:type="paragraph" w:styleId="ListBullet">
    <w:name w:val="List Bullet"/>
    <w:basedOn w:val="Normal"/>
    <w:uiPriority w:val="99"/>
    <w:unhideWhenUsed/>
    <w:rsid w:val="008275CB"/>
    <w:pPr>
      <w:numPr>
        <w:numId w:val="4"/>
      </w:numPr>
      <w:contextualSpacing/>
    </w:pPr>
  </w:style>
  <w:style w:type="paragraph" w:styleId="ListBullet2">
    <w:name w:val="List Bullet 2"/>
    <w:basedOn w:val="Normal"/>
    <w:uiPriority w:val="99"/>
    <w:unhideWhenUsed/>
    <w:rsid w:val="008275CB"/>
    <w:pPr>
      <w:numPr>
        <w:numId w:val="5"/>
      </w:numPr>
      <w:contextualSpacing/>
    </w:pPr>
  </w:style>
  <w:style w:type="paragraph" w:styleId="ListBullet3">
    <w:name w:val="List Bullet 3"/>
    <w:basedOn w:val="Normal"/>
    <w:uiPriority w:val="99"/>
    <w:unhideWhenUsed/>
    <w:rsid w:val="00270022"/>
    <w:pPr>
      <w:numPr>
        <w:numId w:val="6"/>
      </w:numPr>
      <w:contextualSpacing/>
    </w:pPr>
  </w:style>
  <w:style w:type="paragraph" w:styleId="ListBullet4">
    <w:name w:val="List Bullet 4"/>
    <w:basedOn w:val="Normal"/>
    <w:uiPriority w:val="99"/>
    <w:unhideWhenUsed/>
    <w:rsid w:val="009228C4"/>
    <w:pPr>
      <w:numPr>
        <w:numId w:val="7"/>
      </w:numPr>
      <w:ind w:left="1095" w:hanging="244"/>
      <w:contextualSpacing/>
    </w:pPr>
  </w:style>
  <w:style w:type="paragraph" w:styleId="ListBullet5">
    <w:name w:val="List Bullet 5"/>
    <w:basedOn w:val="Normal"/>
    <w:uiPriority w:val="99"/>
    <w:unhideWhenUsed/>
    <w:rsid w:val="00270022"/>
    <w:pPr>
      <w:numPr>
        <w:numId w:val="8"/>
      </w:numPr>
      <w:contextualSpacing/>
    </w:pPr>
  </w:style>
  <w:style w:type="paragraph" w:styleId="ListNumber">
    <w:name w:val="List Number"/>
    <w:basedOn w:val="Normal"/>
    <w:uiPriority w:val="99"/>
    <w:unhideWhenUsed/>
    <w:rsid w:val="00AA162E"/>
    <w:pPr>
      <w:numPr>
        <w:numId w:val="9"/>
      </w:numPr>
      <w:contextualSpacing/>
    </w:pPr>
  </w:style>
  <w:style w:type="paragraph" w:styleId="ListNumber2">
    <w:name w:val="List Number 2"/>
    <w:basedOn w:val="Normal"/>
    <w:uiPriority w:val="99"/>
    <w:unhideWhenUsed/>
    <w:rsid w:val="00AA162E"/>
    <w:pPr>
      <w:numPr>
        <w:numId w:val="10"/>
      </w:numPr>
      <w:contextualSpacing/>
    </w:pPr>
  </w:style>
  <w:style w:type="character" w:styleId="Mention">
    <w:name w:val="Mention"/>
    <w:basedOn w:val="DefaultParagraphFont"/>
    <w:uiPriority w:val="99"/>
    <w:unhideWhenUsed/>
    <w:rsid w:val="00270022"/>
    <w:rPr>
      <w:color w:val="2B579A"/>
      <w:shd w:val="clear" w:color="auto" w:fill="E1DFDD"/>
    </w:rPr>
  </w:style>
  <w:style w:type="paragraph" w:styleId="MessageHeader">
    <w:name w:val="Message Header"/>
    <w:basedOn w:val="Normal"/>
    <w:link w:val="MessageHeaderChar"/>
    <w:uiPriority w:val="99"/>
    <w:unhideWhenUsed/>
    <w:rsid w:val="0027002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sid w:val="00270022"/>
    <w:rPr>
      <w:rFonts w:asciiTheme="majorHAnsi" w:eastAsiaTheme="majorEastAsia" w:hAnsiTheme="majorHAnsi" w:cstheme="majorBidi"/>
      <w:color w:val="2E3641" w:themeColor="text1"/>
      <w:sz w:val="24"/>
      <w:shd w:val="pct20" w:color="auto" w:fill="auto"/>
    </w:rPr>
  </w:style>
  <w:style w:type="paragraph" w:styleId="Salutation">
    <w:name w:val="Salutation"/>
    <w:basedOn w:val="Normal"/>
    <w:next w:val="Normal"/>
    <w:link w:val="SalutationChar"/>
    <w:uiPriority w:val="99"/>
    <w:unhideWhenUsed/>
    <w:rsid w:val="00270022"/>
  </w:style>
  <w:style w:type="character" w:customStyle="1" w:styleId="SalutationChar">
    <w:name w:val="Salutation Char"/>
    <w:basedOn w:val="DefaultParagraphFont"/>
    <w:link w:val="Salutation"/>
    <w:uiPriority w:val="99"/>
    <w:rsid w:val="00270022"/>
    <w:rPr>
      <w:color w:val="2E3641" w:themeColor="text1"/>
    </w:rPr>
  </w:style>
  <w:style w:type="paragraph" w:styleId="TableofAuthorities">
    <w:name w:val="table of authorities"/>
    <w:basedOn w:val="Normal"/>
    <w:next w:val="Normal"/>
    <w:uiPriority w:val="99"/>
    <w:unhideWhenUsed/>
    <w:rsid w:val="00270022"/>
    <w:pPr>
      <w:ind w:left="180" w:hanging="180"/>
    </w:pPr>
  </w:style>
  <w:style w:type="numbering" w:customStyle="1" w:styleId="CurrentList1">
    <w:name w:val="Current List1"/>
    <w:uiPriority w:val="99"/>
    <w:rsid w:val="00BA4CD2"/>
    <w:pPr>
      <w:numPr>
        <w:numId w:val="12"/>
      </w:numPr>
    </w:pPr>
  </w:style>
  <w:style w:type="numbering" w:customStyle="1" w:styleId="CurrentList2">
    <w:name w:val="Current List2"/>
    <w:uiPriority w:val="99"/>
    <w:rsid w:val="00BA4CD2"/>
    <w:pPr>
      <w:numPr>
        <w:numId w:val="13"/>
      </w:numPr>
    </w:pPr>
  </w:style>
  <w:style w:type="numbering" w:customStyle="1" w:styleId="CurrentList3">
    <w:name w:val="Current List3"/>
    <w:uiPriority w:val="99"/>
    <w:rsid w:val="00BA4CD2"/>
    <w:pPr>
      <w:numPr>
        <w:numId w:val="14"/>
      </w:numPr>
    </w:pPr>
  </w:style>
  <w:style w:type="numbering" w:customStyle="1" w:styleId="CurrentList4">
    <w:name w:val="Current List4"/>
    <w:uiPriority w:val="99"/>
    <w:rsid w:val="00BA4CD2"/>
    <w:pPr>
      <w:numPr>
        <w:numId w:val="15"/>
      </w:numPr>
    </w:pPr>
  </w:style>
  <w:style w:type="numbering" w:styleId="111111">
    <w:name w:val="Outline List 2"/>
    <w:basedOn w:val="NoList"/>
    <w:uiPriority w:val="99"/>
    <w:semiHidden/>
    <w:unhideWhenUsed/>
    <w:rsid w:val="00BA4CD2"/>
    <w:pPr>
      <w:numPr>
        <w:numId w:val="16"/>
      </w:numPr>
    </w:pPr>
  </w:style>
  <w:style w:type="paragraph" w:styleId="TOC4">
    <w:name w:val="toc 4"/>
    <w:basedOn w:val="Normal"/>
    <w:next w:val="Normal"/>
    <w:autoRedefine/>
    <w:uiPriority w:val="39"/>
    <w:unhideWhenUsed/>
    <w:rsid w:val="003522BD"/>
    <w:pPr>
      <w:spacing w:after="100"/>
      <w:ind w:left="540"/>
    </w:pPr>
    <w:rPr>
      <w:sz w:val="15"/>
    </w:rPr>
  </w:style>
  <w:style w:type="table" w:styleId="TableGrid">
    <w:name w:val="Table Grid"/>
    <w:basedOn w:val="TableNormal"/>
    <w:uiPriority w:val="39"/>
    <w:rsid w:val="0060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602F57"/>
    <w:pPr>
      <w:spacing w:after="0" w:line="240" w:lineRule="auto"/>
    </w:pPr>
    <w:tblPr>
      <w:tblStyleRowBandSize w:val="1"/>
      <w:tblStyleColBandSize w:val="1"/>
      <w:tblBorders>
        <w:top w:val="single" w:sz="4" w:space="0" w:color="00A071" w:themeColor="accent1"/>
        <w:left w:val="single" w:sz="4" w:space="0" w:color="00A071" w:themeColor="accent1"/>
        <w:bottom w:val="single" w:sz="4" w:space="0" w:color="00A071" w:themeColor="accent1"/>
        <w:right w:val="single" w:sz="4" w:space="0" w:color="00A071" w:themeColor="accent1"/>
      </w:tblBorders>
    </w:tblPr>
    <w:tblStylePr w:type="firstRow">
      <w:rPr>
        <w:b/>
        <w:bCs/>
        <w:color w:val="FFFFFF" w:themeColor="background1"/>
      </w:rPr>
      <w:tblPr/>
      <w:tcPr>
        <w:shd w:val="clear" w:color="auto" w:fill="00A071" w:themeFill="accent1"/>
      </w:tcPr>
    </w:tblStylePr>
    <w:tblStylePr w:type="lastRow">
      <w:rPr>
        <w:b/>
        <w:bCs/>
      </w:rPr>
      <w:tblPr/>
      <w:tcPr>
        <w:tcBorders>
          <w:top w:val="double" w:sz="4" w:space="0" w:color="00A07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71" w:themeColor="accent1"/>
          <w:right w:val="single" w:sz="4" w:space="0" w:color="00A071" w:themeColor="accent1"/>
        </w:tcBorders>
      </w:tcPr>
    </w:tblStylePr>
    <w:tblStylePr w:type="band1Horz">
      <w:tblPr/>
      <w:tcPr>
        <w:tcBorders>
          <w:top w:val="single" w:sz="4" w:space="0" w:color="00A071" w:themeColor="accent1"/>
          <w:bottom w:val="single" w:sz="4" w:space="0" w:color="00A07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71" w:themeColor="accent1"/>
          <w:left w:val="nil"/>
        </w:tcBorders>
      </w:tcPr>
    </w:tblStylePr>
    <w:tblStylePr w:type="swCell">
      <w:tblPr/>
      <w:tcPr>
        <w:tcBorders>
          <w:top w:val="double" w:sz="4" w:space="0" w:color="00A071" w:themeColor="accent1"/>
          <w:right w:val="nil"/>
        </w:tcBorders>
      </w:tcPr>
    </w:tblStylePr>
  </w:style>
  <w:style w:type="table" w:styleId="TableGridLight">
    <w:name w:val="Grid Table Light"/>
    <w:basedOn w:val="TableNormal"/>
    <w:uiPriority w:val="40"/>
    <w:rsid w:val="00602F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32A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2E3292"/>
    <w:pPr>
      <w:spacing w:after="0" w:line="240" w:lineRule="auto"/>
    </w:pPr>
    <w:rPr>
      <w:color w:val="2E3641" w:themeColor="text2"/>
      <w:sz w:val="16"/>
    </w:rPr>
    <w:tblPr>
      <w:tblStyleRowBandSize w:val="1"/>
      <w:tblStyleColBandSize w:val="1"/>
      <w:tblBorders>
        <w:top w:val="single" w:sz="4" w:space="0" w:color="B7DFBE" w:themeColor="background2" w:themeShade="E6"/>
        <w:bottom w:val="single" w:sz="4" w:space="0" w:color="B7DFBE" w:themeColor="background2" w:themeShade="E6"/>
        <w:insideH w:val="single" w:sz="4" w:space="0" w:color="B7DFBE" w:themeColor="background2" w:themeShade="E6"/>
      </w:tblBorders>
    </w:tblPr>
    <w:tcPr>
      <w:shd w:val="clear" w:color="auto" w:fill="auto"/>
      <w:vAlign w:val="center"/>
    </w:tcPr>
    <w:tblStylePr w:type="firstRow">
      <w:rPr>
        <w:rFonts w:asciiTheme="minorHAnsi" w:hAnsiTheme="minorHAnsi"/>
        <w:b w:val="0"/>
        <w:bCs/>
        <w:sz w:val="15"/>
      </w:rPr>
      <w:tblPr/>
      <w:tcPr>
        <w:tcBorders>
          <w:top w:val="single" w:sz="4" w:space="0" w:color="B7DFBE" w:themeColor="background2" w:themeShade="E6"/>
          <w:bottom w:val="nil"/>
        </w:tcBorders>
        <w:shd w:val="clear" w:color="auto" w:fill="auto"/>
      </w:tcPr>
    </w:tblStylePr>
    <w:tblStylePr w:type="lastRow">
      <w:rPr>
        <w:b/>
        <w:bCs/>
      </w:rPr>
      <w:tblPr/>
      <w:tcPr>
        <w:tcBorders>
          <w:top w:val="double" w:sz="2" w:space="0" w:color="2DFFC1" w:themeColor="accent1" w:themeTint="99"/>
        </w:tcBorders>
      </w:tcPr>
    </w:tblStylePr>
    <w:tblStylePr w:type="firstCol">
      <w:pPr>
        <w:wordWrap/>
        <w:adjustRightInd/>
        <w:spacing w:beforeLines="0" w:before="0" w:beforeAutospacing="0" w:afterLines="0" w:after="0" w:afterAutospacing="0" w:line="240" w:lineRule="auto"/>
        <w:ind w:leftChars="0" w:left="0" w:rightChars="0" w:right="0"/>
        <w:jc w:val="left"/>
        <w:outlineLvl w:val="9"/>
      </w:pPr>
      <w:rPr>
        <w:rFonts w:asciiTheme="minorHAnsi" w:hAnsiTheme="minorHAnsi"/>
        <w:b w:val="0"/>
        <w:bCs/>
        <w:sz w:val="15"/>
      </w:rPr>
    </w:tblStylePr>
    <w:tblStylePr w:type="lastCol">
      <w:rPr>
        <w:b/>
        <w:bCs/>
      </w:rPr>
    </w:tblStylePr>
    <w:tblStylePr w:type="nwCell">
      <w:pPr>
        <w:wordWrap/>
        <w:spacing w:beforeLines="0" w:before="0" w:beforeAutospacing="0" w:afterLines="0" w:after="0" w:afterAutospacing="0" w:line="240" w:lineRule="auto"/>
        <w:ind w:leftChars="0" w:left="0" w:rightChars="0" w:right="0"/>
      </w:pPr>
      <w:rPr>
        <w:rFonts w:asciiTheme="minorHAnsi" w:hAnsiTheme="minorHAnsi"/>
        <w:color w:val="85BC28" w:themeColor="accent4"/>
        <w:sz w:val="16"/>
      </w:rPr>
    </w:tblStylePr>
  </w:style>
  <w:style w:type="numbering" w:customStyle="1" w:styleId="CurrentList11">
    <w:name w:val="Current List11"/>
    <w:uiPriority w:val="99"/>
    <w:rsid w:val="00283EE1"/>
    <w:pPr>
      <w:numPr>
        <w:numId w:val="17"/>
      </w:numPr>
    </w:pPr>
  </w:style>
  <w:style w:type="table" w:customStyle="1" w:styleId="TableEPSOGlentele2">
    <w:name w:val="Table EPSOG lentele 2"/>
    <w:basedOn w:val="TableNormal"/>
    <w:uiPriority w:val="99"/>
    <w:rsid w:val="00623C43"/>
    <w:pPr>
      <w:spacing w:after="0" w:line="240" w:lineRule="auto"/>
      <w:jc w:val="center"/>
    </w:pPr>
    <w:rPr>
      <w:rFonts w:eastAsia="MS Mincho" w:cs="Times New Roman"/>
      <w:color w:val="2E3641" w:themeColor="text1"/>
      <w:kern w:val="0"/>
      <w:sz w:val="16"/>
      <w:szCs w:val="20"/>
      <w:lang w:eastAsia="lt-LT" w:bidi="bo-CN"/>
      <w14:ligatures w14:val="none"/>
    </w:rPr>
    <w:tblPr>
      <w:tblBorders>
        <w:top w:val="single" w:sz="4" w:space="0" w:color="00A071" w:themeColor="accent1"/>
        <w:bottom w:val="single" w:sz="4" w:space="0" w:color="00A071" w:themeColor="accent1"/>
        <w:insideH w:val="single" w:sz="4" w:space="0" w:color="00A071" w:themeColor="accent1"/>
        <w:insideV w:val="single" w:sz="4" w:space="0" w:color="00A071" w:themeColor="accent1"/>
      </w:tblBorders>
      <w:tblCellMar>
        <w:top w:w="28" w:type="dxa"/>
        <w:left w:w="68" w:type="dxa"/>
        <w:bottom w:w="28" w:type="dxa"/>
        <w:right w:w="68" w:type="dxa"/>
      </w:tblCellMar>
    </w:tblPr>
    <w:tcPr>
      <w:shd w:val="clear" w:color="auto" w:fill="FFFFFF"/>
      <w:vAlign w:val="center"/>
    </w:tcPr>
    <w:tblStylePr w:type="firstRow">
      <w:rPr>
        <w:rFonts w:asciiTheme="minorHAnsi" w:hAnsiTheme="minorHAnsi"/>
        <w:b/>
        <w:i w:val="0"/>
        <w:color w:val="2E3641" w:themeColor="text1"/>
        <w:sz w:val="16"/>
      </w:rPr>
      <w:tblPr/>
      <w:tcPr>
        <w:shd w:val="clear" w:color="auto" w:fill="D6EDDA" w:themeFill="background2"/>
      </w:tcPr>
    </w:tblStylePr>
    <w:tblStylePr w:type="lastRow">
      <w:tblPr/>
      <w:tcPr>
        <w:tcBorders>
          <w:top w:val="nil"/>
          <w:left w:val="nil"/>
          <w:bottom w:val="nil"/>
          <w:right w:val="nil"/>
          <w:insideH w:val="nil"/>
          <w:insideV w:val="single" w:sz="6" w:space="0" w:color="3E8D4B" w:themeColor="accent5" w:themeShade="E6"/>
          <w:tl2br w:val="nil"/>
          <w:tr2bl w:val="nil"/>
        </w:tcBorders>
        <w:shd w:val="clear" w:color="auto" w:fill="D8EFEF"/>
      </w:tcPr>
    </w:tblStylePr>
  </w:style>
  <w:style w:type="paragraph" w:styleId="Revision">
    <w:name w:val="Revision"/>
    <w:hidden/>
    <w:uiPriority w:val="99"/>
    <w:semiHidden/>
    <w:rsid w:val="00F073F3"/>
    <w:pPr>
      <w:spacing w:after="0" w:line="240" w:lineRule="auto"/>
    </w:pPr>
    <w:rPr>
      <w:rFonts w:ascii="Verdana" w:eastAsia="Times New Roman" w:hAnsi="Verdana" w:cs="Times New Roman"/>
      <w:kern w:val="0"/>
      <w:sz w:val="16"/>
      <w:szCs w:val="16"/>
      <w14:ligatures w14:val="none"/>
    </w:rPr>
  </w:style>
  <w:style w:type="character" w:styleId="EndnoteReference">
    <w:name w:val="endnote reference"/>
    <w:basedOn w:val="DefaultParagraphFont"/>
    <w:uiPriority w:val="99"/>
    <w:rsid w:val="00F073F3"/>
    <w:rPr>
      <w:vertAlign w:val="superscript"/>
    </w:rPr>
  </w:style>
  <w:style w:type="table" w:styleId="TableList5">
    <w:name w:val="Table List 5"/>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Professional">
    <w:name w:val="Table Professional"/>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3">
    <w:name w:val="Table Simple 3"/>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NoList1">
    <w:name w:val="No List1"/>
    <w:next w:val="NoList"/>
    <w:uiPriority w:val="99"/>
    <w:semiHidden/>
    <w:unhideWhenUsed/>
    <w:rsid w:val="00F073F3"/>
  </w:style>
  <w:style w:type="character" w:customStyle="1" w:styleId="Mention2">
    <w:name w:val="Mention2"/>
    <w:basedOn w:val="DefaultParagraphFont"/>
    <w:uiPriority w:val="99"/>
    <w:semiHidden/>
    <w:unhideWhenUsed/>
    <w:rsid w:val="00F073F3"/>
    <w:rPr>
      <w:color w:val="2B579A"/>
      <w:shd w:val="clear" w:color="auto" w:fill="E6E6E6"/>
    </w:rPr>
  </w:style>
  <w:style w:type="paragraph" w:styleId="TOC5">
    <w:name w:val="toc 5"/>
    <w:basedOn w:val="Normal"/>
    <w:next w:val="Normal"/>
    <w:autoRedefine/>
    <w:uiPriority w:val="39"/>
    <w:unhideWhenUsed/>
    <w:rsid w:val="00F073F3"/>
    <w:pPr>
      <w:spacing w:after="120" w:line="264" w:lineRule="auto"/>
      <w:ind w:left="720"/>
      <w:jc w:val="left"/>
    </w:pPr>
    <w:rPr>
      <w:rFonts w:ascii="Nunito Sans" w:eastAsia="MS Mincho" w:hAnsi="Nunito Sans" w:cs="Times New Roman"/>
      <w:kern w:val="0"/>
      <w:sz w:val="20"/>
      <w:szCs w:val="20"/>
      <w:lang w:eastAsia="lt-LT" w:bidi="bo-CN"/>
      <w14:ligatures w14:val="none"/>
    </w:rPr>
  </w:style>
  <w:style w:type="paragraph" w:styleId="TOC6">
    <w:name w:val="toc 6"/>
    <w:basedOn w:val="Normal"/>
    <w:next w:val="Normal"/>
    <w:autoRedefine/>
    <w:uiPriority w:val="39"/>
    <w:unhideWhenUsed/>
    <w:rsid w:val="00F073F3"/>
    <w:pPr>
      <w:spacing w:after="120" w:line="264" w:lineRule="auto"/>
      <w:ind w:left="900"/>
      <w:jc w:val="left"/>
    </w:pPr>
    <w:rPr>
      <w:rFonts w:ascii="Nunito Sans" w:eastAsia="MS Mincho" w:hAnsi="Nunito Sans" w:cs="Times New Roman"/>
      <w:kern w:val="0"/>
      <w:sz w:val="20"/>
      <w:szCs w:val="20"/>
      <w:lang w:eastAsia="lt-LT" w:bidi="bo-CN"/>
      <w14:ligatures w14:val="none"/>
    </w:rPr>
  </w:style>
  <w:style w:type="paragraph" w:styleId="TOC7">
    <w:name w:val="toc 7"/>
    <w:basedOn w:val="Normal"/>
    <w:next w:val="Normal"/>
    <w:autoRedefine/>
    <w:uiPriority w:val="39"/>
    <w:unhideWhenUsed/>
    <w:rsid w:val="00F073F3"/>
    <w:pPr>
      <w:spacing w:after="120" w:line="264" w:lineRule="auto"/>
      <w:ind w:left="1080"/>
      <w:jc w:val="left"/>
    </w:pPr>
    <w:rPr>
      <w:rFonts w:ascii="Nunito Sans" w:eastAsia="MS Mincho" w:hAnsi="Nunito Sans" w:cs="Times New Roman"/>
      <w:kern w:val="0"/>
      <w:sz w:val="20"/>
      <w:szCs w:val="20"/>
      <w:lang w:eastAsia="lt-LT" w:bidi="bo-CN"/>
      <w14:ligatures w14:val="none"/>
    </w:rPr>
  </w:style>
  <w:style w:type="paragraph" w:styleId="TOC8">
    <w:name w:val="toc 8"/>
    <w:basedOn w:val="Normal"/>
    <w:next w:val="Normal"/>
    <w:autoRedefine/>
    <w:uiPriority w:val="39"/>
    <w:unhideWhenUsed/>
    <w:rsid w:val="00F073F3"/>
    <w:pPr>
      <w:spacing w:after="120" w:line="264" w:lineRule="auto"/>
      <w:ind w:left="1260"/>
      <w:jc w:val="left"/>
    </w:pPr>
    <w:rPr>
      <w:rFonts w:ascii="Nunito Sans" w:eastAsia="MS Mincho" w:hAnsi="Nunito Sans" w:cs="Times New Roman"/>
      <w:kern w:val="0"/>
      <w:sz w:val="20"/>
      <w:szCs w:val="20"/>
      <w:lang w:eastAsia="lt-LT" w:bidi="bo-CN"/>
      <w14:ligatures w14:val="none"/>
    </w:rPr>
  </w:style>
  <w:style w:type="paragraph" w:styleId="TOC9">
    <w:name w:val="toc 9"/>
    <w:basedOn w:val="Normal"/>
    <w:next w:val="Normal"/>
    <w:autoRedefine/>
    <w:uiPriority w:val="39"/>
    <w:unhideWhenUsed/>
    <w:rsid w:val="00F073F3"/>
    <w:pPr>
      <w:spacing w:after="120" w:line="264" w:lineRule="auto"/>
      <w:ind w:left="1440"/>
      <w:jc w:val="left"/>
    </w:pPr>
    <w:rPr>
      <w:rFonts w:ascii="Nunito Sans" w:eastAsia="MS Mincho" w:hAnsi="Nunito Sans" w:cs="Times New Roman"/>
      <w:kern w:val="0"/>
      <w:sz w:val="20"/>
      <w:szCs w:val="20"/>
      <w:lang w:eastAsia="lt-LT" w:bidi="bo-CN"/>
      <w14:ligatures w14:val="none"/>
    </w:rPr>
  </w:style>
  <w:style w:type="numbering" w:customStyle="1" w:styleId="CurrentList21">
    <w:name w:val="Current List21"/>
    <w:uiPriority w:val="99"/>
    <w:rsid w:val="00F073F3"/>
    <w:pPr>
      <w:numPr>
        <w:numId w:val="18"/>
      </w:numPr>
    </w:pPr>
  </w:style>
  <w:style w:type="numbering" w:customStyle="1" w:styleId="CurrentList31">
    <w:name w:val="Current List31"/>
    <w:uiPriority w:val="99"/>
    <w:rsid w:val="00F073F3"/>
    <w:pPr>
      <w:numPr>
        <w:numId w:val="19"/>
      </w:numPr>
    </w:pPr>
  </w:style>
  <w:style w:type="table" w:styleId="GridTable5Dark-Accent3">
    <w:name w:val="Grid Table 5 Dark Accent 3"/>
    <w:basedOn w:val="TableNormal"/>
    <w:uiPriority w:val="50"/>
    <w:rsid w:val="00F073F3"/>
    <w:pPr>
      <w:spacing w:after="0" w:line="240" w:lineRule="auto"/>
    </w:pPr>
    <w:rPr>
      <w:rFonts w:ascii="Verdana" w:eastAsia="Times New Roman" w:hAnsi="Verdana" w:cs="Times New Roman"/>
      <w:kern w:val="0"/>
      <w:sz w:val="20"/>
      <w:szCs w:val="20"/>
      <w:lang w:eastAsia="lt-LT" w:bidi="bo-CN"/>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7C" w:themeFill="accent3"/>
      </w:tcPr>
    </w:tblStylePr>
    <w:tblStylePr w:type="band1Vert">
      <w:tblPr/>
      <w:tcPr>
        <w:shd w:val="clear" w:color="auto" w:fill="64E3FF" w:themeFill="accent3" w:themeFillTint="66"/>
      </w:tcPr>
    </w:tblStylePr>
    <w:tblStylePr w:type="band1Horz">
      <w:tblPr/>
      <w:tcPr>
        <w:shd w:val="clear" w:color="auto" w:fill="64E3FF" w:themeFill="accent3" w:themeFillTint="66"/>
      </w:tcPr>
    </w:tblStylePr>
  </w:style>
  <w:style w:type="table" w:styleId="MediumList2-Accent1">
    <w:name w:val="Medium List 2 Accent 1"/>
    <w:basedOn w:val="TableNormal"/>
    <w:uiPriority w:val="66"/>
    <w:semiHidden/>
    <w:unhideWhenUsed/>
    <w:rsid w:val="00F073F3"/>
    <w:pPr>
      <w:spacing w:after="0" w:line="240" w:lineRule="auto"/>
    </w:pPr>
    <w:rPr>
      <w:rFonts w:asciiTheme="majorHAnsi" w:eastAsiaTheme="majorEastAsia" w:hAnsiTheme="majorHAnsi" w:cstheme="majorBidi"/>
      <w:color w:val="2E3641" w:themeColor="text1"/>
      <w:kern w:val="0"/>
      <w:sz w:val="20"/>
      <w:szCs w:val="20"/>
      <w:lang w:eastAsia="lt-LT" w:bidi="bo-CN"/>
      <w14:ligatures w14:val="none"/>
    </w:rPr>
    <w:tblPr>
      <w:tblStyleRowBandSize w:val="1"/>
      <w:tblStyleColBandSize w:val="1"/>
      <w:tblBorders>
        <w:top w:val="single" w:sz="8" w:space="0" w:color="00A071" w:themeColor="accent1"/>
        <w:left w:val="single" w:sz="8" w:space="0" w:color="00A071" w:themeColor="accent1"/>
        <w:bottom w:val="single" w:sz="8" w:space="0" w:color="00A071" w:themeColor="accent1"/>
        <w:right w:val="single" w:sz="8" w:space="0" w:color="00A071" w:themeColor="accent1"/>
      </w:tblBorders>
    </w:tblPr>
    <w:tblStylePr w:type="firstRow">
      <w:rPr>
        <w:sz w:val="24"/>
        <w:szCs w:val="24"/>
      </w:rPr>
      <w:tblPr/>
      <w:tcPr>
        <w:tcBorders>
          <w:top w:val="nil"/>
          <w:left w:val="nil"/>
          <w:bottom w:val="single" w:sz="24" w:space="0" w:color="00A071" w:themeColor="accent1"/>
          <w:right w:val="nil"/>
          <w:insideH w:val="nil"/>
          <w:insideV w:val="nil"/>
        </w:tcBorders>
        <w:shd w:val="clear" w:color="auto" w:fill="FFFFFF" w:themeFill="background1"/>
      </w:tcPr>
    </w:tblStylePr>
    <w:tblStylePr w:type="lastRow">
      <w:tblPr/>
      <w:tcPr>
        <w:tcBorders>
          <w:top w:val="single" w:sz="8" w:space="0" w:color="00A07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071" w:themeColor="accent1"/>
          <w:insideH w:val="nil"/>
          <w:insideV w:val="nil"/>
        </w:tcBorders>
        <w:shd w:val="clear" w:color="auto" w:fill="FFFFFF" w:themeFill="background1"/>
      </w:tcPr>
    </w:tblStylePr>
    <w:tblStylePr w:type="lastCol">
      <w:tblPr/>
      <w:tcPr>
        <w:tcBorders>
          <w:top w:val="nil"/>
          <w:left w:val="single" w:sz="8" w:space="0" w:color="00A07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top w:val="nil"/>
          <w:bottom w:val="nil"/>
          <w:insideH w:val="nil"/>
          <w:insideV w:val="nil"/>
        </w:tcBorders>
        <w:shd w:val="clear" w:color="auto" w:fill="A8FF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semiHidden/>
    <w:unhideWhenUsed/>
    <w:rsid w:val="00F073F3"/>
    <w:pPr>
      <w:spacing w:after="0" w:line="240" w:lineRule="auto"/>
    </w:pPr>
    <w:rPr>
      <w:rFonts w:ascii="Verdana" w:eastAsia="Times New Roman" w:hAnsi="Verdana" w:cs="Times New Roman"/>
      <w:color w:val="007754" w:themeColor="accent1" w:themeShade="BF"/>
      <w:kern w:val="0"/>
      <w:sz w:val="20"/>
      <w:szCs w:val="20"/>
      <w:lang w:eastAsia="lt-LT" w:bidi="bo-CN"/>
      <w14:ligatures w14:val="none"/>
    </w:rPr>
    <w:tblPr>
      <w:tblStyleRowBandSize w:val="1"/>
      <w:tblStyleColBandSize w:val="1"/>
      <w:tblBorders>
        <w:top w:val="single" w:sz="8" w:space="0" w:color="00A071" w:themeColor="accent1"/>
        <w:bottom w:val="single" w:sz="8" w:space="0" w:color="00A071" w:themeColor="accent1"/>
      </w:tblBorders>
    </w:tblPr>
    <w:tblStylePr w:type="fir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la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left w:val="nil"/>
          <w:right w:val="nil"/>
          <w:insideH w:val="nil"/>
          <w:insideV w:val="nil"/>
        </w:tcBorders>
        <w:shd w:val="clear" w:color="auto" w:fill="A8FFE5" w:themeFill="accent1" w:themeFillTint="3F"/>
      </w:tcPr>
    </w:tblStylePr>
  </w:style>
  <w:style w:type="table" w:customStyle="1" w:styleId="TableEPSOGletnele1">
    <w:name w:val="Table EPSOG letnele 1"/>
    <w:basedOn w:val="TableNormal"/>
    <w:uiPriority w:val="99"/>
    <w:rsid w:val="00F33E62"/>
    <w:pPr>
      <w:spacing w:after="120" w:line="264" w:lineRule="auto"/>
    </w:pPr>
    <w:rPr>
      <w:rFonts w:eastAsia="MS Mincho" w:cs="Times New Roman"/>
      <w:color w:val="2E3641" w:themeColor="text1"/>
      <w:kern w:val="0"/>
      <w:sz w:val="16"/>
      <w:szCs w:val="20"/>
      <w:lang w:eastAsia="lt-LT" w:bidi="bo-CN"/>
      <w14:ligatures w14:val="none"/>
    </w:rPr>
    <w:tblPr>
      <w:tblBorders>
        <w:top w:val="single" w:sz="4" w:space="0" w:color="D7EEDB"/>
        <w:bottom w:val="single" w:sz="4" w:space="0" w:color="D7EEDB"/>
        <w:insideH w:val="single" w:sz="4" w:space="0" w:color="D7EEDB"/>
      </w:tblBorders>
    </w:tblPr>
    <w:tcPr>
      <w:shd w:val="clear" w:color="auto" w:fill="FFFFFF"/>
      <w:vAlign w:val="center"/>
    </w:tcPr>
    <w:tblStylePr w:type="firstRow">
      <w:rPr>
        <w:rFonts w:asciiTheme="minorHAnsi" w:hAnsiTheme="minorHAnsi"/>
        <w:b/>
        <w:i w:val="0"/>
        <w:color w:val="00A071" w:themeColor="accent1"/>
        <w:sz w:val="16"/>
      </w:rPr>
      <w:tblPr/>
      <w:tcPr>
        <w:tcBorders>
          <w:top w:val="single" w:sz="12" w:space="0" w:color="00A071" w:themeColor="accent1"/>
        </w:tcBorders>
        <w:shd w:val="clear" w:color="auto" w:fill="D6EDDA" w:themeFill="background2"/>
      </w:tcPr>
    </w:tblStylePr>
    <w:tblStylePr w:type="lastRow">
      <w:tblPr/>
      <w:tcPr>
        <w:tcBorders>
          <w:top w:val="nil"/>
          <w:left w:val="nil"/>
          <w:bottom w:val="dotted" w:sz="2" w:space="0" w:color="85BC28"/>
          <w:right w:val="nil"/>
          <w:insideH w:val="nil"/>
          <w:insideV w:val="nil"/>
          <w:tl2br w:val="nil"/>
          <w:tr2bl w:val="nil"/>
        </w:tcBorders>
      </w:tcPr>
    </w:tblStylePr>
  </w:style>
  <w:style w:type="numbering" w:customStyle="1" w:styleId="CurrentList5">
    <w:name w:val="Current List5"/>
    <w:uiPriority w:val="99"/>
    <w:rsid w:val="00F073F3"/>
    <w:pPr>
      <w:numPr>
        <w:numId w:val="20"/>
      </w:numPr>
    </w:pPr>
  </w:style>
  <w:style w:type="numbering" w:customStyle="1" w:styleId="CurrentList6">
    <w:name w:val="Current List6"/>
    <w:uiPriority w:val="99"/>
    <w:rsid w:val="00F073F3"/>
    <w:pPr>
      <w:numPr>
        <w:numId w:val="21"/>
      </w:numPr>
    </w:pPr>
  </w:style>
  <w:style w:type="numbering" w:customStyle="1" w:styleId="CurrentList7">
    <w:name w:val="Current List7"/>
    <w:uiPriority w:val="99"/>
    <w:rsid w:val="00F073F3"/>
    <w:pPr>
      <w:numPr>
        <w:numId w:val="22"/>
      </w:numPr>
    </w:pPr>
  </w:style>
  <w:style w:type="numbering" w:customStyle="1" w:styleId="CurrentList8">
    <w:name w:val="Current List8"/>
    <w:uiPriority w:val="99"/>
    <w:rsid w:val="00F073F3"/>
    <w:pPr>
      <w:numPr>
        <w:numId w:val="23"/>
      </w:numPr>
    </w:pPr>
  </w:style>
  <w:style w:type="numbering" w:customStyle="1" w:styleId="CurrentList9">
    <w:name w:val="Current List9"/>
    <w:uiPriority w:val="99"/>
    <w:rsid w:val="00F073F3"/>
    <w:pPr>
      <w:numPr>
        <w:numId w:val="24"/>
      </w:numPr>
    </w:pPr>
  </w:style>
  <w:style w:type="numbering" w:customStyle="1" w:styleId="CurrentList10">
    <w:name w:val="Current List10"/>
    <w:uiPriority w:val="99"/>
    <w:rsid w:val="00F073F3"/>
    <w:pPr>
      <w:numPr>
        <w:numId w:val="25"/>
      </w:numPr>
    </w:pPr>
  </w:style>
  <w:style w:type="numbering" w:customStyle="1" w:styleId="CurrentList12">
    <w:name w:val="Current List12"/>
    <w:uiPriority w:val="99"/>
    <w:rsid w:val="00F073F3"/>
    <w:pPr>
      <w:numPr>
        <w:numId w:val="26"/>
      </w:numPr>
    </w:pPr>
  </w:style>
  <w:style w:type="numbering" w:customStyle="1" w:styleId="CurrentList13">
    <w:name w:val="Current List13"/>
    <w:uiPriority w:val="99"/>
    <w:rsid w:val="00F073F3"/>
    <w:pPr>
      <w:numPr>
        <w:numId w:val="27"/>
      </w:numPr>
    </w:pPr>
  </w:style>
  <w:style w:type="numbering" w:customStyle="1" w:styleId="CurrentList14">
    <w:name w:val="Current List14"/>
    <w:uiPriority w:val="99"/>
    <w:rsid w:val="00F073F3"/>
    <w:pPr>
      <w:numPr>
        <w:numId w:val="28"/>
      </w:numPr>
    </w:pPr>
  </w:style>
  <w:style w:type="numbering" w:customStyle="1" w:styleId="CurrentList15">
    <w:name w:val="Current List15"/>
    <w:uiPriority w:val="99"/>
    <w:rsid w:val="00F073F3"/>
    <w:pPr>
      <w:numPr>
        <w:numId w:val="29"/>
      </w:numPr>
    </w:pPr>
  </w:style>
  <w:style w:type="numbering" w:customStyle="1" w:styleId="CurrentList16">
    <w:name w:val="Current List16"/>
    <w:uiPriority w:val="99"/>
    <w:rsid w:val="00F073F3"/>
    <w:pPr>
      <w:numPr>
        <w:numId w:val="30"/>
      </w:numPr>
    </w:pPr>
  </w:style>
  <w:style w:type="numbering" w:customStyle="1" w:styleId="CurrentList17">
    <w:name w:val="Current List17"/>
    <w:uiPriority w:val="99"/>
    <w:rsid w:val="00F073F3"/>
    <w:pPr>
      <w:numPr>
        <w:numId w:val="31"/>
      </w:numPr>
    </w:pPr>
  </w:style>
  <w:style w:type="numbering" w:customStyle="1" w:styleId="CurrentList18">
    <w:name w:val="Current List18"/>
    <w:uiPriority w:val="99"/>
    <w:rsid w:val="00F073F3"/>
    <w:pPr>
      <w:numPr>
        <w:numId w:val="32"/>
      </w:numPr>
    </w:pPr>
  </w:style>
  <w:style w:type="numbering" w:customStyle="1" w:styleId="CurrentList19">
    <w:name w:val="Current List19"/>
    <w:uiPriority w:val="99"/>
    <w:rsid w:val="00F073F3"/>
    <w:pPr>
      <w:numPr>
        <w:numId w:val="33"/>
      </w:numPr>
    </w:pPr>
  </w:style>
  <w:style w:type="numbering" w:customStyle="1" w:styleId="CurrentList20">
    <w:name w:val="Current List20"/>
    <w:uiPriority w:val="99"/>
    <w:rsid w:val="00F073F3"/>
    <w:pPr>
      <w:numPr>
        <w:numId w:val="34"/>
      </w:numPr>
    </w:pPr>
  </w:style>
  <w:style w:type="numbering" w:customStyle="1" w:styleId="CurrentList22">
    <w:name w:val="Current List22"/>
    <w:uiPriority w:val="99"/>
    <w:rsid w:val="00F073F3"/>
    <w:pPr>
      <w:numPr>
        <w:numId w:val="35"/>
      </w:numPr>
    </w:pPr>
  </w:style>
  <w:style w:type="numbering" w:customStyle="1" w:styleId="CurrentList23">
    <w:name w:val="Current List23"/>
    <w:uiPriority w:val="99"/>
    <w:rsid w:val="00F073F3"/>
    <w:pPr>
      <w:numPr>
        <w:numId w:val="36"/>
      </w:numPr>
    </w:pPr>
  </w:style>
  <w:style w:type="numbering" w:customStyle="1" w:styleId="CurrentList24">
    <w:name w:val="Current List24"/>
    <w:uiPriority w:val="99"/>
    <w:rsid w:val="00F073F3"/>
    <w:pPr>
      <w:numPr>
        <w:numId w:val="37"/>
      </w:numPr>
    </w:pPr>
  </w:style>
  <w:style w:type="numbering" w:customStyle="1" w:styleId="CurrentList25">
    <w:name w:val="Current List25"/>
    <w:uiPriority w:val="99"/>
    <w:rsid w:val="00F073F3"/>
    <w:pPr>
      <w:numPr>
        <w:numId w:val="38"/>
      </w:numPr>
    </w:pPr>
  </w:style>
  <w:style w:type="numbering" w:customStyle="1" w:styleId="CurrentList26">
    <w:name w:val="Current List26"/>
    <w:uiPriority w:val="99"/>
    <w:rsid w:val="00F073F3"/>
    <w:pPr>
      <w:numPr>
        <w:numId w:val="39"/>
      </w:numPr>
    </w:pPr>
  </w:style>
  <w:style w:type="numbering" w:customStyle="1" w:styleId="CurrentList27">
    <w:name w:val="Current List27"/>
    <w:uiPriority w:val="99"/>
    <w:rsid w:val="00F073F3"/>
    <w:pPr>
      <w:numPr>
        <w:numId w:val="40"/>
      </w:numPr>
    </w:pPr>
  </w:style>
  <w:style w:type="numbering" w:customStyle="1" w:styleId="CurrentList28">
    <w:name w:val="Current List28"/>
    <w:uiPriority w:val="99"/>
    <w:rsid w:val="00F073F3"/>
    <w:pPr>
      <w:numPr>
        <w:numId w:val="41"/>
      </w:numPr>
    </w:pPr>
  </w:style>
  <w:style w:type="numbering" w:customStyle="1" w:styleId="CurrentList29">
    <w:name w:val="Current List29"/>
    <w:uiPriority w:val="99"/>
    <w:rsid w:val="00F073F3"/>
    <w:pPr>
      <w:numPr>
        <w:numId w:val="42"/>
      </w:numPr>
    </w:pPr>
  </w:style>
  <w:style w:type="numbering" w:customStyle="1" w:styleId="CurrentList30">
    <w:name w:val="Current List30"/>
    <w:uiPriority w:val="99"/>
    <w:rsid w:val="00F073F3"/>
    <w:pPr>
      <w:numPr>
        <w:numId w:val="43"/>
      </w:numPr>
    </w:pPr>
  </w:style>
  <w:style w:type="numbering" w:customStyle="1" w:styleId="CurrentList32">
    <w:name w:val="Current List32"/>
    <w:uiPriority w:val="99"/>
    <w:rsid w:val="00F073F3"/>
    <w:pPr>
      <w:numPr>
        <w:numId w:val="44"/>
      </w:numPr>
    </w:pPr>
  </w:style>
  <w:style w:type="numbering" w:customStyle="1" w:styleId="CurrentList33">
    <w:name w:val="Current List33"/>
    <w:uiPriority w:val="99"/>
    <w:rsid w:val="00F073F3"/>
    <w:pPr>
      <w:numPr>
        <w:numId w:val="45"/>
      </w:numPr>
    </w:pPr>
  </w:style>
  <w:style w:type="table" w:styleId="GridTable1Light-Accent3">
    <w:name w:val="Grid Table 1 Light Accent 3"/>
    <w:basedOn w:val="TableNormal"/>
    <w:uiPriority w:val="46"/>
    <w:rsid w:val="002E3292"/>
    <w:pPr>
      <w:spacing w:after="0" w:line="240" w:lineRule="auto"/>
    </w:pPr>
    <w:tblPr>
      <w:tblStyleRowBandSize w:val="1"/>
      <w:tblStyleColBandSize w:val="1"/>
      <w:tblBorders>
        <w:top w:val="single" w:sz="4" w:space="0" w:color="64E3FF" w:themeColor="accent3" w:themeTint="66"/>
        <w:left w:val="single" w:sz="4" w:space="0" w:color="64E3FF" w:themeColor="accent3" w:themeTint="66"/>
        <w:bottom w:val="single" w:sz="4" w:space="0" w:color="64E3FF" w:themeColor="accent3" w:themeTint="66"/>
        <w:right w:val="single" w:sz="4" w:space="0" w:color="64E3FF" w:themeColor="accent3" w:themeTint="66"/>
        <w:insideH w:val="single" w:sz="4" w:space="0" w:color="64E3FF" w:themeColor="accent3" w:themeTint="66"/>
        <w:insideV w:val="single" w:sz="4" w:space="0" w:color="64E3FF" w:themeColor="accent3" w:themeTint="66"/>
      </w:tblBorders>
    </w:tblPr>
    <w:tblStylePr w:type="firstRow">
      <w:rPr>
        <w:b/>
        <w:bCs/>
      </w:rPr>
      <w:tblPr/>
      <w:tcPr>
        <w:tcBorders>
          <w:bottom w:val="single" w:sz="12" w:space="0" w:color="17D5FF" w:themeColor="accent3" w:themeTint="99"/>
        </w:tcBorders>
      </w:tcPr>
    </w:tblStylePr>
    <w:tblStylePr w:type="lastRow">
      <w:rPr>
        <w:b/>
        <w:bCs/>
      </w:rPr>
      <w:tblPr/>
      <w:tcPr>
        <w:tcBorders>
          <w:top w:val="double" w:sz="2" w:space="0" w:color="17D5FF"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15DEF"/>
    <w:pPr>
      <w:tabs>
        <w:tab w:val="center" w:pos="4513"/>
        <w:tab w:val="right" w:pos="9026"/>
      </w:tabs>
    </w:pPr>
  </w:style>
  <w:style w:type="character" w:customStyle="1" w:styleId="HeaderChar">
    <w:name w:val="Header Char"/>
    <w:basedOn w:val="DefaultParagraphFont"/>
    <w:link w:val="Header"/>
    <w:uiPriority w:val="99"/>
    <w:rsid w:val="00115DEF"/>
    <w:rPr>
      <w:color w:val="2E3641" w:themeColor="text1"/>
    </w:rPr>
  </w:style>
  <w:style w:type="table" w:styleId="GridTable1Light-Accent5">
    <w:name w:val="Grid Table 1 Light Accent 5"/>
    <w:basedOn w:val="TableNormal"/>
    <w:uiPriority w:val="46"/>
    <w:rsid w:val="009134CF"/>
    <w:pPr>
      <w:spacing w:after="0" w:line="240" w:lineRule="auto"/>
    </w:pPr>
    <w:tblPr>
      <w:tblStyleRowBandSize w:val="1"/>
      <w:tblStyleColBandSize w:val="1"/>
      <w:tblBorders>
        <w:top w:val="single" w:sz="4" w:space="0" w:color="B0DCB7" w:themeColor="accent5" w:themeTint="66"/>
        <w:left w:val="single" w:sz="4" w:space="0" w:color="B0DCB7" w:themeColor="accent5" w:themeTint="66"/>
        <w:bottom w:val="single" w:sz="4" w:space="0" w:color="B0DCB7" w:themeColor="accent5" w:themeTint="66"/>
        <w:right w:val="single" w:sz="4" w:space="0" w:color="B0DCB7" w:themeColor="accent5" w:themeTint="66"/>
        <w:insideH w:val="single" w:sz="4" w:space="0" w:color="B0DCB7" w:themeColor="accent5" w:themeTint="66"/>
        <w:insideV w:val="single" w:sz="4" w:space="0" w:color="B0DCB7" w:themeColor="accent5" w:themeTint="66"/>
      </w:tblBorders>
    </w:tblPr>
    <w:tblStylePr w:type="firstRow">
      <w:rPr>
        <w:b/>
        <w:bCs/>
      </w:rPr>
      <w:tblPr/>
      <w:tcPr>
        <w:tcBorders>
          <w:bottom w:val="single" w:sz="12" w:space="0" w:color="88CB93" w:themeColor="accent5" w:themeTint="99"/>
        </w:tcBorders>
      </w:tcPr>
    </w:tblStylePr>
    <w:tblStylePr w:type="lastRow">
      <w:rPr>
        <w:b/>
        <w:bCs/>
      </w:rPr>
      <w:tblPr/>
      <w:tcPr>
        <w:tcBorders>
          <w:top w:val="double" w:sz="2" w:space="0" w:color="88CB93" w:themeColor="accent5" w:themeTint="99"/>
        </w:tcBorders>
      </w:tcPr>
    </w:tblStylePr>
    <w:tblStylePr w:type="firstCol">
      <w:rPr>
        <w:b/>
        <w:bCs/>
      </w:rPr>
    </w:tblStylePr>
    <w:tblStylePr w:type="lastCol">
      <w:rPr>
        <w:b/>
        <w:bCs/>
      </w:rPr>
    </w:tblStylePr>
  </w:style>
  <w:style w:type="paragraph" w:customStyle="1" w:styleId="TableNormal1">
    <w:name w:val="Table Normal1"/>
    <w:basedOn w:val="Normal"/>
    <w:qFormat/>
    <w:rsid w:val="00F33E62"/>
    <w:pPr>
      <w:spacing w:before="20" w:after="20" w:line="216" w:lineRule="auto"/>
      <w:jc w:val="left"/>
    </w:pPr>
    <w:rPr>
      <w:rFonts w:eastAsia="MS Mincho" w:cs="Times New Roman"/>
      <w:kern w:val="0"/>
      <w:sz w:val="16"/>
      <w:szCs w:val="20"/>
      <w:lang w:eastAsia="lt-LT" w:bidi="bo-CN"/>
      <w14:ligatures w14:val="none"/>
    </w:rPr>
  </w:style>
  <w:style w:type="paragraph" w:customStyle="1" w:styleId="Normaltimeline">
    <w:name w:val="Normal timeline"/>
    <w:basedOn w:val="Normal"/>
    <w:qFormat/>
    <w:rsid w:val="00556A5D"/>
    <w:pPr>
      <w:tabs>
        <w:tab w:val="right" w:pos="9200"/>
      </w:tabs>
      <w:ind w:left="1049" w:hanging="142"/>
    </w:pPr>
    <w:rPr>
      <w:rFonts w:ascii="Prompt" w:eastAsia="Times New Roman" w:hAnsi="Prompt" w:cs="Prompt"/>
      <w:spacing w:val="-2"/>
      <w:kern w:val="0"/>
      <w:szCs w:val="18"/>
      <w14:ligatures w14:val="none"/>
    </w:rPr>
  </w:style>
  <w:style w:type="character" w:styleId="Strong">
    <w:name w:val="Strong"/>
    <w:basedOn w:val="DefaultParagraphFont"/>
    <w:uiPriority w:val="22"/>
    <w:qFormat/>
    <w:rsid w:val="0005479A"/>
    <w:rPr>
      <w:rFonts w:asciiTheme="minorHAnsi" w:hAnsiTheme="minorHAnsi"/>
      <w:b/>
      <w:bCs/>
      <w:sz w:val="18"/>
    </w:rPr>
  </w:style>
  <w:style w:type="paragraph" w:styleId="CommentText">
    <w:name w:val="annotation text"/>
    <w:basedOn w:val="Normal"/>
    <w:link w:val="CommentTextChar"/>
    <w:uiPriority w:val="99"/>
    <w:unhideWhenUsed/>
    <w:rsid w:val="0005479A"/>
    <w:rPr>
      <w:sz w:val="20"/>
      <w:szCs w:val="20"/>
    </w:rPr>
  </w:style>
  <w:style w:type="character" w:customStyle="1" w:styleId="CommentTextChar">
    <w:name w:val="Comment Text Char"/>
    <w:basedOn w:val="DefaultParagraphFont"/>
    <w:link w:val="CommentText"/>
    <w:uiPriority w:val="99"/>
    <w:rsid w:val="0005479A"/>
    <w:rPr>
      <w:color w:val="2E3641" w:themeColor="text1"/>
      <w:sz w:val="20"/>
      <w:szCs w:val="20"/>
    </w:rPr>
  </w:style>
  <w:style w:type="paragraph" w:styleId="CommentSubject">
    <w:name w:val="annotation subject"/>
    <w:basedOn w:val="CommentText"/>
    <w:next w:val="CommentText"/>
    <w:link w:val="CommentSubjectChar"/>
    <w:uiPriority w:val="99"/>
    <w:unhideWhenUsed/>
    <w:rsid w:val="0005479A"/>
    <w:rPr>
      <w:b/>
      <w:bCs/>
    </w:rPr>
  </w:style>
  <w:style w:type="character" w:customStyle="1" w:styleId="CommentSubjectChar">
    <w:name w:val="Comment Subject Char"/>
    <w:basedOn w:val="CommentTextChar"/>
    <w:link w:val="CommentSubject"/>
    <w:uiPriority w:val="99"/>
    <w:rsid w:val="0005479A"/>
    <w:rPr>
      <w:b/>
      <w:bCs/>
      <w:color w:val="2E3641" w:themeColor="text1"/>
      <w:sz w:val="20"/>
      <w:szCs w:val="20"/>
    </w:rPr>
  </w:style>
  <w:style w:type="paragraph" w:styleId="BodyText3">
    <w:name w:val="Body Text 3"/>
    <w:basedOn w:val="Normal"/>
    <w:link w:val="BodyText3Char"/>
    <w:unhideWhenUsed/>
    <w:rsid w:val="0005479A"/>
    <w:pPr>
      <w:spacing w:after="120"/>
    </w:pPr>
    <w:rPr>
      <w:sz w:val="16"/>
      <w:szCs w:val="16"/>
    </w:rPr>
  </w:style>
  <w:style w:type="character" w:customStyle="1" w:styleId="BodyText3Char">
    <w:name w:val="Body Text 3 Char"/>
    <w:basedOn w:val="DefaultParagraphFont"/>
    <w:link w:val="BodyText3"/>
    <w:rsid w:val="0005479A"/>
    <w:rPr>
      <w:color w:val="2E3641" w:themeColor="text1"/>
      <w:sz w:val="16"/>
      <w:szCs w:val="16"/>
    </w:rPr>
  </w:style>
  <w:style w:type="paragraph" w:styleId="BodyText">
    <w:name w:val="Body Text"/>
    <w:basedOn w:val="Normal"/>
    <w:link w:val="BodyTextChar"/>
    <w:unhideWhenUsed/>
    <w:rsid w:val="0005479A"/>
    <w:pPr>
      <w:spacing w:after="120"/>
    </w:pPr>
  </w:style>
  <w:style w:type="character" w:customStyle="1" w:styleId="BodyTextChar">
    <w:name w:val="Body Text Char"/>
    <w:basedOn w:val="DefaultParagraphFont"/>
    <w:link w:val="BodyText"/>
    <w:rsid w:val="0005479A"/>
    <w:rPr>
      <w:color w:val="2E3641" w:themeColor="text1"/>
    </w:rPr>
  </w:style>
  <w:style w:type="paragraph" w:styleId="BodyText2">
    <w:name w:val="Body Text 2"/>
    <w:basedOn w:val="Normal"/>
    <w:link w:val="BodyText2Char"/>
    <w:unhideWhenUsed/>
    <w:rsid w:val="0005479A"/>
    <w:pPr>
      <w:spacing w:after="120" w:line="480" w:lineRule="auto"/>
    </w:pPr>
  </w:style>
  <w:style w:type="character" w:customStyle="1" w:styleId="BodyText2Char">
    <w:name w:val="Body Text 2 Char"/>
    <w:basedOn w:val="DefaultParagraphFont"/>
    <w:link w:val="BodyText2"/>
    <w:rsid w:val="0005479A"/>
    <w:rPr>
      <w:color w:val="2E3641" w:themeColor="text1"/>
    </w:rPr>
  </w:style>
  <w:style w:type="paragraph" w:styleId="BalloonText">
    <w:name w:val="Balloon Text"/>
    <w:basedOn w:val="Normal"/>
    <w:link w:val="BalloonTextChar"/>
    <w:unhideWhenUsed/>
    <w:rsid w:val="0005479A"/>
    <w:rPr>
      <w:rFonts w:ascii="Times New Roman" w:hAnsi="Times New Roman" w:cs="Times New Roman"/>
      <w:szCs w:val="18"/>
    </w:rPr>
  </w:style>
  <w:style w:type="character" w:customStyle="1" w:styleId="BalloonTextChar">
    <w:name w:val="Balloon Text Char"/>
    <w:basedOn w:val="DefaultParagraphFont"/>
    <w:link w:val="BalloonText"/>
    <w:rsid w:val="0005479A"/>
    <w:rPr>
      <w:rFonts w:ascii="Times New Roman" w:hAnsi="Times New Roman" w:cs="Times New Roman"/>
      <w:color w:val="2E3641" w:themeColor="text1"/>
      <w:szCs w:val="18"/>
    </w:rPr>
  </w:style>
  <w:style w:type="paragraph" w:customStyle="1" w:styleId="NormalHeader">
    <w:name w:val="Normal Header"/>
    <w:basedOn w:val="Normal"/>
    <w:qFormat/>
    <w:rsid w:val="00050671"/>
    <w:pPr>
      <w:spacing w:before="160" w:after="80"/>
    </w:pPr>
    <w:rPr>
      <w:b/>
      <w:bCs/>
      <w:szCs w:val="20"/>
    </w:rPr>
  </w:style>
  <w:style w:type="paragraph" w:styleId="List">
    <w:name w:val="List"/>
    <w:basedOn w:val="Normal"/>
    <w:uiPriority w:val="99"/>
    <w:unhideWhenUsed/>
    <w:rsid w:val="00B52D45"/>
    <w:pPr>
      <w:ind w:left="283" w:hanging="283"/>
      <w:contextualSpacing/>
    </w:pPr>
  </w:style>
  <w:style w:type="paragraph" w:styleId="List2">
    <w:name w:val="List 2"/>
    <w:basedOn w:val="Normal"/>
    <w:uiPriority w:val="99"/>
    <w:unhideWhenUsed/>
    <w:rsid w:val="00B52D45"/>
    <w:pPr>
      <w:ind w:left="566" w:hanging="283"/>
      <w:contextualSpacing/>
    </w:pPr>
  </w:style>
  <w:style w:type="paragraph" w:customStyle="1" w:styleId="Pastraipa">
    <w:name w:val="Pastraipa"/>
    <w:basedOn w:val="Normal"/>
    <w:qFormat/>
    <w:rsid w:val="00C773E4"/>
    <w:pPr>
      <w:spacing w:before="200" w:line="276" w:lineRule="auto"/>
      <w:jc w:val="left"/>
    </w:pPr>
    <w:rPr>
      <w:rFonts w:cs="Prompt"/>
      <w:color w:val="000000"/>
      <w:kern w:val="0"/>
      <w14:ligatures w14:val="none"/>
    </w:rPr>
  </w:style>
  <w:style w:type="paragraph" w:customStyle="1" w:styleId="Ratopavadinimas">
    <w:name w:val="Rašto pavadinimas"/>
    <w:basedOn w:val="Normal"/>
    <w:link w:val="RatopavadinimasDiagrama"/>
    <w:qFormat/>
    <w:rsid w:val="00C773E4"/>
    <w:pPr>
      <w:spacing w:before="400" w:after="400" w:line="288" w:lineRule="auto"/>
      <w:jc w:val="left"/>
    </w:pPr>
    <w:rPr>
      <w:rFonts w:cs="Prompt"/>
      <w:b/>
      <w:bCs/>
      <w:caps/>
      <w:color w:val="000000"/>
      <w:kern w:val="0"/>
      <w:sz w:val="24"/>
      <w14:ligatures w14:val="none"/>
    </w:rPr>
  </w:style>
  <w:style w:type="character" w:customStyle="1" w:styleId="RatopavadinimasDiagrama">
    <w:name w:val="Rašto pavadinimas Diagrama"/>
    <w:basedOn w:val="DefaultParagraphFont"/>
    <w:link w:val="Ratopavadinimas"/>
    <w:rsid w:val="00C773E4"/>
    <w:rPr>
      <w:rFonts w:cs="Prompt"/>
      <w:b/>
      <w:bCs/>
      <w:caps/>
      <w:color w:val="000000"/>
      <w:kern w:val="0"/>
      <w:sz w:val="24"/>
      <w:lang w:val="lt-LT"/>
      <w14:ligatures w14:val="none"/>
    </w:rPr>
  </w:style>
  <w:style w:type="character" w:styleId="CommentReference">
    <w:name w:val="annotation reference"/>
    <w:basedOn w:val="DefaultParagraphFont"/>
    <w:uiPriority w:val="99"/>
    <w:semiHidden/>
    <w:unhideWhenUsed/>
    <w:rsid w:val="00B73624"/>
    <w:rPr>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Number"/>
    <w:basedOn w:val="Normal"/>
    <w:link w:val="ListParagraphChar"/>
    <w:uiPriority w:val="1"/>
    <w:qFormat/>
    <w:rsid w:val="00411C2C"/>
    <w:pPr>
      <w:spacing w:after="200" w:line="276" w:lineRule="auto"/>
      <w:ind w:left="720"/>
      <w:contextualSpacing/>
      <w:jc w:val="left"/>
    </w:pPr>
    <w:rPr>
      <w:rFonts w:cstheme="minorBidi"/>
      <w:color w:val="auto"/>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A27D28"/>
    <w:rPr>
      <w:rFonts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PSOG_NEW">
      <a:dk1>
        <a:srgbClr val="2E3641"/>
      </a:dk1>
      <a:lt1>
        <a:srgbClr val="FFFFFF"/>
      </a:lt1>
      <a:dk2>
        <a:srgbClr val="2E3641"/>
      </a:dk2>
      <a:lt2>
        <a:srgbClr val="D6EDDA"/>
      </a:lt2>
      <a:accent1>
        <a:srgbClr val="00A071"/>
      </a:accent1>
      <a:accent2>
        <a:srgbClr val="00A5C3"/>
      </a:accent2>
      <a:accent3>
        <a:srgbClr val="00667C"/>
      </a:accent3>
      <a:accent4>
        <a:srgbClr val="85BC28"/>
      </a:accent4>
      <a:accent5>
        <a:srgbClr val="459D54"/>
      </a:accent5>
      <a:accent6>
        <a:srgbClr val="FAB03B"/>
      </a:accent6>
      <a:hlink>
        <a:srgbClr val="00A071"/>
      </a:hlink>
      <a:folHlink>
        <a:srgbClr val="00A071"/>
      </a:folHlink>
    </a:clrScheme>
    <a:fontScheme name="Test">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a:solidFill>
          <a:schemeClr val="bg2"/>
        </a:solidFill>
        <a:ln w="6350">
          <a:solidFill>
            <a:schemeClr val="accent1"/>
          </a:solidFill>
        </a:ln>
      </a:spPr>
      <a:bodyPr rot="0" spcFirstLastPara="0" vertOverflow="overflow" horzOverflow="overflow" vert="horz" wrap="square" lIns="0" tIns="0" rIns="0" bIns="0" numCol="1" spcCol="0" rtlCol="0" fromWordArt="0" anchor="ctr" anchorCtr="0" forceAA="0" compatLnSpc="1">
        <a:prstTxWarp prst="textNoShape">
          <a:avLst/>
        </a:prstTxWarp>
      </a:bodyPr>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7a9563-a3f7-4f3e-a9c1-947fdfef1aaf">
      <Terms xmlns="http://schemas.microsoft.com/office/infopath/2007/PartnerControls"/>
    </lcf76f155ced4ddcb4097134ff3c332f>
    <TaxCatchAll xmlns="491a7913-292a-4a86-b321-cd07b27a40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AC408A40C3C47BB9909DB06846C17" ma:contentTypeVersion="5" ma:contentTypeDescription="Create a new document." ma:contentTypeScope="" ma:versionID="aee89f956206497f45689210961fff5c">
  <xsd:schema xmlns:xsd="http://www.w3.org/2001/XMLSchema" xmlns:xs="http://www.w3.org/2001/XMLSchema" xmlns:p="http://schemas.microsoft.com/office/2006/metadata/properties" xmlns:ns2="04416b65-cbba-4b7f-9f53-a53b0fdce812" xmlns:ns3="f67a9563-a3f7-4f3e-a9c1-947fdfef1aaf" xmlns:ns4="491a7913-292a-4a86-b321-cd07b27a400d" targetNamespace="http://schemas.microsoft.com/office/2006/metadata/properties" ma:root="true" ma:fieldsID="bd95169fe3fe76f87c991eead94bc0d0" ns2:_="" ns3:_="" ns4:_="">
    <xsd:import namespace="04416b65-cbba-4b7f-9f53-a53b0fdce812"/>
    <xsd:import namespace="f67a9563-a3f7-4f3e-a9c1-947fdfef1aaf"/>
    <xsd:import namespace="491a7913-292a-4a86-b321-cd07b27a40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3:lcf76f155ced4ddcb4097134ff3c332f" minOccurs="0"/>
                <xsd:element ref="ns4: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6b65-cbba-4b7f-9f53-a53b0fdce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7a9563-a3f7-4f3e-a9c1-947fdfef1aaf"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99548a-2b76-4b66-b141-3d3a4cd21c35"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1a7913-292a-4a86-b321-cd07b27a400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800760-ca18-4fe5-919b-cbef0c0427e7}" ma:internalName="TaxCatchAll" ma:showField="CatchAllData" ma:web="491a7913-292a-4a86-b321-cd07b27a40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C9AB7-DD49-48BE-8694-1C3245F7963A}">
  <ds:schemaRefs>
    <ds:schemaRef ds:uri="http://schemas.microsoft.com/office/2006/metadata/properties"/>
    <ds:schemaRef ds:uri="http://schemas.microsoft.com/office/infopath/2007/PartnerControls"/>
    <ds:schemaRef ds:uri="f67a9563-a3f7-4f3e-a9c1-947fdfef1aaf"/>
    <ds:schemaRef ds:uri="491a7913-292a-4a86-b321-cd07b27a400d"/>
  </ds:schemaRefs>
</ds:datastoreItem>
</file>

<file path=customXml/itemProps2.xml><?xml version="1.0" encoding="utf-8"?>
<ds:datastoreItem xmlns:ds="http://schemas.openxmlformats.org/officeDocument/2006/customXml" ds:itemID="{F21EB6A3-F32D-4FB0-B81C-A69CEFEB3E89}">
  <ds:schemaRefs>
    <ds:schemaRef ds:uri="http://schemas.microsoft.com/sharepoint/v3/contenttype/forms"/>
  </ds:schemaRefs>
</ds:datastoreItem>
</file>

<file path=customXml/itemProps3.xml><?xml version="1.0" encoding="utf-8"?>
<ds:datastoreItem xmlns:ds="http://schemas.openxmlformats.org/officeDocument/2006/customXml" ds:itemID="{1E8CAA30-1DE8-48A1-A1FD-42756A7BB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6b65-cbba-4b7f-9f53-a53b0fdce812"/>
    <ds:schemaRef ds:uri="f67a9563-a3f7-4f3e-a9c1-947fdfef1aaf"/>
    <ds:schemaRef ds:uri="491a7913-292a-4a86-b321-cd07b27a4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67FD8-4559-C54B-A2D3-985B733C40DB}">
  <ds:schemaRefs>
    <ds:schemaRef ds:uri="http://schemas.openxmlformats.org/officeDocument/2006/bibliography"/>
  </ds:schemaRefs>
</ds:datastoreItem>
</file>

<file path=docMetadata/LabelInfo.xml><?xml version="1.0" encoding="utf-8"?>
<clbl:labelList xmlns:clbl="http://schemas.microsoft.com/office/2020/mipLabelMetadata">
  <clbl:label id="{2328f5c3-3394-447b-845c-8be06ee9672e}" enabled="1" method="Privileged" siteId="{7b57a281-653b-4ffd-80ff-384d2e8479d7}" removed="0"/>
  <clbl:label id="{32365655-2976-4406-b933-92deb6311666}" enabled="1" method="Privileged" siteId="{86bcf768-7bcf-4cd6-b041-b219988b7a9c}" removed="0"/>
  <clbl:label id="{58cbec73-53ae-408a-b369-b22fb6655792}" enabled="1" method="Privileged" siteId="{0be2391e-c09a-426b-88f7-90b5a66ea8e7}" removed="0"/>
  <clbl:label id="{75464948-aeeb-436c-a291-ab13687dc8ce}"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16929</Words>
  <Characters>9651</Characters>
  <Application>Microsoft Office Word</Application>
  <DocSecurity>0</DocSecurity>
  <Lines>80</Lines>
  <Paragraphs>53</Paragraphs>
  <ScaleCrop>false</ScaleCrop>
  <Company/>
  <LinksUpToDate>false</LinksUpToDate>
  <CharactersWithSpaces>26527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Jonušas</dc:creator>
  <cp:keywords/>
  <dc:description/>
  <cp:lastModifiedBy>Edita Baltrėnaitė</cp:lastModifiedBy>
  <cp:revision>104</cp:revision>
  <cp:lastPrinted>2025-11-02T06:11:00Z</cp:lastPrinted>
  <dcterms:created xsi:type="dcterms:W3CDTF">2026-03-23T20:17:00Z</dcterms:created>
  <dcterms:modified xsi:type="dcterms:W3CDTF">2026-04-07T14:10:00Z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0x01010027BAC408A40C3C47BB9909DB06846C17</vt:lpwstr>
  </property>
  <property fmtid="{D5CDD505-2E9C-101B-9397-08002B2CF9AE}" pid="3" name="docLang">
    <vt:lpwstr>lt</vt:lpwstr>
  </property>
  <property fmtid="{D5CDD505-2E9C-101B-9397-08002B2CF9AE}" pid="4" name="MediaServiceImageTags">
    <vt:lpwstr/>
  </property>
  <property fmtid="{D5CDD505-2E9C-101B-9397-08002B2CF9AE}" pid="5" name="ClassificationContentMarkingHeaderShapeIds">
    <vt:lpwstr>4c337b42,7c81026f,61c56ff9,50b3aa0e,4dafb311</vt:lpwstr>
  </property>
  <property fmtid="{D5CDD505-2E9C-101B-9397-08002B2CF9AE}" pid="6" name="ClassificationContentMarkingHeaderFontProps">
    <vt:lpwstr>#000000,10,Aptos</vt:lpwstr>
  </property>
  <property fmtid="{D5CDD505-2E9C-101B-9397-08002B2CF9AE}" pid="7" name="ClassificationContentMarkingHeaderText">
    <vt:lpwstr>VIDINIO NAUDOJIMO INFORMACIJA</vt:lpwstr>
  </property>
</Properties>
</file>