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0B5CC864"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FE7BA0">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64F032E5"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FE7BA0">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BC2713" w:rsidRPr="009F7101">
            <w:rPr>
              <w:rFonts w:ascii="Arial" w:hAnsi="Arial" w:cs="Arial"/>
              <w:bCs/>
              <w:sz w:val="22"/>
              <w:szCs w:val="22"/>
              <w:lang w:val="lt-LT"/>
            </w:rPr>
            <w:t>2026-GEN-56-Kombinuoto ciklo bloko turto ir finansinių nuostolių draudimo</w:t>
          </w:r>
        </w:sdtContent>
      </w:sdt>
      <w:r w:rsidR="003C4D05" w:rsidRPr="009F7101">
        <w:rPr>
          <w:rStyle w:val="normaltextrun"/>
          <w:rFonts w:ascii="Arial" w:hAnsi="Arial" w:cs="Arial"/>
          <w:i/>
          <w:iCs/>
          <w:color w:val="FF0000"/>
          <w:sz w:val="22"/>
          <w:szCs w:val="22"/>
          <w:u w:val="single"/>
          <w:shd w:val="clear" w:color="auto" w:fill="FFFFFF"/>
          <w:lang w:val="lt-LT"/>
        </w:rPr>
        <w:t xml:space="preserve"> </w:t>
      </w:r>
      <w:r w:rsidR="003C4D05" w:rsidRPr="009F7101">
        <w:rPr>
          <w:rStyle w:val="normaltextrun"/>
          <w:rFonts w:ascii="Arial" w:hAnsi="Arial" w:cs="Arial"/>
          <w:sz w:val="22"/>
          <w:szCs w:val="22"/>
          <w:u w:val="single"/>
          <w:shd w:val="clear" w:color="auto" w:fill="FFFFFF"/>
          <w:lang w:val="lt-LT"/>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3745" w:type="dxa"/>
        <w:tblLook w:val="04A0" w:firstRow="1" w:lastRow="0" w:firstColumn="1" w:lastColumn="0" w:noHBand="0" w:noVBand="1"/>
      </w:tblPr>
      <w:tblGrid>
        <w:gridCol w:w="704"/>
        <w:gridCol w:w="6237"/>
        <w:gridCol w:w="6804"/>
      </w:tblGrid>
      <w:tr w:rsidR="006522BE" w:rsidRPr="00F5273A" w14:paraId="709AB859" w14:textId="63F98D4B" w:rsidTr="764CD4E6">
        <w:tc>
          <w:tcPr>
            <w:tcW w:w="704" w:type="dxa"/>
            <w:shd w:val="clear" w:color="auto" w:fill="DBE5F1"/>
            <w:vAlign w:val="center"/>
          </w:tcPr>
          <w:p w14:paraId="5FCB7AFA" w14:textId="77777777" w:rsidR="00BC2713" w:rsidRPr="00B83A03" w:rsidRDefault="00BC2713" w:rsidP="00FF23F6">
            <w:pPr>
              <w:jc w:val="center"/>
              <w:rPr>
                <w:rFonts w:ascii="Arial" w:hAnsi="Arial" w:cs="Arial"/>
                <w:b/>
                <w:bCs/>
              </w:rPr>
            </w:pPr>
            <w:r w:rsidRPr="00B83A03">
              <w:rPr>
                <w:rFonts w:ascii="Arial" w:hAnsi="Arial" w:cs="Arial"/>
                <w:b/>
                <w:bCs/>
              </w:rPr>
              <w:t>Eil. Nr.</w:t>
            </w:r>
          </w:p>
        </w:tc>
        <w:tc>
          <w:tcPr>
            <w:tcW w:w="6237" w:type="dxa"/>
            <w:shd w:val="clear" w:color="auto" w:fill="DBE5F1"/>
            <w:vAlign w:val="center"/>
          </w:tcPr>
          <w:p w14:paraId="6E15D18B" w14:textId="77777777" w:rsidR="00BC2713" w:rsidRPr="000A4764" w:rsidRDefault="00BC2713" w:rsidP="00FF23F6">
            <w:pPr>
              <w:jc w:val="center"/>
              <w:rPr>
                <w:rFonts w:ascii="Arial" w:hAnsi="Arial" w:cs="Arial"/>
                <w:b/>
                <w:bCs/>
              </w:rPr>
            </w:pPr>
            <w:r w:rsidRPr="000A4764">
              <w:rPr>
                <w:rFonts w:ascii="Arial" w:hAnsi="Arial" w:cs="Arial"/>
                <w:b/>
                <w:bCs/>
              </w:rPr>
              <w:t>Siūloma korekcija / klausimas</w:t>
            </w:r>
          </w:p>
        </w:tc>
        <w:tc>
          <w:tcPr>
            <w:tcW w:w="6804" w:type="dxa"/>
            <w:shd w:val="clear" w:color="auto" w:fill="DBE5F1"/>
            <w:vAlign w:val="center"/>
          </w:tcPr>
          <w:p w14:paraId="77AE5900" w14:textId="4451288D" w:rsidR="00BC2713" w:rsidRPr="00B83A03" w:rsidRDefault="00BC2713" w:rsidP="004875B0">
            <w:pPr>
              <w:jc w:val="center"/>
              <w:rPr>
                <w:rFonts w:ascii="Arial" w:hAnsi="Arial" w:cs="Arial"/>
                <w:b/>
                <w:bCs/>
              </w:rPr>
            </w:pPr>
            <w:r w:rsidRPr="00B83A03">
              <w:rPr>
                <w:rFonts w:ascii="Arial" w:hAnsi="Arial" w:cs="Arial"/>
                <w:b/>
                <w:bCs/>
              </w:rPr>
              <w:t>Atsakymas į klausimą/ Informacija apie pirkimo dokumentų tikslinimą</w:t>
            </w:r>
          </w:p>
        </w:tc>
      </w:tr>
      <w:tr w:rsidR="00EB6CD7" w:rsidRPr="00F5273A" w14:paraId="1C3762EB" w14:textId="6DC4241A" w:rsidTr="004875B0">
        <w:trPr>
          <w:trHeight w:val="1161"/>
        </w:trPr>
        <w:tc>
          <w:tcPr>
            <w:tcW w:w="704" w:type="dxa"/>
          </w:tcPr>
          <w:p w14:paraId="3E4DE398" w14:textId="3FC9BF7B" w:rsidR="00BC2713" w:rsidRPr="00B83A03" w:rsidRDefault="00AA255F" w:rsidP="00DE49B1">
            <w:pPr>
              <w:jc w:val="both"/>
              <w:rPr>
                <w:rFonts w:ascii="Arial" w:hAnsi="Arial" w:cs="Arial"/>
              </w:rPr>
            </w:pPr>
            <w:r>
              <w:rPr>
                <w:rFonts w:ascii="Arial" w:hAnsi="Arial" w:cs="Arial"/>
              </w:rPr>
              <w:t>1.</w:t>
            </w:r>
          </w:p>
        </w:tc>
        <w:tc>
          <w:tcPr>
            <w:tcW w:w="6237" w:type="dxa"/>
          </w:tcPr>
          <w:p w14:paraId="067D0D77" w14:textId="4C4D374A" w:rsidR="00BC2713" w:rsidRPr="000A4764" w:rsidRDefault="00AA255F" w:rsidP="00DE49B1">
            <w:pPr>
              <w:jc w:val="both"/>
              <w:rPr>
                <w:rFonts w:ascii="Arial" w:hAnsi="Arial" w:cs="Arial"/>
              </w:rPr>
            </w:pPr>
            <w:r w:rsidRPr="000A4764">
              <w:rPr>
                <w:rFonts w:ascii="Arial" w:hAnsi="Arial" w:cs="Arial"/>
              </w:rPr>
              <w:t>Numatytos 2 mln. EUR investicijos – kokie darbai planuojami draudimo laikotarpiu? Ar numatomi kapitaliniai įrangos ar pastatų remonto darbai?</w:t>
            </w:r>
          </w:p>
        </w:tc>
        <w:tc>
          <w:tcPr>
            <w:tcW w:w="6804" w:type="dxa"/>
          </w:tcPr>
          <w:p w14:paraId="7520B662" w14:textId="7545CC69" w:rsidR="00900883" w:rsidRPr="0049000F" w:rsidRDefault="00900883" w:rsidP="004875B0">
            <w:pPr>
              <w:pStyle w:val="Tekstas"/>
              <w:tabs>
                <w:tab w:val="clear" w:pos="6804"/>
                <w:tab w:val="left" w:pos="851"/>
              </w:tabs>
              <w:ind w:firstLine="0"/>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010F77">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sidR="005E4AE8">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sidR="003C320A">
              <w:rPr>
                <w:rFonts w:ascii="Arial" w:hAnsi="Arial" w:cs="Arial"/>
                <w:color w:val="auto"/>
                <w:szCs w:val="22"/>
                <w:lang w:val="lt-LT"/>
              </w:rPr>
              <w:t>araiškos p</w:t>
            </w:r>
            <w:r w:rsidRPr="0049000F">
              <w:rPr>
                <w:rFonts w:ascii="Arial" w:hAnsi="Arial" w:cs="Arial"/>
                <w:color w:val="auto"/>
                <w:szCs w:val="22"/>
                <w:lang w:val="lt-LT"/>
              </w:rPr>
              <w:t>riedas).</w:t>
            </w:r>
          </w:p>
          <w:p w14:paraId="18A9F169" w14:textId="425FED55" w:rsidR="00BC2713" w:rsidRPr="009F7101" w:rsidRDefault="00BC2713" w:rsidP="004875B0">
            <w:pPr>
              <w:rPr>
                <w:rFonts w:ascii="Arial" w:hAnsi="Arial" w:cs="Arial"/>
              </w:rPr>
            </w:pPr>
          </w:p>
        </w:tc>
      </w:tr>
      <w:tr w:rsidR="006522BE" w:rsidRPr="00B83A03" w14:paraId="4C6650BE" w14:textId="2BD6BF6E" w:rsidTr="764CD4E6">
        <w:trPr>
          <w:trHeight w:val="1687"/>
        </w:trPr>
        <w:tc>
          <w:tcPr>
            <w:tcW w:w="704" w:type="dxa"/>
          </w:tcPr>
          <w:p w14:paraId="13DA9542" w14:textId="215613D7" w:rsidR="00BC2713" w:rsidRPr="00B83A03" w:rsidRDefault="00AA255F" w:rsidP="00DE49B1">
            <w:pPr>
              <w:jc w:val="both"/>
              <w:rPr>
                <w:rFonts w:ascii="Arial" w:hAnsi="Arial" w:cs="Arial"/>
              </w:rPr>
            </w:pPr>
            <w:r>
              <w:rPr>
                <w:rFonts w:ascii="Arial" w:hAnsi="Arial" w:cs="Arial"/>
              </w:rPr>
              <w:t>2.</w:t>
            </w:r>
          </w:p>
        </w:tc>
        <w:tc>
          <w:tcPr>
            <w:tcW w:w="6237" w:type="dxa"/>
          </w:tcPr>
          <w:p w14:paraId="719EA64E" w14:textId="5902921F" w:rsidR="00BC2713" w:rsidRPr="000A4764" w:rsidRDefault="00AA255F" w:rsidP="00DE49B1">
            <w:pPr>
              <w:jc w:val="both"/>
              <w:rPr>
                <w:rFonts w:ascii="Arial" w:hAnsi="Arial" w:cs="Arial"/>
              </w:rPr>
            </w:pPr>
            <w:r w:rsidRPr="000A4764">
              <w:rPr>
                <w:rFonts w:ascii="Arial" w:hAnsi="Arial" w:cs="Arial"/>
              </w:rPr>
              <w:t>Prašome atskirai nurodyti pastatų ir įrangos draudimo sumas.</w:t>
            </w:r>
          </w:p>
        </w:tc>
        <w:tc>
          <w:tcPr>
            <w:tcW w:w="6804" w:type="dxa"/>
          </w:tcPr>
          <w:p w14:paraId="687AAED5" w14:textId="25C20C6E" w:rsidR="00BC2713" w:rsidRPr="00B83A03" w:rsidRDefault="00E94529" w:rsidP="004875B0">
            <w:pPr>
              <w:jc w:val="both"/>
              <w:rPr>
                <w:rFonts w:ascii="Arial" w:hAnsi="Arial" w:cs="Arial"/>
              </w:rPr>
            </w:pPr>
            <w:r w:rsidRPr="00E94529">
              <w:rPr>
                <w:rFonts w:ascii="Arial" w:hAnsi="Arial" w:cs="Arial"/>
              </w:rPr>
              <w:t>Planuojamas apdrausti turtas buvo suformuotas ir apskaitytas kaip vienas vienetas, neskaidant jo į pastatus, statinius, įrenginius. Norint nustatyti kokią dalį bendroje vertėje sudaro pastatų vertė, skaičiavimas galėtų būtų atliekamas SISTELA ar panašių įrankių pagalba pagal pastatų techninius parametrus (paskirtis, konstrukcija, tūris ir kt.). Šie skaičiavimai būtų tik orientaciniai.   </w:t>
            </w:r>
          </w:p>
        </w:tc>
      </w:tr>
      <w:tr w:rsidR="006522BE" w14:paraId="1B3138E0" w14:textId="77777777" w:rsidTr="764CD4E6">
        <w:trPr>
          <w:trHeight w:val="1551"/>
        </w:trPr>
        <w:tc>
          <w:tcPr>
            <w:tcW w:w="704" w:type="dxa"/>
          </w:tcPr>
          <w:p w14:paraId="264A2E1B" w14:textId="41331F36" w:rsidR="03BB8050" w:rsidRDefault="03BB8050" w:rsidP="55422EC2">
            <w:pPr>
              <w:jc w:val="both"/>
              <w:rPr>
                <w:rFonts w:ascii="Arial" w:hAnsi="Arial" w:cs="Arial"/>
              </w:rPr>
            </w:pPr>
            <w:r w:rsidRPr="55422EC2">
              <w:rPr>
                <w:rFonts w:ascii="Arial" w:hAnsi="Arial" w:cs="Arial"/>
              </w:rPr>
              <w:t>3.</w:t>
            </w:r>
          </w:p>
        </w:tc>
        <w:tc>
          <w:tcPr>
            <w:tcW w:w="6237" w:type="dxa"/>
          </w:tcPr>
          <w:p w14:paraId="28862223" w14:textId="59F398AB" w:rsidR="03BB8050" w:rsidRPr="000A4764" w:rsidRDefault="03BB8050" w:rsidP="55422EC2">
            <w:pPr>
              <w:jc w:val="both"/>
              <w:rPr>
                <w:rFonts w:ascii="Arial" w:hAnsi="Arial" w:cs="Arial"/>
              </w:rPr>
            </w:pPr>
            <w:r w:rsidRPr="000A4764">
              <w:rPr>
                <w:rFonts w:ascii="Arial" w:hAnsi="Arial" w:cs="Arial"/>
              </w:rPr>
              <w:t>Prašome pateikti 2025 m. prieinamumo rodiklį, priverstinių išjungimų (FOR) rodiklį ir galios koeficientą (</w:t>
            </w:r>
            <w:proofErr w:type="spellStart"/>
            <w:r w:rsidRPr="000A4764">
              <w:rPr>
                <w:rFonts w:ascii="Arial" w:hAnsi="Arial" w:cs="Arial"/>
              </w:rPr>
              <w:t>Capacity</w:t>
            </w:r>
            <w:proofErr w:type="spellEnd"/>
            <w:r w:rsidRPr="000A4764">
              <w:rPr>
                <w:rFonts w:ascii="Arial" w:hAnsi="Arial" w:cs="Arial"/>
              </w:rPr>
              <w:t xml:space="preserve"> </w:t>
            </w:r>
            <w:proofErr w:type="spellStart"/>
            <w:r w:rsidRPr="000A4764">
              <w:rPr>
                <w:rFonts w:ascii="Arial" w:hAnsi="Arial" w:cs="Arial"/>
              </w:rPr>
              <w:t>Factor</w:t>
            </w:r>
            <w:proofErr w:type="spellEnd"/>
            <w:r w:rsidRPr="000A4764">
              <w:rPr>
                <w:rFonts w:ascii="Arial" w:hAnsi="Arial" w:cs="Arial"/>
              </w:rPr>
              <w:t>)</w:t>
            </w:r>
          </w:p>
        </w:tc>
        <w:tc>
          <w:tcPr>
            <w:tcW w:w="6804" w:type="dxa"/>
          </w:tcPr>
          <w:p w14:paraId="7419A82F" w14:textId="7115113A" w:rsidR="55422EC2" w:rsidRPr="0056737D" w:rsidRDefault="0056737D"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6A6B19">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Pr>
                <w:rFonts w:ascii="Arial" w:hAnsi="Arial" w:cs="Arial"/>
                <w:color w:val="auto"/>
                <w:szCs w:val="22"/>
                <w:lang w:val="lt-LT"/>
              </w:rPr>
              <w:t>araiškos p</w:t>
            </w:r>
            <w:r w:rsidRPr="0049000F">
              <w:rPr>
                <w:rFonts w:ascii="Arial" w:hAnsi="Arial" w:cs="Arial"/>
                <w:color w:val="auto"/>
                <w:szCs w:val="22"/>
                <w:lang w:val="lt-LT"/>
              </w:rPr>
              <w:t>riedas).</w:t>
            </w:r>
          </w:p>
        </w:tc>
      </w:tr>
      <w:tr w:rsidR="006522BE" w:rsidRPr="00F5273A" w14:paraId="567EEE2B" w14:textId="77777777" w:rsidTr="764CD4E6">
        <w:trPr>
          <w:trHeight w:val="300"/>
        </w:trPr>
        <w:tc>
          <w:tcPr>
            <w:tcW w:w="704" w:type="dxa"/>
          </w:tcPr>
          <w:p w14:paraId="3588EE36" w14:textId="477702E7" w:rsidR="55422EC2" w:rsidRDefault="03BB8050" w:rsidP="55422EC2">
            <w:pPr>
              <w:jc w:val="both"/>
              <w:rPr>
                <w:rFonts w:ascii="Arial" w:hAnsi="Arial" w:cs="Arial"/>
              </w:rPr>
            </w:pPr>
            <w:r w:rsidRPr="2BBB4555">
              <w:rPr>
                <w:rFonts w:ascii="Arial" w:hAnsi="Arial" w:cs="Arial"/>
              </w:rPr>
              <w:t>4.</w:t>
            </w:r>
          </w:p>
        </w:tc>
        <w:tc>
          <w:tcPr>
            <w:tcW w:w="6237" w:type="dxa"/>
          </w:tcPr>
          <w:p w14:paraId="0EA8B2D9" w14:textId="602F5B47" w:rsidR="55422EC2" w:rsidRPr="000A4764" w:rsidRDefault="03BB8050" w:rsidP="55422EC2">
            <w:pPr>
              <w:jc w:val="both"/>
              <w:rPr>
                <w:rFonts w:ascii="Arial" w:hAnsi="Arial" w:cs="Arial"/>
              </w:rPr>
            </w:pPr>
            <w:r w:rsidRPr="000A4764">
              <w:rPr>
                <w:rFonts w:ascii="Arial" w:hAnsi="Arial" w:cs="Arial"/>
              </w:rPr>
              <w:t xml:space="preserve">Prašome patvirtinti, ar GSU transformatorius yra stebimas naudojant DGA (dujų </w:t>
            </w:r>
            <w:proofErr w:type="spellStart"/>
            <w:r w:rsidRPr="000A4764">
              <w:rPr>
                <w:rFonts w:ascii="Arial" w:hAnsi="Arial" w:cs="Arial"/>
              </w:rPr>
              <w:t>chromatografinę</w:t>
            </w:r>
            <w:proofErr w:type="spellEnd"/>
            <w:r w:rsidRPr="000A4764">
              <w:rPr>
                <w:rFonts w:ascii="Arial" w:hAnsi="Arial" w:cs="Arial"/>
              </w:rPr>
              <w:t xml:space="preserve"> analizę), ir patvirtinti, kad nenustatyta jokių neigiamų ar ribinius dydžius viršijančių parametrų</w:t>
            </w:r>
          </w:p>
        </w:tc>
        <w:tc>
          <w:tcPr>
            <w:tcW w:w="6804" w:type="dxa"/>
          </w:tcPr>
          <w:p w14:paraId="7BF31FAD" w14:textId="3AE8706F" w:rsidR="008E6CC6" w:rsidRPr="0056737D" w:rsidRDefault="0056737D"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086CAF">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Pr>
                <w:rFonts w:ascii="Arial" w:hAnsi="Arial" w:cs="Arial"/>
                <w:color w:val="auto"/>
                <w:szCs w:val="22"/>
                <w:lang w:val="lt-LT"/>
              </w:rPr>
              <w:t>araiškos p</w:t>
            </w:r>
            <w:r w:rsidRPr="0049000F">
              <w:rPr>
                <w:rFonts w:ascii="Arial" w:hAnsi="Arial" w:cs="Arial"/>
                <w:color w:val="auto"/>
                <w:szCs w:val="22"/>
                <w:lang w:val="lt-LT"/>
              </w:rPr>
              <w:t>riedas).</w:t>
            </w:r>
          </w:p>
        </w:tc>
      </w:tr>
      <w:tr w:rsidR="00EB6CD7" w:rsidRPr="00F232DB" w14:paraId="135B7B9E" w14:textId="77777777" w:rsidTr="764CD4E6">
        <w:trPr>
          <w:trHeight w:val="1549"/>
        </w:trPr>
        <w:tc>
          <w:tcPr>
            <w:tcW w:w="704" w:type="dxa"/>
          </w:tcPr>
          <w:p w14:paraId="1B7080B2" w14:textId="541E975F" w:rsidR="55422EC2" w:rsidRDefault="03BB8050" w:rsidP="55422EC2">
            <w:pPr>
              <w:jc w:val="both"/>
              <w:rPr>
                <w:rFonts w:ascii="Arial" w:hAnsi="Arial" w:cs="Arial"/>
              </w:rPr>
            </w:pPr>
            <w:r w:rsidRPr="2BBB4555">
              <w:rPr>
                <w:rFonts w:ascii="Arial" w:hAnsi="Arial" w:cs="Arial"/>
              </w:rPr>
              <w:lastRenderedPageBreak/>
              <w:t>5.</w:t>
            </w:r>
          </w:p>
        </w:tc>
        <w:tc>
          <w:tcPr>
            <w:tcW w:w="6237" w:type="dxa"/>
          </w:tcPr>
          <w:p w14:paraId="78B8826A" w14:textId="0B170F15" w:rsidR="55422EC2" w:rsidRPr="000A4764" w:rsidRDefault="03BB8050" w:rsidP="55422EC2">
            <w:pPr>
              <w:jc w:val="both"/>
              <w:rPr>
                <w:rFonts w:ascii="Arial" w:hAnsi="Arial" w:cs="Arial"/>
              </w:rPr>
            </w:pPr>
            <w:r w:rsidRPr="000A4764">
              <w:rPr>
                <w:rFonts w:ascii="Arial" w:hAnsi="Arial" w:cs="Arial"/>
              </w:rPr>
              <w:t>Ar turite priežiūros (</w:t>
            </w:r>
            <w:proofErr w:type="spellStart"/>
            <w:r w:rsidRPr="000A4764">
              <w:rPr>
                <w:rFonts w:ascii="Arial" w:hAnsi="Arial" w:cs="Arial"/>
              </w:rPr>
              <w:t>maintenance</w:t>
            </w:r>
            <w:proofErr w:type="spellEnd"/>
            <w:r w:rsidRPr="000A4764">
              <w:rPr>
                <w:rFonts w:ascii="Arial" w:hAnsi="Arial" w:cs="Arial"/>
              </w:rPr>
              <w:t>) grafiką? Kokie techninės priežiūros patikrinimai buvo atlikti praėjusiais metais?</w:t>
            </w:r>
          </w:p>
        </w:tc>
        <w:tc>
          <w:tcPr>
            <w:tcW w:w="6804" w:type="dxa"/>
          </w:tcPr>
          <w:p w14:paraId="0FE98B61" w14:textId="022E2E91" w:rsidR="00AC2983" w:rsidRPr="0056737D" w:rsidRDefault="0056737D"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086CAF">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Pr>
                <w:rFonts w:ascii="Arial" w:hAnsi="Arial" w:cs="Arial"/>
                <w:color w:val="auto"/>
                <w:szCs w:val="22"/>
                <w:lang w:val="lt-LT"/>
              </w:rPr>
              <w:t>araiškos p</w:t>
            </w:r>
            <w:r w:rsidRPr="0049000F">
              <w:rPr>
                <w:rFonts w:ascii="Arial" w:hAnsi="Arial" w:cs="Arial"/>
                <w:color w:val="auto"/>
                <w:szCs w:val="22"/>
                <w:lang w:val="lt-LT"/>
              </w:rPr>
              <w:t>riedas).</w:t>
            </w:r>
          </w:p>
        </w:tc>
      </w:tr>
      <w:tr w:rsidR="00EB6CD7" w:rsidRPr="00252960" w14:paraId="5F57254F" w14:textId="77777777" w:rsidTr="764CD4E6">
        <w:trPr>
          <w:trHeight w:val="1683"/>
        </w:trPr>
        <w:tc>
          <w:tcPr>
            <w:tcW w:w="704" w:type="dxa"/>
          </w:tcPr>
          <w:p w14:paraId="7CD4186A" w14:textId="10AAE3B4" w:rsidR="55422EC2" w:rsidRDefault="03BB8050" w:rsidP="55422EC2">
            <w:pPr>
              <w:jc w:val="both"/>
              <w:rPr>
                <w:rFonts w:ascii="Arial" w:hAnsi="Arial" w:cs="Arial"/>
              </w:rPr>
            </w:pPr>
            <w:r w:rsidRPr="2BBB4555">
              <w:rPr>
                <w:rFonts w:ascii="Arial" w:hAnsi="Arial" w:cs="Arial"/>
              </w:rPr>
              <w:t>6.</w:t>
            </w:r>
          </w:p>
        </w:tc>
        <w:tc>
          <w:tcPr>
            <w:tcW w:w="6237" w:type="dxa"/>
          </w:tcPr>
          <w:p w14:paraId="346D80EC" w14:textId="4718B134" w:rsidR="55422EC2" w:rsidRPr="000A4764" w:rsidRDefault="03BB8050" w:rsidP="55422EC2">
            <w:pPr>
              <w:jc w:val="both"/>
              <w:rPr>
                <w:rFonts w:ascii="Arial" w:hAnsi="Arial" w:cs="Arial"/>
              </w:rPr>
            </w:pPr>
            <w:r w:rsidRPr="000A4764">
              <w:rPr>
                <w:rFonts w:ascii="Arial" w:hAnsi="Arial" w:cs="Arial"/>
              </w:rPr>
              <w:t>Kokios buvo prastovų trukmės, susijusios su praėjusiais metais užfiksuotais avariniais (</w:t>
            </w:r>
            <w:proofErr w:type="spellStart"/>
            <w:r w:rsidRPr="000A4764">
              <w:rPr>
                <w:rFonts w:ascii="Arial" w:hAnsi="Arial" w:cs="Arial"/>
              </w:rPr>
              <w:t>emergency</w:t>
            </w:r>
            <w:proofErr w:type="spellEnd"/>
            <w:r w:rsidRPr="000A4764">
              <w:rPr>
                <w:rFonts w:ascii="Arial" w:hAnsi="Arial" w:cs="Arial"/>
              </w:rPr>
              <w:t>) išjungimais?</w:t>
            </w:r>
          </w:p>
        </w:tc>
        <w:tc>
          <w:tcPr>
            <w:tcW w:w="6804" w:type="dxa"/>
          </w:tcPr>
          <w:p w14:paraId="04998695" w14:textId="40BD14CB" w:rsidR="55422EC2" w:rsidRPr="0056737D" w:rsidRDefault="0056737D"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086CAF">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Pr>
                <w:rFonts w:ascii="Arial" w:hAnsi="Arial" w:cs="Arial"/>
                <w:color w:val="auto"/>
                <w:szCs w:val="22"/>
                <w:lang w:val="lt-LT"/>
              </w:rPr>
              <w:t>araiškos p</w:t>
            </w:r>
            <w:r w:rsidRPr="0049000F">
              <w:rPr>
                <w:rFonts w:ascii="Arial" w:hAnsi="Arial" w:cs="Arial"/>
                <w:color w:val="auto"/>
                <w:szCs w:val="22"/>
                <w:lang w:val="lt-LT"/>
              </w:rPr>
              <w:t>riedas).</w:t>
            </w:r>
          </w:p>
        </w:tc>
      </w:tr>
      <w:tr w:rsidR="006522BE" w:rsidRPr="00F5273A" w14:paraId="230B97A6" w14:textId="77777777" w:rsidTr="764CD4E6">
        <w:trPr>
          <w:trHeight w:val="1693"/>
        </w:trPr>
        <w:tc>
          <w:tcPr>
            <w:tcW w:w="704" w:type="dxa"/>
          </w:tcPr>
          <w:p w14:paraId="44359008" w14:textId="4F88E869" w:rsidR="3F2DB923" w:rsidRDefault="3F2DB923" w:rsidP="2DCE2720">
            <w:pPr>
              <w:jc w:val="both"/>
              <w:rPr>
                <w:rFonts w:ascii="Arial" w:hAnsi="Arial" w:cs="Arial"/>
              </w:rPr>
            </w:pPr>
            <w:r w:rsidRPr="2DCE2720">
              <w:rPr>
                <w:rFonts w:ascii="Arial" w:hAnsi="Arial" w:cs="Arial"/>
              </w:rPr>
              <w:t>7.</w:t>
            </w:r>
          </w:p>
        </w:tc>
        <w:tc>
          <w:tcPr>
            <w:tcW w:w="6237" w:type="dxa"/>
          </w:tcPr>
          <w:p w14:paraId="45D3BB36" w14:textId="38619F0B" w:rsidR="3F2DB923" w:rsidRPr="000A4764" w:rsidRDefault="3F2DB923" w:rsidP="2DCE2720">
            <w:pPr>
              <w:jc w:val="both"/>
              <w:rPr>
                <w:rFonts w:ascii="Arial" w:hAnsi="Arial" w:cs="Arial"/>
              </w:rPr>
            </w:pPr>
            <w:r w:rsidRPr="000A4764">
              <w:rPr>
                <w:rFonts w:ascii="Arial" w:hAnsi="Arial" w:cs="Arial"/>
              </w:rPr>
              <w:t>Prašome patikslinkite, kokie darbai numatomi atlikti pagal projektą DĖL AB „IGNITIS GAMYBA“ INVESTICIJŲ PROJEKTO „ELEKTRĖNŲ KOMPLEKSO KOMBINUOTO CIKLO BLOKO VIDUTINĖS APIMTIES KAPITALINIS REMONTAS“ ir kokie numatomi šio remonto terminai.</w:t>
            </w:r>
            <w:r w:rsidRPr="000A4764">
              <w:br/>
            </w:r>
          </w:p>
        </w:tc>
        <w:tc>
          <w:tcPr>
            <w:tcW w:w="6804" w:type="dxa"/>
          </w:tcPr>
          <w:p w14:paraId="1DA36572" w14:textId="30D3785B" w:rsidR="2DCE2720" w:rsidRPr="0056737D" w:rsidRDefault="0056737D"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A</w:t>
            </w:r>
            <w:r w:rsidRPr="0049000F">
              <w:rPr>
                <w:rFonts w:ascii="Arial" w:hAnsi="Arial" w:cs="Arial"/>
                <w:color w:val="auto"/>
                <w:szCs w:val="22"/>
                <w:lang w:val="lt-LT"/>
              </w:rPr>
              <w:t xml:space="preserve">tsakymas į pateiktą klausimą susijęs su konfidencialia informacija, </w:t>
            </w:r>
            <w:r>
              <w:rPr>
                <w:rFonts w:ascii="Arial" w:hAnsi="Arial" w:cs="Arial"/>
                <w:color w:val="auto"/>
                <w:szCs w:val="22"/>
                <w:lang w:val="lt-LT"/>
              </w:rPr>
              <w:t>todėl</w:t>
            </w:r>
            <w:r w:rsidR="00086CAF">
              <w:rPr>
                <w:rFonts w:ascii="Arial" w:hAnsi="Arial" w:cs="Arial"/>
                <w:color w:val="auto"/>
                <w:szCs w:val="22"/>
                <w:lang w:val="lt-LT"/>
              </w:rPr>
              <w:t>,</w:t>
            </w:r>
            <w:r w:rsidRPr="0049000F">
              <w:rPr>
                <w:rFonts w:ascii="Arial" w:hAnsi="Arial" w:cs="Arial"/>
                <w:color w:val="auto"/>
                <w:szCs w:val="22"/>
                <w:lang w:val="lt-LT"/>
              </w:rPr>
              <w:t xml:space="preserve"> vadovaujantis Specialiųjų pirkimo sąlygų (SPS) 2</w:t>
            </w:r>
            <w:r>
              <w:rPr>
                <w:rFonts w:ascii="Arial" w:hAnsi="Arial" w:cs="Arial"/>
                <w:color w:val="auto"/>
                <w:szCs w:val="22"/>
                <w:lang w:val="lt-LT"/>
              </w:rPr>
              <w:t>1</w:t>
            </w:r>
            <w:r w:rsidRPr="0049000F">
              <w:rPr>
                <w:rFonts w:ascii="Arial" w:hAnsi="Arial" w:cs="Arial"/>
                <w:color w:val="auto"/>
                <w:szCs w:val="22"/>
                <w:lang w:val="lt-LT"/>
              </w:rPr>
              <w:t xml:space="preserve"> p., atsakymas pateikiamas tik tiems Tiekėjams, kurie pateikė pasirašytą nustatytos formos įsipareigojimą neatskleisti konfidencialios informacijos (P</w:t>
            </w:r>
            <w:r>
              <w:rPr>
                <w:rFonts w:ascii="Arial" w:hAnsi="Arial" w:cs="Arial"/>
                <w:color w:val="auto"/>
                <w:szCs w:val="22"/>
                <w:lang w:val="lt-LT"/>
              </w:rPr>
              <w:t>araiškos p</w:t>
            </w:r>
            <w:r w:rsidRPr="0049000F">
              <w:rPr>
                <w:rFonts w:ascii="Arial" w:hAnsi="Arial" w:cs="Arial"/>
                <w:color w:val="auto"/>
                <w:szCs w:val="22"/>
                <w:lang w:val="lt-LT"/>
              </w:rPr>
              <w:t>riedas).</w:t>
            </w:r>
          </w:p>
        </w:tc>
      </w:tr>
      <w:tr w:rsidR="006522BE" w14:paraId="266DECED" w14:textId="77777777" w:rsidTr="764CD4E6">
        <w:trPr>
          <w:trHeight w:val="300"/>
        </w:trPr>
        <w:tc>
          <w:tcPr>
            <w:tcW w:w="704" w:type="dxa"/>
          </w:tcPr>
          <w:p w14:paraId="591072DE" w14:textId="4DA630EE" w:rsidR="37BBB765" w:rsidRDefault="5D370DC6" w:rsidP="37BBB765">
            <w:pPr>
              <w:jc w:val="both"/>
              <w:rPr>
                <w:rFonts w:ascii="Arial" w:hAnsi="Arial" w:cs="Arial"/>
              </w:rPr>
            </w:pPr>
            <w:r w:rsidRPr="73D1CEDA">
              <w:rPr>
                <w:rFonts w:ascii="Arial" w:hAnsi="Arial" w:cs="Arial"/>
              </w:rPr>
              <w:t>8</w:t>
            </w:r>
            <w:r w:rsidRPr="55036096">
              <w:rPr>
                <w:rFonts w:ascii="Arial" w:hAnsi="Arial" w:cs="Arial"/>
              </w:rPr>
              <w:t>.</w:t>
            </w:r>
          </w:p>
        </w:tc>
        <w:tc>
          <w:tcPr>
            <w:tcW w:w="6237" w:type="dxa"/>
          </w:tcPr>
          <w:p w14:paraId="0C40C793" w14:textId="4A849DBE" w:rsidR="37BBB765" w:rsidRPr="000A4764" w:rsidRDefault="5D370DC6" w:rsidP="10344E57">
            <w:pPr>
              <w:jc w:val="both"/>
              <w:rPr>
                <w:rFonts w:ascii="Arial" w:hAnsi="Arial" w:cs="Arial"/>
              </w:rPr>
            </w:pPr>
            <w:r w:rsidRPr="000A4764">
              <w:rPr>
                <w:rFonts w:ascii="Arial" w:hAnsi="Arial" w:cs="Arial"/>
              </w:rPr>
              <w:t>Prašome objekto apžiūros. Galimi apžiūros laikai:</w:t>
            </w:r>
          </w:p>
          <w:p w14:paraId="27E54EEE" w14:textId="05101FBB" w:rsidR="37BBB765" w:rsidRPr="000A4764" w:rsidRDefault="5D370DC6" w:rsidP="10344E57">
            <w:pPr>
              <w:jc w:val="both"/>
            </w:pPr>
            <w:r w:rsidRPr="000A4764">
              <w:rPr>
                <w:rFonts w:ascii="Arial" w:hAnsi="Arial" w:cs="Arial"/>
              </w:rPr>
              <w:t>-04.07 08:00</w:t>
            </w:r>
          </w:p>
          <w:p w14:paraId="59431BF8" w14:textId="78DAD2FD" w:rsidR="37BBB765" w:rsidRPr="000A4764" w:rsidRDefault="5D370DC6" w:rsidP="10344E57">
            <w:pPr>
              <w:jc w:val="both"/>
            </w:pPr>
            <w:r w:rsidRPr="000A4764">
              <w:rPr>
                <w:rFonts w:ascii="Arial" w:hAnsi="Arial" w:cs="Arial"/>
              </w:rPr>
              <w:t>-04-08 08:30</w:t>
            </w:r>
          </w:p>
          <w:p w14:paraId="0CD0568F" w14:textId="2D7FA89C" w:rsidR="37BBB765" w:rsidRPr="000A4764" w:rsidRDefault="5D370DC6" w:rsidP="10344E57">
            <w:pPr>
              <w:jc w:val="both"/>
            </w:pPr>
            <w:r w:rsidRPr="000A4764">
              <w:rPr>
                <w:rFonts w:ascii="Arial" w:hAnsi="Arial" w:cs="Arial"/>
              </w:rPr>
              <w:t>-04-09 13:00</w:t>
            </w:r>
          </w:p>
          <w:p w14:paraId="02766743" w14:textId="45AA877C" w:rsidR="37BBB765" w:rsidRPr="000A4764" w:rsidRDefault="5D370DC6" w:rsidP="10344E57">
            <w:pPr>
              <w:jc w:val="both"/>
            </w:pPr>
            <w:r w:rsidRPr="000A4764">
              <w:rPr>
                <w:rFonts w:ascii="Arial" w:hAnsi="Arial" w:cs="Arial"/>
              </w:rPr>
              <w:t>-04-10 08:30</w:t>
            </w:r>
          </w:p>
          <w:p w14:paraId="4211A4A5" w14:textId="24EDB9B4" w:rsidR="37BBB765" w:rsidRPr="000A4764" w:rsidRDefault="37BBB765" w:rsidP="37BBB765">
            <w:pPr>
              <w:jc w:val="both"/>
              <w:rPr>
                <w:rFonts w:ascii="Arial" w:hAnsi="Arial" w:cs="Arial"/>
              </w:rPr>
            </w:pPr>
          </w:p>
        </w:tc>
        <w:tc>
          <w:tcPr>
            <w:tcW w:w="6804" w:type="dxa"/>
          </w:tcPr>
          <w:p w14:paraId="6B59F405" w14:textId="71CBBD8E" w:rsidR="37BBB765" w:rsidRDefault="5D370DC6" w:rsidP="004875B0">
            <w:pPr>
              <w:jc w:val="both"/>
              <w:rPr>
                <w:rFonts w:ascii="Arial" w:hAnsi="Arial" w:cs="Arial"/>
              </w:rPr>
            </w:pPr>
            <w:r w:rsidRPr="10344E57">
              <w:rPr>
                <w:rFonts w:ascii="Arial" w:hAnsi="Arial" w:cs="Arial"/>
              </w:rPr>
              <w:t xml:space="preserve">Apžiūros </w:t>
            </w:r>
            <w:r w:rsidR="008A4DCE" w:rsidRPr="10344E57">
              <w:rPr>
                <w:rFonts w:ascii="Arial" w:hAnsi="Arial" w:cs="Arial"/>
              </w:rPr>
              <w:t>laik</w:t>
            </w:r>
            <w:r w:rsidR="008A4DCE">
              <w:rPr>
                <w:rFonts w:ascii="Arial" w:hAnsi="Arial" w:cs="Arial"/>
              </w:rPr>
              <w:t>as su tiekėjais</w:t>
            </w:r>
            <w:r w:rsidR="004C050C">
              <w:rPr>
                <w:rFonts w:ascii="Arial" w:hAnsi="Arial" w:cs="Arial"/>
              </w:rPr>
              <w:t xml:space="preserve"> </w:t>
            </w:r>
            <w:r w:rsidRPr="10344E57">
              <w:rPr>
                <w:rFonts w:ascii="Arial" w:hAnsi="Arial" w:cs="Arial"/>
              </w:rPr>
              <w:t>derin</w:t>
            </w:r>
            <w:r w:rsidR="004C050C">
              <w:rPr>
                <w:rFonts w:ascii="Arial" w:hAnsi="Arial" w:cs="Arial"/>
              </w:rPr>
              <w:t>amas individualiai SPS</w:t>
            </w:r>
            <w:r w:rsidR="00BA6692">
              <w:rPr>
                <w:rFonts w:ascii="Arial" w:hAnsi="Arial" w:cs="Arial"/>
              </w:rPr>
              <w:t xml:space="preserve"> 7 punkte nustatyta tvarka</w:t>
            </w:r>
            <w:r w:rsidRPr="10344E57">
              <w:rPr>
                <w:rFonts w:ascii="Arial" w:hAnsi="Arial" w:cs="Arial"/>
              </w:rPr>
              <w:t>.</w:t>
            </w:r>
          </w:p>
        </w:tc>
      </w:tr>
      <w:tr w:rsidR="006522BE" w14:paraId="5B3405A6" w14:textId="77777777" w:rsidTr="764CD4E6">
        <w:trPr>
          <w:trHeight w:val="300"/>
        </w:trPr>
        <w:tc>
          <w:tcPr>
            <w:tcW w:w="704" w:type="dxa"/>
          </w:tcPr>
          <w:p w14:paraId="4593BB1D" w14:textId="3CC244DD" w:rsidR="37BBB765" w:rsidRDefault="5D370DC6" w:rsidP="37BBB765">
            <w:pPr>
              <w:jc w:val="both"/>
              <w:rPr>
                <w:rFonts w:ascii="Arial" w:hAnsi="Arial" w:cs="Arial"/>
              </w:rPr>
            </w:pPr>
            <w:r w:rsidRPr="55036096">
              <w:rPr>
                <w:rFonts w:ascii="Arial" w:hAnsi="Arial" w:cs="Arial"/>
              </w:rPr>
              <w:t>9.</w:t>
            </w:r>
          </w:p>
        </w:tc>
        <w:tc>
          <w:tcPr>
            <w:tcW w:w="6237" w:type="dxa"/>
          </w:tcPr>
          <w:p w14:paraId="1AA660AA" w14:textId="1129E0BB" w:rsidR="37BBB765" w:rsidRPr="000A4764" w:rsidRDefault="5D370DC6" w:rsidP="37BBB765">
            <w:pPr>
              <w:jc w:val="both"/>
              <w:rPr>
                <w:rFonts w:ascii="Arial" w:hAnsi="Arial" w:cs="Arial"/>
              </w:rPr>
            </w:pPr>
            <w:r w:rsidRPr="000A4764">
              <w:rPr>
                <w:rFonts w:ascii="Arial" w:hAnsi="Arial" w:cs="Arial"/>
              </w:rPr>
              <w:t>Prašome pateikti "</w:t>
            </w:r>
            <w:proofErr w:type="spellStart"/>
            <w:r w:rsidRPr="000A4764">
              <w:rPr>
                <w:rFonts w:ascii="Arial" w:hAnsi="Arial" w:cs="Arial"/>
              </w:rPr>
              <w:t>Underwriting</w:t>
            </w:r>
            <w:proofErr w:type="spellEnd"/>
            <w:r w:rsidRPr="000A4764">
              <w:rPr>
                <w:rFonts w:ascii="Arial" w:hAnsi="Arial" w:cs="Arial"/>
              </w:rPr>
              <w:t xml:space="preserve"> </w:t>
            </w:r>
            <w:proofErr w:type="spellStart"/>
            <w:r w:rsidRPr="000A4764">
              <w:rPr>
                <w:rFonts w:ascii="Arial" w:hAnsi="Arial" w:cs="Arial"/>
              </w:rPr>
              <w:t>Information</w:t>
            </w:r>
            <w:proofErr w:type="spellEnd"/>
            <w:r w:rsidRPr="000A4764">
              <w:rPr>
                <w:rFonts w:ascii="Arial" w:hAnsi="Arial" w:cs="Arial"/>
              </w:rPr>
              <w:t xml:space="preserve"> </w:t>
            </w:r>
            <w:proofErr w:type="spellStart"/>
            <w:r w:rsidRPr="000A4764">
              <w:rPr>
                <w:rFonts w:ascii="Arial" w:hAnsi="Arial" w:cs="Arial"/>
              </w:rPr>
              <w:t>Summary</w:t>
            </w:r>
            <w:proofErr w:type="spellEnd"/>
            <w:r w:rsidRPr="000A4764">
              <w:rPr>
                <w:rFonts w:ascii="Arial" w:hAnsi="Arial" w:cs="Arial"/>
              </w:rPr>
              <w:t xml:space="preserve"> </w:t>
            </w:r>
            <w:proofErr w:type="spellStart"/>
            <w:r w:rsidRPr="000A4764">
              <w:rPr>
                <w:rFonts w:ascii="Arial" w:hAnsi="Arial" w:cs="Arial"/>
              </w:rPr>
              <w:t>Report</w:t>
            </w:r>
            <w:proofErr w:type="spellEnd"/>
            <w:r w:rsidRPr="000A4764">
              <w:rPr>
                <w:rFonts w:ascii="Arial" w:hAnsi="Arial" w:cs="Arial"/>
              </w:rPr>
              <w:t>“</w:t>
            </w:r>
          </w:p>
        </w:tc>
        <w:tc>
          <w:tcPr>
            <w:tcW w:w="6804" w:type="dxa"/>
          </w:tcPr>
          <w:p w14:paraId="120A36B5" w14:textId="3A68ADE6" w:rsidR="37BBB765" w:rsidRDefault="5D370DC6" w:rsidP="004875B0">
            <w:pPr>
              <w:jc w:val="both"/>
              <w:rPr>
                <w:rFonts w:ascii="Arial" w:hAnsi="Arial" w:cs="Arial"/>
              </w:rPr>
            </w:pPr>
            <w:r w:rsidRPr="10344E57">
              <w:rPr>
                <w:rFonts w:ascii="Arial" w:hAnsi="Arial" w:cs="Arial"/>
              </w:rPr>
              <w:t>Dokumentas išsiųstas atskiru pranešimu.</w:t>
            </w:r>
          </w:p>
        </w:tc>
      </w:tr>
      <w:tr w:rsidR="006522BE" w:rsidRPr="00F5273A" w14:paraId="42711C0C" w14:textId="77777777" w:rsidTr="764CD4E6">
        <w:trPr>
          <w:trHeight w:val="300"/>
        </w:trPr>
        <w:tc>
          <w:tcPr>
            <w:tcW w:w="704" w:type="dxa"/>
          </w:tcPr>
          <w:p w14:paraId="416C9081" w14:textId="5C4ED57C" w:rsidR="121105E3" w:rsidRDefault="5D370DC6" w:rsidP="121105E3">
            <w:pPr>
              <w:jc w:val="both"/>
              <w:rPr>
                <w:rFonts w:ascii="Arial" w:hAnsi="Arial" w:cs="Arial"/>
              </w:rPr>
            </w:pPr>
            <w:r w:rsidRPr="55036096">
              <w:rPr>
                <w:rFonts w:ascii="Arial" w:hAnsi="Arial" w:cs="Arial"/>
              </w:rPr>
              <w:t>10.</w:t>
            </w:r>
          </w:p>
        </w:tc>
        <w:tc>
          <w:tcPr>
            <w:tcW w:w="6237" w:type="dxa"/>
          </w:tcPr>
          <w:p w14:paraId="6CF1CF5C" w14:textId="442AFFE1" w:rsidR="121105E3" w:rsidRPr="000A4764" w:rsidRDefault="5D370DC6" w:rsidP="10344E57">
            <w:pPr>
              <w:jc w:val="both"/>
              <w:rPr>
                <w:rFonts w:ascii="Arial" w:hAnsi="Arial" w:cs="Arial"/>
              </w:rPr>
            </w:pPr>
            <w:r w:rsidRPr="000A4764">
              <w:rPr>
                <w:rFonts w:ascii="Arial" w:hAnsi="Arial" w:cs="Arial"/>
              </w:rPr>
              <w:t>Papildomai prašome pateikti detaliai išskirstytas draudimo sumas šių objektų, žr. žemiau pažymėta geltonai, t.</w:t>
            </w:r>
            <w:r w:rsidR="00EB6CD7" w:rsidRPr="000A4764">
              <w:rPr>
                <w:rFonts w:ascii="Arial" w:hAnsi="Arial" w:cs="Arial"/>
              </w:rPr>
              <w:t xml:space="preserve"> </w:t>
            </w:r>
            <w:r w:rsidRPr="000A4764">
              <w:rPr>
                <w:rFonts w:ascii="Arial" w:hAnsi="Arial" w:cs="Arial"/>
              </w:rPr>
              <w:t>y. draudžiamas objektas, statybos ir rekonstrukcijos metai, konstrukcija, draudimo sumos, informacija apie saugos sistemas objektuose. Taip pat reikalinga tokia pati informaciją apie įrengimus - metai, rekonstrukcijos metai, draudimo sumos, informacija apie saugos sistemas objektuose:</w:t>
            </w:r>
          </w:p>
          <w:p w14:paraId="0F6D3DDA" w14:textId="1BA3FA4A" w:rsidR="121105E3" w:rsidRPr="000A4764" w:rsidRDefault="5D370DC6" w:rsidP="10344E57">
            <w:pPr>
              <w:jc w:val="both"/>
            </w:pPr>
            <w:r w:rsidRPr="000A4764">
              <w:rPr>
                <w:noProof/>
              </w:rPr>
              <w:lastRenderedPageBreak/>
              <w:drawing>
                <wp:inline distT="0" distB="0" distL="0" distR="0" wp14:anchorId="56E01264" wp14:editId="584B0A70">
                  <wp:extent cx="3810000" cy="600075"/>
                  <wp:effectExtent l="0" t="0" r="0" b="0"/>
                  <wp:docPr id="2080775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75495" name="Picture 2080775495"/>
                          <pic:cNvPicPr/>
                        </pic:nvPicPr>
                        <pic:blipFill>
                          <a:blip r:embed="rId11">
                            <a:extLst>
                              <a:ext uri="{28A0092B-C50C-407E-A947-70E740481C1C}">
                                <a14:useLocalDpi xmlns:a14="http://schemas.microsoft.com/office/drawing/2010/main"/>
                              </a:ext>
                            </a:extLst>
                          </a:blip>
                          <a:stretch>
                            <a:fillRect/>
                          </a:stretch>
                        </pic:blipFill>
                        <pic:spPr>
                          <a:xfrm>
                            <a:off x="0" y="0"/>
                            <a:ext cx="3810000" cy="600075"/>
                          </a:xfrm>
                          <a:prstGeom prst="rect">
                            <a:avLst/>
                          </a:prstGeom>
                        </pic:spPr>
                      </pic:pic>
                    </a:graphicData>
                  </a:graphic>
                </wp:inline>
              </w:drawing>
            </w:r>
          </w:p>
        </w:tc>
        <w:tc>
          <w:tcPr>
            <w:tcW w:w="6804" w:type="dxa"/>
          </w:tcPr>
          <w:p w14:paraId="3E5CEAC0" w14:textId="77777777" w:rsidR="121105E3" w:rsidRDefault="00EB6CD7" w:rsidP="004875B0">
            <w:pPr>
              <w:jc w:val="both"/>
              <w:rPr>
                <w:rFonts w:ascii="Arial" w:hAnsi="Arial" w:cs="Arial"/>
              </w:rPr>
            </w:pPr>
            <w:r w:rsidRPr="00E94529">
              <w:rPr>
                <w:rFonts w:ascii="Arial" w:hAnsi="Arial" w:cs="Arial"/>
              </w:rPr>
              <w:lastRenderedPageBreak/>
              <w:t>Planuojamas apdrausti turtas buvo suformuotas ir apskaitytas kaip vienas vienetas, neskaidant jo į pastatus, statinius, įrenginius. Norint nustatyti kokią dalį bendroje vertėje sudaro pastatų vertė, skaičiavimas galėtų būtų atliekamas SISTELA ar panašių įrankių pagalba pagal pastatų techninius parametrus (paskirtis, konstrukcija, tūris ir kt.). Šie skaičiavimai būtų tik orientaciniai.</w:t>
            </w:r>
          </w:p>
          <w:p w14:paraId="791802A3" w14:textId="5230B7FF" w:rsidR="006522BE" w:rsidRPr="0056737D" w:rsidRDefault="00FC2053" w:rsidP="004875B0">
            <w:pPr>
              <w:pStyle w:val="Tekstas"/>
              <w:tabs>
                <w:tab w:val="clear" w:pos="6804"/>
                <w:tab w:val="left" w:pos="851"/>
              </w:tabs>
              <w:ind w:firstLine="0"/>
              <w:jc w:val="both"/>
              <w:rPr>
                <w:rFonts w:ascii="Arial" w:hAnsi="Arial" w:cs="Arial"/>
                <w:color w:val="auto"/>
                <w:szCs w:val="22"/>
                <w:lang w:val="lt-LT"/>
              </w:rPr>
            </w:pPr>
            <w:r>
              <w:rPr>
                <w:rFonts w:ascii="Arial" w:hAnsi="Arial" w:cs="Arial"/>
                <w:color w:val="auto"/>
                <w:szCs w:val="22"/>
                <w:lang w:val="lt-LT"/>
              </w:rPr>
              <w:t>Taip pat a</w:t>
            </w:r>
            <w:r w:rsidRPr="0049000F">
              <w:rPr>
                <w:rFonts w:ascii="Arial" w:hAnsi="Arial" w:cs="Arial"/>
                <w:color w:val="auto"/>
                <w:szCs w:val="22"/>
                <w:lang w:val="lt-LT"/>
              </w:rPr>
              <w:t xml:space="preserve">tsakymas </w:t>
            </w:r>
            <w:r w:rsidR="0056737D" w:rsidRPr="0049000F">
              <w:rPr>
                <w:rFonts w:ascii="Arial" w:hAnsi="Arial" w:cs="Arial"/>
                <w:color w:val="auto"/>
                <w:szCs w:val="22"/>
                <w:lang w:val="lt-LT"/>
              </w:rPr>
              <w:t xml:space="preserve">į </w:t>
            </w:r>
            <w:r w:rsidR="0056737D">
              <w:rPr>
                <w:rFonts w:ascii="Arial" w:hAnsi="Arial" w:cs="Arial"/>
                <w:color w:val="auto"/>
                <w:szCs w:val="22"/>
                <w:lang w:val="lt-LT"/>
              </w:rPr>
              <w:t xml:space="preserve">dalį </w:t>
            </w:r>
            <w:r w:rsidR="0056737D" w:rsidRPr="0049000F">
              <w:rPr>
                <w:rFonts w:ascii="Arial" w:hAnsi="Arial" w:cs="Arial"/>
                <w:color w:val="auto"/>
                <w:szCs w:val="22"/>
                <w:lang w:val="lt-LT"/>
              </w:rPr>
              <w:t>pateikt</w:t>
            </w:r>
            <w:r w:rsidR="0056737D">
              <w:rPr>
                <w:rFonts w:ascii="Arial" w:hAnsi="Arial" w:cs="Arial"/>
                <w:color w:val="auto"/>
                <w:szCs w:val="22"/>
                <w:lang w:val="lt-LT"/>
              </w:rPr>
              <w:t>o</w:t>
            </w:r>
            <w:r w:rsidR="0056737D" w:rsidRPr="0049000F">
              <w:rPr>
                <w:rFonts w:ascii="Arial" w:hAnsi="Arial" w:cs="Arial"/>
                <w:color w:val="auto"/>
                <w:szCs w:val="22"/>
                <w:lang w:val="lt-LT"/>
              </w:rPr>
              <w:t xml:space="preserve"> klausim</w:t>
            </w:r>
            <w:r w:rsidR="0056737D">
              <w:rPr>
                <w:rFonts w:ascii="Arial" w:hAnsi="Arial" w:cs="Arial"/>
                <w:color w:val="auto"/>
                <w:szCs w:val="22"/>
                <w:lang w:val="lt-LT"/>
              </w:rPr>
              <w:t>o</w:t>
            </w:r>
            <w:r w:rsidR="0056737D" w:rsidRPr="0049000F">
              <w:rPr>
                <w:rFonts w:ascii="Arial" w:hAnsi="Arial" w:cs="Arial"/>
                <w:color w:val="auto"/>
                <w:szCs w:val="22"/>
                <w:lang w:val="lt-LT"/>
              </w:rPr>
              <w:t xml:space="preserve"> susijęs su konfidencialia informacija, </w:t>
            </w:r>
            <w:r w:rsidR="0056737D">
              <w:rPr>
                <w:rFonts w:ascii="Arial" w:hAnsi="Arial" w:cs="Arial"/>
                <w:color w:val="auto"/>
                <w:szCs w:val="22"/>
                <w:lang w:val="lt-LT"/>
              </w:rPr>
              <w:t>todėl</w:t>
            </w:r>
            <w:r w:rsidR="001D4388">
              <w:rPr>
                <w:rFonts w:ascii="Arial" w:hAnsi="Arial" w:cs="Arial"/>
                <w:color w:val="auto"/>
                <w:szCs w:val="22"/>
                <w:lang w:val="lt-LT"/>
              </w:rPr>
              <w:t>,</w:t>
            </w:r>
            <w:r w:rsidR="0056737D" w:rsidRPr="0049000F">
              <w:rPr>
                <w:rFonts w:ascii="Arial" w:hAnsi="Arial" w:cs="Arial"/>
                <w:color w:val="auto"/>
                <w:szCs w:val="22"/>
                <w:lang w:val="lt-LT"/>
              </w:rPr>
              <w:t xml:space="preserve"> vadovaujantis Specialiųjų pirkimo sąlygų (SPS) 2</w:t>
            </w:r>
            <w:r w:rsidR="0056737D">
              <w:rPr>
                <w:rFonts w:ascii="Arial" w:hAnsi="Arial" w:cs="Arial"/>
                <w:color w:val="auto"/>
                <w:szCs w:val="22"/>
                <w:lang w:val="lt-LT"/>
              </w:rPr>
              <w:t>1</w:t>
            </w:r>
            <w:r w:rsidR="0056737D" w:rsidRPr="0049000F">
              <w:rPr>
                <w:rFonts w:ascii="Arial" w:hAnsi="Arial" w:cs="Arial"/>
                <w:color w:val="auto"/>
                <w:szCs w:val="22"/>
                <w:lang w:val="lt-LT"/>
              </w:rPr>
              <w:t xml:space="preserve"> p., atsakymas pateikiamas tik tiems Tiekėjams, kurie pateikė </w:t>
            </w:r>
            <w:r w:rsidR="0056737D" w:rsidRPr="0049000F">
              <w:rPr>
                <w:rFonts w:ascii="Arial" w:hAnsi="Arial" w:cs="Arial"/>
                <w:color w:val="auto"/>
                <w:szCs w:val="22"/>
                <w:lang w:val="lt-LT"/>
              </w:rPr>
              <w:lastRenderedPageBreak/>
              <w:t>pasirašytą nustatytos formos įsipareigojimą neatskleisti konfidencialios informacijos (P</w:t>
            </w:r>
            <w:r w:rsidR="0056737D">
              <w:rPr>
                <w:rFonts w:ascii="Arial" w:hAnsi="Arial" w:cs="Arial"/>
                <w:color w:val="auto"/>
                <w:szCs w:val="22"/>
                <w:lang w:val="lt-LT"/>
              </w:rPr>
              <w:t>araiškos p</w:t>
            </w:r>
            <w:r w:rsidR="0056737D" w:rsidRPr="0049000F">
              <w:rPr>
                <w:rFonts w:ascii="Arial" w:hAnsi="Arial" w:cs="Arial"/>
                <w:color w:val="auto"/>
                <w:szCs w:val="22"/>
                <w:lang w:val="lt-LT"/>
              </w:rPr>
              <w:t>riedas).</w:t>
            </w:r>
          </w:p>
        </w:tc>
      </w:tr>
      <w:tr w:rsidR="764CD4E6" w14:paraId="7A7AA86B" w14:textId="77777777" w:rsidTr="764CD4E6">
        <w:trPr>
          <w:trHeight w:val="300"/>
        </w:trPr>
        <w:tc>
          <w:tcPr>
            <w:tcW w:w="704" w:type="dxa"/>
          </w:tcPr>
          <w:p w14:paraId="4BFBC06F" w14:textId="640430C8" w:rsidR="764CD4E6" w:rsidRDefault="764CD4E6" w:rsidP="764CD4E6">
            <w:pPr>
              <w:jc w:val="both"/>
              <w:rPr>
                <w:rFonts w:ascii="Arial" w:eastAsia="Arial" w:hAnsi="Arial" w:cs="Arial"/>
                <w:color w:val="000000" w:themeColor="text1"/>
                <w:sz w:val="24"/>
                <w:szCs w:val="24"/>
              </w:rPr>
            </w:pPr>
            <w:r w:rsidRPr="764CD4E6">
              <w:rPr>
                <w:rFonts w:ascii="Arial" w:eastAsia="Arial" w:hAnsi="Arial" w:cs="Arial"/>
                <w:color w:val="000000" w:themeColor="text1"/>
                <w:sz w:val="24"/>
                <w:szCs w:val="24"/>
                <w:lang w:val="en-US"/>
              </w:rPr>
              <w:lastRenderedPageBreak/>
              <w:t>11.</w:t>
            </w:r>
          </w:p>
        </w:tc>
        <w:tc>
          <w:tcPr>
            <w:tcW w:w="6237" w:type="dxa"/>
          </w:tcPr>
          <w:p w14:paraId="6C9BDA0F" w14:textId="320F8DCD" w:rsidR="000B7AA3" w:rsidRDefault="764CD4E6" w:rsidP="764CD4E6">
            <w:r w:rsidRPr="00992D2E">
              <w:rPr>
                <w:rFonts w:ascii="Arial" w:hAnsi="Arial" w:cs="Arial"/>
              </w:rPr>
              <w:t>Pagal keliamus kvalifikacijos reikalavimus tiekėjams, matome, kad tiekėjui arba jį patronuojančiai bendrovei ir (ar) bendrovių grupei, kuriai jis priklauso, suteiktas tarptautinės reitingų agentūros patvirtintas investicinio lygio reitingas yra ne mažesnis už vieną iš išvardytų:</w:t>
            </w:r>
          </w:p>
          <w:p w14:paraId="0066FA71" w14:textId="19BFB4FC" w:rsidR="000B7AA3" w:rsidRDefault="764CD4E6" w:rsidP="764CD4E6">
            <w:r w:rsidRPr="00992D2E">
              <w:rPr>
                <w:rFonts w:ascii="Arial" w:hAnsi="Arial" w:cs="Arial"/>
              </w:rPr>
              <w:t xml:space="preserve">1. BBB agentūros „Standard </w:t>
            </w:r>
            <w:proofErr w:type="spellStart"/>
            <w:r w:rsidRPr="00992D2E">
              <w:rPr>
                <w:rFonts w:ascii="Arial" w:hAnsi="Arial" w:cs="Arial"/>
              </w:rPr>
              <w:t>and</w:t>
            </w:r>
            <w:proofErr w:type="spellEnd"/>
            <w:r w:rsidRPr="00992D2E">
              <w:rPr>
                <w:rFonts w:ascii="Arial" w:hAnsi="Arial" w:cs="Arial"/>
              </w:rPr>
              <w:t xml:space="preserve"> </w:t>
            </w:r>
            <w:proofErr w:type="spellStart"/>
            <w:r w:rsidRPr="00992D2E">
              <w:rPr>
                <w:rFonts w:ascii="Arial" w:hAnsi="Arial" w:cs="Arial"/>
              </w:rPr>
              <w:t>Poor‘s</w:t>
            </w:r>
            <w:proofErr w:type="spellEnd"/>
            <w:r w:rsidRPr="00992D2E">
              <w:rPr>
                <w:rFonts w:ascii="Arial" w:hAnsi="Arial" w:cs="Arial"/>
              </w:rPr>
              <w:t>“;</w:t>
            </w:r>
          </w:p>
          <w:p w14:paraId="5E09D275" w14:textId="6A8EF445" w:rsidR="000B7AA3" w:rsidRDefault="764CD4E6" w:rsidP="764CD4E6">
            <w:r w:rsidRPr="00992D2E">
              <w:rPr>
                <w:rFonts w:ascii="Arial" w:hAnsi="Arial" w:cs="Arial"/>
              </w:rPr>
              <w:t>2. BBB agentūros „</w:t>
            </w:r>
            <w:proofErr w:type="spellStart"/>
            <w:r w:rsidRPr="00992D2E">
              <w:rPr>
                <w:rFonts w:ascii="Arial" w:hAnsi="Arial" w:cs="Arial"/>
              </w:rPr>
              <w:t>Fitch</w:t>
            </w:r>
            <w:proofErr w:type="spellEnd"/>
            <w:r w:rsidRPr="00992D2E">
              <w:rPr>
                <w:rFonts w:ascii="Arial" w:hAnsi="Arial" w:cs="Arial"/>
              </w:rPr>
              <w:t xml:space="preserve"> IBCA“;</w:t>
            </w:r>
          </w:p>
          <w:p w14:paraId="5281BFC0" w14:textId="093DFB46" w:rsidR="000B7AA3" w:rsidRDefault="764CD4E6" w:rsidP="764CD4E6">
            <w:r w:rsidRPr="00992D2E">
              <w:rPr>
                <w:rFonts w:ascii="Arial" w:hAnsi="Arial" w:cs="Arial"/>
              </w:rPr>
              <w:t>3. Baa2 agentūros „</w:t>
            </w:r>
            <w:proofErr w:type="spellStart"/>
            <w:r w:rsidRPr="00992D2E">
              <w:rPr>
                <w:rFonts w:ascii="Arial" w:hAnsi="Arial" w:cs="Arial"/>
              </w:rPr>
              <w:t>Moody‘s</w:t>
            </w:r>
            <w:proofErr w:type="spellEnd"/>
            <w:r w:rsidRPr="00992D2E">
              <w:rPr>
                <w:rFonts w:ascii="Arial" w:hAnsi="Arial" w:cs="Arial"/>
              </w:rPr>
              <w:t>“;</w:t>
            </w:r>
          </w:p>
          <w:p w14:paraId="3563AC84" w14:textId="29DD57BD" w:rsidR="000B7AA3" w:rsidRDefault="764CD4E6" w:rsidP="764CD4E6">
            <w:r w:rsidRPr="00992D2E">
              <w:rPr>
                <w:rFonts w:ascii="Arial" w:hAnsi="Arial" w:cs="Arial"/>
              </w:rPr>
              <w:t>B++ agentūros „A.M. Best“.</w:t>
            </w:r>
          </w:p>
          <w:p w14:paraId="25EA12AD" w14:textId="77777777" w:rsidR="000B7AA3" w:rsidRDefault="000B7AA3" w:rsidP="764CD4E6"/>
          <w:p w14:paraId="668630CD" w14:textId="6C101510" w:rsidR="764CD4E6" w:rsidRPr="00992D2E" w:rsidRDefault="764CD4E6" w:rsidP="764CD4E6">
            <w:pPr>
              <w:rPr>
                <w:rFonts w:ascii="Arial" w:hAnsi="Arial" w:cs="Arial"/>
              </w:rPr>
            </w:pPr>
            <w:r w:rsidRPr="00992D2E">
              <w:rPr>
                <w:rFonts w:ascii="Arial" w:hAnsi="Arial" w:cs="Arial"/>
              </w:rPr>
              <w:t xml:space="preserve">Mūsų klausimas, ar </w:t>
            </w:r>
            <w:r w:rsidRPr="00FD319B">
              <w:rPr>
                <w:rFonts w:ascii="Arial" w:hAnsi="Arial" w:cs="Arial"/>
              </w:rPr>
              <w:t xml:space="preserve">atitiktume jūsų šį keliamą reikalavimą, kai </w:t>
            </w:r>
            <w:r w:rsidR="69A0ACB6" w:rsidRPr="00FD319B">
              <w:rPr>
                <w:rFonts w:ascii="Arial" w:eastAsia="Arial" w:hAnsi="Arial" w:cs="Arial"/>
              </w:rPr>
              <w:t xml:space="preserve">mokumo kapitalo rodiklis yra </w:t>
            </w:r>
            <w:r w:rsidR="5458B359" w:rsidRPr="00FD319B">
              <w:rPr>
                <w:rFonts w:ascii="Arial" w:eastAsia="Arial" w:hAnsi="Arial" w:cs="Arial"/>
              </w:rPr>
              <w:t>133</w:t>
            </w:r>
            <w:r w:rsidR="27AEB555" w:rsidRPr="00FD319B">
              <w:rPr>
                <w:rFonts w:ascii="Arial" w:eastAsia="Arial" w:hAnsi="Arial" w:cs="Arial"/>
              </w:rPr>
              <w:t xml:space="preserve"> </w:t>
            </w:r>
            <w:r w:rsidR="69A0ACB6" w:rsidRPr="00FD319B">
              <w:rPr>
                <w:rFonts w:ascii="Arial" w:eastAsia="Arial" w:hAnsi="Arial" w:cs="Arial"/>
              </w:rPr>
              <w:t>proc., o tai</w:t>
            </w:r>
            <w:r w:rsidRPr="00FD319B">
              <w:rPr>
                <w:rFonts w:ascii="Arial" w:hAnsi="Arial" w:cs="Arial"/>
              </w:rPr>
              <w:t xml:space="preserve"> atitinka S </w:t>
            </w:r>
            <w:proofErr w:type="spellStart"/>
            <w:r w:rsidRPr="00FD319B">
              <w:rPr>
                <w:rFonts w:ascii="Arial" w:hAnsi="Arial" w:cs="Arial"/>
              </w:rPr>
              <w:t>and</w:t>
            </w:r>
            <w:proofErr w:type="spellEnd"/>
            <w:r w:rsidRPr="00FD319B">
              <w:rPr>
                <w:rFonts w:ascii="Arial" w:hAnsi="Arial" w:cs="Arial"/>
              </w:rPr>
              <w:t xml:space="preserve"> P BBB reitingą (1 </w:t>
            </w:r>
            <w:proofErr w:type="spellStart"/>
            <w:r w:rsidRPr="00FD319B">
              <w:rPr>
                <w:rFonts w:ascii="Arial" w:hAnsi="Arial" w:cs="Arial"/>
              </w:rPr>
              <w:t>nr.</w:t>
            </w:r>
            <w:proofErr w:type="spellEnd"/>
            <w:r w:rsidRPr="00FD319B">
              <w:rPr>
                <w:rFonts w:ascii="Arial" w:hAnsi="Arial" w:cs="Arial"/>
              </w:rPr>
              <w:t>)</w:t>
            </w:r>
            <w:r w:rsidR="000D7D29">
              <w:rPr>
                <w:rFonts w:ascii="Arial" w:hAnsi="Arial" w:cs="Arial"/>
              </w:rPr>
              <w:t>?</w:t>
            </w:r>
          </w:p>
          <w:p w14:paraId="1EAB67E9" w14:textId="481393D5" w:rsidR="764CD4E6" w:rsidRPr="00992D2E" w:rsidRDefault="764CD4E6" w:rsidP="764CD4E6">
            <w:pPr>
              <w:jc w:val="both"/>
              <w:rPr>
                <w:rFonts w:ascii="Arial" w:hAnsi="Arial" w:cs="Arial"/>
              </w:rPr>
            </w:pPr>
          </w:p>
        </w:tc>
        <w:tc>
          <w:tcPr>
            <w:tcW w:w="6804" w:type="dxa"/>
          </w:tcPr>
          <w:p w14:paraId="4874258D" w14:textId="77777777" w:rsidR="764CD4E6" w:rsidRPr="00A44391" w:rsidRDefault="764CD4E6" w:rsidP="00992D2E">
            <w:pPr>
              <w:rPr>
                <w:rFonts w:ascii="Arial" w:hAnsi="Arial" w:cs="Arial"/>
              </w:rPr>
            </w:pPr>
            <w:commentRangeStart w:id="1"/>
            <w:r w:rsidRPr="00992D2E">
              <w:rPr>
                <w:rFonts w:ascii="Arial" w:hAnsi="Arial" w:cs="Arial"/>
              </w:rPr>
              <w:t xml:space="preserve">Kapitalo mokumo rodiklis savaime nereiškia, kad įmonė turi </w:t>
            </w:r>
            <w:r w:rsidRPr="00A44391">
              <w:rPr>
                <w:rFonts w:ascii="Arial" w:hAnsi="Arial" w:cs="Arial"/>
              </w:rPr>
              <w:t xml:space="preserve">investicinį reitingą. Konkretaus įvardinto dydžio mokumo kapitalo rodiklis rodo pakankamą kapitalo lygį, tačiau </w:t>
            </w:r>
            <w:r w:rsidRPr="00D15058">
              <w:rPr>
                <w:rFonts w:ascii="Arial" w:hAnsi="Arial" w:cs="Arial"/>
                <w:u w:val="single"/>
              </w:rPr>
              <w:t>pats šis rodiklis negali būti tiesiogiai prilygintas konkrečiam S&amp;P (pvz. BBB) reitingui</w:t>
            </w:r>
            <w:r w:rsidRPr="00A44391">
              <w:rPr>
                <w:rFonts w:ascii="Arial" w:hAnsi="Arial" w:cs="Arial"/>
              </w:rPr>
              <w:t>, nes reitingai nustatomi pagal platesnę finansinę ir verslo analizę.</w:t>
            </w:r>
            <w:commentRangeEnd w:id="1"/>
            <w:r w:rsidR="009507B0" w:rsidRPr="00A44391">
              <w:rPr>
                <w:rStyle w:val="Komentaronuoroda"/>
                <w:rFonts w:ascii="Arial" w:hAnsi="Arial" w:cs="Arial"/>
                <w:sz w:val="22"/>
                <w:szCs w:val="22"/>
              </w:rPr>
              <w:commentReference w:id="1"/>
            </w:r>
          </w:p>
          <w:p w14:paraId="172D7398" w14:textId="77777777" w:rsidR="007C61F0" w:rsidRPr="00A44391" w:rsidRDefault="007C61F0" w:rsidP="00992D2E">
            <w:pPr>
              <w:rPr>
                <w:rFonts w:ascii="Arial" w:hAnsi="Arial" w:cs="Arial"/>
              </w:rPr>
            </w:pPr>
          </w:p>
          <w:p w14:paraId="169FF9FB" w14:textId="63B537AE" w:rsidR="009665E1" w:rsidRPr="00D15058" w:rsidRDefault="009665E1" w:rsidP="00D15058">
            <w:pPr>
              <w:jc w:val="both"/>
              <w:rPr>
                <w:rFonts w:ascii="Arial" w:hAnsi="Arial" w:cs="Arial"/>
              </w:rPr>
            </w:pPr>
            <w:r w:rsidRPr="00A44391">
              <w:rPr>
                <w:rFonts w:ascii="Arial" w:hAnsi="Arial" w:cs="Arial"/>
              </w:rPr>
              <w:t xml:space="preserve">Atkreipiame Jūsų dėmesį, kad pagal </w:t>
            </w:r>
            <w:r w:rsidR="00B1375C" w:rsidRPr="00A44391">
              <w:rPr>
                <w:rFonts w:ascii="Arial" w:hAnsi="Arial" w:cs="Arial"/>
              </w:rPr>
              <w:t>SPS 1 pried</w:t>
            </w:r>
            <w:r w:rsidR="00144A6B" w:rsidRPr="00A44391">
              <w:rPr>
                <w:rFonts w:ascii="Arial" w:hAnsi="Arial" w:cs="Arial"/>
              </w:rPr>
              <w:t>o</w:t>
            </w:r>
            <w:r w:rsidR="00B1375C" w:rsidRPr="00A44391">
              <w:rPr>
                <w:rFonts w:ascii="Arial" w:hAnsi="Arial" w:cs="Arial"/>
              </w:rPr>
              <w:t xml:space="preserve"> </w:t>
            </w:r>
            <w:r w:rsidR="00B16949" w:rsidRPr="00A44391">
              <w:rPr>
                <w:rFonts w:ascii="Arial" w:hAnsi="Arial" w:cs="Arial"/>
              </w:rPr>
              <w:t>„</w:t>
            </w:r>
            <w:r w:rsidR="00B16949" w:rsidRPr="00D15058">
              <w:rPr>
                <w:rFonts w:ascii="Arial" w:hAnsi="Arial" w:cs="Arial"/>
                <w:sz w:val="24"/>
                <w:szCs w:val="24"/>
              </w:rPr>
              <w:t>Reikalavimai tiekėjams (pašalinimo pagrindai, kvalifikacijos reikalavimai)</w:t>
            </w:r>
            <w:r w:rsidR="00144A6B" w:rsidRPr="00D15058">
              <w:rPr>
                <w:rFonts w:ascii="Arial" w:hAnsi="Arial" w:cs="Arial"/>
                <w:sz w:val="24"/>
                <w:szCs w:val="24"/>
              </w:rPr>
              <w:t>“</w:t>
            </w:r>
            <w:r w:rsidR="00385DF6" w:rsidRPr="00D15058">
              <w:rPr>
                <w:rFonts w:ascii="Arial" w:hAnsi="Arial" w:cs="Arial"/>
                <w:sz w:val="24"/>
                <w:szCs w:val="24"/>
              </w:rPr>
              <w:t xml:space="preserve"> Kvalifikacijos reikalavimų lentelės</w:t>
            </w:r>
            <w:r w:rsidR="000855F2" w:rsidRPr="00D15058">
              <w:rPr>
                <w:rFonts w:ascii="Arial" w:hAnsi="Arial" w:cs="Arial"/>
                <w:sz w:val="24"/>
                <w:szCs w:val="24"/>
              </w:rPr>
              <w:t xml:space="preserve"> 3</w:t>
            </w:r>
            <w:r w:rsidR="009C7C82" w:rsidRPr="00D15058">
              <w:rPr>
                <w:rFonts w:ascii="Arial" w:hAnsi="Arial" w:cs="Arial"/>
                <w:sz w:val="24"/>
                <w:szCs w:val="24"/>
              </w:rPr>
              <w:t xml:space="preserve">-čiame punkte </w:t>
            </w:r>
            <w:r w:rsidR="00F87DF4">
              <w:rPr>
                <w:rFonts w:ascii="Arial" w:hAnsi="Arial" w:cs="Arial"/>
              </w:rPr>
              <w:t>nustatytą</w:t>
            </w:r>
            <w:r w:rsidR="009C7C82" w:rsidRPr="00D15058">
              <w:rPr>
                <w:rFonts w:ascii="Arial" w:hAnsi="Arial" w:cs="Arial"/>
                <w:sz w:val="24"/>
                <w:szCs w:val="24"/>
              </w:rPr>
              <w:t xml:space="preserve"> reikalavimą</w:t>
            </w:r>
            <w:r w:rsidR="00D714ED" w:rsidRPr="00D15058">
              <w:rPr>
                <w:rFonts w:ascii="Arial" w:hAnsi="Arial" w:cs="Arial"/>
                <w:sz w:val="24"/>
                <w:szCs w:val="24"/>
              </w:rPr>
              <w:t xml:space="preserve">, tiekėjui arba jį patronuojančiai bendrovei ir (ar) bendrovių grupei, kuriai jis priklauso, </w:t>
            </w:r>
            <w:r w:rsidR="00D714ED" w:rsidRPr="00D15058">
              <w:rPr>
                <w:rFonts w:ascii="Arial" w:hAnsi="Arial" w:cs="Arial"/>
                <w:b/>
                <w:sz w:val="24"/>
                <w:szCs w:val="24"/>
              </w:rPr>
              <w:t xml:space="preserve">turi būti suteiktas tarptautinės reitingų agentūros </w:t>
            </w:r>
            <w:r w:rsidR="008C7A72" w:rsidRPr="00A44391">
              <w:rPr>
                <w:rFonts w:ascii="Arial" w:hAnsi="Arial" w:cs="Arial"/>
                <w:b/>
                <w:bCs/>
              </w:rPr>
              <w:t xml:space="preserve">ir </w:t>
            </w:r>
            <w:r w:rsidR="00D714ED" w:rsidRPr="00D15058">
              <w:rPr>
                <w:rFonts w:ascii="Arial" w:hAnsi="Arial" w:cs="Arial"/>
                <w:b/>
                <w:sz w:val="24"/>
                <w:szCs w:val="24"/>
              </w:rPr>
              <w:t xml:space="preserve">patvirtintas </w:t>
            </w:r>
            <w:r w:rsidR="00DA72FF" w:rsidRPr="00D15058">
              <w:rPr>
                <w:rFonts w:ascii="Arial" w:hAnsi="Arial" w:cs="Arial"/>
                <w:bCs/>
              </w:rPr>
              <w:t>vienas iš</w:t>
            </w:r>
            <w:r w:rsidR="00DA72FF">
              <w:rPr>
                <w:rFonts w:ascii="Arial" w:hAnsi="Arial" w:cs="Arial"/>
                <w:b/>
              </w:rPr>
              <w:t xml:space="preserve"> </w:t>
            </w:r>
            <w:r w:rsidR="00DA72FF">
              <w:rPr>
                <w:rFonts w:ascii="Arial" w:hAnsi="Arial" w:cs="Arial"/>
                <w:bCs/>
              </w:rPr>
              <w:t xml:space="preserve">šiame punkte nurodytų </w:t>
            </w:r>
            <w:r w:rsidR="00D714ED" w:rsidRPr="00D15058">
              <w:rPr>
                <w:rFonts w:ascii="Arial" w:hAnsi="Arial" w:cs="Arial"/>
                <w:b/>
                <w:sz w:val="24"/>
                <w:szCs w:val="24"/>
              </w:rPr>
              <w:t>investicinio lygio reiting</w:t>
            </w:r>
            <w:r w:rsidR="00DA72FF">
              <w:rPr>
                <w:rFonts w:ascii="Arial" w:hAnsi="Arial" w:cs="Arial"/>
                <w:b/>
              </w:rPr>
              <w:t>ų</w:t>
            </w:r>
            <w:r w:rsidR="00D714ED" w:rsidRPr="00A44391">
              <w:rPr>
                <w:rFonts w:ascii="Arial" w:hAnsi="Arial" w:cs="Arial"/>
              </w:rPr>
              <w:t xml:space="preserve">. </w:t>
            </w:r>
            <w:r w:rsidR="003B7C25" w:rsidRPr="00A44391">
              <w:rPr>
                <w:rFonts w:ascii="Arial" w:hAnsi="Arial" w:cs="Arial"/>
              </w:rPr>
              <w:t xml:space="preserve">T. y. pats tiekėjas </w:t>
            </w:r>
            <w:r w:rsidR="00732D3C" w:rsidRPr="00A44391">
              <w:rPr>
                <w:rFonts w:ascii="Arial" w:hAnsi="Arial" w:cs="Arial"/>
              </w:rPr>
              <w:t>ne</w:t>
            </w:r>
            <w:r w:rsidR="00173CBA" w:rsidRPr="00A44391">
              <w:rPr>
                <w:rFonts w:ascii="Arial" w:hAnsi="Arial" w:cs="Arial"/>
              </w:rPr>
              <w:t xml:space="preserve">turi teisės </w:t>
            </w:r>
            <w:r w:rsidR="00A368B7" w:rsidRPr="00A44391">
              <w:rPr>
                <w:rFonts w:ascii="Arial" w:hAnsi="Arial" w:cs="Arial"/>
              </w:rPr>
              <w:t xml:space="preserve">nustatyti ir </w:t>
            </w:r>
            <w:r w:rsidR="00AC4F3E" w:rsidRPr="00A44391">
              <w:rPr>
                <w:rFonts w:ascii="Arial" w:hAnsi="Arial" w:cs="Arial"/>
              </w:rPr>
              <w:t>įvertinti</w:t>
            </w:r>
            <w:r w:rsidR="00A44391" w:rsidRPr="00A44391">
              <w:rPr>
                <w:rFonts w:ascii="Arial" w:hAnsi="Arial" w:cs="Arial"/>
              </w:rPr>
              <w:t xml:space="preserve"> </w:t>
            </w:r>
            <w:r w:rsidR="00B43BC7">
              <w:rPr>
                <w:rFonts w:ascii="Arial" w:hAnsi="Arial" w:cs="Arial"/>
              </w:rPr>
              <w:t xml:space="preserve">jo valdomos bendrovės </w:t>
            </w:r>
            <w:r w:rsidR="00DA72FF">
              <w:rPr>
                <w:rFonts w:ascii="Arial" w:hAnsi="Arial" w:cs="Arial"/>
              </w:rPr>
              <w:t>atit</w:t>
            </w:r>
            <w:r w:rsidR="00EA4DEA">
              <w:rPr>
                <w:rFonts w:ascii="Arial" w:hAnsi="Arial" w:cs="Arial"/>
              </w:rPr>
              <w:t>iktį vienam iš minėtame punkte nurodytų reitingų</w:t>
            </w:r>
            <w:r w:rsidR="00E44FD4">
              <w:rPr>
                <w:rFonts w:ascii="Arial" w:hAnsi="Arial" w:cs="Arial"/>
              </w:rPr>
              <w:t xml:space="preserve"> pagal </w:t>
            </w:r>
            <w:r w:rsidR="008B3C6F">
              <w:rPr>
                <w:rFonts w:ascii="Arial" w:hAnsi="Arial" w:cs="Arial"/>
              </w:rPr>
              <w:t>tiekėjo bendrovės atskir</w:t>
            </w:r>
            <w:r w:rsidR="001F674F">
              <w:rPr>
                <w:rFonts w:ascii="Arial" w:hAnsi="Arial" w:cs="Arial"/>
              </w:rPr>
              <w:t>ą (-</w:t>
            </w:r>
            <w:proofErr w:type="spellStart"/>
            <w:r w:rsidR="001F674F">
              <w:rPr>
                <w:rFonts w:ascii="Arial" w:hAnsi="Arial" w:cs="Arial"/>
              </w:rPr>
              <w:t>us</w:t>
            </w:r>
            <w:proofErr w:type="spellEnd"/>
            <w:r w:rsidR="001F674F">
              <w:rPr>
                <w:rFonts w:ascii="Arial" w:hAnsi="Arial" w:cs="Arial"/>
              </w:rPr>
              <w:t>) rodiklį (-</w:t>
            </w:r>
            <w:proofErr w:type="spellStart"/>
            <w:r w:rsidR="001F674F">
              <w:rPr>
                <w:rFonts w:ascii="Arial" w:hAnsi="Arial" w:cs="Arial"/>
              </w:rPr>
              <w:t>ius</w:t>
            </w:r>
            <w:proofErr w:type="spellEnd"/>
            <w:r w:rsidR="001F674F">
              <w:rPr>
                <w:rFonts w:ascii="Arial" w:hAnsi="Arial" w:cs="Arial"/>
              </w:rPr>
              <w:t>), šiuo atveju – kapitalo mokumo rodiklį.</w:t>
            </w:r>
          </w:p>
          <w:p w14:paraId="51485089" w14:textId="77777777" w:rsidR="009C7C82" w:rsidRPr="00A44391" w:rsidRDefault="009C7C82" w:rsidP="00992D2E">
            <w:pPr>
              <w:rPr>
                <w:rFonts w:ascii="Arial" w:hAnsi="Arial" w:cs="Arial"/>
              </w:rPr>
            </w:pPr>
          </w:p>
          <w:p w14:paraId="59A2EAEC" w14:textId="35F4D620" w:rsidR="009C7C82" w:rsidRPr="007C61F0" w:rsidRDefault="009C7C82" w:rsidP="00D714ED">
            <w:pPr>
              <w:rPr>
                <w:rFonts w:ascii="Arial" w:hAnsi="Arial" w:cs="Arial"/>
              </w:rPr>
            </w:pP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6D5A78C5" w14:textId="77777777" w:rsidR="00980FE5" w:rsidRPr="00B83A03" w:rsidRDefault="00980FE5" w:rsidP="00DE49B1">
      <w:pPr>
        <w:ind w:firstLine="567"/>
        <w:jc w:val="both"/>
        <w:rPr>
          <w:rFonts w:ascii="Arial" w:hAnsi="Arial" w:cs="Arial"/>
          <w:sz w:val="22"/>
          <w:szCs w:val="22"/>
          <w:lang w:val="lt-LT"/>
        </w:rPr>
      </w:pPr>
    </w:p>
    <w:p w14:paraId="0EB378E5" w14:textId="77CEE289" w:rsidR="00AD4D4D" w:rsidRPr="00D15058" w:rsidRDefault="00965979" w:rsidP="00DE49B1">
      <w:pPr>
        <w:tabs>
          <w:tab w:val="left" w:pos="567"/>
        </w:tabs>
        <w:ind w:right="-1" w:firstLine="567"/>
        <w:jc w:val="both"/>
        <w:rPr>
          <w:rFonts w:ascii="Arial" w:hAnsi="Arial" w:cs="Arial"/>
          <w:sz w:val="22"/>
          <w:szCs w:val="22"/>
          <w:lang w:val="lt-LT"/>
        </w:rPr>
      </w:pPr>
      <w:r w:rsidRPr="00D15058">
        <w:rPr>
          <w:rFonts w:ascii="Arial" w:hAnsi="Arial" w:cs="Arial"/>
          <w:sz w:val="22"/>
          <w:szCs w:val="22"/>
          <w:lang w:val="lt-LT"/>
        </w:rPr>
        <w:t>V</w:t>
      </w:r>
      <w:r w:rsidR="00AD4D4D" w:rsidRPr="00D15058">
        <w:rPr>
          <w:rFonts w:ascii="Arial" w:hAnsi="Arial" w:cs="Arial"/>
          <w:sz w:val="22"/>
          <w:szCs w:val="22"/>
          <w:lang w:val="lt-LT"/>
        </w:rPr>
        <w:t>adovaujantis</w:t>
      </w:r>
      <w:r w:rsidR="00C935C9" w:rsidRPr="00D15058">
        <w:rPr>
          <w:rFonts w:ascii="Arial" w:hAnsi="Arial" w:cs="Arial"/>
          <w:sz w:val="22"/>
          <w:szCs w:val="22"/>
          <w:lang w:val="lt-LT"/>
        </w:rPr>
        <w:t xml:space="preserve"> </w:t>
      </w:r>
      <w:r w:rsidR="0015237E" w:rsidRPr="00D15058">
        <w:rPr>
          <w:rFonts w:ascii="Arial" w:hAnsi="Arial" w:cs="Arial"/>
          <w:sz w:val="22"/>
          <w:szCs w:val="22"/>
          <w:lang w:val="lt-LT"/>
        </w:rPr>
        <w:t>Bendrųjų pirkim</w:t>
      </w:r>
      <w:r w:rsidR="006C5167" w:rsidRPr="00D15058">
        <w:rPr>
          <w:rFonts w:ascii="Arial" w:hAnsi="Arial" w:cs="Arial"/>
          <w:sz w:val="22"/>
          <w:szCs w:val="22"/>
          <w:lang w:val="lt-LT"/>
        </w:rPr>
        <w:t>ų</w:t>
      </w:r>
      <w:r w:rsidR="0015237E" w:rsidRPr="00D15058">
        <w:rPr>
          <w:rFonts w:ascii="Arial" w:hAnsi="Arial" w:cs="Arial"/>
          <w:sz w:val="22"/>
          <w:szCs w:val="22"/>
          <w:lang w:val="lt-LT"/>
        </w:rPr>
        <w:t xml:space="preserve"> sąlyg</w:t>
      </w:r>
      <w:r w:rsidR="008031AD" w:rsidRPr="00D15058">
        <w:rPr>
          <w:rFonts w:ascii="Arial" w:hAnsi="Arial" w:cs="Arial"/>
          <w:sz w:val="22"/>
          <w:szCs w:val="22"/>
          <w:lang w:val="lt-LT"/>
        </w:rPr>
        <w:t xml:space="preserve">ų </w:t>
      </w:r>
      <w:r w:rsidR="008C74CE" w:rsidRPr="00D15058">
        <w:rPr>
          <w:rFonts w:ascii="Arial" w:hAnsi="Arial" w:cs="Arial"/>
          <w:sz w:val="22"/>
          <w:szCs w:val="22"/>
          <w:lang w:val="lt-LT"/>
        </w:rPr>
        <w:t xml:space="preserve">(BPS) </w:t>
      </w:r>
      <w:r w:rsidR="008031AD" w:rsidRPr="00D15058">
        <w:rPr>
          <w:rFonts w:ascii="Arial" w:hAnsi="Arial" w:cs="Arial"/>
          <w:sz w:val="22"/>
          <w:szCs w:val="22"/>
          <w:lang w:val="lt-LT"/>
        </w:rPr>
        <w:t>nuostatomis</w:t>
      </w:r>
      <w:r w:rsidR="18BDE9E3" w:rsidRPr="00D15058">
        <w:rPr>
          <w:rFonts w:ascii="Arial" w:hAnsi="Arial" w:cs="Arial"/>
          <w:sz w:val="22"/>
          <w:szCs w:val="22"/>
          <w:lang w:val="lt-LT"/>
        </w:rPr>
        <w:t>,</w:t>
      </w:r>
      <w:r w:rsidR="00C935C9" w:rsidRPr="00D15058">
        <w:rPr>
          <w:rFonts w:ascii="Arial" w:hAnsi="Arial" w:cs="Arial"/>
          <w:sz w:val="22"/>
          <w:szCs w:val="22"/>
          <w:lang w:val="lt-LT"/>
        </w:rPr>
        <w:t xml:space="preserve"> </w:t>
      </w:r>
      <w:r w:rsidR="00AD4D4D" w:rsidRPr="00D15058">
        <w:rPr>
          <w:rFonts w:ascii="Arial" w:hAnsi="Arial" w:cs="Arial"/>
          <w:sz w:val="22"/>
          <w:szCs w:val="22"/>
          <w:lang w:val="lt-LT"/>
        </w:rPr>
        <w:t>nukeliamas</w:t>
      </w:r>
      <w:r w:rsidR="00C935C9" w:rsidRPr="00D15058">
        <w:rPr>
          <w:rFonts w:ascii="Arial" w:hAnsi="Arial" w:cs="Arial"/>
          <w:sz w:val="22"/>
          <w:szCs w:val="22"/>
          <w:lang w:val="lt-LT"/>
        </w:rPr>
        <w:t xml:space="preserve"> </w:t>
      </w:r>
      <w:sdt>
        <w:sdtPr>
          <w:rPr>
            <w:rFonts w:ascii="Arial" w:hAnsi="Arial" w:cs="Arial"/>
            <w:sz w:val="22"/>
            <w:szCs w:val="22"/>
            <w:lang w:val="lt-LT"/>
          </w:rPr>
          <w:id w:val="-605358153"/>
          <w:placeholder>
            <w:docPart w:val="187640FF7C824BDFA1EE6E4D4A2BBE20"/>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sidR="00AA255F" w:rsidRPr="00D15058">
            <w:rPr>
              <w:rFonts w:ascii="Arial" w:hAnsi="Arial" w:cs="Arial"/>
              <w:sz w:val="22"/>
              <w:szCs w:val="22"/>
              <w:lang w:val="lt-LT"/>
            </w:rPr>
            <w:t>paraiškų</w:t>
          </w:r>
        </w:sdtContent>
      </w:sdt>
      <w:r w:rsidR="008E4AFF" w:rsidRPr="00D15058">
        <w:rPr>
          <w:rFonts w:ascii="Arial" w:hAnsi="Arial" w:cs="Arial"/>
          <w:sz w:val="22"/>
          <w:szCs w:val="22"/>
          <w:lang w:val="lt-LT"/>
        </w:rPr>
        <w:t xml:space="preserve"> </w:t>
      </w:r>
      <w:r w:rsidR="00AD4D4D" w:rsidRPr="00D15058">
        <w:rPr>
          <w:rFonts w:ascii="Arial" w:hAnsi="Arial" w:cs="Arial"/>
          <w:sz w:val="22"/>
          <w:szCs w:val="22"/>
          <w:lang w:val="lt-LT"/>
        </w:rPr>
        <w:t>pateikimo terminas.</w:t>
      </w:r>
      <w:r w:rsidRPr="00D15058">
        <w:rPr>
          <w:rFonts w:ascii="Arial" w:hAnsi="Arial" w:cs="Arial"/>
          <w:sz w:val="22"/>
          <w:szCs w:val="22"/>
          <w:lang w:val="lt-LT"/>
        </w:rPr>
        <w:t xml:space="preserve"> </w:t>
      </w:r>
      <w:r w:rsidR="00AD4D4D" w:rsidRPr="00D15058">
        <w:rPr>
          <w:rFonts w:ascii="Arial" w:hAnsi="Arial" w:cs="Arial"/>
          <w:sz w:val="22"/>
          <w:szCs w:val="22"/>
          <w:lang w:val="lt-LT"/>
        </w:rPr>
        <w:t>Informacija apie patikslintą</w:t>
      </w:r>
      <w:r w:rsidR="008E4AFF" w:rsidRPr="00D15058">
        <w:rPr>
          <w:rFonts w:ascii="Arial" w:hAnsi="Arial" w:cs="Arial"/>
          <w:sz w:val="22"/>
          <w:szCs w:val="22"/>
          <w:lang w:val="lt-LT"/>
        </w:rPr>
        <w:t xml:space="preserve"> </w:t>
      </w:r>
      <w:r w:rsidR="00AD4D4D" w:rsidRPr="00D15058">
        <w:rPr>
          <w:rFonts w:ascii="Arial" w:hAnsi="Arial" w:cs="Arial"/>
          <w:sz w:val="22"/>
          <w:szCs w:val="22"/>
          <w:lang w:val="lt-LT"/>
        </w:rPr>
        <w:t>terminą pateikiama CVP IS .</w:t>
      </w:r>
    </w:p>
    <w:p w14:paraId="1631B1E0" w14:textId="77777777" w:rsidR="00AD4D4D" w:rsidRPr="00B83A03" w:rsidRDefault="00AD4D4D" w:rsidP="00DE49B1">
      <w:pPr>
        <w:pStyle w:val="Tekstas"/>
        <w:tabs>
          <w:tab w:val="clear" w:pos="6804"/>
          <w:tab w:val="left" w:pos="4215"/>
        </w:tabs>
        <w:ind w:firstLine="567"/>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730F8BCB" w:rsidR="004E1453" w:rsidRPr="00B83A03" w:rsidRDefault="00D15058"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AA255F" w:rsidRPr="009F7101">
            <w:rPr>
              <w:rFonts w:ascii="Arial" w:hAnsi="Arial" w:cs="Arial"/>
              <w:bCs/>
              <w:sz w:val="22"/>
              <w:szCs w:val="22"/>
              <w:lang w:val="lt-LT"/>
            </w:rPr>
            <w:t>Pirkimų projektų vadovė Loreta Leščiuvienė, Mob. +370 612 67387</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6"/>
      <w:headerReference w:type="default" r:id="rId17"/>
      <w:footerReference w:type="even" r:id="rId18"/>
      <w:footerReference w:type="default" r:id="rId19"/>
      <w:headerReference w:type="first" r:id="rId20"/>
      <w:footerReference w:type="first" r:id="rId21"/>
      <w:pgSz w:w="16840" w:h="11900" w:orient="landscape"/>
      <w:pgMar w:top="1134" w:right="1389" w:bottom="1268" w:left="1701" w:header="40" w:footer="119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erijus Mocevičius" w:date="2026-04-08T09:05:00Z" w:initials="NM">
    <w:p w14:paraId="70318BD6" w14:textId="77777777" w:rsidR="009507B0" w:rsidRDefault="009507B0" w:rsidP="009507B0">
      <w:pPr>
        <w:pStyle w:val="Komentarotekstas"/>
      </w:pPr>
      <w:r>
        <w:rPr>
          <w:rStyle w:val="Komentaronuoroda"/>
        </w:rPr>
        <w:annotationRef/>
      </w:r>
      <w:r>
        <w:t xml:space="preserve">Nesuprantu mūsų atsakymo - tiekėjas nurodo, kad jo bendrovė atitinka "S and P BBB reitingą", bet mes savo atsakyme taip ir nepasakome, ar tiekėjas atitinka reikalavimą turėti investicinio lygio reitingą yra ne mažesnį už "1. BBB agentūros „Standard and Poor‘s". </w:t>
      </w:r>
    </w:p>
    <w:p w14:paraId="37CE73BA" w14:textId="77777777" w:rsidR="009507B0" w:rsidRDefault="009507B0" w:rsidP="009507B0">
      <w:pPr>
        <w:pStyle w:val="Komentarotekstas"/>
      </w:pPr>
    </w:p>
    <w:p w14:paraId="063A6F08" w14:textId="77777777" w:rsidR="009507B0" w:rsidRDefault="009507B0" w:rsidP="009507B0">
      <w:pPr>
        <w:pStyle w:val="Komentarotekstas"/>
      </w:pPr>
      <w:r>
        <w:t>Mūsų atsakyme mes kalbame apie kažkokį kapitalo mokumo rodiklį, apie kurį tarsi tiekėjas ir neklausia.</w:t>
      </w:r>
    </w:p>
    <w:p w14:paraId="0AC22BD3" w14:textId="77777777" w:rsidR="009507B0" w:rsidRDefault="009507B0" w:rsidP="009507B0">
      <w:pPr>
        <w:pStyle w:val="Komentarotekstas"/>
      </w:pPr>
    </w:p>
    <w:p w14:paraId="12D0C951" w14:textId="77777777" w:rsidR="009507B0" w:rsidRDefault="009507B0" w:rsidP="009507B0">
      <w:pPr>
        <w:pStyle w:val="Komentarotekstas"/>
      </w:pPr>
      <w:r>
        <w:t xml:space="preserve">Aš matau tik tai, kad tiekėjas nurodo "S and P BBB", kas mano įsitikinimu lygu mūsų reikalavimo 1 punkte nurodytam reitingui "BBB agentūros „Standard and Poor‘s".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0C9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ED1CE" w16cex:dateUtc="2026-04-08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0C951" w16cid:durableId="63DED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F576" w14:textId="77777777" w:rsidR="00654410" w:rsidRDefault="00654410" w:rsidP="000C042A">
      <w:r>
        <w:separator/>
      </w:r>
    </w:p>
  </w:endnote>
  <w:endnote w:type="continuationSeparator" w:id="0">
    <w:p w14:paraId="05A8F78E" w14:textId="77777777" w:rsidR="00654410" w:rsidRDefault="00654410" w:rsidP="000C042A">
      <w:r>
        <w:continuationSeparator/>
      </w:r>
    </w:p>
  </w:endnote>
  <w:endnote w:type="continuationNotice" w:id="1">
    <w:p w14:paraId="78BD0BDB" w14:textId="77777777" w:rsidR="00654410" w:rsidRDefault="0065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r w:rsidRPr="001F3DB4">
                            <w:rPr>
                              <w:rFonts w:ascii="Arial" w:eastAsiaTheme="minorHAnsi" w:hAnsi="Arial" w:cs="Arial"/>
                              <w:color w:val="000000"/>
                              <w:sz w:val="16"/>
                              <w:szCs w:val="16"/>
                              <w:lang w:val="en-GB"/>
                            </w:rPr>
                            <w:t xml:space="preserve">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r w:rsidRPr="001F3DB4">
                      <w:rPr>
                        <w:rFonts w:ascii="Arial" w:eastAsiaTheme="minorHAnsi" w:hAnsi="Arial" w:cs="Arial"/>
                        <w:color w:val="000000"/>
                        <w:sz w:val="16"/>
                        <w:szCs w:val="16"/>
                        <w:lang w:val="en-GB"/>
                      </w:rPr>
                      <w:t xml:space="preserve">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87A8" w14:textId="77777777" w:rsidR="00654410" w:rsidRDefault="00654410" w:rsidP="000C042A">
      <w:r>
        <w:separator/>
      </w:r>
    </w:p>
  </w:footnote>
  <w:footnote w:type="continuationSeparator" w:id="0">
    <w:p w14:paraId="2918F392" w14:textId="77777777" w:rsidR="00654410" w:rsidRDefault="00654410" w:rsidP="000C042A">
      <w:r>
        <w:continuationSeparator/>
      </w:r>
    </w:p>
  </w:footnote>
  <w:footnote w:type="continuationNotice" w:id="1">
    <w:p w14:paraId="19355FA2" w14:textId="77777777" w:rsidR="00654410" w:rsidRDefault="00654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D15058">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CE5D"/>
    <w:multiLevelType w:val="hybridMultilevel"/>
    <w:tmpl w:val="FFFFFFFF"/>
    <w:lvl w:ilvl="0" w:tplc="D0420008">
      <w:start w:val="2"/>
      <w:numFmt w:val="decimal"/>
      <w:lvlText w:val="%1."/>
      <w:lvlJc w:val="left"/>
      <w:pPr>
        <w:ind w:left="720" w:hanging="360"/>
      </w:pPr>
    </w:lvl>
    <w:lvl w:ilvl="1" w:tplc="7206AD5E">
      <w:start w:val="1"/>
      <w:numFmt w:val="lowerLetter"/>
      <w:lvlText w:val="%2."/>
      <w:lvlJc w:val="left"/>
      <w:pPr>
        <w:ind w:left="1440" w:hanging="360"/>
      </w:pPr>
    </w:lvl>
    <w:lvl w:ilvl="2" w:tplc="7690F000">
      <w:start w:val="1"/>
      <w:numFmt w:val="lowerRoman"/>
      <w:lvlText w:val="%3."/>
      <w:lvlJc w:val="right"/>
      <w:pPr>
        <w:ind w:left="2160" w:hanging="180"/>
      </w:pPr>
    </w:lvl>
    <w:lvl w:ilvl="3" w:tplc="E0522842">
      <w:start w:val="1"/>
      <w:numFmt w:val="decimal"/>
      <w:lvlText w:val="%4."/>
      <w:lvlJc w:val="left"/>
      <w:pPr>
        <w:ind w:left="2880" w:hanging="360"/>
      </w:pPr>
    </w:lvl>
    <w:lvl w:ilvl="4" w:tplc="EFE6CAE8">
      <w:start w:val="1"/>
      <w:numFmt w:val="lowerLetter"/>
      <w:lvlText w:val="%5."/>
      <w:lvlJc w:val="left"/>
      <w:pPr>
        <w:ind w:left="3600" w:hanging="360"/>
      </w:pPr>
    </w:lvl>
    <w:lvl w:ilvl="5" w:tplc="99FE4DE8">
      <w:start w:val="1"/>
      <w:numFmt w:val="lowerRoman"/>
      <w:lvlText w:val="%6."/>
      <w:lvlJc w:val="right"/>
      <w:pPr>
        <w:ind w:left="4320" w:hanging="180"/>
      </w:pPr>
    </w:lvl>
    <w:lvl w:ilvl="6" w:tplc="339EA050">
      <w:start w:val="1"/>
      <w:numFmt w:val="decimal"/>
      <w:lvlText w:val="%7."/>
      <w:lvlJc w:val="left"/>
      <w:pPr>
        <w:ind w:left="5040" w:hanging="360"/>
      </w:pPr>
    </w:lvl>
    <w:lvl w:ilvl="7" w:tplc="A15028EC">
      <w:start w:val="1"/>
      <w:numFmt w:val="lowerLetter"/>
      <w:lvlText w:val="%8."/>
      <w:lvlJc w:val="left"/>
      <w:pPr>
        <w:ind w:left="5760" w:hanging="360"/>
      </w:pPr>
    </w:lvl>
    <w:lvl w:ilvl="8" w:tplc="302EB694">
      <w:start w:val="1"/>
      <w:numFmt w:val="lowerRoman"/>
      <w:lvlText w:val="%9."/>
      <w:lvlJc w:val="right"/>
      <w:pPr>
        <w:ind w:left="6480" w:hanging="180"/>
      </w:pPr>
    </w:lvl>
  </w:abstractNum>
  <w:abstractNum w:abstractNumId="1" w15:restartNumberingAfterBreak="0">
    <w:nsid w:val="29CB7F7C"/>
    <w:multiLevelType w:val="hybridMultilevel"/>
    <w:tmpl w:val="B700FEE4"/>
    <w:lvl w:ilvl="0" w:tplc="408A6B6E">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7E56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148E0"/>
    <w:multiLevelType w:val="hybridMultilevel"/>
    <w:tmpl w:val="F9DE54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9931662">
    <w:abstractNumId w:val="0"/>
  </w:num>
  <w:num w:numId="2" w16cid:durableId="526675679">
    <w:abstractNumId w:val="5"/>
  </w:num>
  <w:num w:numId="3" w16cid:durableId="1949964827">
    <w:abstractNumId w:val="2"/>
  </w:num>
  <w:num w:numId="4" w16cid:durableId="305401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257581">
    <w:abstractNumId w:val="1"/>
  </w:num>
  <w:num w:numId="6" w16cid:durableId="1500197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jus Mocevičius">
    <w15:presenceInfo w15:providerId="AD" w15:userId="S::Nerijus.Mocevicius@ignitis.lt::2d8ff59e-c74e-4cd0-aea3-7b43975d8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0F77"/>
    <w:rsid w:val="0001354E"/>
    <w:rsid w:val="000152D1"/>
    <w:rsid w:val="00022229"/>
    <w:rsid w:val="00022FC1"/>
    <w:rsid w:val="00023A51"/>
    <w:rsid w:val="00027AC3"/>
    <w:rsid w:val="0003084A"/>
    <w:rsid w:val="00041DEF"/>
    <w:rsid w:val="00062F36"/>
    <w:rsid w:val="0006322F"/>
    <w:rsid w:val="00063843"/>
    <w:rsid w:val="00067CEE"/>
    <w:rsid w:val="00071DD9"/>
    <w:rsid w:val="00074F23"/>
    <w:rsid w:val="00076F7C"/>
    <w:rsid w:val="00077571"/>
    <w:rsid w:val="000833F8"/>
    <w:rsid w:val="00084BF8"/>
    <w:rsid w:val="000855F2"/>
    <w:rsid w:val="00086CAF"/>
    <w:rsid w:val="000957BC"/>
    <w:rsid w:val="00095FDA"/>
    <w:rsid w:val="00097581"/>
    <w:rsid w:val="000A3443"/>
    <w:rsid w:val="000A4764"/>
    <w:rsid w:val="000B0F07"/>
    <w:rsid w:val="000B6A81"/>
    <w:rsid w:val="000B79D8"/>
    <w:rsid w:val="000B7AA3"/>
    <w:rsid w:val="000C042A"/>
    <w:rsid w:val="000C29C7"/>
    <w:rsid w:val="000C5E08"/>
    <w:rsid w:val="000D0E15"/>
    <w:rsid w:val="000D317C"/>
    <w:rsid w:val="000D5A58"/>
    <w:rsid w:val="000D7D29"/>
    <w:rsid w:val="000E6927"/>
    <w:rsid w:val="000F1B53"/>
    <w:rsid w:val="000F5F10"/>
    <w:rsid w:val="00105E9F"/>
    <w:rsid w:val="001079F4"/>
    <w:rsid w:val="00110836"/>
    <w:rsid w:val="001122AD"/>
    <w:rsid w:val="00114086"/>
    <w:rsid w:val="00114C94"/>
    <w:rsid w:val="00142A8B"/>
    <w:rsid w:val="00144329"/>
    <w:rsid w:val="00144A6B"/>
    <w:rsid w:val="0014602F"/>
    <w:rsid w:val="00146E39"/>
    <w:rsid w:val="00151B81"/>
    <w:rsid w:val="0015237E"/>
    <w:rsid w:val="00155930"/>
    <w:rsid w:val="00160BE4"/>
    <w:rsid w:val="00163602"/>
    <w:rsid w:val="00170BCB"/>
    <w:rsid w:val="001730EA"/>
    <w:rsid w:val="00173CBA"/>
    <w:rsid w:val="00176B03"/>
    <w:rsid w:val="00176B2F"/>
    <w:rsid w:val="00177D04"/>
    <w:rsid w:val="001809EE"/>
    <w:rsid w:val="001908C0"/>
    <w:rsid w:val="00191424"/>
    <w:rsid w:val="001957D3"/>
    <w:rsid w:val="0019677A"/>
    <w:rsid w:val="001A12C9"/>
    <w:rsid w:val="001B1DF1"/>
    <w:rsid w:val="001B5D59"/>
    <w:rsid w:val="001C04C2"/>
    <w:rsid w:val="001C16B4"/>
    <w:rsid w:val="001C1764"/>
    <w:rsid w:val="001C1C8C"/>
    <w:rsid w:val="001C29AF"/>
    <w:rsid w:val="001D3642"/>
    <w:rsid w:val="001D4388"/>
    <w:rsid w:val="001D6A32"/>
    <w:rsid w:val="001E0746"/>
    <w:rsid w:val="001E12F2"/>
    <w:rsid w:val="001E1650"/>
    <w:rsid w:val="001E54A8"/>
    <w:rsid w:val="001E7685"/>
    <w:rsid w:val="001F3DB4"/>
    <w:rsid w:val="001F674F"/>
    <w:rsid w:val="001F7967"/>
    <w:rsid w:val="00215B42"/>
    <w:rsid w:val="002169FA"/>
    <w:rsid w:val="0021714B"/>
    <w:rsid w:val="0022365E"/>
    <w:rsid w:val="002366B4"/>
    <w:rsid w:val="00251B99"/>
    <w:rsid w:val="00252960"/>
    <w:rsid w:val="0026091A"/>
    <w:rsid w:val="00262444"/>
    <w:rsid w:val="00266D81"/>
    <w:rsid w:val="00271162"/>
    <w:rsid w:val="00276059"/>
    <w:rsid w:val="0028235A"/>
    <w:rsid w:val="00287F7A"/>
    <w:rsid w:val="002A3AF4"/>
    <w:rsid w:val="002A3DAB"/>
    <w:rsid w:val="002D1648"/>
    <w:rsid w:val="002D6187"/>
    <w:rsid w:val="002D741C"/>
    <w:rsid w:val="002F1F4E"/>
    <w:rsid w:val="002F5B42"/>
    <w:rsid w:val="00302557"/>
    <w:rsid w:val="0030621D"/>
    <w:rsid w:val="00306454"/>
    <w:rsid w:val="003103BF"/>
    <w:rsid w:val="00311B58"/>
    <w:rsid w:val="00314C69"/>
    <w:rsid w:val="00320936"/>
    <w:rsid w:val="00322D9E"/>
    <w:rsid w:val="00324F55"/>
    <w:rsid w:val="00326AC1"/>
    <w:rsid w:val="00332302"/>
    <w:rsid w:val="00333999"/>
    <w:rsid w:val="003353F7"/>
    <w:rsid w:val="00337D27"/>
    <w:rsid w:val="00350E88"/>
    <w:rsid w:val="003535F6"/>
    <w:rsid w:val="00366285"/>
    <w:rsid w:val="003666BF"/>
    <w:rsid w:val="00367E4B"/>
    <w:rsid w:val="00374C47"/>
    <w:rsid w:val="0038264B"/>
    <w:rsid w:val="00385DF6"/>
    <w:rsid w:val="003910A3"/>
    <w:rsid w:val="00397663"/>
    <w:rsid w:val="003A70EE"/>
    <w:rsid w:val="003A7DA9"/>
    <w:rsid w:val="003B06EB"/>
    <w:rsid w:val="003B2820"/>
    <w:rsid w:val="003B2B57"/>
    <w:rsid w:val="003B58C5"/>
    <w:rsid w:val="003B66B9"/>
    <w:rsid w:val="003B74C2"/>
    <w:rsid w:val="003B7C25"/>
    <w:rsid w:val="003C320A"/>
    <w:rsid w:val="003C4D05"/>
    <w:rsid w:val="003C600E"/>
    <w:rsid w:val="003D1737"/>
    <w:rsid w:val="003D5661"/>
    <w:rsid w:val="003D65B9"/>
    <w:rsid w:val="003E2737"/>
    <w:rsid w:val="003E4EB5"/>
    <w:rsid w:val="003E6058"/>
    <w:rsid w:val="003F3BF2"/>
    <w:rsid w:val="004047A7"/>
    <w:rsid w:val="00407A9B"/>
    <w:rsid w:val="00411E1A"/>
    <w:rsid w:val="00421B21"/>
    <w:rsid w:val="00432EA4"/>
    <w:rsid w:val="00435549"/>
    <w:rsid w:val="004570D3"/>
    <w:rsid w:val="00461EB3"/>
    <w:rsid w:val="00467FDF"/>
    <w:rsid w:val="0047773B"/>
    <w:rsid w:val="00481D59"/>
    <w:rsid w:val="0048287A"/>
    <w:rsid w:val="00483065"/>
    <w:rsid w:val="00483D49"/>
    <w:rsid w:val="00484529"/>
    <w:rsid w:val="004875B0"/>
    <w:rsid w:val="00487820"/>
    <w:rsid w:val="00487C62"/>
    <w:rsid w:val="004924FC"/>
    <w:rsid w:val="004B468B"/>
    <w:rsid w:val="004B7083"/>
    <w:rsid w:val="004C050C"/>
    <w:rsid w:val="004C7082"/>
    <w:rsid w:val="004E1453"/>
    <w:rsid w:val="004F5439"/>
    <w:rsid w:val="0050154F"/>
    <w:rsid w:val="00544EE6"/>
    <w:rsid w:val="005614FE"/>
    <w:rsid w:val="0056737D"/>
    <w:rsid w:val="00582C19"/>
    <w:rsid w:val="00592E1F"/>
    <w:rsid w:val="00597847"/>
    <w:rsid w:val="005A173D"/>
    <w:rsid w:val="005A29F3"/>
    <w:rsid w:val="005A377C"/>
    <w:rsid w:val="005B18C2"/>
    <w:rsid w:val="005C04DE"/>
    <w:rsid w:val="005D5F90"/>
    <w:rsid w:val="005E4AE8"/>
    <w:rsid w:val="005F42FF"/>
    <w:rsid w:val="00607272"/>
    <w:rsid w:val="0060752C"/>
    <w:rsid w:val="00620A97"/>
    <w:rsid w:val="00621DBB"/>
    <w:rsid w:val="0063141E"/>
    <w:rsid w:val="006315FE"/>
    <w:rsid w:val="006327D6"/>
    <w:rsid w:val="00640436"/>
    <w:rsid w:val="00641E7F"/>
    <w:rsid w:val="00647C94"/>
    <w:rsid w:val="006522BE"/>
    <w:rsid w:val="00653613"/>
    <w:rsid w:val="00654410"/>
    <w:rsid w:val="00655010"/>
    <w:rsid w:val="00662A6C"/>
    <w:rsid w:val="006763C4"/>
    <w:rsid w:val="006818D9"/>
    <w:rsid w:val="00687FB4"/>
    <w:rsid w:val="0069181F"/>
    <w:rsid w:val="00692B2C"/>
    <w:rsid w:val="006A6B19"/>
    <w:rsid w:val="006A70EF"/>
    <w:rsid w:val="006B0B47"/>
    <w:rsid w:val="006B1222"/>
    <w:rsid w:val="006B3205"/>
    <w:rsid w:val="006B51A9"/>
    <w:rsid w:val="006C2BF9"/>
    <w:rsid w:val="006C5167"/>
    <w:rsid w:val="006D031F"/>
    <w:rsid w:val="006D0597"/>
    <w:rsid w:val="006D17D7"/>
    <w:rsid w:val="006D281A"/>
    <w:rsid w:val="006F08CF"/>
    <w:rsid w:val="006F46EF"/>
    <w:rsid w:val="006F5596"/>
    <w:rsid w:val="00700CEF"/>
    <w:rsid w:val="00700D94"/>
    <w:rsid w:val="00704A98"/>
    <w:rsid w:val="0070568B"/>
    <w:rsid w:val="007056D1"/>
    <w:rsid w:val="00710980"/>
    <w:rsid w:val="00713567"/>
    <w:rsid w:val="007138EA"/>
    <w:rsid w:val="00716A97"/>
    <w:rsid w:val="007205B9"/>
    <w:rsid w:val="007205F9"/>
    <w:rsid w:val="00721EBE"/>
    <w:rsid w:val="00724A4C"/>
    <w:rsid w:val="00732D3C"/>
    <w:rsid w:val="007354E6"/>
    <w:rsid w:val="00740CEB"/>
    <w:rsid w:val="00743A6A"/>
    <w:rsid w:val="00757915"/>
    <w:rsid w:val="00757926"/>
    <w:rsid w:val="00760C1E"/>
    <w:rsid w:val="007749D0"/>
    <w:rsid w:val="007752D9"/>
    <w:rsid w:val="007755B1"/>
    <w:rsid w:val="00777D81"/>
    <w:rsid w:val="00783B49"/>
    <w:rsid w:val="00787393"/>
    <w:rsid w:val="00791696"/>
    <w:rsid w:val="007916CC"/>
    <w:rsid w:val="00792AD3"/>
    <w:rsid w:val="007972E6"/>
    <w:rsid w:val="007B249F"/>
    <w:rsid w:val="007B48AF"/>
    <w:rsid w:val="007B6936"/>
    <w:rsid w:val="007B76DB"/>
    <w:rsid w:val="007C16E1"/>
    <w:rsid w:val="007C1C4E"/>
    <w:rsid w:val="007C61F0"/>
    <w:rsid w:val="007E3A53"/>
    <w:rsid w:val="007F0680"/>
    <w:rsid w:val="007F7930"/>
    <w:rsid w:val="008031AD"/>
    <w:rsid w:val="008061D5"/>
    <w:rsid w:val="00810E4C"/>
    <w:rsid w:val="00810F65"/>
    <w:rsid w:val="0083585B"/>
    <w:rsid w:val="008539BB"/>
    <w:rsid w:val="00854638"/>
    <w:rsid w:val="008560DE"/>
    <w:rsid w:val="008579D8"/>
    <w:rsid w:val="0087563A"/>
    <w:rsid w:val="00881C50"/>
    <w:rsid w:val="0088208A"/>
    <w:rsid w:val="008844B6"/>
    <w:rsid w:val="00891A79"/>
    <w:rsid w:val="008920C3"/>
    <w:rsid w:val="00896A4E"/>
    <w:rsid w:val="00896B06"/>
    <w:rsid w:val="008970DF"/>
    <w:rsid w:val="008A1D81"/>
    <w:rsid w:val="008A4DCE"/>
    <w:rsid w:val="008A6773"/>
    <w:rsid w:val="008A78FC"/>
    <w:rsid w:val="008B1A88"/>
    <w:rsid w:val="008B23B1"/>
    <w:rsid w:val="008B3C6F"/>
    <w:rsid w:val="008B3E60"/>
    <w:rsid w:val="008B4CE7"/>
    <w:rsid w:val="008B4F5A"/>
    <w:rsid w:val="008C014A"/>
    <w:rsid w:val="008C6C85"/>
    <w:rsid w:val="008C74CE"/>
    <w:rsid w:val="008C7A72"/>
    <w:rsid w:val="008D0C45"/>
    <w:rsid w:val="008D6D41"/>
    <w:rsid w:val="008E205A"/>
    <w:rsid w:val="008E4AFF"/>
    <w:rsid w:val="008E5C87"/>
    <w:rsid w:val="008E6CC6"/>
    <w:rsid w:val="008F1250"/>
    <w:rsid w:val="008F7AEB"/>
    <w:rsid w:val="00900883"/>
    <w:rsid w:val="009052E2"/>
    <w:rsid w:val="00913395"/>
    <w:rsid w:val="009251DC"/>
    <w:rsid w:val="0093363B"/>
    <w:rsid w:val="00935A80"/>
    <w:rsid w:val="00935D84"/>
    <w:rsid w:val="009413FF"/>
    <w:rsid w:val="00941C28"/>
    <w:rsid w:val="00942C35"/>
    <w:rsid w:val="00942FCC"/>
    <w:rsid w:val="009507B0"/>
    <w:rsid w:val="009545E0"/>
    <w:rsid w:val="00961B5F"/>
    <w:rsid w:val="009631EE"/>
    <w:rsid w:val="00965979"/>
    <w:rsid w:val="009665E1"/>
    <w:rsid w:val="00966838"/>
    <w:rsid w:val="00970868"/>
    <w:rsid w:val="0097455A"/>
    <w:rsid w:val="00980FE5"/>
    <w:rsid w:val="009822DD"/>
    <w:rsid w:val="00987357"/>
    <w:rsid w:val="00992D2E"/>
    <w:rsid w:val="00995B58"/>
    <w:rsid w:val="00996734"/>
    <w:rsid w:val="009A0909"/>
    <w:rsid w:val="009A4E51"/>
    <w:rsid w:val="009B25C4"/>
    <w:rsid w:val="009B3033"/>
    <w:rsid w:val="009B79FF"/>
    <w:rsid w:val="009C06E2"/>
    <w:rsid w:val="009C09CE"/>
    <w:rsid w:val="009C7C82"/>
    <w:rsid w:val="009D0C36"/>
    <w:rsid w:val="009D2366"/>
    <w:rsid w:val="009D3268"/>
    <w:rsid w:val="009D49D2"/>
    <w:rsid w:val="009E0CF9"/>
    <w:rsid w:val="009E53F2"/>
    <w:rsid w:val="009E7375"/>
    <w:rsid w:val="009F589F"/>
    <w:rsid w:val="009F697A"/>
    <w:rsid w:val="009F7101"/>
    <w:rsid w:val="00A00AFD"/>
    <w:rsid w:val="00A0129A"/>
    <w:rsid w:val="00A031E9"/>
    <w:rsid w:val="00A05E65"/>
    <w:rsid w:val="00A10157"/>
    <w:rsid w:val="00A11CB1"/>
    <w:rsid w:val="00A121CB"/>
    <w:rsid w:val="00A12C14"/>
    <w:rsid w:val="00A15095"/>
    <w:rsid w:val="00A228D5"/>
    <w:rsid w:val="00A239FD"/>
    <w:rsid w:val="00A26093"/>
    <w:rsid w:val="00A30DC2"/>
    <w:rsid w:val="00A368B7"/>
    <w:rsid w:val="00A37912"/>
    <w:rsid w:val="00A40EA9"/>
    <w:rsid w:val="00A44391"/>
    <w:rsid w:val="00A50417"/>
    <w:rsid w:val="00A52D72"/>
    <w:rsid w:val="00A55B8F"/>
    <w:rsid w:val="00A60CE0"/>
    <w:rsid w:val="00A72C8E"/>
    <w:rsid w:val="00A8398D"/>
    <w:rsid w:val="00A90CBB"/>
    <w:rsid w:val="00A92F1D"/>
    <w:rsid w:val="00AA21EE"/>
    <w:rsid w:val="00AA255F"/>
    <w:rsid w:val="00AA3CFC"/>
    <w:rsid w:val="00AA47F7"/>
    <w:rsid w:val="00AB0C33"/>
    <w:rsid w:val="00AB36DC"/>
    <w:rsid w:val="00AB387A"/>
    <w:rsid w:val="00AB42E9"/>
    <w:rsid w:val="00AC2983"/>
    <w:rsid w:val="00AC4901"/>
    <w:rsid w:val="00AC4F3E"/>
    <w:rsid w:val="00AC61FA"/>
    <w:rsid w:val="00AC7E6C"/>
    <w:rsid w:val="00AD0E0F"/>
    <w:rsid w:val="00AD11CC"/>
    <w:rsid w:val="00AD3AA1"/>
    <w:rsid w:val="00AD4D4D"/>
    <w:rsid w:val="00AD75B4"/>
    <w:rsid w:val="00AD7B1E"/>
    <w:rsid w:val="00AE0D23"/>
    <w:rsid w:val="00AE15EA"/>
    <w:rsid w:val="00AE5A9C"/>
    <w:rsid w:val="00AF3542"/>
    <w:rsid w:val="00B00DD8"/>
    <w:rsid w:val="00B036F5"/>
    <w:rsid w:val="00B045C4"/>
    <w:rsid w:val="00B04D65"/>
    <w:rsid w:val="00B1375C"/>
    <w:rsid w:val="00B16949"/>
    <w:rsid w:val="00B17572"/>
    <w:rsid w:val="00B3030F"/>
    <w:rsid w:val="00B42BA9"/>
    <w:rsid w:val="00B43BC7"/>
    <w:rsid w:val="00B47B87"/>
    <w:rsid w:val="00B61475"/>
    <w:rsid w:val="00B67CD7"/>
    <w:rsid w:val="00B74719"/>
    <w:rsid w:val="00B83A03"/>
    <w:rsid w:val="00B851EE"/>
    <w:rsid w:val="00B86E99"/>
    <w:rsid w:val="00B92E76"/>
    <w:rsid w:val="00B93AEE"/>
    <w:rsid w:val="00B942D1"/>
    <w:rsid w:val="00B97BC9"/>
    <w:rsid w:val="00BA5F8B"/>
    <w:rsid w:val="00BA6692"/>
    <w:rsid w:val="00BB3DD7"/>
    <w:rsid w:val="00BC2713"/>
    <w:rsid w:val="00BC4646"/>
    <w:rsid w:val="00BC5B67"/>
    <w:rsid w:val="00BC5D97"/>
    <w:rsid w:val="00BC6770"/>
    <w:rsid w:val="00BD0824"/>
    <w:rsid w:val="00BD117A"/>
    <w:rsid w:val="00BD291D"/>
    <w:rsid w:val="00BD470B"/>
    <w:rsid w:val="00BD6B85"/>
    <w:rsid w:val="00BD70C1"/>
    <w:rsid w:val="00BE27DA"/>
    <w:rsid w:val="00BE2BBC"/>
    <w:rsid w:val="00BE77E5"/>
    <w:rsid w:val="00BF07AA"/>
    <w:rsid w:val="00BF72BD"/>
    <w:rsid w:val="00C1083F"/>
    <w:rsid w:val="00C11D73"/>
    <w:rsid w:val="00C1324B"/>
    <w:rsid w:val="00C21260"/>
    <w:rsid w:val="00C215A0"/>
    <w:rsid w:val="00C22CB7"/>
    <w:rsid w:val="00C41B4E"/>
    <w:rsid w:val="00C4204C"/>
    <w:rsid w:val="00C51B37"/>
    <w:rsid w:val="00C522BB"/>
    <w:rsid w:val="00C54DCB"/>
    <w:rsid w:val="00C60BF1"/>
    <w:rsid w:val="00C63254"/>
    <w:rsid w:val="00C702C8"/>
    <w:rsid w:val="00C7442B"/>
    <w:rsid w:val="00C756B8"/>
    <w:rsid w:val="00C757E5"/>
    <w:rsid w:val="00C765A3"/>
    <w:rsid w:val="00C82172"/>
    <w:rsid w:val="00C83424"/>
    <w:rsid w:val="00C85646"/>
    <w:rsid w:val="00C90971"/>
    <w:rsid w:val="00C9263C"/>
    <w:rsid w:val="00C935C9"/>
    <w:rsid w:val="00C966A3"/>
    <w:rsid w:val="00C96D64"/>
    <w:rsid w:val="00CA1CCB"/>
    <w:rsid w:val="00CA1D82"/>
    <w:rsid w:val="00CA59C5"/>
    <w:rsid w:val="00CA7128"/>
    <w:rsid w:val="00CB0599"/>
    <w:rsid w:val="00CB250B"/>
    <w:rsid w:val="00CC1529"/>
    <w:rsid w:val="00CC63AB"/>
    <w:rsid w:val="00CD6CA1"/>
    <w:rsid w:val="00CE3C6D"/>
    <w:rsid w:val="00CF09A6"/>
    <w:rsid w:val="00CF7389"/>
    <w:rsid w:val="00D03893"/>
    <w:rsid w:val="00D1415F"/>
    <w:rsid w:val="00D15058"/>
    <w:rsid w:val="00D212E0"/>
    <w:rsid w:val="00D300A2"/>
    <w:rsid w:val="00D30736"/>
    <w:rsid w:val="00D3195B"/>
    <w:rsid w:val="00D40468"/>
    <w:rsid w:val="00D4382C"/>
    <w:rsid w:val="00D56E82"/>
    <w:rsid w:val="00D61909"/>
    <w:rsid w:val="00D62296"/>
    <w:rsid w:val="00D62DDD"/>
    <w:rsid w:val="00D63EE9"/>
    <w:rsid w:val="00D714A0"/>
    <w:rsid w:val="00D714ED"/>
    <w:rsid w:val="00D81869"/>
    <w:rsid w:val="00D836C2"/>
    <w:rsid w:val="00D85AC3"/>
    <w:rsid w:val="00D91A3E"/>
    <w:rsid w:val="00D93333"/>
    <w:rsid w:val="00D97B3F"/>
    <w:rsid w:val="00DA2B56"/>
    <w:rsid w:val="00DA71F2"/>
    <w:rsid w:val="00DA72FF"/>
    <w:rsid w:val="00DB5109"/>
    <w:rsid w:val="00DB5491"/>
    <w:rsid w:val="00DB7910"/>
    <w:rsid w:val="00DC0118"/>
    <w:rsid w:val="00DE15C5"/>
    <w:rsid w:val="00DE35CE"/>
    <w:rsid w:val="00DE3FCD"/>
    <w:rsid w:val="00DE49B1"/>
    <w:rsid w:val="00DE5486"/>
    <w:rsid w:val="00DF1794"/>
    <w:rsid w:val="00DF361F"/>
    <w:rsid w:val="00DF71F1"/>
    <w:rsid w:val="00E01C43"/>
    <w:rsid w:val="00E034E3"/>
    <w:rsid w:val="00E05F2A"/>
    <w:rsid w:val="00E10683"/>
    <w:rsid w:val="00E126B8"/>
    <w:rsid w:val="00E348F2"/>
    <w:rsid w:val="00E41A9F"/>
    <w:rsid w:val="00E4303B"/>
    <w:rsid w:val="00E44FD4"/>
    <w:rsid w:val="00E517E6"/>
    <w:rsid w:val="00E628B1"/>
    <w:rsid w:val="00E6337E"/>
    <w:rsid w:val="00E7011C"/>
    <w:rsid w:val="00E74C78"/>
    <w:rsid w:val="00E8214B"/>
    <w:rsid w:val="00E84371"/>
    <w:rsid w:val="00E85502"/>
    <w:rsid w:val="00E873AC"/>
    <w:rsid w:val="00E9307C"/>
    <w:rsid w:val="00E94529"/>
    <w:rsid w:val="00EA43BE"/>
    <w:rsid w:val="00EA4DEA"/>
    <w:rsid w:val="00EB4427"/>
    <w:rsid w:val="00EB6CD7"/>
    <w:rsid w:val="00EC0826"/>
    <w:rsid w:val="00EC2EEC"/>
    <w:rsid w:val="00ED2884"/>
    <w:rsid w:val="00ED4551"/>
    <w:rsid w:val="00ED72F9"/>
    <w:rsid w:val="00EF27F7"/>
    <w:rsid w:val="00EF629E"/>
    <w:rsid w:val="00EF62F2"/>
    <w:rsid w:val="00F02599"/>
    <w:rsid w:val="00F04707"/>
    <w:rsid w:val="00F054CE"/>
    <w:rsid w:val="00F07769"/>
    <w:rsid w:val="00F10596"/>
    <w:rsid w:val="00F1442A"/>
    <w:rsid w:val="00F17FCE"/>
    <w:rsid w:val="00F232DB"/>
    <w:rsid w:val="00F234BF"/>
    <w:rsid w:val="00F2420F"/>
    <w:rsid w:val="00F37785"/>
    <w:rsid w:val="00F40EE6"/>
    <w:rsid w:val="00F42940"/>
    <w:rsid w:val="00F5273A"/>
    <w:rsid w:val="00F5331F"/>
    <w:rsid w:val="00F77462"/>
    <w:rsid w:val="00F8345A"/>
    <w:rsid w:val="00F87DF4"/>
    <w:rsid w:val="00F90166"/>
    <w:rsid w:val="00F946E1"/>
    <w:rsid w:val="00F96ECA"/>
    <w:rsid w:val="00FA032A"/>
    <w:rsid w:val="00FA06EF"/>
    <w:rsid w:val="00FA1E4A"/>
    <w:rsid w:val="00FA6057"/>
    <w:rsid w:val="00FB1EC8"/>
    <w:rsid w:val="00FB32B1"/>
    <w:rsid w:val="00FB52D8"/>
    <w:rsid w:val="00FC0265"/>
    <w:rsid w:val="00FC2053"/>
    <w:rsid w:val="00FC477B"/>
    <w:rsid w:val="00FD1907"/>
    <w:rsid w:val="00FD319B"/>
    <w:rsid w:val="00FD5DB2"/>
    <w:rsid w:val="00FD6A30"/>
    <w:rsid w:val="00FE1FB4"/>
    <w:rsid w:val="00FE1FCF"/>
    <w:rsid w:val="00FE4F64"/>
    <w:rsid w:val="00FE5964"/>
    <w:rsid w:val="00FE5B41"/>
    <w:rsid w:val="00FE7BA0"/>
    <w:rsid w:val="00FF23F6"/>
    <w:rsid w:val="00FF2D41"/>
    <w:rsid w:val="00FF406C"/>
    <w:rsid w:val="0189E992"/>
    <w:rsid w:val="03BB8050"/>
    <w:rsid w:val="10252EF1"/>
    <w:rsid w:val="10344E57"/>
    <w:rsid w:val="121105E3"/>
    <w:rsid w:val="170777FE"/>
    <w:rsid w:val="18B52DAD"/>
    <w:rsid w:val="18BDE9E3"/>
    <w:rsid w:val="1B303845"/>
    <w:rsid w:val="1B4F9D62"/>
    <w:rsid w:val="1CD2415F"/>
    <w:rsid w:val="21AC143C"/>
    <w:rsid w:val="27AEB555"/>
    <w:rsid w:val="2BBB4555"/>
    <w:rsid w:val="2DCE2720"/>
    <w:rsid w:val="3011968C"/>
    <w:rsid w:val="37BBB765"/>
    <w:rsid w:val="39A12994"/>
    <w:rsid w:val="3CFF6F74"/>
    <w:rsid w:val="3F2DB923"/>
    <w:rsid w:val="45177D3E"/>
    <w:rsid w:val="46483208"/>
    <w:rsid w:val="46E43BC5"/>
    <w:rsid w:val="4A42B4B1"/>
    <w:rsid w:val="4C42391C"/>
    <w:rsid w:val="5458B359"/>
    <w:rsid w:val="55036096"/>
    <w:rsid w:val="55422EC2"/>
    <w:rsid w:val="568CB538"/>
    <w:rsid w:val="574972AC"/>
    <w:rsid w:val="5924EF4C"/>
    <w:rsid w:val="5C25A841"/>
    <w:rsid w:val="5CEEAF54"/>
    <w:rsid w:val="5D370DC6"/>
    <w:rsid w:val="623F5193"/>
    <w:rsid w:val="69A0ACB6"/>
    <w:rsid w:val="70BA2FC2"/>
    <w:rsid w:val="73D1CEDA"/>
    <w:rsid w:val="764CD4E6"/>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05BB3D01-71CE-4A2A-BE02-456DB516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10344E57"/>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C212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640FF7C824BDFA1EE6E4D4A2BBE20"/>
        <w:category>
          <w:name w:val="General"/>
          <w:gallery w:val="placeholder"/>
        </w:category>
        <w:types>
          <w:type w:val="bbPlcHdr"/>
        </w:types>
        <w:behaviors>
          <w:behavior w:val="content"/>
        </w:behaviors>
        <w:guid w:val="{4DFEC6CF-1FB6-43CA-9CBC-E7E46501CF68}"/>
      </w:docPartPr>
      <w:docPartBody>
        <w:p w:rsidR="00BA45EA" w:rsidRDefault="00DA2B56" w:rsidP="00DA2B56">
          <w:pPr>
            <w:pStyle w:val="187640FF7C824BDFA1EE6E4D4A2BBE202"/>
          </w:pPr>
          <w:r w:rsidRPr="00E74C78">
            <w:rPr>
              <w:rFonts w:ascii="Arial" w:hAnsi="Arial" w:cs="Arial"/>
              <w:color w:val="FF0000"/>
              <w:sz w:val="20"/>
              <w:szCs w:val="20"/>
              <w:lang w:val="lt-LT"/>
            </w:rPr>
            <w:t>[Pasirinkite]</w:t>
          </w:r>
        </w:p>
      </w:docPartBody>
    </w:docPart>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46E39"/>
    <w:rsid w:val="00151B81"/>
    <w:rsid w:val="00175DBC"/>
    <w:rsid w:val="001B1EB1"/>
    <w:rsid w:val="001D732F"/>
    <w:rsid w:val="001E54A8"/>
    <w:rsid w:val="00201743"/>
    <w:rsid w:val="00215B42"/>
    <w:rsid w:val="0025267D"/>
    <w:rsid w:val="002A3DAB"/>
    <w:rsid w:val="002C374B"/>
    <w:rsid w:val="002D7C74"/>
    <w:rsid w:val="00306454"/>
    <w:rsid w:val="00367E4B"/>
    <w:rsid w:val="003960AA"/>
    <w:rsid w:val="003A0A93"/>
    <w:rsid w:val="003B06EB"/>
    <w:rsid w:val="003E6058"/>
    <w:rsid w:val="0040706C"/>
    <w:rsid w:val="004212FE"/>
    <w:rsid w:val="00534190"/>
    <w:rsid w:val="006057A0"/>
    <w:rsid w:val="00640436"/>
    <w:rsid w:val="00647C94"/>
    <w:rsid w:val="006B51A9"/>
    <w:rsid w:val="00713567"/>
    <w:rsid w:val="0086140A"/>
    <w:rsid w:val="00934ADC"/>
    <w:rsid w:val="00987357"/>
    <w:rsid w:val="009D584D"/>
    <w:rsid w:val="009E6191"/>
    <w:rsid w:val="00A0129A"/>
    <w:rsid w:val="00A031E9"/>
    <w:rsid w:val="00A059B9"/>
    <w:rsid w:val="00A560A3"/>
    <w:rsid w:val="00AE4942"/>
    <w:rsid w:val="00B00D27"/>
    <w:rsid w:val="00B043FF"/>
    <w:rsid w:val="00B34250"/>
    <w:rsid w:val="00B6765C"/>
    <w:rsid w:val="00BA45EA"/>
    <w:rsid w:val="00BE2BBC"/>
    <w:rsid w:val="00C54DCB"/>
    <w:rsid w:val="00C83424"/>
    <w:rsid w:val="00C85646"/>
    <w:rsid w:val="00C97992"/>
    <w:rsid w:val="00CD1C0E"/>
    <w:rsid w:val="00CD3194"/>
    <w:rsid w:val="00D03C42"/>
    <w:rsid w:val="00D07216"/>
    <w:rsid w:val="00D1415F"/>
    <w:rsid w:val="00DA2B56"/>
    <w:rsid w:val="00DE35CE"/>
    <w:rsid w:val="00DE3FCD"/>
    <w:rsid w:val="00E325DF"/>
    <w:rsid w:val="00E84371"/>
    <w:rsid w:val="00ED72F9"/>
    <w:rsid w:val="00F07720"/>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4ad70b9e38bb441bf25a5d32467d1190">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fb74f3b8aef28007b47c904526bf84a4"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F5055-6491-4C58-8D84-6FD15D49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4338</Words>
  <Characters>2474</Characters>
  <Application>Microsoft Office Word</Application>
  <DocSecurity>0</DocSecurity>
  <Lines>20</Lines>
  <Paragraphs>13</Paragraphs>
  <ScaleCrop>false</ScaleCrop>
  <Company/>
  <LinksUpToDate>false</LinksUpToDate>
  <CharactersWithSpaces>6799</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87</cp:revision>
  <dcterms:created xsi:type="dcterms:W3CDTF">2026-04-07T20:46:00Z</dcterms:created>
  <dcterms:modified xsi:type="dcterms:W3CDTF">2026-04-08T06:40:00Z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