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1327"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r w:rsidRPr="00F75A05">
        <w:rPr>
          <w:rFonts w:ascii="Arial" w:hAnsi="Arial" w:cs="Arial"/>
          <w:noProof/>
          <w:sz w:val="20"/>
          <w:szCs w:val="20"/>
        </w:rPr>
        <w:drawing>
          <wp:inline distT="0" distB="0" distL="0" distR="0" wp14:anchorId="3C77A836" wp14:editId="557D0598">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65E2750A"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3BB0F17A"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0E2C9DEE" w14:textId="58636ECB"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A</w:t>
      </w:r>
      <w:r w:rsidR="00982C46" w:rsidRPr="00F75A05">
        <w:rPr>
          <w:rFonts w:ascii="Arial" w:hAnsi="Arial" w:cs="Arial"/>
          <w:b/>
          <w:bCs/>
          <w:sz w:val="20"/>
          <w:szCs w:val="20"/>
        </w:rPr>
        <w:t>KCINĖ BENDROVĖ</w:t>
      </w:r>
      <w:r w:rsidRPr="00F75A05">
        <w:rPr>
          <w:rFonts w:ascii="Arial" w:hAnsi="Arial" w:cs="Arial"/>
          <w:b/>
          <w:bCs/>
          <w:sz w:val="20"/>
          <w:szCs w:val="20"/>
        </w:rPr>
        <w:t xml:space="preserve"> „KAUNO ENERGIJA“</w:t>
      </w:r>
    </w:p>
    <w:p w14:paraId="60B3674F" w14:textId="77777777"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p>
    <w:p w14:paraId="5D8F3636" w14:textId="77777777"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MAŽOS VERTĖS SKELBIAMOS APKLAUSOS SĄLYGOS</w:t>
      </w:r>
    </w:p>
    <w:p w14:paraId="5A1FA0C3" w14:textId="19F3B6E8"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sz w:val="20"/>
          <w:szCs w:val="20"/>
        </w:rPr>
        <w:t>ELEKTRONINIŲ SĄSKAITŲ PATEIKIMO PASLAUGOS PIRKIMAS</w:t>
      </w:r>
    </w:p>
    <w:p w14:paraId="0A674F4E" w14:textId="77777777" w:rsidR="00164B27" w:rsidRPr="00F75A05" w:rsidRDefault="00164B27" w:rsidP="00F124AC">
      <w:pPr>
        <w:tabs>
          <w:tab w:val="left" w:pos="1134"/>
        </w:tabs>
        <w:spacing w:line="240" w:lineRule="auto"/>
        <w:jc w:val="center"/>
        <w:rPr>
          <w:rFonts w:ascii="Arial" w:hAnsi="Arial" w:cs="Arial"/>
          <w:sz w:val="20"/>
          <w:szCs w:val="20"/>
          <w:lang w:val="lt-LT"/>
        </w:rPr>
      </w:pPr>
    </w:p>
    <w:p w14:paraId="385A1D7B" w14:textId="560CB3F0" w:rsidR="00164B27" w:rsidRPr="00F75A05" w:rsidRDefault="00164B27" w:rsidP="00F124AC">
      <w:pPr>
        <w:tabs>
          <w:tab w:val="left" w:pos="1134"/>
        </w:tabs>
        <w:spacing w:line="240" w:lineRule="auto"/>
        <w:jc w:val="center"/>
        <w:rPr>
          <w:rFonts w:ascii="Arial" w:hAnsi="Arial" w:cs="Arial"/>
          <w:sz w:val="20"/>
          <w:szCs w:val="20"/>
          <w:lang w:val="lt-LT"/>
        </w:rPr>
      </w:pPr>
      <w:r w:rsidRPr="00F75A05">
        <w:rPr>
          <w:rFonts w:ascii="Arial" w:hAnsi="Arial" w:cs="Arial"/>
          <w:sz w:val="20"/>
          <w:szCs w:val="20"/>
          <w:lang w:val="lt-LT"/>
        </w:rPr>
        <w:t>2026-0</w:t>
      </w:r>
      <w:r w:rsidR="00794D13" w:rsidRPr="00F75A05">
        <w:rPr>
          <w:rFonts w:ascii="Arial" w:hAnsi="Arial" w:cs="Arial"/>
          <w:sz w:val="20"/>
          <w:szCs w:val="20"/>
          <w:lang w:val="lt-LT"/>
        </w:rPr>
        <w:t>4</w:t>
      </w:r>
      <w:r w:rsidRPr="00F75A05">
        <w:rPr>
          <w:rFonts w:ascii="Arial" w:hAnsi="Arial" w:cs="Arial"/>
          <w:sz w:val="20"/>
          <w:szCs w:val="20"/>
          <w:lang w:val="lt-LT"/>
        </w:rPr>
        <w:t>-</w:t>
      </w:r>
      <w:r w:rsidR="00E47B03">
        <w:rPr>
          <w:rFonts w:ascii="Arial" w:hAnsi="Arial" w:cs="Arial"/>
          <w:sz w:val="20"/>
          <w:szCs w:val="20"/>
          <w:lang w:val="lt-LT"/>
        </w:rPr>
        <w:t>0</w:t>
      </w:r>
      <w:r w:rsidR="008C0496">
        <w:rPr>
          <w:rFonts w:ascii="Arial" w:hAnsi="Arial" w:cs="Arial"/>
          <w:sz w:val="20"/>
          <w:szCs w:val="20"/>
          <w:lang w:val="lt-LT"/>
        </w:rPr>
        <w:t>8</w:t>
      </w:r>
    </w:p>
    <w:p w14:paraId="7429CFB9" w14:textId="77777777" w:rsidR="00164B27" w:rsidRPr="00F75A05" w:rsidRDefault="00164B27" w:rsidP="00F124AC">
      <w:pPr>
        <w:tabs>
          <w:tab w:val="left" w:pos="1134"/>
        </w:tabs>
        <w:spacing w:line="240" w:lineRule="auto"/>
        <w:jc w:val="center"/>
        <w:rPr>
          <w:rFonts w:ascii="Arial" w:hAnsi="Arial" w:cs="Arial"/>
          <w:sz w:val="20"/>
          <w:szCs w:val="20"/>
          <w:lang w:val="lt-LT"/>
        </w:rPr>
      </w:pPr>
      <w:r w:rsidRPr="00F75A05">
        <w:rPr>
          <w:rFonts w:ascii="Arial" w:hAnsi="Arial" w:cs="Arial"/>
          <w:sz w:val="20"/>
          <w:szCs w:val="20"/>
          <w:lang w:val="lt-LT"/>
        </w:rPr>
        <w:t>Kaunas</w:t>
      </w:r>
    </w:p>
    <w:p w14:paraId="0312D676"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p>
    <w:p w14:paraId="04BA0FDD"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r w:rsidRPr="00F75A05">
        <w:rPr>
          <w:rFonts w:ascii="Arial" w:hAnsi="Arial" w:cs="Arial"/>
          <w:b/>
          <w:bCs/>
          <w:sz w:val="20"/>
          <w:szCs w:val="20"/>
        </w:rPr>
        <w:t>I SKYRIUS</w:t>
      </w:r>
    </w:p>
    <w:p w14:paraId="70FF3E18" w14:textId="77777777" w:rsidR="00164B27" w:rsidRPr="00F75A05" w:rsidRDefault="00164B27" w:rsidP="00F124AC">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BENDROSIOS NUOSTATOS</w:t>
      </w:r>
    </w:p>
    <w:p w14:paraId="0AFE0105"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4D79CD25"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54BFE459"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Pirkimas atliekamas laikantis lygiateisiškumo, nediskriminavimo, abipusio pripažinimo, proporcingumo ir skaidrumo principų bei konfidencialumo ir nešališkumo reikalavimų.</w:t>
      </w:r>
    </w:p>
    <w:p w14:paraId="60A8175A"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Indrė Kuzienė, tel. +370 626 21455, el. p. </w:t>
      </w:r>
      <w:hyperlink r:id="rId9" w:history="1">
        <w:r w:rsidRPr="00F75A05">
          <w:rPr>
            <w:rStyle w:val="Hipersaitas"/>
            <w:rFonts w:ascii="Arial" w:hAnsi="Arial" w:cs="Arial"/>
            <w:sz w:val="20"/>
            <w:szCs w:val="20"/>
          </w:rPr>
          <w:t>i.kuziene@kaunoenergija.lt</w:t>
        </w:r>
      </w:hyperlink>
    </w:p>
    <w:p w14:paraId="2B94BC8D"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0412336F" w14:textId="77777777" w:rsidR="00164B27" w:rsidRPr="00F75A05" w:rsidRDefault="00164B27" w:rsidP="00F124AC">
      <w:pPr>
        <w:pStyle w:val="prastasiniatinklio"/>
        <w:tabs>
          <w:tab w:val="left" w:pos="851"/>
        </w:tabs>
        <w:spacing w:before="0" w:beforeAutospacing="0" w:line="240" w:lineRule="auto"/>
        <w:rPr>
          <w:rFonts w:ascii="Arial" w:hAnsi="Arial" w:cs="Arial"/>
          <w:sz w:val="20"/>
          <w:szCs w:val="20"/>
        </w:rPr>
      </w:pPr>
      <w:r w:rsidRPr="00F75A05">
        <w:rPr>
          <w:rFonts w:ascii="Arial" w:hAnsi="Arial" w:cs="Arial"/>
          <w:sz w:val="20"/>
          <w:szCs w:val="20"/>
        </w:rPr>
        <w:tab/>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4.4.3 papunktis,  kai perkama paslauga, nesusijusi su materialaus objekto sukūrimu, kurios teikimo metu nėra numatomas reikšmingas neigiamas poveikis aplinkai, nesukuriamas taršos šaltinis ir negeneruojamos atliekos.</w:t>
      </w:r>
    </w:p>
    <w:p w14:paraId="494BE45E" w14:textId="77777777" w:rsidR="00164B27" w:rsidRPr="00F75A05" w:rsidRDefault="00164B27" w:rsidP="00F124AC">
      <w:pPr>
        <w:pStyle w:val="prastasiniatinklio"/>
        <w:tabs>
          <w:tab w:val="left" w:pos="851"/>
        </w:tabs>
        <w:spacing w:before="0" w:beforeAutospacing="0" w:line="240" w:lineRule="auto"/>
        <w:rPr>
          <w:rFonts w:ascii="Arial" w:eastAsia="Times New Roman" w:hAnsi="Arial" w:cs="Arial"/>
          <w:b/>
          <w:sz w:val="20"/>
          <w:szCs w:val="20"/>
        </w:rPr>
      </w:pPr>
    </w:p>
    <w:p w14:paraId="7F84C914"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bookmarkStart w:id="0" w:name="_Toc489267957"/>
      <w:bookmarkStart w:id="1" w:name="_Toc529451261"/>
      <w:r w:rsidRPr="00F75A05">
        <w:rPr>
          <w:rFonts w:ascii="Arial" w:hAnsi="Arial" w:cs="Arial"/>
          <w:b/>
          <w:bCs/>
          <w:sz w:val="20"/>
          <w:szCs w:val="20"/>
        </w:rPr>
        <w:t>II SKYRIUS</w:t>
      </w:r>
    </w:p>
    <w:p w14:paraId="242309CA" w14:textId="77777777" w:rsidR="00164B27" w:rsidRPr="00F75A05" w:rsidRDefault="00164B27" w:rsidP="00F124AC">
      <w:pPr>
        <w:pStyle w:val="prastasiniatinklio"/>
        <w:tabs>
          <w:tab w:val="left" w:pos="1134"/>
          <w:tab w:val="left" w:pos="3686"/>
        </w:tabs>
        <w:spacing w:before="0" w:beforeAutospacing="0" w:line="240" w:lineRule="auto"/>
        <w:jc w:val="center"/>
        <w:rPr>
          <w:rFonts w:ascii="Arial" w:hAnsi="Arial" w:cs="Arial"/>
          <w:b/>
          <w:bCs/>
          <w:sz w:val="20"/>
          <w:szCs w:val="20"/>
        </w:rPr>
      </w:pPr>
      <w:r w:rsidRPr="00F75A05">
        <w:rPr>
          <w:rFonts w:ascii="Arial" w:hAnsi="Arial" w:cs="Arial"/>
          <w:b/>
          <w:bCs/>
          <w:sz w:val="20"/>
          <w:szCs w:val="20"/>
        </w:rPr>
        <w:t>PIRKIMO OBJEKTAS</w:t>
      </w:r>
      <w:bookmarkEnd w:id="0"/>
      <w:bookmarkEnd w:id="1"/>
    </w:p>
    <w:p w14:paraId="6F3B583B" w14:textId="77777777" w:rsidR="00164B27" w:rsidRPr="00F75A05" w:rsidRDefault="00164B27" w:rsidP="00F124AC">
      <w:pPr>
        <w:pStyle w:val="prastasiniatinklio"/>
        <w:tabs>
          <w:tab w:val="left" w:pos="993"/>
        </w:tabs>
        <w:spacing w:before="0" w:beforeAutospacing="0" w:line="240" w:lineRule="auto"/>
        <w:rPr>
          <w:rFonts w:ascii="Arial" w:hAnsi="Arial" w:cs="Arial"/>
          <w:b/>
          <w:bCs/>
          <w:sz w:val="20"/>
          <w:szCs w:val="20"/>
        </w:rPr>
      </w:pPr>
    </w:p>
    <w:p w14:paraId="52B4C512"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Akcinė Bendrovė „Kauno energija“ (toliau – perkantysis subjektas) numato pirkti elektroninių sąskaitų pateikimo paslaugas (toliau – Paslaugos).</w:t>
      </w:r>
    </w:p>
    <w:p w14:paraId="7BF92445" w14:textId="629A8E8D" w:rsidR="00164B27" w:rsidRPr="00F75A05" w:rsidRDefault="00F124AC"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D</w:t>
      </w:r>
      <w:r w:rsidR="00164B27" w:rsidRPr="00F75A05">
        <w:rPr>
          <w:rFonts w:ascii="Arial" w:hAnsi="Arial" w:cs="Arial"/>
          <w:sz w:val="20"/>
          <w:szCs w:val="20"/>
        </w:rPr>
        <w:t xml:space="preserve">etalesnė informacija apie perkamų Paslaugų savybes, charakteristiką bei reikalavimus Paslaugų atlikimui nuodyta Pirkimo sąlygų 1 priede </w:t>
      </w:r>
      <w:r w:rsidR="00F80E34" w:rsidRPr="00F75A05">
        <w:rPr>
          <w:rFonts w:ascii="Arial" w:hAnsi="Arial" w:cs="Arial"/>
          <w:sz w:val="20"/>
          <w:szCs w:val="20"/>
        </w:rPr>
        <w:t>–</w:t>
      </w:r>
      <w:r w:rsidR="00164B27" w:rsidRPr="00F75A05">
        <w:rPr>
          <w:rFonts w:ascii="Arial" w:hAnsi="Arial" w:cs="Arial"/>
          <w:sz w:val="20"/>
          <w:szCs w:val="20"/>
        </w:rPr>
        <w:t xml:space="preserve"> Techninė specifikacijoje. </w:t>
      </w:r>
    </w:p>
    <w:p w14:paraId="08CA4921" w14:textId="1DABD6A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Pirkimui taikoma fiksuoto įkainio kainodara. Tiekėjas prisiima riziką dėl Sutarties vykdymo išlaidų dydžio pasikeitimo</w:t>
      </w:r>
    </w:p>
    <w:p w14:paraId="536428E4"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Pasiūlymai vertinami pagal mažiausios kainos kriterijų. </w:t>
      </w:r>
    </w:p>
    <w:p w14:paraId="44818B9E" w14:textId="6DBDDCEF"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Maksimali sutarties suma – </w:t>
      </w:r>
      <w:r w:rsidR="0067526B" w:rsidRPr="00F75A05">
        <w:rPr>
          <w:rFonts w:ascii="Arial" w:hAnsi="Arial" w:cs="Arial"/>
          <w:sz w:val="20"/>
          <w:szCs w:val="20"/>
        </w:rPr>
        <w:t>5</w:t>
      </w:r>
      <w:r w:rsidR="00674849" w:rsidRPr="00F75A05">
        <w:rPr>
          <w:rFonts w:ascii="Arial" w:hAnsi="Arial" w:cs="Arial"/>
          <w:sz w:val="20"/>
          <w:szCs w:val="20"/>
        </w:rPr>
        <w:t>0</w:t>
      </w:r>
      <w:r w:rsidRPr="00F75A05">
        <w:rPr>
          <w:rFonts w:ascii="Arial" w:hAnsi="Arial" w:cs="Arial"/>
          <w:sz w:val="20"/>
          <w:szCs w:val="20"/>
        </w:rPr>
        <w:t> 000,00 Eur (pen</w:t>
      </w:r>
      <w:r w:rsidR="0067526B" w:rsidRPr="00F75A05">
        <w:rPr>
          <w:rFonts w:ascii="Arial" w:hAnsi="Arial" w:cs="Arial"/>
          <w:sz w:val="20"/>
          <w:szCs w:val="20"/>
        </w:rPr>
        <w:t>kiasdešimt tūkstančių</w:t>
      </w:r>
      <w:r w:rsidRPr="00F75A05">
        <w:rPr>
          <w:rFonts w:ascii="Arial" w:hAnsi="Arial" w:cs="Arial"/>
          <w:sz w:val="20"/>
          <w:szCs w:val="20"/>
        </w:rPr>
        <w:t xml:space="preserve"> </w:t>
      </w:r>
      <w:r w:rsidR="00F80E34" w:rsidRPr="00F75A05">
        <w:rPr>
          <w:rFonts w:ascii="Arial" w:hAnsi="Arial" w:cs="Arial"/>
          <w:sz w:val="20"/>
          <w:szCs w:val="20"/>
        </w:rPr>
        <w:t xml:space="preserve">eurų </w:t>
      </w:r>
      <w:r w:rsidRPr="00F75A05">
        <w:rPr>
          <w:rFonts w:ascii="Arial" w:hAnsi="Arial" w:cs="Arial"/>
          <w:sz w:val="20"/>
          <w:szCs w:val="20"/>
        </w:rPr>
        <w:t>ir 00 ct) be PVM. Pasiūlymas bus atmestas, kaip nepriimtinas, jei tiekėjo Siūlomas įkainiai 1 (vienam) vienetui, Eur be PVM viršys 2  priedo, 2 lentelės 3 stulpelyje nurodytus „Maksimalius 1 mato vnt. įkainius, Eur be PVM“</w:t>
      </w:r>
      <w:r w:rsidR="00016383" w:rsidRPr="00F75A05">
        <w:rPr>
          <w:rFonts w:ascii="Arial" w:hAnsi="Arial" w:cs="Arial"/>
          <w:sz w:val="20"/>
          <w:szCs w:val="20"/>
        </w:rPr>
        <w:t>.</w:t>
      </w:r>
      <w:r w:rsidRPr="00F75A05">
        <w:rPr>
          <w:rFonts w:ascii="Arial" w:hAnsi="Arial" w:cs="Arial"/>
          <w:sz w:val="20"/>
          <w:szCs w:val="20"/>
        </w:rPr>
        <w:t xml:space="preserve"> </w:t>
      </w:r>
    </w:p>
    <w:p w14:paraId="38D60F9B"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4 priedas).</w:t>
      </w:r>
    </w:p>
    <w:p w14:paraId="072173AC"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95F301A"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lastRenderedPageBreak/>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43C52C23"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E3B1A9F"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Pirkimo objektas į pirkimo objekto dalis neskaidomas.</w:t>
      </w:r>
    </w:p>
    <w:p w14:paraId="3C7932C8" w14:textId="77777777" w:rsidR="00164B27" w:rsidRPr="00F75A05" w:rsidRDefault="00164B27" w:rsidP="00F124AC">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nereikalauja kartu su pasiūlymu pateikti pasiūlymo galiojimo užtikrinimą patvirtinančio dokumento.</w:t>
      </w:r>
    </w:p>
    <w:p w14:paraId="109E0796" w14:textId="77777777" w:rsidR="00164B27" w:rsidRPr="00F75A05" w:rsidRDefault="00164B27" w:rsidP="00F124AC">
      <w:pPr>
        <w:pStyle w:val="prastasiniatinklio"/>
        <w:tabs>
          <w:tab w:val="left" w:pos="1134"/>
        </w:tabs>
        <w:spacing w:before="0" w:beforeAutospacing="0" w:line="240" w:lineRule="auto"/>
        <w:rPr>
          <w:rFonts w:ascii="Arial" w:hAnsi="Arial" w:cs="Arial"/>
          <w:sz w:val="20"/>
          <w:szCs w:val="20"/>
        </w:rPr>
      </w:pPr>
    </w:p>
    <w:p w14:paraId="1995D2AC"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III SKYRIUS</w:t>
      </w:r>
    </w:p>
    <w:p w14:paraId="23BFC769"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TIEKĖJO PAŠALINIMO PAGRINDAI, REIKALAVIMAI KVALIFIKACIJAI IR REIKALAUJAMI KOKYBĖS BEI APLINKOS APSAUGOS VADYBOS SISTEMŲ STANDARTAI</w:t>
      </w:r>
    </w:p>
    <w:p w14:paraId="2A795CE5" w14:textId="77777777" w:rsidR="00023C3B" w:rsidRPr="00F75A05" w:rsidRDefault="00023C3B" w:rsidP="00023C3B">
      <w:pPr>
        <w:pStyle w:val="prastasiniatinklio"/>
        <w:tabs>
          <w:tab w:val="left" w:pos="709"/>
          <w:tab w:val="left" w:pos="851"/>
        </w:tabs>
        <w:spacing w:before="0" w:beforeAutospacing="0" w:line="240" w:lineRule="auto"/>
        <w:ind w:firstLine="0"/>
        <w:rPr>
          <w:rFonts w:ascii="Arial" w:hAnsi="Arial" w:cs="Arial"/>
          <w:b/>
          <w:bCs/>
          <w:sz w:val="20"/>
          <w:szCs w:val="20"/>
        </w:rPr>
      </w:pPr>
    </w:p>
    <w:p w14:paraId="2BADADD1" w14:textId="2507AE50" w:rsidR="00023C3B" w:rsidRPr="00F75A05" w:rsidRDefault="00023C3B" w:rsidP="00023C3B">
      <w:pPr>
        <w:pStyle w:val="prastasiniatinklio"/>
        <w:numPr>
          <w:ilvl w:val="1"/>
          <w:numId w:val="1"/>
        </w:numPr>
        <w:tabs>
          <w:tab w:val="left" w:pos="709"/>
          <w:tab w:val="left" w:pos="851"/>
        </w:tabs>
        <w:spacing w:before="0" w:beforeAutospacing="0" w:line="240" w:lineRule="auto"/>
        <w:rPr>
          <w:rFonts w:ascii="Arial" w:hAnsi="Arial" w:cs="Arial"/>
          <w:sz w:val="20"/>
          <w:szCs w:val="20"/>
        </w:rPr>
      </w:pPr>
      <w:r w:rsidRPr="00F75A05">
        <w:rPr>
          <w:rFonts w:ascii="Arial" w:hAnsi="Arial" w:cs="Arial"/>
          <w:sz w:val="20"/>
          <w:szCs w:val="20"/>
        </w:rPr>
        <w:t xml:space="preserve"> </w:t>
      </w:r>
      <w:r w:rsidR="00D001EB" w:rsidRPr="00F75A05">
        <w:rPr>
          <w:rFonts w:ascii="Arial" w:hAnsi="Arial" w:cs="Arial"/>
          <w:sz w:val="20"/>
          <w:szCs w:val="20"/>
        </w:rPr>
        <w:t>Pirkime nebus naudojamas Europos bendrasis viešųjų pirkimų dokumentas.</w:t>
      </w:r>
    </w:p>
    <w:p w14:paraId="3125F958" w14:textId="25EF4E7A" w:rsidR="00D001EB" w:rsidRPr="00F75A05" w:rsidRDefault="00023C3B" w:rsidP="00023C3B">
      <w:pPr>
        <w:pStyle w:val="prastasiniatinklio"/>
        <w:numPr>
          <w:ilvl w:val="1"/>
          <w:numId w:val="1"/>
        </w:numPr>
        <w:tabs>
          <w:tab w:val="left" w:pos="709"/>
          <w:tab w:val="left" w:pos="851"/>
        </w:tabs>
        <w:spacing w:before="0" w:beforeAutospacing="0" w:line="240" w:lineRule="auto"/>
        <w:rPr>
          <w:rFonts w:ascii="Arial" w:hAnsi="Arial" w:cs="Arial"/>
          <w:sz w:val="20"/>
          <w:szCs w:val="20"/>
        </w:rPr>
      </w:pPr>
      <w:r w:rsidRPr="00F75A05">
        <w:rPr>
          <w:rFonts w:ascii="Arial" w:hAnsi="Arial" w:cs="Arial"/>
          <w:sz w:val="20"/>
          <w:szCs w:val="20"/>
        </w:rPr>
        <w:t xml:space="preserve"> </w:t>
      </w:r>
      <w:r w:rsidR="00D001EB" w:rsidRPr="00F75A05">
        <w:rPr>
          <w:rFonts w:ascii="Arial" w:hAnsi="Arial" w:cs="Arial"/>
          <w:sz w:val="20"/>
          <w:szCs w:val="20"/>
        </w:rPr>
        <w:t>Pirkime netaikomi reikalavimai dėl tiekėjo pašalinimo pagrindų ir kvalifikacijos.</w:t>
      </w:r>
    </w:p>
    <w:p w14:paraId="35BBA51C" w14:textId="77777777" w:rsidR="00941235" w:rsidRPr="00F75A05" w:rsidRDefault="00941235" w:rsidP="00156CA1">
      <w:pPr>
        <w:pStyle w:val="prastasiniatinklio"/>
        <w:tabs>
          <w:tab w:val="left" w:pos="993"/>
        </w:tabs>
        <w:spacing w:before="0" w:beforeAutospacing="0" w:line="240" w:lineRule="auto"/>
        <w:jc w:val="center"/>
        <w:rPr>
          <w:rFonts w:ascii="Arial" w:hAnsi="Arial" w:cs="Arial"/>
          <w:sz w:val="20"/>
          <w:szCs w:val="20"/>
        </w:rPr>
      </w:pPr>
    </w:p>
    <w:p w14:paraId="73610D84" w14:textId="20FA19C7" w:rsidR="00164B27" w:rsidRPr="00F75A05" w:rsidRDefault="00164B27" w:rsidP="00156CA1">
      <w:pPr>
        <w:pStyle w:val="prastasiniatinklio"/>
        <w:tabs>
          <w:tab w:val="left" w:pos="993"/>
        </w:tabs>
        <w:spacing w:before="0" w:beforeAutospacing="0" w:line="240" w:lineRule="auto"/>
        <w:jc w:val="center"/>
        <w:rPr>
          <w:rFonts w:ascii="Arial" w:hAnsi="Arial" w:cs="Arial"/>
          <w:b/>
          <w:sz w:val="20"/>
          <w:szCs w:val="20"/>
        </w:rPr>
      </w:pPr>
      <w:r w:rsidRPr="00F75A05">
        <w:rPr>
          <w:rFonts w:ascii="Arial" w:hAnsi="Arial" w:cs="Arial"/>
          <w:b/>
          <w:sz w:val="20"/>
          <w:szCs w:val="20"/>
        </w:rPr>
        <w:t>IV SKYRIUS</w:t>
      </w:r>
    </w:p>
    <w:p w14:paraId="423BA6F0" w14:textId="77777777" w:rsidR="00164B27" w:rsidRPr="00F75A05" w:rsidRDefault="00164B27" w:rsidP="00D001EB">
      <w:pPr>
        <w:pStyle w:val="prastasiniatinklio"/>
        <w:tabs>
          <w:tab w:val="left" w:pos="1134"/>
        </w:tabs>
        <w:spacing w:before="0" w:beforeAutospacing="0" w:line="240" w:lineRule="auto"/>
        <w:ind w:firstLine="0"/>
        <w:rPr>
          <w:rFonts w:ascii="Arial" w:hAnsi="Arial" w:cs="Arial"/>
          <w:b/>
          <w:bCs/>
          <w:sz w:val="20"/>
          <w:szCs w:val="20"/>
        </w:rPr>
      </w:pPr>
    </w:p>
    <w:p w14:paraId="05802D1E"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14F88E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0343D7D2"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5CBB34D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4E79DCA"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nerengs susitikimo su tiekėjais dėl Pirkimo dokumentų.</w:t>
      </w:r>
    </w:p>
    <w:p w14:paraId="149D0BE7" w14:textId="77777777" w:rsidR="00164B27" w:rsidRPr="00F75A05" w:rsidRDefault="00164B27" w:rsidP="00F124AC">
      <w:pPr>
        <w:pStyle w:val="prastasiniatinklio"/>
        <w:tabs>
          <w:tab w:val="left" w:pos="993"/>
        </w:tabs>
        <w:spacing w:before="0" w:beforeAutospacing="0" w:line="240" w:lineRule="auto"/>
        <w:rPr>
          <w:rFonts w:ascii="Arial" w:hAnsi="Arial" w:cs="Arial"/>
          <w:b/>
          <w:sz w:val="20"/>
          <w:szCs w:val="20"/>
        </w:rPr>
      </w:pPr>
    </w:p>
    <w:p w14:paraId="67DE5543"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V SKYRIUS</w:t>
      </w:r>
    </w:p>
    <w:p w14:paraId="5779DBF5"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PASIŪLYMŲ RENGIMAS IR TEIKIMAS</w:t>
      </w:r>
    </w:p>
    <w:p w14:paraId="78F82011"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61F312C0"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4523433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4D66B4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60DF260A"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6BC328F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w:t>
      </w:r>
      <w:r w:rsidRPr="00F75A05">
        <w:rPr>
          <w:rFonts w:ascii="Arial" w:hAnsi="Arial" w:cs="Arial"/>
          <w:sz w:val="20"/>
          <w:szCs w:val="20"/>
        </w:rPr>
        <w:lastRenderedPageBreak/>
        <w:t>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p>
    <w:p w14:paraId="39079C0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164B27" w:rsidRPr="00F75A05" w14:paraId="5DE34C00" w14:textId="77777777" w:rsidTr="00013479">
        <w:trPr>
          <w:trHeight w:val="431"/>
        </w:trPr>
        <w:tc>
          <w:tcPr>
            <w:tcW w:w="9962" w:type="dxa"/>
          </w:tcPr>
          <w:p w14:paraId="73FA25D7" w14:textId="77777777" w:rsidR="00164B27" w:rsidRPr="00F75A05" w:rsidRDefault="00164B27" w:rsidP="00D001EB">
            <w:pPr>
              <w:pStyle w:val="prastasiniatinklio"/>
              <w:numPr>
                <w:ilvl w:val="1"/>
                <w:numId w:val="1"/>
              </w:numPr>
              <w:tabs>
                <w:tab w:val="left" w:pos="45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Pasiūlymą sudaro tiekėjo pateiktų duomenų bei dokumentų visuma:</w:t>
            </w:r>
          </w:p>
          <w:p w14:paraId="5E8A8CC2" w14:textId="77777777"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26.1  užpildyta ir pasirašyta Pasiūlymo forma (Sąlygų 2 priedas);</w:t>
            </w:r>
          </w:p>
          <w:p w14:paraId="0446DECC" w14:textId="087B4AC3"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26.2 subtiekėjo (−ų) sutikimas (−ai), jei tiekėjas</w:t>
            </w:r>
            <w:r w:rsidR="00F80E34" w:rsidRPr="00F75A05">
              <w:rPr>
                <w:rFonts w:ascii="Arial" w:hAnsi="Arial" w:cs="Arial"/>
                <w:sz w:val="20"/>
                <w:szCs w:val="20"/>
              </w:rPr>
              <w:t xml:space="preserve"> </w:t>
            </w:r>
            <w:r w:rsidRPr="00F75A05">
              <w:rPr>
                <w:rFonts w:ascii="Arial" w:hAnsi="Arial" w:cs="Arial"/>
                <w:sz w:val="20"/>
                <w:szCs w:val="20"/>
              </w:rPr>
              <w:t>/ tiekėjų grupės narys (−iai) Sutarties vykdymui pasitelkia subtiekėją (−us) (Sąlygų 3 priedas);</w:t>
            </w:r>
          </w:p>
          <w:p w14:paraId="2DDDF64D" w14:textId="77777777"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26.3. įgaliojimo ar kito dokumento, suteikiančio teisę pateikti ir (ar) pasirašyti pasiūlymą bei kitus dokumentus, kopija (jeigu pasiūlymą pateikia ne tiekėjo vadovas);</w:t>
            </w:r>
          </w:p>
          <w:p w14:paraId="373EB8AC" w14:textId="77777777"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26.4. Deklaracija dėl (ne)atitikties Europos Sąjungos Tarybos reglamento (ES) 2022/576 2022 m. balandžio 8 d. reglamento nuostatoms (Sąlygų 4 priedas);</w:t>
            </w:r>
          </w:p>
          <w:p w14:paraId="27D2D287" w14:textId="6E7E861A" w:rsidR="00164B27" w:rsidRPr="00F75A05" w:rsidRDefault="00164B27" w:rsidP="00F124AC">
            <w:pPr>
              <w:pStyle w:val="prastasiniatinklio"/>
              <w:tabs>
                <w:tab w:val="left" w:pos="993"/>
              </w:tabs>
              <w:spacing w:before="0" w:beforeAutospacing="0" w:line="240" w:lineRule="auto"/>
              <w:rPr>
                <w:rFonts w:ascii="Arial" w:hAnsi="Arial" w:cs="Arial"/>
                <w:sz w:val="20"/>
                <w:szCs w:val="20"/>
              </w:rPr>
            </w:pPr>
            <w:r w:rsidRPr="00F75A05">
              <w:rPr>
                <w:rFonts w:ascii="Arial" w:hAnsi="Arial" w:cs="Arial"/>
                <w:sz w:val="20"/>
                <w:szCs w:val="20"/>
              </w:rPr>
              <w:t>2</w:t>
            </w:r>
            <w:r w:rsidR="00D001EB" w:rsidRPr="00F75A05">
              <w:rPr>
                <w:rFonts w:ascii="Arial" w:hAnsi="Arial" w:cs="Arial"/>
                <w:sz w:val="20"/>
                <w:szCs w:val="20"/>
              </w:rPr>
              <w:t>6</w:t>
            </w:r>
            <w:r w:rsidRPr="00F75A05">
              <w:rPr>
                <w:rFonts w:ascii="Arial" w:hAnsi="Arial" w:cs="Arial"/>
                <w:sz w:val="20"/>
                <w:szCs w:val="20"/>
              </w:rPr>
              <w:t>.</w:t>
            </w:r>
            <w:r w:rsidR="00D001EB" w:rsidRPr="00F75A05">
              <w:rPr>
                <w:rFonts w:ascii="Arial" w:hAnsi="Arial" w:cs="Arial"/>
                <w:sz w:val="20"/>
                <w:szCs w:val="20"/>
              </w:rPr>
              <w:t>5</w:t>
            </w:r>
            <w:r w:rsidRPr="00F75A05">
              <w:rPr>
                <w:rFonts w:ascii="Arial" w:hAnsi="Arial" w:cs="Arial"/>
                <w:sz w:val="20"/>
                <w:szCs w:val="20"/>
              </w:rPr>
              <w:t xml:space="preserve"> kiti dokumentai (jeigu taikoma);</w:t>
            </w:r>
          </w:p>
        </w:tc>
      </w:tr>
    </w:tbl>
    <w:p w14:paraId="73E7765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11B4A9E0" w14:textId="7985033A"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Pasiūlymas turi būti pateiktas iki </w:t>
      </w:r>
      <w:r w:rsidRPr="00F75A05">
        <w:rPr>
          <w:rFonts w:ascii="Arial" w:hAnsi="Arial" w:cs="Arial"/>
          <w:color w:val="FF0000"/>
          <w:sz w:val="20"/>
          <w:szCs w:val="20"/>
          <w:highlight w:val="yellow"/>
        </w:rPr>
        <w:t xml:space="preserve">2026 m. </w:t>
      </w:r>
      <w:r w:rsidR="00133171" w:rsidRPr="00F75A05">
        <w:rPr>
          <w:rFonts w:ascii="Arial" w:hAnsi="Arial" w:cs="Arial"/>
          <w:color w:val="FF0000"/>
          <w:sz w:val="20"/>
          <w:szCs w:val="20"/>
          <w:highlight w:val="yellow"/>
        </w:rPr>
        <w:t>balandžio</w:t>
      </w:r>
      <w:r w:rsidRPr="00F75A05">
        <w:rPr>
          <w:rFonts w:ascii="Arial" w:hAnsi="Arial" w:cs="Arial"/>
          <w:color w:val="FF0000"/>
          <w:sz w:val="20"/>
          <w:szCs w:val="20"/>
          <w:highlight w:val="yellow"/>
        </w:rPr>
        <w:t xml:space="preserve"> </w:t>
      </w:r>
      <w:r w:rsidR="00C758AF">
        <w:rPr>
          <w:rFonts w:ascii="Arial" w:hAnsi="Arial" w:cs="Arial"/>
          <w:color w:val="FF0000"/>
          <w:sz w:val="20"/>
          <w:szCs w:val="20"/>
          <w:highlight w:val="yellow"/>
        </w:rPr>
        <w:t>1</w:t>
      </w:r>
      <w:r w:rsidR="00D32773">
        <w:rPr>
          <w:rFonts w:ascii="Arial" w:hAnsi="Arial" w:cs="Arial"/>
          <w:color w:val="FF0000"/>
          <w:sz w:val="20"/>
          <w:szCs w:val="20"/>
          <w:highlight w:val="yellow"/>
        </w:rPr>
        <w:t>5</w:t>
      </w:r>
      <w:r w:rsidR="00C25999" w:rsidRPr="00F75A05">
        <w:rPr>
          <w:rFonts w:ascii="Arial" w:hAnsi="Arial" w:cs="Arial"/>
          <w:color w:val="FF0000"/>
          <w:sz w:val="20"/>
          <w:szCs w:val="20"/>
          <w:highlight w:val="yellow"/>
        </w:rPr>
        <w:t xml:space="preserve"> </w:t>
      </w:r>
      <w:r w:rsidRPr="00F75A05">
        <w:rPr>
          <w:rFonts w:ascii="Arial" w:hAnsi="Arial" w:cs="Arial"/>
          <w:color w:val="FF0000"/>
          <w:sz w:val="20"/>
          <w:szCs w:val="20"/>
          <w:highlight w:val="yellow"/>
        </w:rPr>
        <w:t>d. 10:00 val.</w:t>
      </w:r>
      <w:r w:rsidRPr="00F75A05">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5AE5B2FE"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39109217" w14:textId="77777777" w:rsidR="00164B27" w:rsidRPr="00F75A05" w:rsidRDefault="00164B27" w:rsidP="00D001EB">
      <w:pPr>
        <w:pStyle w:val="prastasiniatinklio"/>
        <w:numPr>
          <w:ilvl w:val="1"/>
          <w:numId w:val="1"/>
        </w:numPr>
        <w:tabs>
          <w:tab w:val="left" w:pos="851"/>
        </w:tabs>
        <w:spacing w:before="0" w:beforeAutospacing="0" w:line="240" w:lineRule="auto"/>
        <w:ind w:left="0" w:firstLine="357"/>
        <w:rPr>
          <w:rFonts w:ascii="Arial" w:hAnsi="Arial" w:cs="Arial"/>
          <w:sz w:val="20"/>
          <w:szCs w:val="20"/>
        </w:rPr>
      </w:pPr>
      <w:r w:rsidRPr="00F75A05">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4BC151B3"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52681598"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7E1152B0" w14:textId="77777777" w:rsidR="00164B27" w:rsidRPr="00F75A05" w:rsidRDefault="00164B27" w:rsidP="00156CA1">
      <w:pPr>
        <w:tabs>
          <w:tab w:val="left" w:pos="709"/>
          <w:tab w:val="right" w:leader="dot" w:pos="9962"/>
        </w:tabs>
        <w:spacing w:line="240" w:lineRule="auto"/>
        <w:jc w:val="center"/>
        <w:rPr>
          <w:rFonts w:ascii="Arial" w:eastAsia="Yu Mincho" w:hAnsi="Arial" w:cs="Arial"/>
          <w:b/>
          <w:bCs/>
          <w:noProof/>
          <w:sz w:val="20"/>
          <w:szCs w:val="20"/>
          <w:lang w:val="lt-LT"/>
        </w:rPr>
      </w:pPr>
      <w:r w:rsidRPr="00F75A05">
        <w:rPr>
          <w:rFonts w:ascii="Arial" w:eastAsia="Yu Mincho" w:hAnsi="Arial" w:cs="Arial"/>
          <w:b/>
          <w:bCs/>
          <w:noProof/>
          <w:sz w:val="20"/>
          <w:szCs w:val="20"/>
          <w:lang w:val="lt-LT"/>
        </w:rPr>
        <w:t>VI SKYRIUS</w:t>
      </w:r>
    </w:p>
    <w:p w14:paraId="799E2E68" w14:textId="77777777" w:rsidR="00164B27" w:rsidRPr="00F75A05" w:rsidRDefault="00164B27" w:rsidP="00156CA1">
      <w:pPr>
        <w:tabs>
          <w:tab w:val="left" w:pos="709"/>
          <w:tab w:val="right" w:leader="dot" w:pos="9962"/>
        </w:tabs>
        <w:spacing w:line="240" w:lineRule="auto"/>
        <w:jc w:val="center"/>
        <w:rPr>
          <w:rFonts w:ascii="Arial" w:eastAsia="Yu Mincho" w:hAnsi="Arial" w:cs="Arial"/>
          <w:b/>
          <w:bCs/>
          <w:noProof/>
          <w:sz w:val="20"/>
          <w:szCs w:val="20"/>
          <w:lang w:val="lt-LT"/>
        </w:rPr>
      </w:pPr>
      <w:r w:rsidRPr="00F75A05">
        <w:rPr>
          <w:rFonts w:ascii="Arial" w:eastAsia="Yu Mincho" w:hAnsi="Arial" w:cs="Arial"/>
          <w:b/>
          <w:bCs/>
          <w:noProof/>
          <w:sz w:val="20"/>
          <w:szCs w:val="20"/>
          <w:lang w:val="lt-LT"/>
        </w:rPr>
        <w:t>PASIŪLYMO GALIOJIMO UŽTIKRINIMAS</w:t>
      </w:r>
    </w:p>
    <w:p w14:paraId="44675161"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4AA9CAFB" w14:textId="4F8FC284"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eastAsia="Calibri" w:hAnsi="Arial" w:cs="Arial"/>
          <w:sz w:val="20"/>
          <w:szCs w:val="20"/>
        </w:rPr>
      </w:pPr>
      <w:r w:rsidRPr="00F75A05">
        <w:rPr>
          <w:rFonts w:ascii="Arial" w:eastAsia="Calibri" w:hAnsi="Arial" w:cs="Arial"/>
          <w:sz w:val="20"/>
          <w:szCs w:val="20"/>
        </w:rPr>
        <w:t>Perkantysis subjektas nereikalauja kartu su pasiūlymu pateikti pasiūlymo galiojimo užtikrinimą patvirtinančio dokumento, tačiau tiekėjas</w:t>
      </w:r>
      <w:r w:rsidR="00F80E34" w:rsidRPr="00F75A05">
        <w:rPr>
          <w:rFonts w:ascii="Arial" w:eastAsia="Calibri" w:hAnsi="Arial" w:cs="Arial"/>
          <w:sz w:val="20"/>
          <w:szCs w:val="20"/>
        </w:rPr>
        <w:t xml:space="preserve"> </w:t>
      </w:r>
      <w:r w:rsidRPr="00F75A05">
        <w:rPr>
          <w:rFonts w:ascii="Arial" w:eastAsia="Calibri" w:hAnsi="Arial" w:cs="Arial"/>
          <w:sz w:val="20"/>
          <w:szCs w:val="20"/>
        </w:rPr>
        <w:t xml:space="preserve">/ tiekėjų grupė, Perkančiajam subjektui raštu pareikalavus, turės sumokėti </w:t>
      </w:r>
      <w:r w:rsidR="00133171" w:rsidRPr="00F75A05">
        <w:rPr>
          <w:rFonts w:ascii="Arial" w:eastAsia="Calibri" w:hAnsi="Arial" w:cs="Arial"/>
          <w:sz w:val="20"/>
          <w:szCs w:val="20"/>
        </w:rPr>
        <w:t>5</w:t>
      </w:r>
      <w:r w:rsidRPr="00F75A05">
        <w:rPr>
          <w:rFonts w:ascii="Arial" w:eastAsia="Calibri" w:hAnsi="Arial" w:cs="Arial"/>
          <w:sz w:val="20"/>
          <w:szCs w:val="20"/>
        </w:rPr>
        <w:t>00,00 Eur (</w:t>
      </w:r>
      <w:r w:rsidR="00133171" w:rsidRPr="00F75A05">
        <w:rPr>
          <w:rFonts w:ascii="Arial" w:eastAsia="Calibri" w:hAnsi="Arial" w:cs="Arial"/>
          <w:sz w:val="20"/>
          <w:szCs w:val="20"/>
        </w:rPr>
        <w:t>penkių š</w:t>
      </w:r>
      <w:r w:rsidRPr="00F75A05">
        <w:rPr>
          <w:rFonts w:ascii="Arial" w:eastAsia="Calibri" w:hAnsi="Arial" w:cs="Arial"/>
          <w:sz w:val="20"/>
          <w:szCs w:val="20"/>
        </w:rPr>
        <w:t>imt</w:t>
      </w:r>
      <w:r w:rsidR="00133171" w:rsidRPr="00F75A05">
        <w:rPr>
          <w:rFonts w:ascii="Arial" w:eastAsia="Calibri" w:hAnsi="Arial" w:cs="Arial"/>
          <w:sz w:val="20"/>
          <w:szCs w:val="20"/>
        </w:rPr>
        <w:t>ų</w:t>
      </w:r>
      <w:r w:rsidRPr="00F75A05">
        <w:rPr>
          <w:rFonts w:ascii="Arial" w:eastAsia="Calibri" w:hAnsi="Arial" w:cs="Arial"/>
          <w:sz w:val="20"/>
          <w:szCs w:val="20"/>
        </w:rPr>
        <w:t xml:space="preserve"> eurų, 00 ct) baudą, šiais atvejais: </w:t>
      </w:r>
    </w:p>
    <w:p w14:paraId="6EDCE9BB" w14:textId="3A9DDF0E"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1267EA" w:rsidRPr="00F75A05">
        <w:rPr>
          <w:rFonts w:ascii="Arial" w:eastAsia="Yu Mincho" w:hAnsi="Arial" w:cs="Arial"/>
          <w:noProof/>
          <w:sz w:val="20"/>
          <w:szCs w:val="20"/>
          <w:lang w:val="lt-LT"/>
        </w:rPr>
        <w:t>1</w:t>
      </w:r>
      <w:r w:rsidRPr="00F75A05">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BFF9003" w14:textId="1A750A0B"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1267EA" w:rsidRPr="00F75A05">
        <w:rPr>
          <w:rFonts w:ascii="Arial" w:eastAsia="Yu Mincho" w:hAnsi="Arial" w:cs="Arial"/>
          <w:noProof/>
          <w:sz w:val="20"/>
          <w:szCs w:val="20"/>
          <w:lang w:val="lt-LT"/>
        </w:rPr>
        <w:t>1</w:t>
      </w:r>
      <w:r w:rsidRPr="00F75A05">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06449E48" w14:textId="34C98305"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1267EA" w:rsidRPr="00F75A05">
        <w:rPr>
          <w:rFonts w:ascii="Arial" w:eastAsia="Yu Mincho" w:hAnsi="Arial" w:cs="Arial"/>
          <w:noProof/>
          <w:sz w:val="20"/>
          <w:szCs w:val="20"/>
          <w:lang w:val="lt-LT"/>
        </w:rPr>
        <w:t>1</w:t>
      </w:r>
      <w:r w:rsidRPr="00F75A05">
        <w:rPr>
          <w:rFonts w:ascii="Arial" w:eastAsia="Yu Mincho" w:hAnsi="Arial" w:cs="Arial"/>
          <w:noProof/>
          <w:sz w:val="20"/>
          <w:szCs w:val="20"/>
          <w:lang w:val="lt-LT"/>
        </w:rPr>
        <w:t>.3. Perkančiajam subjektui paprašius pagrįsti neįprastai mažą kainą, Tiekėjas nepateikia jokio pagrindimo;</w:t>
      </w:r>
    </w:p>
    <w:p w14:paraId="1178E5CF" w14:textId="64C4BC5A"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1267EA" w:rsidRPr="00F75A05">
        <w:rPr>
          <w:rFonts w:ascii="Arial" w:eastAsia="Yu Mincho" w:hAnsi="Arial" w:cs="Arial"/>
          <w:noProof/>
          <w:sz w:val="20"/>
          <w:szCs w:val="20"/>
          <w:lang w:val="lt-LT"/>
        </w:rPr>
        <w:t>1</w:t>
      </w:r>
      <w:r w:rsidRPr="00F75A05">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614EBC5" w14:textId="02F2D74F"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1267EA" w:rsidRPr="00F75A05">
        <w:rPr>
          <w:rFonts w:ascii="Arial" w:eastAsia="Yu Mincho" w:hAnsi="Arial" w:cs="Arial"/>
          <w:noProof/>
          <w:sz w:val="20"/>
          <w:szCs w:val="20"/>
          <w:lang w:val="lt-LT"/>
        </w:rPr>
        <w:t>1</w:t>
      </w:r>
      <w:r w:rsidRPr="00F75A05">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4BA5DFE6" w14:textId="1A161E91" w:rsidR="00164B27" w:rsidRPr="00F75A05" w:rsidRDefault="00164B27" w:rsidP="00F124AC">
      <w:pPr>
        <w:tabs>
          <w:tab w:val="left" w:pos="709"/>
          <w:tab w:val="right" w:leader="dot" w:pos="9962"/>
        </w:tabs>
        <w:spacing w:line="240" w:lineRule="auto"/>
        <w:ind w:firstLine="567"/>
        <w:rPr>
          <w:rFonts w:ascii="Arial" w:eastAsia="Yu Mincho" w:hAnsi="Arial" w:cs="Arial"/>
          <w:noProof/>
          <w:sz w:val="20"/>
          <w:szCs w:val="20"/>
          <w:lang w:val="lt-LT"/>
        </w:rPr>
      </w:pPr>
      <w:r w:rsidRPr="00F75A05">
        <w:rPr>
          <w:rFonts w:ascii="Arial" w:eastAsia="Yu Mincho" w:hAnsi="Arial" w:cs="Arial"/>
          <w:noProof/>
          <w:sz w:val="20"/>
          <w:szCs w:val="20"/>
          <w:lang w:val="lt-LT"/>
        </w:rPr>
        <w:t>3</w:t>
      </w:r>
      <w:r w:rsidR="001267EA" w:rsidRPr="00F75A05">
        <w:rPr>
          <w:rFonts w:ascii="Arial" w:eastAsia="Yu Mincho" w:hAnsi="Arial" w:cs="Arial"/>
          <w:noProof/>
          <w:sz w:val="20"/>
          <w:szCs w:val="20"/>
          <w:lang w:val="lt-LT"/>
        </w:rPr>
        <w:t>1</w:t>
      </w:r>
      <w:r w:rsidRPr="00F75A05">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 (jei taikoma).</w:t>
      </w:r>
    </w:p>
    <w:p w14:paraId="26DB7FF7" w14:textId="77777777" w:rsidR="00B81F41" w:rsidRPr="00F75A05" w:rsidRDefault="00B81F41" w:rsidP="00F124AC">
      <w:pPr>
        <w:tabs>
          <w:tab w:val="left" w:pos="709"/>
          <w:tab w:val="right" w:leader="dot" w:pos="9962"/>
        </w:tabs>
        <w:spacing w:line="240" w:lineRule="auto"/>
        <w:ind w:firstLine="567"/>
        <w:rPr>
          <w:rFonts w:ascii="Arial" w:eastAsia="Yu Mincho" w:hAnsi="Arial" w:cs="Arial"/>
          <w:noProof/>
          <w:sz w:val="20"/>
          <w:szCs w:val="20"/>
          <w:lang w:val="lt-LT"/>
        </w:rPr>
      </w:pPr>
    </w:p>
    <w:p w14:paraId="30985033" w14:textId="77777777" w:rsidR="00B81F41" w:rsidRPr="00F75A05" w:rsidRDefault="00B81F41" w:rsidP="00F124AC">
      <w:pPr>
        <w:tabs>
          <w:tab w:val="left" w:pos="709"/>
          <w:tab w:val="right" w:leader="dot" w:pos="9962"/>
        </w:tabs>
        <w:spacing w:line="240" w:lineRule="auto"/>
        <w:ind w:firstLine="567"/>
        <w:rPr>
          <w:rFonts w:ascii="Arial" w:eastAsia="Yu Mincho" w:hAnsi="Arial" w:cs="Arial"/>
          <w:noProof/>
          <w:sz w:val="20"/>
          <w:szCs w:val="20"/>
          <w:lang w:val="lt-LT"/>
        </w:rPr>
      </w:pPr>
    </w:p>
    <w:p w14:paraId="43EAE039" w14:textId="77777777" w:rsidR="00B81F41" w:rsidRPr="00F75A05" w:rsidRDefault="00B81F41" w:rsidP="00F124AC">
      <w:pPr>
        <w:tabs>
          <w:tab w:val="left" w:pos="709"/>
          <w:tab w:val="right" w:leader="dot" w:pos="9962"/>
        </w:tabs>
        <w:spacing w:line="240" w:lineRule="auto"/>
        <w:ind w:firstLine="567"/>
        <w:rPr>
          <w:rFonts w:ascii="Arial" w:eastAsia="Yu Mincho" w:hAnsi="Arial" w:cs="Arial"/>
          <w:noProof/>
          <w:sz w:val="20"/>
          <w:szCs w:val="20"/>
          <w:lang w:val="lt-LT"/>
        </w:rPr>
      </w:pPr>
    </w:p>
    <w:p w14:paraId="358B53A5"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3D14B9A8"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lastRenderedPageBreak/>
        <w:t>VII SKYRIUS</w:t>
      </w:r>
    </w:p>
    <w:p w14:paraId="5F233E44"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PASIŪLYMŲ ŠIFRAVIMAS</w:t>
      </w:r>
    </w:p>
    <w:p w14:paraId="6618A78B"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5AE06E7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Tiekėjo teikiamas pasiūlymas gali būti užšifruojamas. Tiekėjas, nusprendęs pateikti užšifruotą pasiūlymą, turi:</w:t>
      </w:r>
    </w:p>
    <w:p w14:paraId="6EFAA571"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20A9D491"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2E4C8389"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485EF5D6"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7E09EF20"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5E279D67"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30CE5F25"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7824E967"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3B1B01E4"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162449D8"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093197EC" w14:textId="77777777" w:rsidR="00164B27" w:rsidRPr="00F75A05" w:rsidRDefault="00164B27" w:rsidP="00F124AC">
      <w:pPr>
        <w:pStyle w:val="Sraopastraipa"/>
        <w:numPr>
          <w:ilvl w:val="0"/>
          <w:numId w:val="9"/>
        </w:numPr>
        <w:tabs>
          <w:tab w:val="left" w:pos="0"/>
          <w:tab w:val="left" w:pos="851"/>
          <w:tab w:val="left" w:pos="993"/>
        </w:tabs>
        <w:spacing w:line="240" w:lineRule="auto"/>
        <w:ind w:left="0" w:firstLine="357"/>
        <w:contextualSpacing w:val="0"/>
        <w:rPr>
          <w:rFonts w:ascii="Arial" w:hAnsi="Arial" w:cs="Arial"/>
          <w:vanish/>
          <w:sz w:val="20"/>
          <w:szCs w:val="20"/>
          <w:lang w:val="lt-LT" w:eastAsia="lt-LT"/>
        </w:rPr>
      </w:pPr>
    </w:p>
    <w:p w14:paraId="4E9DF1E7" w14:textId="54EC0EA7" w:rsidR="00164B27" w:rsidRPr="00F75A05" w:rsidRDefault="001267EA" w:rsidP="001267EA">
      <w:pPr>
        <w:tabs>
          <w:tab w:val="left" w:pos="0"/>
          <w:tab w:val="left" w:pos="851"/>
          <w:tab w:val="left" w:pos="993"/>
        </w:tabs>
        <w:spacing w:line="240" w:lineRule="auto"/>
        <w:ind w:firstLine="0"/>
        <w:rPr>
          <w:rFonts w:ascii="Arial" w:hAnsi="Arial" w:cs="Arial"/>
          <w:sz w:val="20"/>
          <w:szCs w:val="20"/>
          <w:lang w:val="lt-LT"/>
        </w:rPr>
      </w:pPr>
      <w:r w:rsidRPr="00F75A05">
        <w:rPr>
          <w:rFonts w:ascii="Arial" w:hAnsi="Arial" w:cs="Arial"/>
          <w:sz w:val="20"/>
          <w:szCs w:val="20"/>
          <w:lang w:val="lt-LT"/>
        </w:rPr>
        <w:t xml:space="preserve">           32.1 </w:t>
      </w:r>
      <w:r w:rsidR="00164B27" w:rsidRPr="00F75A05">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1C561B76" w14:textId="471B8961" w:rsidR="00164B27" w:rsidRPr="00F75A05" w:rsidRDefault="001267EA" w:rsidP="001267EA">
      <w:pPr>
        <w:tabs>
          <w:tab w:val="left" w:pos="0"/>
          <w:tab w:val="left" w:pos="851"/>
          <w:tab w:val="left" w:pos="993"/>
        </w:tabs>
        <w:spacing w:line="240" w:lineRule="auto"/>
        <w:ind w:firstLine="0"/>
        <w:rPr>
          <w:rFonts w:ascii="Arial" w:hAnsi="Arial" w:cs="Arial"/>
          <w:sz w:val="20"/>
          <w:szCs w:val="20"/>
          <w:lang w:val="lt-LT"/>
        </w:rPr>
      </w:pPr>
      <w:r w:rsidRPr="00F75A05">
        <w:rPr>
          <w:rFonts w:ascii="Arial" w:hAnsi="Arial" w:cs="Arial"/>
          <w:sz w:val="20"/>
          <w:szCs w:val="20"/>
          <w:lang w:val="lt-LT"/>
        </w:rPr>
        <w:t xml:space="preserve">           32.2 </w:t>
      </w:r>
      <w:r w:rsidR="00164B27" w:rsidRPr="00F75A05">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E6850F7" w14:textId="5FA410CD" w:rsidR="00164B27" w:rsidRPr="00F75A05" w:rsidRDefault="001267EA" w:rsidP="001267EA">
      <w:pPr>
        <w:tabs>
          <w:tab w:val="left" w:pos="0"/>
          <w:tab w:val="left" w:pos="851"/>
          <w:tab w:val="left" w:pos="993"/>
        </w:tabs>
        <w:spacing w:line="240" w:lineRule="auto"/>
        <w:ind w:firstLine="0"/>
        <w:rPr>
          <w:rFonts w:ascii="Arial" w:hAnsi="Arial" w:cs="Arial"/>
          <w:sz w:val="20"/>
          <w:szCs w:val="20"/>
          <w:lang w:val="lt-LT"/>
        </w:rPr>
      </w:pPr>
      <w:r w:rsidRPr="00F75A05">
        <w:rPr>
          <w:rFonts w:ascii="Arial" w:hAnsi="Arial" w:cs="Arial"/>
          <w:sz w:val="20"/>
          <w:szCs w:val="20"/>
          <w:lang w:val="lt-LT"/>
        </w:rPr>
        <w:t xml:space="preserve">           32.3 </w:t>
      </w:r>
      <w:r w:rsidR="00164B27" w:rsidRPr="00F75A05">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2F6D810" w14:textId="77777777" w:rsidR="00164B27" w:rsidRPr="00F75A05" w:rsidRDefault="00164B27" w:rsidP="00F124AC">
      <w:pPr>
        <w:pStyle w:val="prastasiniatinklio"/>
        <w:tabs>
          <w:tab w:val="left" w:pos="0"/>
          <w:tab w:val="left" w:pos="851"/>
          <w:tab w:val="left" w:pos="993"/>
        </w:tabs>
        <w:spacing w:before="0" w:beforeAutospacing="0" w:line="240" w:lineRule="auto"/>
        <w:ind w:left="340" w:firstLine="340"/>
        <w:rPr>
          <w:rFonts w:ascii="Arial" w:hAnsi="Arial" w:cs="Arial"/>
          <w:sz w:val="20"/>
          <w:szCs w:val="20"/>
        </w:rPr>
      </w:pPr>
    </w:p>
    <w:p w14:paraId="02CBD0D5"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VIII SKYRIUS</w:t>
      </w:r>
    </w:p>
    <w:p w14:paraId="601727F6"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SUSIPAŽINIMAS SU PASIŪLYMAIS IR JŲ VERTINIMAS</w:t>
      </w:r>
    </w:p>
    <w:p w14:paraId="7364E521"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00B70EE4"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Tiekėjai susipažinimo su pasiūlymais procedūroje nedalyvauja.</w:t>
      </w:r>
    </w:p>
    <w:p w14:paraId="09C2E386"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149F42F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Pasiūlymų vertinimo metu Perkantysis subjektas:</w:t>
      </w:r>
    </w:p>
    <w:p w14:paraId="3CD9581C" w14:textId="14DEC781" w:rsidR="00164B27" w:rsidRPr="00F75A0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F75A05">
        <w:rPr>
          <w:rFonts w:ascii="Arial" w:hAnsi="Arial" w:cs="Arial"/>
          <w:sz w:val="20"/>
          <w:szCs w:val="20"/>
          <w:lang w:val="lt-LT"/>
        </w:rPr>
        <w:t>įvertina pateiktuose dokumentuose nurodytą informaciją;</w:t>
      </w:r>
    </w:p>
    <w:p w14:paraId="7915FFD9" w14:textId="45D17DD6" w:rsidR="00164B27" w:rsidRPr="00F75A0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F75A05">
        <w:rPr>
          <w:rFonts w:ascii="Arial" w:hAnsi="Arial" w:cs="Arial"/>
          <w:sz w:val="20"/>
          <w:szCs w:val="20"/>
          <w:lang w:val="lt-LT"/>
        </w:rPr>
        <w:t>įvertina, ar tiekėjo siūlomas pirkimo objektas atitinka Pirkimo dokumentuose nustatytus reikalavimus;</w:t>
      </w:r>
    </w:p>
    <w:p w14:paraId="5C052FE7" w14:textId="10817BF2" w:rsidR="00164B27" w:rsidRPr="00F75A0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F75A05">
        <w:rPr>
          <w:rFonts w:ascii="Arial" w:hAnsi="Arial" w:cs="Arial"/>
          <w:sz w:val="20"/>
          <w:szCs w:val="20"/>
          <w:lang w:val="lt-LT"/>
        </w:rPr>
        <w:t>įvertina, ar tiekėjo pasiūlyme nėra nurodytos kainos apskaičiavimo klaidų;</w:t>
      </w:r>
    </w:p>
    <w:p w14:paraId="4E0B855D" w14:textId="76A73DDB" w:rsidR="00164B27" w:rsidRPr="00F75A05" w:rsidRDefault="00164B27" w:rsidP="00F934A5">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F75A05">
        <w:rPr>
          <w:rFonts w:ascii="Arial" w:hAnsi="Arial" w:cs="Arial"/>
          <w:sz w:val="20"/>
          <w:szCs w:val="20"/>
          <w:lang w:val="lt-LT"/>
        </w:rPr>
        <w:t>įvertina, ar tiekėjo pasiūlyme nurodyta kaina nėra per didelė ir Perkančiajam subjektui nepriimtina;</w:t>
      </w:r>
    </w:p>
    <w:p w14:paraId="2B080F76" w14:textId="77777777" w:rsidR="00164B27" w:rsidRPr="00F75A05" w:rsidRDefault="00164B27" w:rsidP="001267EA">
      <w:pPr>
        <w:pStyle w:val="Sraopastraipa"/>
        <w:numPr>
          <w:ilvl w:val="1"/>
          <w:numId w:val="43"/>
        </w:numPr>
        <w:tabs>
          <w:tab w:val="left" w:pos="426"/>
          <w:tab w:val="left" w:pos="851"/>
          <w:tab w:val="left" w:pos="1134"/>
        </w:tabs>
        <w:spacing w:line="240" w:lineRule="auto"/>
        <w:rPr>
          <w:rFonts w:ascii="Arial" w:hAnsi="Arial" w:cs="Arial"/>
          <w:sz w:val="20"/>
          <w:szCs w:val="20"/>
          <w:lang w:val="lt-LT"/>
        </w:rPr>
      </w:pPr>
      <w:r w:rsidRPr="00F75A05">
        <w:rPr>
          <w:rFonts w:ascii="Arial" w:hAnsi="Arial" w:cs="Arial"/>
          <w:sz w:val="20"/>
          <w:szCs w:val="20"/>
          <w:lang w:val="lt-LT"/>
        </w:rPr>
        <w:t>įvertina, ar tiekėjo pasiūlyme nurodyta kaina neatrodo neįprastai maža.</w:t>
      </w:r>
    </w:p>
    <w:p w14:paraId="6F45F110"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693DF2CA"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08981284"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D0B115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CA52A12"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lastRenderedPageBreak/>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274BCAD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1B216FE"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828C32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5ED451F7"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Tiekėjas, kurio pasiūlymas laimėjo, kviečiamas sudaryti Sutartį.</w:t>
      </w:r>
    </w:p>
    <w:p w14:paraId="1259488D"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0640F835" w14:textId="77777777" w:rsidR="00164B27" w:rsidRPr="00F75A05" w:rsidRDefault="00164B27" w:rsidP="00F124AC">
      <w:pPr>
        <w:pStyle w:val="prastasiniatinklio"/>
        <w:tabs>
          <w:tab w:val="left" w:pos="709"/>
          <w:tab w:val="left" w:pos="851"/>
          <w:tab w:val="left" w:pos="993"/>
        </w:tabs>
        <w:spacing w:before="0" w:beforeAutospacing="0" w:line="240" w:lineRule="auto"/>
        <w:rPr>
          <w:rFonts w:ascii="Arial" w:hAnsi="Arial" w:cs="Arial"/>
          <w:sz w:val="20"/>
          <w:szCs w:val="20"/>
        </w:rPr>
      </w:pPr>
    </w:p>
    <w:p w14:paraId="057EB876"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IX SKYRIUS</w:t>
      </w:r>
    </w:p>
    <w:p w14:paraId="69774AFA"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PASIŪLYMO ATMETIMO SĄLYGOS</w:t>
      </w:r>
    </w:p>
    <w:p w14:paraId="208436EF"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0B3C27B3"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sz w:val="20"/>
          <w:szCs w:val="20"/>
        </w:rPr>
      </w:pPr>
      <w:r w:rsidRPr="00F75A05">
        <w:rPr>
          <w:rFonts w:ascii="Arial" w:hAnsi="Arial" w:cs="Arial"/>
          <w:sz w:val="20"/>
          <w:szCs w:val="20"/>
        </w:rPr>
        <w:t>Tiekėjo pateiktas pasiūlymas atmetamas, jeigu:</w:t>
      </w:r>
    </w:p>
    <w:p w14:paraId="1DCBAC56" w14:textId="5EBD7F37"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F934A5" w:rsidRPr="00F75A05">
        <w:rPr>
          <w:rFonts w:ascii="Arial" w:hAnsi="Arial" w:cs="Arial"/>
          <w:sz w:val="20"/>
          <w:szCs w:val="20"/>
        </w:rPr>
        <w:t>6</w:t>
      </w:r>
      <w:r w:rsidRPr="00F75A05">
        <w:rPr>
          <w:rFonts w:ascii="Arial" w:hAnsi="Arial" w:cs="Arial"/>
          <w:sz w:val="20"/>
          <w:szCs w:val="20"/>
        </w:rPr>
        <w:t>.1. pasiūlymas neatitinka pirkimo dokumentuose nustatytų reikalavimų ir sąlygų;</w:t>
      </w:r>
    </w:p>
    <w:p w14:paraId="299F1C76" w14:textId="214C339D"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F934A5" w:rsidRPr="00F75A05">
        <w:rPr>
          <w:rFonts w:ascii="Arial" w:hAnsi="Arial" w:cs="Arial"/>
          <w:sz w:val="20"/>
          <w:szCs w:val="20"/>
        </w:rPr>
        <w:t>6</w:t>
      </w:r>
      <w:r w:rsidRPr="00F75A05">
        <w:rPr>
          <w:rFonts w:ascii="Arial" w:hAnsi="Arial" w:cs="Arial"/>
          <w:sz w:val="20"/>
          <w:szCs w:val="20"/>
        </w:rPr>
        <w:t>.2. tiekėjas neatitinka pirkimo dokumentuose nustatytų kvalifikacijos reikalavimų (jei taikoma);</w:t>
      </w:r>
    </w:p>
    <w:p w14:paraId="58139DB4" w14:textId="4E1830F7"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F934A5" w:rsidRPr="00F75A05">
        <w:rPr>
          <w:rFonts w:ascii="Arial" w:hAnsi="Arial" w:cs="Arial"/>
          <w:sz w:val="20"/>
          <w:szCs w:val="20"/>
        </w:rPr>
        <w:t>6</w:t>
      </w:r>
      <w:r w:rsidRPr="00F75A05">
        <w:rPr>
          <w:rFonts w:ascii="Arial" w:hAnsi="Arial" w:cs="Arial"/>
          <w:sz w:val="20"/>
          <w:szCs w:val="20"/>
        </w:rPr>
        <w:t>.3. tiekėjas per Perkančiojo subjekto nustatytą terminą nepatikslino, nepapildė, nepaaiškino pasiūlymo informacijos, kaip nurodyta Sąlygų 3</w:t>
      </w:r>
      <w:r w:rsidR="00F934A5" w:rsidRPr="00F75A05">
        <w:rPr>
          <w:rFonts w:ascii="Arial" w:hAnsi="Arial" w:cs="Arial"/>
          <w:sz w:val="20"/>
          <w:szCs w:val="20"/>
        </w:rPr>
        <w:t>6</w:t>
      </w:r>
      <w:r w:rsidRPr="00F75A05">
        <w:rPr>
          <w:rFonts w:ascii="Arial" w:hAnsi="Arial" w:cs="Arial"/>
          <w:sz w:val="20"/>
          <w:szCs w:val="20"/>
        </w:rPr>
        <w:t xml:space="preserve"> punkte;</w:t>
      </w:r>
    </w:p>
    <w:p w14:paraId="0395DD22" w14:textId="5F702C3A"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F934A5" w:rsidRPr="00F75A05">
        <w:rPr>
          <w:rFonts w:ascii="Arial" w:hAnsi="Arial" w:cs="Arial"/>
          <w:sz w:val="20"/>
          <w:szCs w:val="20"/>
        </w:rPr>
        <w:t>6</w:t>
      </w:r>
      <w:r w:rsidRPr="00F75A05">
        <w:rPr>
          <w:rFonts w:ascii="Arial" w:hAnsi="Arial" w:cs="Arial"/>
          <w:sz w:val="20"/>
          <w:szCs w:val="20"/>
        </w:rPr>
        <w:t>.4. tiekėjas per Perkančiojo subjekto nustatytą terminą nepagrindė neįprastai mažos kainos, kaip nurodyta Sąlygų 3</w:t>
      </w:r>
      <w:r w:rsidR="00F934A5" w:rsidRPr="00F75A05">
        <w:rPr>
          <w:rFonts w:ascii="Arial" w:hAnsi="Arial" w:cs="Arial"/>
          <w:sz w:val="20"/>
          <w:szCs w:val="20"/>
        </w:rPr>
        <w:t>7</w:t>
      </w:r>
      <w:r w:rsidRPr="00F75A05">
        <w:rPr>
          <w:rFonts w:ascii="Arial" w:hAnsi="Arial" w:cs="Arial"/>
          <w:sz w:val="20"/>
          <w:szCs w:val="20"/>
        </w:rPr>
        <w:t xml:space="preserve"> punkte;</w:t>
      </w:r>
    </w:p>
    <w:p w14:paraId="2751138E" w14:textId="3A748EA4"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F934A5" w:rsidRPr="00F75A05">
        <w:rPr>
          <w:rFonts w:ascii="Arial" w:hAnsi="Arial" w:cs="Arial"/>
          <w:sz w:val="20"/>
          <w:szCs w:val="20"/>
        </w:rPr>
        <w:t>6</w:t>
      </w:r>
      <w:r w:rsidRPr="00F75A05">
        <w:rPr>
          <w:rFonts w:ascii="Arial" w:hAnsi="Arial" w:cs="Arial"/>
          <w:sz w:val="20"/>
          <w:szCs w:val="20"/>
        </w:rPr>
        <w:t>.5. tiekėjas per Perkančiojo subjekto nustatytą terminą neištaisė pastebėtų apskaičiavimo (aritmetinių) klaidų, kaip nurodyta Sąlygų 3</w:t>
      </w:r>
      <w:r w:rsidR="00F934A5" w:rsidRPr="00F75A05">
        <w:rPr>
          <w:rFonts w:ascii="Arial" w:hAnsi="Arial" w:cs="Arial"/>
          <w:sz w:val="20"/>
          <w:szCs w:val="20"/>
        </w:rPr>
        <w:t>8</w:t>
      </w:r>
      <w:r w:rsidRPr="00F75A05">
        <w:rPr>
          <w:rFonts w:ascii="Arial" w:hAnsi="Arial" w:cs="Arial"/>
          <w:sz w:val="20"/>
          <w:szCs w:val="20"/>
        </w:rPr>
        <w:t xml:space="preserve"> punkte;</w:t>
      </w:r>
    </w:p>
    <w:p w14:paraId="6C67FCE2" w14:textId="6A3CF18A" w:rsidR="00164B27" w:rsidRPr="00F75A05" w:rsidRDefault="00164B27" w:rsidP="00F124AC">
      <w:pPr>
        <w:pStyle w:val="prastasiniatinklio"/>
        <w:tabs>
          <w:tab w:val="left" w:pos="709"/>
          <w:tab w:val="left" w:pos="851"/>
          <w:tab w:val="left" w:pos="993"/>
        </w:tabs>
        <w:spacing w:before="0" w:beforeAutospacing="0" w:line="240" w:lineRule="auto"/>
        <w:ind w:firstLine="567"/>
        <w:rPr>
          <w:rFonts w:ascii="Arial" w:hAnsi="Arial" w:cs="Arial"/>
          <w:sz w:val="20"/>
          <w:szCs w:val="20"/>
        </w:rPr>
      </w:pPr>
      <w:r w:rsidRPr="00F75A05">
        <w:rPr>
          <w:rFonts w:ascii="Arial" w:hAnsi="Arial" w:cs="Arial"/>
          <w:sz w:val="20"/>
          <w:szCs w:val="20"/>
        </w:rPr>
        <w:t>4</w:t>
      </w:r>
      <w:r w:rsidR="00F934A5" w:rsidRPr="00F75A05">
        <w:rPr>
          <w:rFonts w:ascii="Arial" w:hAnsi="Arial" w:cs="Arial"/>
          <w:sz w:val="20"/>
          <w:szCs w:val="20"/>
        </w:rPr>
        <w:t>6</w:t>
      </w:r>
      <w:r w:rsidRPr="00F75A05">
        <w:rPr>
          <w:rFonts w:ascii="Arial" w:hAnsi="Arial" w:cs="Arial"/>
          <w:sz w:val="20"/>
          <w:szCs w:val="20"/>
        </w:rPr>
        <w:t>.6. pasiūlyta per didelė,  Perkančiajam subjektui nepriimtina kaina.</w:t>
      </w:r>
    </w:p>
    <w:p w14:paraId="6C5D632F" w14:textId="77777777" w:rsidR="00164B27" w:rsidRPr="00F75A05" w:rsidRDefault="00164B27" w:rsidP="00F124AC">
      <w:pPr>
        <w:pStyle w:val="prastasiniatinklio"/>
        <w:tabs>
          <w:tab w:val="left" w:pos="993"/>
          <w:tab w:val="left" w:pos="1134"/>
        </w:tabs>
        <w:spacing w:before="0" w:beforeAutospacing="0" w:line="240" w:lineRule="auto"/>
        <w:rPr>
          <w:rFonts w:ascii="Arial" w:hAnsi="Arial" w:cs="Arial"/>
          <w:b/>
          <w:sz w:val="20"/>
          <w:szCs w:val="20"/>
        </w:rPr>
      </w:pPr>
    </w:p>
    <w:p w14:paraId="55B2F04B"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X SKYRIUS</w:t>
      </w:r>
    </w:p>
    <w:p w14:paraId="4CB94E94"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KITOS SĄLYGOS IR INFORMACIJA</w:t>
      </w:r>
    </w:p>
    <w:p w14:paraId="7C085BBA" w14:textId="77777777" w:rsidR="00164B27" w:rsidRPr="00F75A05" w:rsidRDefault="00164B27" w:rsidP="00F124AC">
      <w:pPr>
        <w:pStyle w:val="prastasiniatinklio"/>
        <w:tabs>
          <w:tab w:val="left" w:pos="1134"/>
        </w:tabs>
        <w:spacing w:before="0" w:beforeAutospacing="0" w:line="240" w:lineRule="auto"/>
        <w:rPr>
          <w:rFonts w:ascii="Arial" w:hAnsi="Arial" w:cs="Arial"/>
          <w:b/>
          <w:bCs/>
          <w:sz w:val="20"/>
          <w:szCs w:val="20"/>
        </w:rPr>
      </w:pPr>
    </w:p>
    <w:p w14:paraId="67B3F836"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Sutarties sudarymo atidėjimo terminas netaikomas.</w:t>
      </w:r>
    </w:p>
    <w:p w14:paraId="7E462361"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63C8326D"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Perkantysis subjektas nagrinėja tik tas tiekėjų pretenzijas, kurios gautos iki Sutarties sudarymo dienos.</w:t>
      </w:r>
    </w:p>
    <w:p w14:paraId="124378E9"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4182390B"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BD32FE4" w14:textId="77777777" w:rsidR="00164B27" w:rsidRPr="00F75A05" w:rsidRDefault="00164B27" w:rsidP="00D001EB">
      <w:pPr>
        <w:pStyle w:val="prastasiniatinklio"/>
        <w:numPr>
          <w:ilvl w:val="1"/>
          <w:numId w:val="1"/>
        </w:numPr>
        <w:tabs>
          <w:tab w:val="left" w:pos="993"/>
        </w:tabs>
        <w:spacing w:before="0" w:beforeAutospacing="0" w:line="240" w:lineRule="auto"/>
        <w:ind w:left="142" w:firstLine="357"/>
        <w:rPr>
          <w:rFonts w:ascii="Arial" w:hAnsi="Arial" w:cs="Arial"/>
          <w:sz w:val="20"/>
          <w:szCs w:val="20"/>
        </w:rPr>
      </w:pPr>
      <w:r w:rsidRPr="00F75A05">
        <w:rPr>
          <w:rFonts w:ascii="Arial" w:hAnsi="Arial" w:cs="Arial"/>
          <w:sz w:val="20"/>
          <w:szCs w:val="20"/>
        </w:rPr>
        <w:lastRenderedPageBreak/>
        <w:t>Ginčai dėl Pirkimo nagrinėjami, žala tiekėjui atlyginama, Sutartis pripažįstama negaliojančia bei alternatyvios sankcijos taikomos vadovaujantis Įstatymo VII skyriaus nuostatomis.</w:t>
      </w:r>
    </w:p>
    <w:p w14:paraId="2FE10FF3" w14:textId="77777777" w:rsidR="00164B27" w:rsidRPr="00F75A05" w:rsidRDefault="00164B27" w:rsidP="00156CA1">
      <w:pPr>
        <w:pStyle w:val="prastasiniatinklio"/>
        <w:tabs>
          <w:tab w:val="left" w:pos="993"/>
        </w:tabs>
        <w:spacing w:before="0" w:beforeAutospacing="0" w:line="240" w:lineRule="auto"/>
        <w:jc w:val="center"/>
        <w:rPr>
          <w:rFonts w:ascii="Arial" w:hAnsi="Arial" w:cs="Arial"/>
          <w:b/>
          <w:sz w:val="20"/>
          <w:szCs w:val="20"/>
        </w:rPr>
      </w:pPr>
    </w:p>
    <w:p w14:paraId="682DBA1D"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XI SKYRIUS</w:t>
      </w:r>
    </w:p>
    <w:p w14:paraId="3D49C666"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RĖMIMASIS KITŲ ŪKIO SUBJEKTŲ PAJĖGUMAIS IR SUBTIEKĖJŲ PASITELKIMAS</w:t>
      </w:r>
    </w:p>
    <w:p w14:paraId="524D050E" w14:textId="77777777" w:rsidR="00164B27" w:rsidRPr="00F75A05" w:rsidRDefault="00164B27" w:rsidP="00F124AC">
      <w:pPr>
        <w:tabs>
          <w:tab w:val="left" w:pos="426"/>
          <w:tab w:val="left" w:pos="1276"/>
        </w:tabs>
        <w:spacing w:line="240" w:lineRule="auto"/>
        <w:rPr>
          <w:rFonts w:ascii="Arial" w:eastAsia="Calibri" w:hAnsi="Arial" w:cs="Arial"/>
          <w:b/>
          <w:color w:val="000000"/>
          <w:sz w:val="20"/>
          <w:szCs w:val="20"/>
          <w:lang w:val="lt-LT"/>
        </w:rPr>
      </w:pPr>
    </w:p>
    <w:p w14:paraId="6FC7C74B"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F75A05">
        <w:rPr>
          <w:rFonts w:ascii="Arial" w:hAnsi="Arial" w:cs="Arial"/>
          <w:color w:val="000000" w:themeColor="text1"/>
          <w:sz w:val="20"/>
          <w:szCs w:val="20"/>
        </w:rPr>
        <w:t xml:space="preserve">Šiais ūkio subjektais laikomi ir fiziniai asmenys, kuriuos pirkimo laimėjimo ir sutarties sudarymo atveju  tiekėjas ar jo </w:t>
      </w:r>
      <w:r w:rsidRPr="00F75A05">
        <w:rPr>
          <w:rFonts w:ascii="Arial" w:hAnsi="Arial" w:cs="Arial"/>
          <w:color w:val="000000"/>
          <w:sz w:val="20"/>
          <w:szCs w:val="20"/>
        </w:rPr>
        <w:t>pasitelkiamas</w:t>
      </w:r>
      <w:r w:rsidRPr="00F75A05">
        <w:rPr>
          <w:rFonts w:ascii="Arial" w:hAnsi="Arial" w:cs="Arial"/>
          <w:color w:val="000000" w:themeColor="text1"/>
          <w:sz w:val="20"/>
          <w:szCs w:val="20"/>
        </w:rPr>
        <w:t xml:space="preserve"> ūkio subjektas įdarbins (kvazisubtiekėjai).</w:t>
      </w:r>
    </w:p>
    <w:p w14:paraId="5E3586F3"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4686F81C"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42E93039"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themeColor="text1"/>
          <w:sz w:val="20"/>
          <w:szCs w:val="20"/>
        </w:rPr>
        <w:t>Skirtingi tiekėjai gali remtis tų pačių ūkio subjektų pajėgumais.</w:t>
      </w:r>
    </w:p>
    <w:p w14:paraId="06EBE3AF"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Tiekėjas, ketinantis pasitelkti subtiekėjus, kartu su pasiūlymu turi pateikti subtiekėjų sutikimą (Sąlygų 3 priedas).</w:t>
      </w:r>
    </w:p>
    <w:p w14:paraId="228A7669"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 xml:space="preserve">Tiekėjas savo pasiūlyme privalo nurodyti: </w:t>
      </w:r>
    </w:p>
    <w:p w14:paraId="34ED58B6" w14:textId="47DE4865" w:rsidR="00164B27" w:rsidRPr="00F75A05" w:rsidRDefault="00F934A5" w:rsidP="00F934A5">
      <w:pPr>
        <w:pStyle w:val="prastasiniatinklio"/>
        <w:tabs>
          <w:tab w:val="left" w:pos="709"/>
          <w:tab w:val="left" w:pos="851"/>
          <w:tab w:val="left" w:pos="993"/>
        </w:tabs>
        <w:spacing w:before="0" w:beforeAutospacing="0" w:line="240" w:lineRule="auto"/>
        <w:rPr>
          <w:rFonts w:ascii="Arial" w:hAnsi="Arial" w:cs="Arial"/>
          <w:color w:val="000000"/>
          <w:sz w:val="20"/>
          <w:szCs w:val="20"/>
        </w:rPr>
      </w:pPr>
      <w:r w:rsidRPr="00F75A05">
        <w:rPr>
          <w:rFonts w:ascii="Arial" w:hAnsi="Arial" w:cs="Arial"/>
          <w:sz w:val="20"/>
          <w:szCs w:val="20"/>
        </w:rPr>
        <w:t xml:space="preserve">       58.1 </w:t>
      </w:r>
      <w:r w:rsidR="00164B27" w:rsidRPr="00F75A05">
        <w:rPr>
          <w:rFonts w:ascii="Arial" w:hAnsi="Arial" w:cs="Arial"/>
          <w:sz w:val="20"/>
          <w:szCs w:val="20"/>
        </w:rPr>
        <w:t xml:space="preserve">ūkio subjektus, kurių pajėgumais remiasi tiekėjas, </w:t>
      </w:r>
      <w:r w:rsidR="00164B27" w:rsidRPr="00F75A05">
        <w:rPr>
          <w:rFonts w:ascii="Arial" w:hAnsi="Arial" w:cs="Arial"/>
          <w:color w:val="000000"/>
          <w:sz w:val="20"/>
          <w:szCs w:val="20"/>
        </w:rPr>
        <w:t xml:space="preserve">kad atitiktų finansinio, ekonominio, techninio ir (arba) profesinio pajėgumo reikalavimus </w:t>
      </w:r>
      <w:r w:rsidR="00164B27" w:rsidRPr="00F75A05">
        <w:rPr>
          <w:rFonts w:ascii="Arial" w:hAnsi="Arial" w:cs="Arial"/>
          <w:sz w:val="20"/>
          <w:szCs w:val="20"/>
        </w:rPr>
        <w:t>(jeigu tokie reikalavimai keliami). Šiais ūkio subjektais laikomi ir ekspertai, kurie pirkimo laimėjimo ir Sutarties sudarymo atveju bus įdarbinti tiekėjo;</w:t>
      </w:r>
    </w:p>
    <w:p w14:paraId="10710B4C" w14:textId="15A7B1EF" w:rsidR="00164B27" w:rsidRPr="00F75A05" w:rsidRDefault="00F934A5" w:rsidP="00F934A5">
      <w:pPr>
        <w:pStyle w:val="prastasiniatinklio"/>
        <w:tabs>
          <w:tab w:val="left" w:pos="709"/>
          <w:tab w:val="left" w:pos="851"/>
          <w:tab w:val="left" w:pos="993"/>
        </w:tabs>
        <w:spacing w:before="0" w:beforeAutospacing="0" w:line="240" w:lineRule="auto"/>
        <w:rPr>
          <w:rFonts w:ascii="Arial" w:hAnsi="Arial" w:cs="Arial"/>
          <w:color w:val="000000"/>
          <w:sz w:val="20"/>
          <w:szCs w:val="20"/>
        </w:rPr>
      </w:pPr>
      <w:r w:rsidRPr="00F75A05">
        <w:rPr>
          <w:rFonts w:ascii="Arial" w:hAnsi="Arial" w:cs="Arial"/>
          <w:sz w:val="20"/>
          <w:szCs w:val="20"/>
        </w:rPr>
        <w:t xml:space="preserve">       58.2 </w:t>
      </w:r>
      <w:r w:rsidR="00164B27" w:rsidRPr="00F75A05">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5BCB198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199F55B8" w14:textId="77777777" w:rsidR="00164B27" w:rsidRPr="00F75A05" w:rsidRDefault="00164B27" w:rsidP="00D001EB">
      <w:pPr>
        <w:pStyle w:val="prastasiniatinklio"/>
        <w:numPr>
          <w:ilvl w:val="1"/>
          <w:numId w:val="1"/>
        </w:numPr>
        <w:tabs>
          <w:tab w:val="left" w:pos="709"/>
          <w:tab w:val="left" w:pos="851"/>
          <w:tab w:val="left" w:pos="993"/>
        </w:tabs>
        <w:spacing w:before="0" w:beforeAutospacing="0" w:line="240" w:lineRule="auto"/>
        <w:ind w:left="0" w:firstLine="357"/>
        <w:rPr>
          <w:rFonts w:ascii="Arial" w:hAnsi="Arial" w:cs="Arial"/>
          <w:color w:val="000000"/>
          <w:sz w:val="20"/>
          <w:szCs w:val="20"/>
        </w:rPr>
      </w:pPr>
      <w:r w:rsidRPr="00F75A05">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10A8291F" w14:textId="77777777" w:rsidR="00164B27" w:rsidRPr="00F75A05" w:rsidRDefault="00164B27" w:rsidP="00F124AC">
      <w:pPr>
        <w:pStyle w:val="Sraopastraipa"/>
        <w:tabs>
          <w:tab w:val="left" w:pos="426"/>
          <w:tab w:val="left" w:pos="1134"/>
        </w:tabs>
        <w:spacing w:line="240" w:lineRule="auto"/>
        <w:ind w:left="357"/>
        <w:rPr>
          <w:rFonts w:ascii="Arial" w:hAnsi="Arial" w:cs="Arial"/>
          <w:color w:val="000000"/>
          <w:sz w:val="20"/>
          <w:szCs w:val="20"/>
          <w:lang w:val="lt-LT" w:eastAsia="lt-LT"/>
        </w:rPr>
      </w:pPr>
    </w:p>
    <w:p w14:paraId="1E3E435C" w14:textId="77777777"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XII SKYRIUS</w:t>
      </w:r>
    </w:p>
    <w:p w14:paraId="55AAE3A2" w14:textId="645679CA" w:rsidR="00164B27" w:rsidRPr="00F75A05" w:rsidRDefault="00164B27" w:rsidP="00156CA1">
      <w:pPr>
        <w:pStyle w:val="prastasiniatinklio"/>
        <w:tabs>
          <w:tab w:val="left" w:pos="1134"/>
        </w:tabs>
        <w:spacing w:before="0" w:beforeAutospacing="0" w:line="240" w:lineRule="auto"/>
        <w:jc w:val="center"/>
        <w:rPr>
          <w:rFonts w:ascii="Arial" w:hAnsi="Arial" w:cs="Arial"/>
          <w:b/>
          <w:bCs/>
          <w:sz w:val="20"/>
          <w:szCs w:val="20"/>
        </w:rPr>
      </w:pPr>
      <w:r w:rsidRPr="00F75A05">
        <w:rPr>
          <w:rFonts w:ascii="Arial" w:hAnsi="Arial" w:cs="Arial"/>
          <w:b/>
          <w:bCs/>
          <w:sz w:val="20"/>
          <w:szCs w:val="20"/>
        </w:rPr>
        <w:t>PIRKIMO SUTARTIES SĄLYGOS</w:t>
      </w:r>
    </w:p>
    <w:p w14:paraId="17EB9512" w14:textId="77777777" w:rsidR="00164B27" w:rsidRPr="00F75A05" w:rsidRDefault="00164B27" w:rsidP="002D4D16">
      <w:pPr>
        <w:pStyle w:val="prastasiniatinklio"/>
        <w:tabs>
          <w:tab w:val="left" w:pos="1134"/>
        </w:tabs>
        <w:spacing w:before="0" w:beforeAutospacing="0" w:line="240" w:lineRule="auto"/>
        <w:rPr>
          <w:rFonts w:ascii="Arial" w:hAnsi="Arial" w:cs="Arial"/>
          <w:b/>
          <w:bCs/>
          <w:sz w:val="20"/>
          <w:szCs w:val="20"/>
        </w:rPr>
      </w:pPr>
    </w:p>
    <w:p w14:paraId="27B5E73F" w14:textId="4C59B483" w:rsidR="002D4D16" w:rsidRPr="00F75A05" w:rsidRDefault="002D4D16" w:rsidP="002D4D16">
      <w:pPr>
        <w:spacing w:line="240" w:lineRule="auto"/>
        <w:ind w:firstLine="0"/>
        <w:rPr>
          <w:rFonts w:ascii="Arial" w:hAnsi="Arial" w:cs="Arial"/>
          <w:sz w:val="20"/>
          <w:szCs w:val="20"/>
          <w:lang w:val="lt-LT"/>
        </w:rPr>
      </w:pPr>
      <w:r w:rsidRPr="00F75A05">
        <w:rPr>
          <w:rFonts w:ascii="Arial" w:hAnsi="Arial" w:cs="Arial"/>
          <w:sz w:val="20"/>
          <w:szCs w:val="20"/>
          <w:lang w:val="lt-LT"/>
        </w:rPr>
        <w:t xml:space="preserve">        </w:t>
      </w:r>
      <w:r w:rsidRPr="00F75A05">
        <w:rPr>
          <w:rFonts w:ascii="Arial" w:hAnsi="Arial" w:cs="Arial"/>
          <w:sz w:val="20"/>
          <w:szCs w:val="20"/>
          <w:u w:val="single"/>
          <w:lang w:val="lt-LT"/>
        </w:rPr>
        <w:t xml:space="preserve">62. Sutarties projektą pateikia Paslaugų teikėjas. </w:t>
      </w:r>
      <w:r w:rsidRPr="00F75A05">
        <w:rPr>
          <w:rFonts w:ascii="Arial" w:hAnsi="Arial" w:cs="Arial"/>
          <w:sz w:val="20"/>
          <w:szCs w:val="20"/>
          <w:lang w:val="lt-LT"/>
        </w:rPr>
        <w:t>Sutartyje turi būti nurodytos esminės Perkančiojo subjekto reikalaujamos sąlygos:</w:t>
      </w:r>
    </w:p>
    <w:p w14:paraId="08753607" w14:textId="77777777" w:rsidR="002D4D16" w:rsidRPr="00F75A05" w:rsidRDefault="002D4D16" w:rsidP="002D4D16">
      <w:pPr>
        <w:spacing w:line="240" w:lineRule="auto"/>
        <w:ind w:firstLine="567"/>
        <w:rPr>
          <w:rFonts w:ascii="Arial" w:hAnsi="Arial" w:cs="Arial"/>
          <w:sz w:val="20"/>
          <w:szCs w:val="20"/>
          <w:lang w:val="lt-LT"/>
        </w:rPr>
      </w:pPr>
      <w:r w:rsidRPr="00F75A05">
        <w:rPr>
          <w:rFonts w:ascii="Arial" w:hAnsi="Arial" w:cs="Arial"/>
          <w:sz w:val="20"/>
          <w:szCs w:val="20"/>
          <w:lang w:val="lt-LT"/>
        </w:rPr>
        <w:t>1. Sutarčiai taikoma fiksuoto įkainio kainodara.</w:t>
      </w:r>
    </w:p>
    <w:p w14:paraId="13A671BA" w14:textId="54A3A79D" w:rsidR="002D4D16" w:rsidRPr="00F75A05" w:rsidRDefault="002D4D16" w:rsidP="002D4D16">
      <w:pPr>
        <w:spacing w:line="240" w:lineRule="auto"/>
        <w:ind w:firstLine="567"/>
        <w:rPr>
          <w:rFonts w:ascii="Arial" w:hAnsi="Arial" w:cs="Arial"/>
          <w:sz w:val="20"/>
          <w:szCs w:val="20"/>
          <w:lang w:val="lt-LT"/>
        </w:rPr>
      </w:pPr>
      <w:r w:rsidRPr="00F75A05">
        <w:rPr>
          <w:rFonts w:ascii="Arial" w:hAnsi="Arial" w:cs="Arial"/>
          <w:sz w:val="20"/>
          <w:szCs w:val="20"/>
          <w:lang w:val="lt-LT"/>
        </w:rPr>
        <w:t xml:space="preserve">2. Sutartis įsigalioja </w:t>
      </w:r>
      <w:r w:rsidR="00CC60AB" w:rsidRPr="00F75A05">
        <w:rPr>
          <w:rFonts w:ascii="Arial" w:hAnsi="Arial" w:cs="Arial"/>
          <w:sz w:val="20"/>
          <w:szCs w:val="20"/>
          <w:lang w:val="lt-LT"/>
        </w:rPr>
        <w:t>2026 m. liepos 2 d. i</w:t>
      </w:r>
      <w:r w:rsidRPr="00F75A05">
        <w:rPr>
          <w:rFonts w:ascii="Arial" w:hAnsi="Arial" w:cs="Arial"/>
          <w:sz w:val="20"/>
          <w:szCs w:val="20"/>
          <w:lang w:val="lt-LT"/>
        </w:rPr>
        <w:t xml:space="preserve">r galioja 12 (dvylika) mėnesių nuo Sutarties pasirašymo dienos, įskaitant apmokėjimo terminą. Jei nei viena iš Šalių likus 30 (trisdešimt) dienų iki Sutarties galiojimo termino pabaigos raštu nepraneša apie nesutikimą pratęsti Sutarties galiojimo terminą, suėjus Sutarties galiojimo terminui Sutartis automatiškai pratęsiama 12 (dvylikos) mėnesių laikotarpiui. Tokiu būdu Sutartis gali būti pratęsiama 2 (du) kartus. Sutarties trukmė, įskaitant pratęsimus </w:t>
      </w:r>
      <w:r w:rsidR="00F80E34" w:rsidRPr="00F75A05">
        <w:rPr>
          <w:rFonts w:ascii="Arial" w:hAnsi="Arial" w:cs="Arial"/>
          <w:sz w:val="20"/>
          <w:szCs w:val="20"/>
          <w:lang w:val="lt-LT"/>
        </w:rPr>
        <w:t>–</w:t>
      </w:r>
      <w:r w:rsidRPr="00F75A05">
        <w:rPr>
          <w:rFonts w:ascii="Arial" w:hAnsi="Arial" w:cs="Arial"/>
          <w:sz w:val="20"/>
          <w:szCs w:val="20"/>
          <w:lang w:val="lt-LT"/>
        </w:rPr>
        <w:t xml:space="preserve"> 36 (trisdešimt šeši) mėnesiai, skaičiuojant nuo Sutarties įsigaliojimo dienos.</w:t>
      </w:r>
    </w:p>
    <w:p w14:paraId="7365B579" w14:textId="49051FFE" w:rsidR="002D4D16" w:rsidRPr="00F75A05" w:rsidRDefault="002D4D16" w:rsidP="002D4D16">
      <w:pPr>
        <w:tabs>
          <w:tab w:val="left" w:pos="7118"/>
          <w:tab w:val="left" w:pos="7401"/>
        </w:tabs>
        <w:spacing w:line="240" w:lineRule="auto"/>
        <w:ind w:right="-105" w:firstLine="567"/>
        <w:rPr>
          <w:rFonts w:ascii="Arial" w:hAnsi="Arial" w:cs="Arial"/>
          <w:sz w:val="20"/>
          <w:szCs w:val="20"/>
          <w:lang w:val="lt-LT"/>
        </w:rPr>
      </w:pPr>
      <w:r w:rsidRPr="00F75A05">
        <w:rPr>
          <w:rFonts w:ascii="Arial" w:hAnsi="Arial" w:cs="Arial"/>
          <w:sz w:val="20"/>
          <w:szCs w:val="20"/>
          <w:lang w:val="lt-LT"/>
        </w:rPr>
        <w:t xml:space="preserve">3. </w:t>
      </w:r>
      <w:r w:rsidR="00F80E34" w:rsidRPr="00F75A05">
        <w:rPr>
          <w:rFonts w:ascii="Arial" w:hAnsi="Arial" w:cs="Arial"/>
          <w:noProof/>
          <w:sz w:val="20"/>
          <w:szCs w:val="20"/>
          <w:lang w:val="lt-LT"/>
        </w:rPr>
        <w:t xml:space="preserve">Sudaromos </w:t>
      </w:r>
      <w:r w:rsidRPr="00F75A05">
        <w:rPr>
          <w:rFonts w:ascii="Arial" w:hAnsi="Arial" w:cs="Arial"/>
          <w:noProof/>
          <w:sz w:val="20"/>
          <w:szCs w:val="20"/>
          <w:lang w:val="lt-LT"/>
        </w:rPr>
        <w:t xml:space="preserve">Sutarties vertė </w:t>
      </w:r>
      <w:r w:rsidR="00B32732" w:rsidRPr="00F75A05">
        <w:rPr>
          <w:rFonts w:ascii="Arial" w:hAnsi="Arial" w:cs="Arial"/>
          <w:noProof/>
          <w:sz w:val="20"/>
          <w:szCs w:val="20"/>
          <w:lang w:val="lt-LT"/>
        </w:rPr>
        <w:t>50 000</w:t>
      </w:r>
      <w:r w:rsidRPr="00F75A05">
        <w:rPr>
          <w:rFonts w:ascii="Arial" w:hAnsi="Arial" w:cs="Arial"/>
          <w:noProof/>
          <w:sz w:val="20"/>
          <w:szCs w:val="20"/>
          <w:lang w:val="lt-LT"/>
        </w:rPr>
        <w:t>,00 EUR (</w:t>
      </w:r>
      <w:r w:rsidR="00B32732" w:rsidRPr="00F75A05">
        <w:rPr>
          <w:rFonts w:ascii="Arial" w:hAnsi="Arial" w:cs="Arial"/>
          <w:noProof/>
          <w:sz w:val="20"/>
          <w:szCs w:val="20"/>
          <w:lang w:val="lt-LT"/>
        </w:rPr>
        <w:t>penkiasdešimt tūkstančių e</w:t>
      </w:r>
      <w:r w:rsidRPr="00F75A05">
        <w:rPr>
          <w:rFonts w:ascii="Arial" w:hAnsi="Arial" w:cs="Arial"/>
          <w:noProof/>
          <w:sz w:val="20"/>
          <w:szCs w:val="20"/>
          <w:lang w:val="lt-LT"/>
        </w:rPr>
        <w:t>ur</w:t>
      </w:r>
      <w:r w:rsidR="00B32732" w:rsidRPr="00F75A05">
        <w:rPr>
          <w:rFonts w:ascii="Arial" w:hAnsi="Arial" w:cs="Arial"/>
          <w:noProof/>
          <w:sz w:val="20"/>
          <w:szCs w:val="20"/>
          <w:lang w:val="lt-LT"/>
        </w:rPr>
        <w:t>ų</w:t>
      </w:r>
      <w:r w:rsidRPr="00F75A05">
        <w:rPr>
          <w:rFonts w:ascii="Arial" w:hAnsi="Arial" w:cs="Arial"/>
          <w:noProof/>
          <w:sz w:val="20"/>
          <w:szCs w:val="20"/>
          <w:lang w:val="lt-LT"/>
        </w:rPr>
        <w:t xml:space="preserve"> ir 00 ct). </w:t>
      </w:r>
      <w:r w:rsidRPr="00F75A05">
        <w:rPr>
          <w:rFonts w:ascii="Arial" w:hAnsi="Arial" w:cs="Arial"/>
          <w:sz w:val="20"/>
          <w:szCs w:val="20"/>
          <w:lang w:val="lt-LT"/>
        </w:rPr>
        <w:t>Sutartis baigiasi anksčiau termino, išnaudojus maksimalią Sutarties vertę.</w:t>
      </w:r>
    </w:p>
    <w:p w14:paraId="1FEFD90C" w14:textId="77777777" w:rsidR="002D4D16" w:rsidRPr="00F75A05" w:rsidRDefault="002D4D16" w:rsidP="002D4D16">
      <w:pPr>
        <w:tabs>
          <w:tab w:val="left" w:pos="7118"/>
          <w:tab w:val="left" w:pos="7401"/>
        </w:tabs>
        <w:spacing w:line="240" w:lineRule="auto"/>
        <w:ind w:right="-105" w:firstLine="567"/>
        <w:rPr>
          <w:rFonts w:ascii="Arial" w:hAnsi="Arial" w:cs="Arial"/>
          <w:sz w:val="20"/>
          <w:szCs w:val="20"/>
          <w:lang w:val="lt-LT"/>
        </w:rPr>
      </w:pPr>
      <w:r w:rsidRPr="00F75A05">
        <w:rPr>
          <w:rFonts w:ascii="Arial" w:hAnsi="Arial" w:cs="Arial"/>
          <w:sz w:val="20"/>
          <w:szCs w:val="20"/>
          <w:lang w:val="lt-LT"/>
        </w:rPr>
        <w:t>4. Pirkimas laikomas žaliuoju, nes vykdomas žaliasis pirkimas pagal Lietuvos Respublikos aplinkos ministro 2011 m. birželio 28 d. įsakymu Nr. D1-508 patvirtintą „Aplinkos apsaugos kriterijų taikymo, vykdant žaliuosius pirkimus, tvarkos aprašas“ (aktuali redakcija) 4.4.3 papunktį, kai perkama paslauga, nesusijusi su materialaus objekto sukūrimu, kurios teikimo metu nėra numatomas reikšmingas neigiamas poveikis aplinkai, nesukuriamas taršos šaltinis ir negeneruojamos atliekos.</w:t>
      </w:r>
    </w:p>
    <w:p w14:paraId="4F665F06" w14:textId="2B300D83" w:rsidR="002D4D16" w:rsidRPr="00F75A0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F75A05">
        <w:rPr>
          <w:rFonts w:ascii="Arial" w:hAnsi="Arial" w:cs="Arial"/>
          <w:noProof/>
          <w:sz w:val="20"/>
          <w:szCs w:val="20"/>
          <w:lang w:val="lt-LT"/>
        </w:rPr>
        <w:lastRenderedPageBreak/>
        <w:t>5. Šalių atsakomybė:</w:t>
      </w:r>
    </w:p>
    <w:p w14:paraId="48E16807" w14:textId="4203D425" w:rsidR="002D4D16" w:rsidRPr="00F75A05" w:rsidRDefault="002D4D16" w:rsidP="0033758E">
      <w:pPr>
        <w:tabs>
          <w:tab w:val="left" w:pos="7118"/>
          <w:tab w:val="left" w:pos="7401"/>
        </w:tabs>
        <w:spacing w:line="240" w:lineRule="auto"/>
        <w:ind w:right="-105" w:firstLine="567"/>
        <w:rPr>
          <w:rFonts w:ascii="Arial" w:hAnsi="Arial" w:cs="Arial"/>
          <w:noProof/>
          <w:sz w:val="20"/>
          <w:szCs w:val="20"/>
          <w:lang w:val="lt-LT"/>
        </w:rPr>
      </w:pPr>
      <w:r w:rsidRPr="00F75A05">
        <w:rPr>
          <w:rFonts w:ascii="Arial" w:hAnsi="Arial" w:cs="Arial"/>
          <w:noProof/>
          <w:sz w:val="20"/>
          <w:szCs w:val="20"/>
          <w:lang w:val="lt-LT"/>
        </w:rPr>
        <w:t xml:space="preserve">5.1. </w:t>
      </w:r>
      <w:r w:rsidR="003B1E65" w:rsidRPr="00F75A05">
        <w:rPr>
          <w:rFonts w:ascii="Arial" w:hAnsi="Arial" w:cs="Arial"/>
          <w:noProof/>
          <w:sz w:val="20"/>
          <w:szCs w:val="20"/>
          <w:lang w:val="lt-LT"/>
        </w:rPr>
        <w:t>Perkančiajam subjektui</w:t>
      </w:r>
      <w:r w:rsidRPr="00F75A05">
        <w:rPr>
          <w:rFonts w:ascii="Arial" w:hAnsi="Arial" w:cs="Arial"/>
          <w:noProof/>
          <w:sz w:val="20"/>
          <w:szCs w:val="20"/>
          <w:lang w:val="lt-LT"/>
        </w:rPr>
        <w:t xml:space="preserve"> laiku nesumokėjus už suteiktas ir priimtas Paslaugas, Paslaugų teikėjas turi teisę be atskiro įspėjimo pradėti skaičiuoti </w:t>
      </w:r>
      <w:r w:rsidR="0094702A">
        <w:rPr>
          <w:rFonts w:ascii="Arial" w:hAnsi="Arial" w:cs="Arial"/>
          <w:noProof/>
          <w:sz w:val="20"/>
          <w:szCs w:val="20"/>
          <w:lang w:val="lt-LT"/>
        </w:rPr>
        <w:t>Perkančiajam subjektui</w:t>
      </w:r>
      <w:r w:rsidRPr="00F75A05">
        <w:rPr>
          <w:rFonts w:ascii="Arial" w:hAnsi="Arial" w:cs="Arial"/>
          <w:noProof/>
          <w:sz w:val="20"/>
          <w:szCs w:val="20"/>
          <w:lang w:val="lt-LT"/>
        </w:rPr>
        <w:t xml:space="preserve"> 0,05 proc. dydžio delspinigius nuo laiku neapmokėtos sumos su PVM už kiekvieną uždelstą dieną.  </w:t>
      </w:r>
    </w:p>
    <w:p w14:paraId="1A67A6B4" w14:textId="4DCB3756" w:rsidR="00DB3BDC" w:rsidRPr="00F75A05" w:rsidRDefault="00976809" w:rsidP="00976809">
      <w:pPr>
        <w:pStyle w:val="Default"/>
        <w:jc w:val="both"/>
        <w:rPr>
          <w:rFonts w:ascii="Arial" w:hAnsi="Arial" w:cs="Arial"/>
          <w:sz w:val="22"/>
          <w:szCs w:val="22"/>
        </w:rPr>
      </w:pPr>
      <w:r w:rsidRPr="00F75A05">
        <w:rPr>
          <w:rFonts w:ascii="Arial" w:hAnsi="Arial" w:cs="Arial"/>
          <w:noProof/>
          <w:sz w:val="20"/>
          <w:szCs w:val="20"/>
        </w:rPr>
        <w:t xml:space="preserve">          </w:t>
      </w:r>
      <w:r w:rsidR="00DB3BDC" w:rsidRPr="00F75A05">
        <w:rPr>
          <w:rFonts w:ascii="Arial" w:hAnsi="Arial" w:cs="Arial"/>
          <w:noProof/>
          <w:sz w:val="20"/>
          <w:szCs w:val="20"/>
        </w:rPr>
        <w:t>5.</w:t>
      </w:r>
      <w:r w:rsidR="008F4429" w:rsidRPr="00F75A05">
        <w:rPr>
          <w:rFonts w:ascii="Arial" w:hAnsi="Arial" w:cs="Arial"/>
          <w:noProof/>
          <w:sz w:val="20"/>
          <w:szCs w:val="20"/>
        </w:rPr>
        <w:t>2</w:t>
      </w:r>
      <w:r w:rsidR="00DB3BDC" w:rsidRPr="00F75A05">
        <w:rPr>
          <w:rFonts w:ascii="Arial" w:hAnsi="Arial" w:cs="Arial"/>
          <w:sz w:val="20"/>
          <w:szCs w:val="20"/>
        </w:rPr>
        <w:t xml:space="preserve"> </w:t>
      </w:r>
      <w:r w:rsidRPr="00F75A05">
        <w:rPr>
          <w:rFonts w:ascii="Arial" w:hAnsi="Arial" w:cs="Arial"/>
          <w:sz w:val="20"/>
          <w:szCs w:val="20"/>
        </w:rPr>
        <w:t>Perkantysis subjektas ir Paslaugų tiekėjas</w:t>
      </w:r>
      <w:r w:rsidR="00DB3BDC" w:rsidRPr="00F75A05">
        <w:rPr>
          <w:rFonts w:ascii="Arial" w:hAnsi="Arial" w:cs="Arial"/>
          <w:sz w:val="20"/>
          <w:szCs w:val="20"/>
        </w:rPr>
        <w:t xml:space="preserve"> privalo tinkamai vykdyti visus Sutartimi prisiimtus įsipareigojimus ir įsipareigoja įstatymų numatyta tvarka atlyginti visus tiesioginius kitos Šalies nuostolius, turėtus dėl to, kad kita Šalis nevykdė ar vykdė netinkamai Sutartimi prisiimtus įsipareigojimus.</w:t>
      </w:r>
    </w:p>
    <w:p w14:paraId="00C3F630" w14:textId="2393DCB0" w:rsidR="00F8566F" w:rsidRPr="00F75A05" w:rsidRDefault="00F8566F" w:rsidP="00F8566F">
      <w:pPr>
        <w:tabs>
          <w:tab w:val="left" w:pos="7118"/>
          <w:tab w:val="left" w:pos="7401"/>
        </w:tabs>
        <w:spacing w:line="240" w:lineRule="auto"/>
        <w:ind w:right="-105" w:firstLine="567"/>
        <w:rPr>
          <w:rFonts w:ascii="Arial" w:hAnsi="Arial" w:cs="Arial"/>
          <w:noProof/>
          <w:sz w:val="20"/>
          <w:szCs w:val="20"/>
          <w:lang w:val="lt-LT"/>
        </w:rPr>
      </w:pPr>
      <w:r w:rsidRPr="00F75A05">
        <w:rPr>
          <w:rFonts w:ascii="Arial" w:hAnsi="Arial" w:cs="Arial"/>
          <w:noProof/>
          <w:sz w:val="20"/>
          <w:szCs w:val="20"/>
          <w:lang w:val="lt-LT"/>
        </w:rPr>
        <w:t xml:space="preserve">5.3 Paslaugų tiekėjas turi teisę </w:t>
      </w:r>
      <w:r w:rsidR="00AA5907" w:rsidRPr="00F75A05">
        <w:rPr>
          <w:rFonts w:ascii="Arial" w:hAnsi="Arial" w:cs="Arial"/>
          <w:noProof/>
          <w:sz w:val="20"/>
          <w:szCs w:val="20"/>
          <w:lang w:val="lt-LT"/>
        </w:rPr>
        <w:t>vienaš</w:t>
      </w:r>
      <w:r w:rsidR="00EB4F98" w:rsidRPr="00F75A05">
        <w:rPr>
          <w:rFonts w:ascii="Arial" w:hAnsi="Arial" w:cs="Arial"/>
          <w:noProof/>
          <w:sz w:val="20"/>
          <w:szCs w:val="20"/>
          <w:lang w:val="lt-LT"/>
        </w:rPr>
        <w:t xml:space="preserve">ališkai </w:t>
      </w:r>
      <w:r w:rsidRPr="00F75A05">
        <w:rPr>
          <w:rFonts w:ascii="Arial" w:hAnsi="Arial" w:cs="Arial"/>
          <w:noProof/>
          <w:sz w:val="20"/>
          <w:szCs w:val="20"/>
          <w:lang w:val="lt-LT"/>
        </w:rPr>
        <w:t xml:space="preserve">nutraukti Sutartį </w:t>
      </w:r>
      <w:r w:rsidRPr="00F75A05">
        <w:rPr>
          <w:rFonts w:ascii="Arial" w:hAnsi="Arial" w:cs="Arial"/>
          <w:sz w:val="20"/>
          <w:szCs w:val="20"/>
          <w:lang w:val="lt-LT"/>
        </w:rPr>
        <w:t xml:space="preserve">raštu įspėjęs </w:t>
      </w:r>
      <w:r w:rsidR="00F75A05" w:rsidRPr="00F75A05">
        <w:rPr>
          <w:rFonts w:ascii="Arial" w:hAnsi="Arial" w:cs="Arial"/>
          <w:sz w:val="20"/>
          <w:szCs w:val="20"/>
          <w:lang w:val="lt-LT"/>
        </w:rPr>
        <w:t>Perkantįjį</w:t>
      </w:r>
      <w:r w:rsidR="00F646CC" w:rsidRPr="00F75A05">
        <w:rPr>
          <w:rFonts w:ascii="Arial" w:hAnsi="Arial" w:cs="Arial"/>
          <w:sz w:val="20"/>
          <w:szCs w:val="20"/>
          <w:lang w:val="lt-LT"/>
        </w:rPr>
        <w:t xml:space="preserve"> subjektą</w:t>
      </w:r>
      <w:r w:rsidRPr="00F75A05">
        <w:rPr>
          <w:rFonts w:ascii="Arial" w:hAnsi="Arial" w:cs="Arial"/>
          <w:sz w:val="20"/>
          <w:szCs w:val="20"/>
          <w:lang w:val="lt-LT"/>
        </w:rPr>
        <w:t xml:space="preserve"> prieš 60 (šešiasdešimt) kalendorinių dienų, jei pasikeičia teisinis reglamentavimas, dėl ko nėra įmanoma vykdyti Sutartį</w:t>
      </w:r>
    </w:p>
    <w:p w14:paraId="46087624" w14:textId="3BAF84E0" w:rsidR="00705819" w:rsidRPr="00F75A0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F75A05">
        <w:rPr>
          <w:rFonts w:ascii="Arial" w:hAnsi="Arial" w:cs="Arial"/>
          <w:noProof/>
          <w:sz w:val="20"/>
          <w:szCs w:val="20"/>
          <w:lang w:val="lt-LT"/>
        </w:rPr>
        <w:t>5.</w:t>
      </w:r>
      <w:r w:rsidR="00F8566F" w:rsidRPr="00F75A05">
        <w:rPr>
          <w:rFonts w:ascii="Arial" w:hAnsi="Arial" w:cs="Arial"/>
          <w:noProof/>
          <w:sz w:val="20"/>
          <w:szCs w:val="20"/>
          <w:lang w:val="lt-LT"/>
        </w:rPr>
        <w:t>4</w:t>
      </w:r>
      <w:r w:rsidRPr="00F75A05">
        <w:rPr>
          <w:rFonts w:ascii="Arial" w:hAnsi="Arial" w:cs="Arial"/>
          <w:noProof/>
          <w:sz w:val="20"/>
          <w:szCs w:val="20"/>
          <w:lang w:val="lt-LT"/>
        </w:rPr>
        <w:t xml:space="preserve">. Paslaugų teikėjui nutraukus Sutartį prieš terminą nesant </w:t>
      </w:r>
      <w:r w:rsidR="00F646CC" w:rsidRPr="00F75A05">
        <w:rPr>
          <w:rFonts w:ascii="Arial" w:hAnsi="Arial" w:cs="Arial"/>
          <w:noProof/>
          <w:sz w:val="20"/>
          <w:szCs w:val="20"/>
          <w:lang w:val="lt-LT"/>
        </w:rPr>
        <w:t>Perkančiojo subjekto</w:t>
      </w:r>
      <w:r w:rsidRPr="00F75A05">
        <w:rPr>
          <w:rFonts w:ascii="Arial" w:hAnsi="Arial" w:cs="Arial"/>
          <w:noProof/>
          <w:sz w:val="20"/>
          <w:szCs w:val="20"/>
          <w:lang w:val="lt-LT"/>
        </w:rPr>
        <w:t xml:space="preserve"> kaltės, </w:t>
      </w:r>
      <w:r w:rsidR="00F646CC" w:rsidRPr="00F75A05">
        <w:rPr>
          <w:rFonts w:ascii="Arial" w:hAnsi="Arial" w:cs="Arial"/>
          <w:noProof/>
          <w:sz w:val="20"/>
          <w:szCs w:val="20"/>
          <w:lang w:val="lt-LT"/>
        </w:rPr>
        <w:t>Paslaugų tiekėjas</w:t>
      </w:r>
      <w:r w:rsidRPr="00F75A05">
        <w:rPr>
          <w:rFonts w:ascii="Arial" w:hAnsi="Arial" w:cs="Arial"/>
          <w:noProof/>
          <w:sz w:val="20"/>
          <w:szCs w:val="20"/>
          <w:lang w:val="lt-LT"/>
        </w:rPr>
        <w:t xml:space="preserve"> sumoka</w:t>
      </w:r>
      <w:r w:rsidR="00560564" w:rsidRPr="00F75A05">
        <w:rPr>
          <w:rFonts w:ascii="Arial" w:hAnsi="Arial" w:cs="Arial"/>
          <w:noProof/>
          <w:sz w:val="20"/>
          <w:szCs w:val="20"/>
          <w:lang w:val="lt-LT"/>
        </w:rPr>
        <w:t xml:space="preserve"> Perkančiajam subjektui</w:t>
      </w:r>
      <w:r w:rsidRPr="00F75A05">
        <w:rPr>
          <w:rFonts w:ascii="Arial" w:hAnsi="Arial" w:cs="Arial"/>
          <w:noProof/>
          <w:sz w:val="20"/>
          <w:szCs w:val="20"/>
          <w:lang w:val="lt-LT"/>
        </w:rPr>
        <w:t xml:space="preserve"> </w:t>
      </w:r>
      <w:r w:rsidR="00705819" w:rsidRPr="00F75A05">
        <w:rPr>
          <w:rFonts w:ascii="Arial" w:hAnsi="Arial" w:cs="Arial"/>
          <w:noProof/>
          <w:sz w:val="20"/>
          <w:szCs w:val="20"/>
          <w:lang w:val="lt-LT"/>
        </w:rPr>
        <w:t>3</w:t>
      </w:r>
      <w:r w:rsidRPr="00F75A05">
        <w:rPr>
          <w:rFonts w:ascii="Arial" w:hAnsi="Arial" w:cs="Arial"/>
          <w:noProof/>
          <w:sz w:val="20"/>
          <w:szCs w:val="20"/>
          <w:lang w:val="lt-LT"/>
        </w:rPr>
        <w:t xml:space="preserve"> (</w:t>
      </w:r>
      <w:r w:rsidR="00705819" w:rsidRPr="00F75A05">
        <w:rPr>
          <w:rFonts w:ascii="Arial" w:hAnsi="Arial" w:cs="Arial"/>
          <w:noProof/>
          <w:sz w:val="20"/>
          <w:szCs w:val="20"/>
          <w:lang w:val="lt-LT"/>
        </w:rPr>
        <w:t>trijų</w:t>
      </w:r>
      <w:r w:rsidRPr="00F75A05">
        <w:rPr>
          <w:rFonts w:ascii="Arial" w:hAnsi="Arial" w:cs="Arial"/>
          <w:noProof/>
          <w:sz w:val="20"/>
          <w:szCs w:val="20"/>
          <w:lang w:val="lt-LT"/>
        </w:rPr>
        <w:t xml:space="preserve">) procentų dydžio baudą nuo </w:t>
      </w:r>
      <w:r w:rsidR="0033758E" w:rsidRPr="00F75A05">
        <w:rPr>
          <w:rFonts w:ascii="Arial" w:hAnsi="Arial" w:cs="Arial"/>
          <w:noProof/>
          <w:sz w:val="20"/>
          <w:szCs w:val="20"/>
          <w:lang w:val="lt-LT"/>
        </w:rPr>
        <w:t xml:space="preserve">maksimalios </w:t>
      </w:r>
      <w:r w:rsidRPr="00F75A05">
        <w:rPr>
          <w:rFonts w:ascii="Arial" w:hAnsi="Arial" w:cs="Arial"/>
          <w:noProof/>
          <w:sz w:val="20"/>
          <w:szCs w:val="20"/>
          <w:lang w:val="lt-LT"/>
        </w:rPr>
        <w:t xml:space="preserve">Sutarties kainos su PVM. </w:t>
      </w:r>
    </w:p>
    <w:p w14:paraId="3A341598" w14:textId="0D1841C5" w:rsidR="002D4D16" w:rsidRPr="00F75A05" w:rsidRDefault="002D4D16" w:rsidP="002D4D16">
      <w:pPr>
        <w:tabs>
          <w:tab w:val="left" w:pos="7118"/>
          <w:tab w:val="left" w:pos="7401"/>
        </w:tabs>
        <w:spacing w:line="240" w:lineRule="auto"/>
        <w:ind w:right="-105" w:firstLine="567"/>
        <w:rPr>
          <w:rFonts w:ascii="Arial" w:hAnsi="Arial" w:cs="Arial"/>
          <w:noProof/>
          <w:sz w:val="20"/>
          <w:szCs w:val="20"/>
          <w:lang w:val="lt-LT"/>
        </w:rPr>
      </w:pPr>
      <w:r w:rsidRPr="00F75A05">
        <w:rPr>
          <w:rFonts w:ascii="Arial" w:hAnsi="Arial" w:cs="Arial"/>
          <w:noProof/>
          <w:sz w:val="20"/>
          <w:szCs w:val="20"/>
          <w:lang w:val="lt-LT"/>
        </w:rPr>
        <w:t>5.</w:t>
      </w:r>
      <w:r w:rsidR="00F8566F" w:rsidRPr="00F75A05">
        <w:rPr>
          <w:rFonts w:ascii="Arial" w:hAnsi="Arial" w:cs="Arial"/>
          <w:noProof/>
          <w:sz w:val="20"/>
          <w:szCs w:val="20"/>
          <w:lang w:val="lt-LT"/>
        </w:rPr>
        <w:t>5</w:t>
      </w:r>
      <w:r w:rsidRPr="00F75A05">
        <w:rPr>
          <w:rFonts w:ascii="Arial" w:hAnsi="Arial" w:cs="Arial"/>
          <w:noProof/>
          <w:sz w:val="20"/>
          <w:szCs w:val="20"/>
          <w:lang w:val="lt-LT"/>
        </w:rPr>
        <w:t xml:space="preserve">. Jei </w:t>
      </w:r>
      <w:r w:rsidR="00F646CC" w:rsidRPr="00F75A05">
        <w:rPr>
          <w:rFonts w:ascii="Arial" w:hAnsi="Arial" w:cs="Arial"/>
          <w:noProof/>
          <w:sz w:val="20"/>
          <w:szCs w:val="20"/>
          <w:lang w:val="lt-LT"/>
        </w:rPr>
        <w:t>Perkantysis subjektas</w:t>
      </w:r>
      <w:r w:rsidRPr="00F75A05">
        <w:rPr>
          <w:rFonts w:ascii="Arial" w:hAnsi="Arial" w:cs="Arial"/>
          <w:noProof/>
          <w:sz w:val="20"/>
          <w:szCs w:val="20"/>
          <w:lang w:val="lt-LT"/>
        </w:rPr>
        <w:t xml:space="preserve"> nutraukia Sutarties galiojimą dėl </w:t>
      </w:r>
      <w:r w:rsidR="00560564" w:rsidRPr="00F75A05">
        <w:rPr>
          <w:rFonts w:ascii="Arial" w:hAnsi="Arial" w:cs="Arial"/>
          <w:noProof/>
          <w:sz w:val="20"/>
          <w:szCs w:val="20"/>
          <w:lang w:val="lt-LT"/>
        </w:rPr>
        <w:t>Paslaugų tiekėjo</w:t>
      </w:r>
      <w:r w:rsidRPr="00F75A05">
        <w:rPr>
          <w:rFonts w:ascii="Arial" w:hAnsi="Arial" w:cs="Arial"/>
          <w:noProof/>
          <w:sz w:val="20"/>
          <w:szCs w:val="20"/>
          <w:lang w:val="lt-LT"/>
        </w:rPr>
        <w:t xml:space="preserve"> kaltės, Paslaugų teikėjas moka </w:t>
      </w:r>
      <w:r w:rsidR="00560564" w:rsidRPr="00F75A05">
        <w:rPr>
          <w:rFonts w:ascii="Arial" w:hAnsi="Arial" w:cs="Arial"/>
          <w:noProof/>
          <w:sz w:val="20"/>
          <w:szCs w:val="20"/>
          <w:lang w:val="lt-LT"/>
        </w:rPr>
        <w:t>Perkančiąjam subjektui</w:t>
      </w:r>
      <w:r w:rsidRPr="00F75A05">
        <w:rPr>
          <w:rFonts w:ascii="Arial" w:hAnsi="Arial" w:cs="Arial"/>
          <w:noProof/>
          <w:sz w:val="20"/>
          <w:szCs w:val="20"/>
          <w:lang w:val="lt-LT"/>
        </w:rPr>
        <w:t xml:space="preserve"> </w:t>
      </w:r>
      <w:r w:rsidR="00C35464" w:rsidRPr="00F75A05">
        <w:rPr>
          <w:rFonts w:ascii="Arial" w:hAnsi="Arial" w:cs="Arial"/>
          <w:noProof/>
          <w:sz w:val="20"/>
          <w:szCs w:val="20"/>
          <w:lang w:val="lt-LT"/>
        </w:rPr>
        <w:t xml:space="preserve">3 (trijų) </w:t>
      </w:r>
      <w:r w:rsidRPr="00F75A05">
        <w:rPr>
          <w:rFonts w:ascii="Arial" w:hAnsi="Arial" w:cs="Arial"/>
          <w:noProof/>
          <w:sz w:val="20"/>
          <w:szCs w:val="20"/>
          <w:lang w:val="lt-LT"/>
        </w:rPr>
        <w:t xml:space="preserve"> procentų dydžio baudą nuo </w:t>
      </w:r>
      <w:r w:rsidR="0092165C" w:rsidRPr="00F75A05">
        <w:rPr>
          <w:rFonts w:ascii="Arial" w:hAnsi="Arial" w:cs="Arial"/>
          <w:noProof/>
          <w:sz w:val="20"/>
          <w:szCs w:val="20"/>
          <w:lang w:val="lt-LT"/>
        </w:rPr>
        <w:t xml:space="preserve">maksimalios </w:t>
      </w:r>
      <w:r w:rsidRPr="00F75A05">
        <w:rPr>
          <w:rFonts w:ascii="Arial" w:hAnsi="Arial" w:cs="Arial"/>
          <w:noProof/>
          <w:sz w:val="20"/>
          <w:szCs w:val="20"/>
          <w:lang w:val="lt-LT"/>
        </w:rPr>
        <w:t xml:space="preserve">Sutarties kainos su PVM.  </w:t>
      </w:r>
    </w:p>
    <w:p w14:paraId="7B2D3265" w14:textId="14BB31FF" w:rsidR="002D4D16" w:rsidRPr="00F75A05" w:rsidRDefault="002D4D16" w:rsidP="002D4D16">
      <w:pPr>
        <w:tabs>
          <w:tab w:val="left" w:pos="993"/>
        </w:tabs>
        <w:spacing w:line="240" w:lineRule="auto"/>
        <w:ind w:firstLine="567"/>
        <w:rPr>
          <w:rFonts w:ascii="Arial" w:hAnsi="Arial" w:cs="Arial"/>
          <w:sz w:val="20"/>
          <w:lang w:val="lt-LT"/>
        </w:rPr>
      </w:pPr>
      <w:r w:rsidRPr="00F75A05">
        <w:rPr>
          <w:rFonts w:ascii="Arial" w:hAnsi="Arial" w:cs="Arial"/>
          <w:noProof/>
          <w:sz w:val="20"/>
          <w:szCs w:val="20"/>
          <w:lang w:val="lt-LT"/>
        </w:rPr>
        <w:t xml:space="preserve">6. </w:t>
      </w:r>
      <w:r w:rsidRPr="00F75A05">
        <w:rPr>
          <w:rFonts w:ascii="Arial" w:hAnsi="Arial" w:cs="Arial"/>
          <w:sz w:val="20"/>
          <w:lang w:val="lt-LT"/>
        </w:rPr>
        <w:t>Paslaugų teikėjas E. sąskaitas suformuoja ir pateikia Mokėtojams ne vėliau kaip per 1 (vieną) dieną nuo bylos gavimo dienos, jei E. sąskaitos pateikiamos Mokėtojams, esantiems Paslaugų teikėjo banke. Kitų bankų Mokėtojams skirtas E. sąskaitas Paslaugų teikėjas persiunčia atitinkamam bankui pagal nurodytus E. sąskaitos pateikimo adresus ne vėliau kaip per 1 (vieną) dieną nuo bylos gavimo dienos. Paslaugų teikėjas sudaro sąlygas Mokėtojams gauti E. sąskaitą, ją peržiūrėti ir apmokėti  Automatiniu pervedimu. Už per mėnesį suteiktas Paslaugas Paslaugų teikėjas išrašo Užsakovui PVM sąskaitą faktūrą, kuri pateikiama ne vėliau kaip iki kito mėnesio 10 (dešimtos) dienos už praėjusį mėnesį. Gautą PVM sąskaitą faktūrą Užsakovas apmoka per 30 (trisdešimt) dienų nuo PVM sąskaitos faktūros pateikimo datos. Mokėtiną sumą Paslaugų teikėjas gali nusirašyti iš Užsakovo banko sąskaitos, jei jis yra sudaręs su Užsakovu banko sąskaitos sutartį, šioje sutartyje nustatyta tvarka. Mokestis už E. sąskaitų pateikimo paslaugą mokamas kas mėnesį už praėjusio mėnesio laikotarpį.</w:t>
      </w:r>
    </w:p>
    <w:p w14:paraId="3EEEC29C" w14:textId="77777777" w:rsidR="002D4D16" w:rsidRPr="00F75A05" w:rsidRDefault="002D4D16" w:rsidP="002D4D16">
      <w:pPr>
        <w:tabs>
          <w:tab w:val="left" w:pos="993"/>
        </w:tabs>
        <w:spacing w:line="276" w:lineRule="auto"/>
        <w:ind w:firstLine="567"/>
        <w:rPr>
          <w:rFonts w:ascii="Arial" w:hAnsi="Arial" w:cs="Arial"/>
          <w:sz w:val="20"/>
          <w:lang w:val="lt-LT"/>
        </w:rPr>
      </w:pPr>
    </w:p>
    <w:p w14:paraId="3BBD82F6" w14:textId="77777777" w:rsidR="00164B27" w:rsidRPr="00F75A05" w:rsidRDefault="00164B27" w:rsidP="00F124AC">
      <w:pPr>
        <w:pStyle w:val="prastasiniatinklio"/>
        <w:tabs>
          <w:tab w:val="left" w:pos="1134"/>
        </w:tabs>
        <w:spacing w:before="0" w:beforeAutospacing="0" w:line="240" w:lineRule="auto"/>
        <w:rPr>
          <w:rFonts w:ascii="Arial" w:hAnsi="Arial" w:cs="Arial"/>
          <w:sz w:val="20"/>
          <w:szCs w:val="20"/>
        </w:rPr>
      </w:pPr>
      <w:r w:rsidRPr="00F75A05">
        <w:rPr>
          <w:rFonts w:ascii="Arial" w:hAnsi="Arial" w:cs="Arial"/>
          <w:sz w:val="20"/>
          <w:szCs w:val="20"/>
        </w:rPr>
        <w:t>PRIDEDAMA:</w:t>
      </w:r>
    </w:p>
    <w:p w14:paraId="7055EB49" w14:textId="77777777" w:rsidR="00164B27" w:rsidRPr="00F75A05" w:rsidRDefault="00164B27" w:rsidP="00F124AC">
      <w:pPr>
        <w:pStyle w:val="prastasiniatinklio"/>
        <w:tabs>
          <w:tab w:val="left" w:pos="1134"/>
        </w:tabs>
        <w:spacing w:before="0" w:beforeAutospacing="0" w:line="240" w:lineRule="auto"/>
        <w:rPr>
          <w:rFonts w:ascii="Arial" w:hAnsi="Arial" w:cs="Arial"/>
          <w:sz w:val="20"/>
          <w:szCs w:val="20"/>
        </w:rPr>
      </w:pPr>
      <w:r w:rsidRPr="00F75A05">
        <w:rPr>
          <w:rFonts w:ascii="Arial" w:hAnsi="Arial" w:cs="Arial"/>
          <w:sz w:val="20"/>
          <w:szCs w:val="20"/>
        </w:rPr>
        <w:t>1 priedas – Techninė specifikacija;</w:t>
      </w:r>
    </w:p>
    <w:p w14:paraId="2B303A25" w14:textId="77777777" w:rsidR="00164B27" w:rsidRPr="00F75A0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F75A05">
        <w:rPr>
          <w:rFonts w:ascii="Arial" w:hAnsi="Arial" w:cs="Arial"/>
          <w:sz w:val="20"/>
          <w:szCs w:val="20"/>
        </w:rPr>
        <w:t>2 priedas –  Pasiūlymo forma;</w:t>
      </w:r>
    </w:p>
    <w:p w14:paraId="74336332" w14:textId="2C9F062C" w:rsidR="00164B27" w:rsidRPr="00F75A0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F75A05">
        <w:rPr>
          <w:rFonts w:ascii="Arial" w:hAnsi="Arial" w:cs="Arial"/>
          <w:sz w:val="20"/>
          <w:szCs w:val="20"/>
        </w:rPr>
        <w:t xml:space="preserve">3 priedas – Tiekėjams </w:t>
      </w:r>
      <w:r w:rsidR="006529A1" w:rsidRPr="00F75A05">
        <w:rPr>
          <w:rFonts w:ascii="Arial" w:hAnsi="Arial" w:cs="Arial"/>
          <w:sz w:val="20"/>
          <w:szCs w:val="20"/>
        </w:rPr>
        <w:t xml:space="preserve">atitikties </w:t>
      </w:r>
      <w:r w:rsidR="008A5115" w:rsidRPr="00F75A05">
        <w:rPr>
          <w:rFonts w:ascii="Arial" w:hAnsi="Arial" w:cs="Arial"/>
          <w:sz w:val="20"/>
          <w:szCs w:val="20"/>
        </w:rPr>
        <w:t>deklar</w:t>
      </w:r>
      <w:r w:rsidR="006529A1" w:rsidRPr="00F75A05">
        <w:rPr>
          <w:rFonts w:ascii="Arial" w:hAnsi="Arial" w:cs="Arial"/>
          <w:sz w:val="20"/>
          <w:szCs w:val="20"/>
        </w:rPr>
        <w:t>a</w:t>
      </w:r>
      <w:r w:rsidR="008A5115" w:rsidRPr="00F75A05">
        <w:rPr>
          <w:rFonts w:ascii="Arial" w:hAnsi="Arial" w:cs="Arial"/>
          <w:sz w:val="20"/>
          <w:szCs w:val="20"/>
        </w:rPr>
        <w:t>cija</w:t>
      </w:r>
      <w:r w:rsidRPr="00F75A05">
        <w:rPr>
          <w:rFonts w:ascii="Arial" w:hAnsi="Arial" w:cs="Arial"/>
          <w:sz w:val="20"/>
          <w:szCs w:val="20"/>
        </w:rPr>
        <w:t>;</w:t>
      </w:r>
    </w:p>
    <w:p w14:paraId="7271797C" w14:textId="0C47B14D" w:rsidR="00164B27" w:rsidRPr="00F75A05" w:rsidRDefault="00164B27" w:rsidP="00F124AC">
      <w:pPr>
        <w:pStyle w:val="prastasiniatinklio"/>
        <w:tabs>
          <w:tab w:val="left" w:pos="709"/>
          <w:tab w:val="left" w:pos="1134"/>
        </w:tabs>
        <w:spacing w:before="0" w:beforeAutospacing="0" w:line="240" w:lineRule="auto"/>
        <w:contextualSpacing/>
        <w:rPr>
          <w:rFonts w:ascii="Arial" w:hAnsi="Arial" w:cs="Arial"/>
          <w:sz w:val="20"/>
          <w:szCs w:val="20"/>
        </w:rPr>
      </w:pPr>
      <w:r w:rsidRPr="00F75A05">
        <w:rPr>
          <w:rFonts w:ascii="Arial" w:hAnsi="Arial" w:cs="Arial"/>
          <w:sz w:val="20"/>
          <w:szCs w:val="20"/>
        </w:rPr>
        <w:t xml:space="preserve">4 priedas </w:t>
      </w:r>
      <w:r w:rsidR="009F31A8" w:rsidRPr="00F75A05">
        <w:rPr>
          <w:rFonts w:ascii="Arial" w:hAnsi="Arial" w:cs="Arial"/>
          <w:sz w:val="20"/>
          <w:szCs w:val="20"/>
        </w:rPr>
        <w:t>–</w:t>
      </w:r>
      <w:r w:rsidRPr="00F75A05">
        <w:rPr>
          <w:rFonts w:ascii="Arial" w:hAnsi="Arial" w:cs="Arial"/>
          <w:sz w:val="20"/>
          <w:szCs w:val="20"/>
        </w:rPr>
        <w:t xml:space="preserve"> Subtiekėjo sutikimo forma</w:t>
      </w:r>
      <w:r w:rsidR="009F31A8" w:rsidRPr="00F75A05">
        <w:rPr>
          <w:rFonts w:ascii="Arial" w:hAnsi="Arial" w:cs="Arial"/>
          <w:sz w:val="20"/>
          <w:szCs w:val="20"/>
        </w:rPr>
        <w:t>.</w:t>
      </w:r>
    </w:p>
    <w:sectPr w:rsidR="00164B27" w:rsidRPr="00F75A05" w:rsidSect="00372D0A">
      <w:headerReference w:type="even" r:id="rId10"/>
      <w:headerReference w:type="default" r:id="rId11"/>
      <w:footerReference w:type="even" r:id="rId12"/>
      <w:footerReference w:type="default" r:id="rId13"/>
      <w:headerReference w:type="first" r:id="rId14"/>
      <w:footerReference w:type="first" r:id="rId15"/>
      <w:pgSz w:w="12240" w:h="15840"/>
      <w:pgMar w:top="1418" w:right="567" w:bottom="1134" w:left="1701" w:header="709"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4719" w14:textId="77777777" w:rsidR="00766EBC" w:rsidRDefault="00766EBC" w:rsidP="00372D0A">
      <w:pPr>
        <w:spacing w:line="240" w:lineRule="auto"/>
      </w:pPr>
      <w:r>
        <w:separator/>
      </w:r>
    </w:p>
  </w:endnote>
  <w:endnote w:type="continuationSeparator" w:id="0">
    <w:p w14:paraId="7C5750C4" w14:textId="77777777" w:rsidR="00766EBC" w:rsidRDefault="00766EBC" w:rsidP="00372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76C5" w14:textId="77777777" w:rsidR="009642A1" w:rsidRDefault="00964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
      <w:gridCol w:w="810"/>
      <w:gridCol w:w="1764"/>
      <w:gridCol w:w="2268"/>
      <w:gridCol w:w="3029"/>
      <w:gridCol w:w="1263"/>
    </w:tblGrid>
    <w:tr w:rsidR="00372D0A" w14:paraId="1AC42DAE" w14:textId="77777777" w:rsidTr="00372D0A">
      <w:trPr>
        <w:trHeight w:val="102"/>
      </w:trPr>
      <w:tc>
        <w:tcPr>
          <w:tcW w:w="818" w:type="dxa"/>
          <w:vMerge w:val="restart"/>
        </w:tcPr>
        <w:p w14:paraId="5A3D1A4E" w14:textId="77777777" w:rsidR="00372D0A" w:rsidRDefault="00372D0A" w:rsidP="00372D0A">
          <w:pPr>
            <w:pStyle w:val="Antrats"/>
            <w:ind w:firstLine="0"/>
          </w:pPr>
          <w:r>
            <w:rPr>
              <w:noProof/>
            </w:rPr>
            <w:drawing>
              <wp:anchor distT="0" distB="0" distL="114300" distR="114300" simplePos="0" relativeHeight="251658240" behindDoc="1" locked="0" layoutInCell="1" allowOverlap="1" wp14:anchorId="3E0663A2" wp14:editId="53878ECE">
                <wp:simplePos x="0" y="0"/>
                <wp:positionH relativeFrom="column">
                  <wp:posOffset>-63500</wp:posOffset>
                </wp:positionH>
                <wp:positionV relativeFrom="paragraph">
                  <wp:posOffset>0</wp:posOffset>
                </wp:positionV>
                <wp:extent cx="449580" cy="504825"/>
                <wp:effectExtent l="0" t="0" r="7620" b="9525"/>
                <wp:wrapNone/>
                <wp:docPr id="206640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0" w:type="dxa"/>
          <w:vMerge w:val="restart"/>
        </w:tcPr>
        <w:p w14:paraId="7527010B" w14:textId="77777777" w:rsidR="00372D0A" w:rsidRDefault="00372D0A" w:rsidP="00372D0A">
          <w:pPr>
            <w:pStyle w:val="Antrats"/>
            <w:ind w:hanging="83"/>
          </w:pPr>
          <w:r>
            <w:rPr>
              <w:noProof/>
            </w:rPr>
            <w:drawing>
              <wp:anchor distT="0" distB="0" distL="114300" distR="114300" simplePos="0" relativeHeight="251659264" behindDoc="1" locked="0" layoutInCell="1" allowOverlap="1" wp14:anchorId="3E7695E4" wp14:editId="3FA462F0">
                <wp:simplePos x="0" y="0"/>
                <wp:positionH relativeFrom="column">
                  <wp:posOffset>-53710</wp:posOffset>
                </wp:positionH>
                <wp:positionV relativeFrom="paragraph">
                  <wp:posOffset>-2206</wp:posOffset>
                </wp:positionV>
                <wp:extent cx="447514" cy="502161"/>
                <wp:effectExtent l="0" t="0" r="0" b="0"/>
                <wp:wrapNone/>
                <wp:docPr id="819211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514" cy="50216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4" w:type="dxa"/>
          <w:vMerge w:val="restart"/>
          <w:tcBorders>
            <w:right w:val="single" w:sz="8" w:space="0" w:color="FFB300"/>
          </w:tcBorders>
        </w:tcPr>
        <w:p w14:paraId="745FF39C" w14:textId="77777777" w:rsidR="00372D0A" w:rsidRDefault="00372D0A" w:rsidP="00372D0A">
          <w:pPr>
            <w:pStyle w:val="Antrats"/>
            <w:ind w:hanging="44"/>
          </w:pPr>
          <w:r>
            <w:rPr>
              <w:noProof/>
            </w:rPr>
            <w:drawing>
              <wp:anchor distT="0" distB="0" distL="114300" distR="114300" simplePos="0" relativeHeight="251660288" behindDoc="1" locked="0" layoutInCell="1" allowOverlap="1" wp14:anchorId="37E36350" wp14:editId="6B83B47F">
                <wp:simplePos x="0" y="0"/>
                <wp:positionH relativeFrom="column">
                  <wp:posOffset>-26354</wp:posOffset>
                </wp:positionH>
                <wp:positionV relativeFrom="paragraph">
                  <wp:posOffset>-2206</wp:posOffset>
                </wp:positionV>
                <wp:extent cx="444500" cy="498779"/>
                <wp:effectExtent l="0" t="0" r="0" b="0"/>
                <wp:wrapNone/>
                <wp:docPr id="17154605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4500" cy="4987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Borders>
            <w:left w:val="single" w:sz="8" w:space="0" w:color="FFB300"/>
            <w:right w:val="single" w:sz="8" w:space="0" w:color="FFB300"/>
          </w:tcBorders>
        </w:tcPr>
        <w:p w14:paraId="54477F57"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Tel. 8 800 11011</w:t>
          </w:r>
        </w:p>
        <w:p w14:paraId="55ED17D4"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El.p. info@kaunoenergija.lt</w:t>
          </w:r>
        </w:p>
        <w:p w14:paraId="0CBB9C07" w14:textId="03B7F716" w:rsidR="00372D0A" w:rsidRPr="00B97A1E" w:rsidRDefault="00372D0A" w:rsidP="00372D0A">
          <w:pPr>
            <w:pStyle w:val="Porat"/>
            <w:ind w:firstLine="0"/>
            <w:rPr>
              <w:rFonts w:ascii="Arial" w:hAnsi="Arial" w:cs="Arial"/>
              <w:color w:val="000000"/>
              <w:sz w:val="14"/>
              <w:szCs w:val="14"/>
            </w:rPr>
          </w:pPr>
          <w:r w:rsidRPr="000E5022">
            <w:rPr>
              <w:rFonts w:ascii="Arial" w:hAnsi="Arial" w:cs="Arial"/>
              <w:color w:val="000000"/>
              <w:sz w:val="16"/>
              <w:szCs w:val="16"/>
            </w:rPr>
            <w:t>www.kaunoenergija.lt</w:t>
          </w:r>
        </w:p>
      </w:tc>
      <w:tc>
        <w:tcPr>
          <w:tcW w:w="4292" w:type="dxa"/>
          <w:gridSpan w:val="2"/>
          <w:tcBorders>
            <w:left w:val="single" w:sz="8" w:space="0" w:color="FFB300"/>
          </w:tcBorders>
        </w:tcPr>
        <w:p w14:paraId="4EEB2CA7"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Duomenys kaupiami ir saugomi Juridinių asmenų registre</w:t>
          </w:r>
        </w:p>
        <w:p w14:paraId="2F1CD218" w14:textId="77777777" w:rsidR="00372D0A" w:rsidRPr="000E5022" w:rsidRDefault="00372D0A" w:rsidP="00372D0A">
          <w:pPr>
            <w:tabs>
              <w:tab w:val="center" w:pos="4153"/>
              <w:tab w:val="right" w:pos="8306"/>
            </w:tabs>
            <w:overflowPunct w:val="0"/>
            <w:autoSpaceDE w:val="0"/>
            <w:autoSpaceDN w:val="0"/>
            <w:adjustRightInd w:val="0"/>
            <w:spacing w:line="240" w:lineRule="auto"/>
            <w:ind w:firstLine="0"/>
            <w:rPr>
              <w:rFonts w:ascii="Arial" w:hAnsi="Arial" w:cs="Arial"/>
              <w:color w:val="000000"/>
              <w:sz w:val="16"/>
              <w:szCs w:val="16"/>
            </w:rPr>
          </w:pPr>
          <w:r w:rsidRPr="000E5022">
            <w:rPr>
              <w:rFonts w:ascii="Arial" w:hAnsi="Arial" w:cs="Arial"/>
              <w:color w:val="000000"/>
              <w:sz w:val="16"/>
              <w:szCs w:val="16"/>
            </w:rPr>
            <w:t>Kodas 235014830, PVM kodas LT350148314</w:t>
          </w:r>
        </w:p>
        <w:p w14:paraId="65DE432E" w14:textId="7FB4AADF" w:rsidR="00372D0A" w:rsidRDefault="00372D0A" w:rsidP="00372D0A">
          <w:pPr>
            <w:ind w:firstLine="0"/>
          </w:pPr>
          <w:r w:rsidRPr="000E5022">
            <w:rPr>
              <w:rFonts w:ascii="Arial" w:hAnsi="Arial" w:cs="Arial"/>
              <w:color w:val="000000"/>
              <w:sz w:val="16"/>
              <w:szCs w:val="16"/>
            </w:rPr>
            <w:t>A. s. LT607044060002866144, AB SEB bankas</w:t>
          </w:r>
        </w:p>
      </w:tc>
    </w:tr>
    <w:tr w:rsidR="00372D0A" w14:paraId="73997023" w14:textId="77777777" w:rsidTr="00372D0A">
      <w:trPr>
        <w:trHeight w:val="102"/>
      </w:trPr>
      <w:tc>
        <w:tcPr>
          <w:tcW w:w="818" w:type="dxa"/>
          <w:vMerge/>
        </w:tcPr>
        <w:p w14:paraId="22D017A0" w14:textId="77777777" w:rsidR="00372D0A" w:rsidRDefault="00372D0A" w:rsidP="00372D0A">
          <w:pPr>
            <w:pStyle w:val="Antrats"/>
            <w:ind w:hanging="119"/>
            <w:rPr>
              <w:noProof/>
            </w:rPr>
          </w:pPr>
        </w:p>
      </w:tc>
      <w:tc>
        <w:tcPr>
          <w:tcW w:w="810" w:type="dxa"/>
          <w:vMerge/>
        </w:tcPr>
        <w:p w14:paraId="24270C20" w14:textId="77777777" w:rsidR="00372D0A" w:rsidRDefault="00372D0A" w:rsidP="00372D0A">
          <w:pPr>
            <w:pStyle w:val="Antrats"/>
            <w:ind w:hanging="83"/>
            <w:rPr>
              <w:noProof/>
            </w:rPr>
          </w:pPr>
        </w:p>
      </w:tc>
      <w:tc>
        <w:tcPr>
          <w:tcW w:w="1764" w:type="dxa"/>
          <w:vMerge/>
        </w:tcPr>
        <w:p w14:paraId="0908E78B" w14:textId="77777777" w:rsidR="00372D0A" w:rsidRDefault="00372D0A" w:rsidP="00372D0A">
          <w:pPr>
            <w:pStyle w:val="Antrats"/>
            <w:rPr>
              <w:noProof/>
            </w:rPr>
          </w:pPr>
        </w:p>
      </w:tc>
      <w:tc>
        <w:tcPr>
          <w:tcW w:w="6560" w:type="dxa"/>
          <w:gridSpan w:val="3"/>
        </w:tcPr>
        <w:p w14:paraId="35A770A6" w14:textId="4C02ACFB" w:rsidR="00372D0A" w:rsidRPr="00B97A1E" w:rsidRDefault="00372D0A" w:rsidP="00372D0A">
          <w:pPr>
            <w:pStyle w:val="Porat"/>
            <w:ind w:firstLine="0"/>
            <w:rPr>
              <w:rFonts w:ascii="Arial" w:hAnsi="Arial" w:cs="Arial"/>
              <w:color w:val="000000"/>
              <w:sz w:val="14"/>
              <w:szCs w:val="14"/>
            </w:rPr>
          </w:pPr>
        </w:p>
      </w:tc>
    </w:tr>
    <w:tr w:rsidR="00372D0A" w14:paraId="33CF97FC" w14:textId="77777777" w:rsidTr="00372D0A">
      <w:tc>
        <w:tcPr>
          <w:tcW w:w="8689" w:type="dxa"/>
          <w:gridSpan w:val="5"/>
          <w:vAlign w:val="center"/>
        </w:tcPr>
        <w:p w14:paraId="7C22B4F3" w14:textId="3BD8A420" w:rsidR="00372D0A" w:rsidRPr="00B97A1E" w:rsidRDefault="00372D0A" w:rsidP="00372D0A">
          <w:pPr>
            <w:pStyle w:val="Porat"/>
            <w:ind w:firstLine="0"/>
            <w:rPr>
              <w:rFonts w:ascii="Arial" w:hAnsi="Arial" w:cs="Arial"/>
              <w:color w:val="000000"/>
              <w:sz w:val="14"/>
              <w:szCs w:val="14"/>
            </w:rPr>
          </w:pPr>
          <w:r>
            <w:rPr>
              <w:rFonts w:ascii="Arial" w:hAnsi="Arial" w:cs="Arial"/>
              <w:sz w:val="14"/>
              <w:szCs w:val="14"/>
            </w:rPr>
            <w:t>Šis dokumentas yra akcinės bendrovės „Kauno energija“</w:t>
          </w:r>
          <w:r w:rsidR="00EC2EB8">
            <w:rPr>
              <w:rFonts w:ascii="Arial" w:hAnsi="Arial" w:cs="Arial"/>
              <w:sz w:val="14"/>
              <w:szCs w:val="14"/>
            </w:rPr>
            <w:t xml:space="preserve"> </w:t>
          </w:r>
          <w:r>
            <w:rPr>
              <w:rFonts w:ascii="Arial" w:hAnsi="Arial" w:cs="Arial"/>
              <w:sz w:val="14"/>
              <w:szCs w:val="14"/>
            </w:rPr>
            <w:t>nuosavybė. Dauginti ir platinti be vadovybės sutikimo draudžiama.</w:t>
          </w:r>
        </w:p>
      </w:tc>
      <w:tc>
        <w:tcPr>
          <w:tcW w:w="1263" w:type="dxa"/>
          <w:vAlign w:val="center"/>
        </w:tcPr>
        <w:sdt>
          <w:sdtPr>
            <w:rPr>
              <w:rFonts w:ascii="Arial" w:hAnsi="Arial" w:cs="Arial"/>
              <w:sz w:val="14"/>
              <w:szCs w:val="14"/>
            </w:rPr>
            <w:id w:val="1278831364"/>
            <w:docPartObj>
              <w:docPartGallery w:val="Page Numbers (Top of Page)"/>
              <w:docPartUnique/>
            </w:docPartObj>
          </w:sdtPr>
          <w:sdtContent>
            <w:p w14:paraId="5A84CD94" w14:textId="77777777" w:rsidR="00372D0A" w:rsidRPr="001B5EA9" w:rsidRDefault="00372D0A" w:rsidP="00372D0A">
              <w:pPr>
                <w:pStyle w:val="Porat"/>
                <w:ind w:firstLine="0"/>
                <w:jc w:val="center"/>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rFonts w:ascii="Arial" w:hAnsi="Arial" w:cs="Arial"/>
                  <w:sz w:val="14"/>
                  <w:szCs w:val="14"/>
                </w:rPr>
                <w:t>1</w:t>
              </w:r>
              <w:r w:rsidRPr="000D4EE7">
                <w:rPr>
                  <w:rFonts w:ascii="Arial" w:hAnsi="Arial" w:cs="Arial"/>
                  <w:sz w:val="14"/>
                  <w:szCs w:val="14"/>
                </w:rPr>
                <w:fldChar w:fldCharType="end"/>
              </w:r>
            </w:p>
          </w:sdtContent>
        </w:sdt>
      </w:tc>
    </w:tr>
  </w:tbl>
  <w:p w14:paraId="6EB7A25B" w14:textId="44ED2F51" w:rsidR="00372D0A" w:rsidRDefault="00372D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B44A" w14:textId="77777777" w:rsidR="009642A1" w:rsidRDefault="009642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29CC" w14:textId="77777777" w:rsidR="00766EBC" w:rsidRDefault="00766EBC" w:rsidP="00372D0A">
      <w:pPr>
        <w:spacing w:line="240" w:lineRule="auto"/>
      </w:pPr>
      <w:r>
        <w:separator/>
      </w:r>
    </w:p>
  </w:footnote>
  <w:footnote w:type="continuationSeparator" w:id="0">
    <w:p w14:paraId="73658A06" w14:textId="77777777" w:rsidR="00766EBC" w:rsidRDefault="00766EBC" w:rsidP="00372D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431D" w14:textId="77777777" w:rsidR="009642A1" w:rsidRDefault="00964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6340" w14:textId="77777777" w:rsidR="009642A1" w:rsidRDefault="009642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F70D" w14:textId="77777777" w:rsidR="009642A1" w:rsidRDefault="009642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64"/>
    <w:multiLevelType w:val="multilevel"/>
    <w:tmpl w:val="8190F7A2"/>
    <w:lvl w:ilvl="0">
      <w:start w:val="34"/>
      <w:numFmt w:val="decimal"/>
      <w:lvlText w:val="%1"/>
      <w:lvlJc w:val="left"/>
      <w:pPr>
        <w:ind w:left="375" w:hanging="375"/>
      </w:pPr>
      <w:rPr>
        <w:rFonts w:hint="default"/>
      </w:rPr>
    </w:lvl>
    <w:lvl w:ilvl="1">
      <w:start w:val="1"/>
      <w:numFmt w:val="decimal"/>
      <w:lvlText w:val="%1.%2"/>
      <w:lvlJc w:val="left"/>
      <w:pPr>
        <w:ind w:left="1106" w:hanging="37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 w15:restartNumberingAfterBreak="0">
    <w:nsid w:val="027C0DF2"/>
    <w:multiLevelType w:val="hybridMultilevel"/>
    <w:tmpl w:val="8F7AA5F8"/>
    <w:lvl w:ilvl="0" w:tplc="BFDE56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201045"/>
    <w:multiLevelType w:val="multilevel"/>
    <w:tmpl w:val="B4A499F0"/>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62C7B3E"/>
    <w:multiLevelType w:val="multilevel"/>
    <w:tmpl w:val="86B8B4B8"/>
    <w:lvl w:ilvl="0">
      <w:start w:val="59"/>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6481674"/>
    <w:multiLevelType w:val="multilevel"/>
    <w:tmpl w:val="34446AEA"/>
    <w:lvl w:ilvl="0">
      <w:start w:val="59"/>
      <w:numFmt w:val="decimal"/>
      <w:lvlText w:val="%1"/>
      <w:lvlJc w:val="left"/>
      <w:pPr>
        <w:ind w:left="375" w:hanging="375"/>
      </w:pPr>
      <w:rPr>
        <w:rFonts w:hint="default"/>
        <w:color w:val="auto"/>
      </w:rPr>
    </w:lvl>
    <w:lvl w:ilvl="1">
      <w:start w:val="1"/>
      <w:numFmt w:val="decimal"/>
      <w:lvlText w:val="%1.%2"/>
      <w:lvlJc w:val="left"/>
      <w:pPr>
        <w:ind w:left="1089" w:hanging="375"/>
      </w:pPr>
      <w:rPr>
        <w:rFonts w:hint="default"/>
        <w:color w:val="auto"/>
      </w:rPr>
    </w:lvl>
    <w:lvl w:ilvl="2">
      <w:start w:val="1"/>
      <w:numFmt w:val="decimal"/>
      <w:lvlText w:val="%1.%2.%3"/>
      <w:lvlJc w:val="left"/>
      <w:pPr>
        <w:ind w:left="2148" w:hanging="720"/>
      </w:pPr>
      <w:rPr>
        <w:rFonts w:hint="default"/>
        <w:color w:val="auto"/>
      </w:rPr>
    </w:lvl>
    <w:lvl w:ilvl="3">
      <w:start w:val="1"/>
      <w:numFmt w:val="decimal"/>
      <w:lvlText w:val="%1.%2.%3.%4"/>
      <w:lvlJc w:val="left"/>
      <w:pPr>
        <w:ind w:left="2862" w:hanging="720"/>
      </w:pPr>
      <w:rPr>
        <w:rFonts w:hint="default"/>
        <w:color w:val="auto"/>
      </w:rPr>
    </w:lvl>
    <w:lvl w:ilvl="4">
      <w:start w:val="1"/>
      <w:numFmt w:val="decimal"/>
      <w:lvlText w:val="%1.%2.%3.%4.%5"/>
      <w:lvlJc w:val="left"/>
      <w:pPr>
        <w:ind w:left="3936" w:hanging="1080"/>
      </w:pPr>
      <w:rPr>
        <w:rFonts w:hint="default"/>
        <w:color w:val="auto"/>
      </w:rPr>
    </w:lvl>
    <w:lvl w:ilvl="5">
      <w:start w:val="1"/>
      <w:numFmt w:val="decimal"/>
      <w:lvlText w:val="%1.%2.%3.%4.%5.%6"/>
      <w:lvlJc w:val="left"/>
      <w:pPr>
        <w:ind w:left="4650" w:hanging="1080"/>
      </w:pPr>
      <w:rPr>
        <w:rFonts w:hint="default"/>
        <w:color w:val="auto"/>
      </w:rPr>
    </w:lvl>
    <w:lvl w:ilvl="6">
      <w:start w:val="1"/>
      <w:numFmt w:val="decimal"/>
      <w:lvlText w:val="%1.%2.%3.%4.%5.%6.%7"/>
      <w:lvlJc w:val="left"/>
      <w:pPr>
        <w:ind w:left="5724" w:hanging="1440"/>
      </w:pPr>
      <w:rPr>
        <w:rFonts w:hint="default"/>
        <w:color w:val="auto"/>
      </w:rPr>
    </w:lvl>
    <w:lvl w:ilvl="7">
      <w:start w:val="1"/>
      <w:numFmt w:val="decimal"/>
      <w:lvlText w:val="%1.%2.%3.%4.%5.%6.%7.%8"/>
      <w:lvlJc w:val="left"/>
      <w:pPr>
        <w:ind w:left="6438" w:hanging="1440"/>
      </w:pPr>
      <w:rPr>
        <w:rFonts w:hint="default"/>
        <w:color w:val="auto"/>
      </w:rPr>
    </w:lvl>
    <w:lvl w:ilvl="8">
      <w:start w:val="1"/>
      <w:numFmt w:val="decimal"/>
      <w:lvlText w:val="%1.%2.%3.%4.%5.%6.%7.%8.%9"/>
      <w:lvlJc w:val="left"/>
      <w:pPr>
        <w:ind w:left="7512" w:hanging="1800"/>
      </w:pPr>
      <w:rPr>
        <w:rFonts w:hint="default"/>
        <w:color w:val="auto"/>
      </w:rPr>
    </w:lvl>
  </w:abstractNum>
  <w:abstractNum w:abstractNumId="5" w15:restartNumberingAfterBreak="0">
    <w:nsid w:val="06621AEA"/>
    <w:multiLevelType w:val="multilevel"/>
    <w:tmpl w:val="6CDEE1CC"/>
    <w:lvl w:ilvl="0">
      <w:start w:val="46"/>
      <w:numFmt w:val="decimal"/>
      <w:lvlText w:val="%1"/>
      <w:lvlJc w:val="left"/>
      <w:pPr>
        <w:ind w:left="375" w:hanging="375"/>
      </w:pPr>
      <w:rPr>
        <w:rFonts w:hint="default"/>
      </w:rPr>
    </w:lvl>
    <w:lvl w:ilvl="1">
      <w:start w:val="1"/>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6"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8" w15:restartNumberingAfterBreak="0">
    <w:nsid w:val="0DF53506"/>
    <w:multiLevelType w:val="multilevel"/>
    <w:tmpl w:val="548ABE04"/>
    <w:lvl w:ilvl="0">
      <w:start w:val="1"/>
      <w:numFmt w:val="decimal"/>
      <w:lvlText w:val="%1."/>
      <w:lvlJc w:val="left"/>
      <w:pPr>
        <w:ind w:left="1272" w:hanging="705"/>
      </w:pPr>
      <w:rPr>
        <w:rFonts w:ascii="Arial" w:eastAsia="Times New Roman" w:hAnsi="Arial" w:cs="Arial" w:hint="default"/>
        <w:b/>
      </w:rPr>
    </w:lvl>
    <w:lvl w:ilvl="1">
      <w:start w:val="1"/>
      <w:numFmt w:val="decimal"/>
      <w:isLgl/>
      <w:lvlText w:val="%1.%2."/>
      <w:lvlJc w:val="left"/>
      <w:pPr>
        <w:ind w:left="1632" w:hanging="360"/>
      </w:pPr>
    </w:lvl>
    <w:lvl w:ilvl="2">
      <w:start w:val="1"/>
      <w:numFmt w:val="decimal"/>
      <w:isLgl/>
      <w:lvlText w:val="%1.%2.%3."/>
      <w:lvlJc w:val="left"/>
      <w:pPr>
        <w:ind w:left="1855" w:hanging="720"/>
      </w:pPr>
    </w:lvl>
    <w:lvl w:ilvl="3">
      <w:start w:val="1"/>
      <w:numFmt w:val="decimal"/>
      <w:isLgl/>
      <w:lvlText w:val="%1.%2.%3.%4."/>
      <w:lvlJc w:val="left"/>
      <w:pPr>
        <w:ind w:left="3402" w:hanging="720"/>
      </w:pPr>
    </w:lvl>
    <w:lvl w:ilvl="4">
      <w:start w:val="1"/>
      <w:numFmt w:val="decimal"/>
      <w:isLgl/>
      <w:lvlText w:val="%1.%2.%3.%4.%5."/>
      <w:lvlJc w:val="left"/>
      <w:pPr>
        <w:ind w:left="4467" w:hanging="1080"/>
      </w:pPr>
    </w:lvl>
    <w:lvl w:ilvl="5">
      <w:start w:val="1"/>
      <w:numFmt w:val="decimal"/>
      <w:isLgl/>
      <w:lvlText w:val="%1.%2.%3.%4.%5.%6."/>
      <w:lvlJc w:val="left"/>
      <w:pPr>
        <w:ind w:left="5172" w:hanging="1080"/>
      </w:pPr>
    </w:lvl>
    <w:lvl w:ilvl="6">
      <w:start w:val="1"/>
      <w:numFmt w:val="decimal"/>
      <w:isLgl/>
      <w:lvlText w:val="%1.%2.%3.%4.%5.%6.%7."/>
      <w:lvlJc w:val="left"/>
      <w:pPr>
        <w:ind w:left="6237" w:hanging="1440"/>
      </w:pPr>
    </w:lvl>
    <w:lvl w:ilvl="7">
      <w:start w:val="1"/>
      <w:numFmt w:val="decimal"/>
      <w:isLgl/>
      <w:lvlText w:val="%1.%2.%3.%4.%5.%6.%7.%8."/>
      <w:lvlJc w:val="left"/>
      <w:pPr>
        <w:ind w:left="6942" w:hanging="1440"/>
      </w:pPr>
    </w:lvl>
    <w:lvl w:ilvl="8">
      <w:start w:val="1"/>
      <w:numFmt w:val="decimal"/>
      <w:isLgl/>
      <w:lvlText w:val="%1.%2.%3.%4.%5.%6.%7.%8.%9."/>
      <w:lvlJc w:val="left"/>
      <w:pPr>
        <w:ind w:left="8007" w:hanging="1800"/>
      </w:pPr>
    </w:lvl>
  </w:abstractNum>
  <w:abstractNum w:abstractNumId="9"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0"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1DAA"/>
    <w:multiLevelType w:val="multilevel"/>
    <w:tmpl w:val="5AA287EE"/>
    <w:lvl w:ilvl="0">
      <w:start w:val="48"/>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7907E51"/>
    <w:multiLevelType w:val="multilevel"/>
    <w:tmpl w:val="94B2FFA0"/>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DE1413"/>
    <w:multiLevelType w:val="multilevel"/>
    <w:tmpl w:val="8CA8AB3E"/>
    <w:lvl w:ilvl="0">
      <w:start w:val="60"/>
      <w:numFmt w:val="decimal"/>
      <w:lvlText w:val="%1"/>
      <w:lvlJc w:val="left"/>
      <w:pPr>
        <w:ind w:left="375" w:hanging="375"/>
      </w:pPr>
      <w:rPr>
        <w:rFonts w:eastAsiaTheme="minorEastAsia" w:hint="default"/>
        <w:color w:val="auto"/>
      </w:rPr>
    </w:lvl>
    <w:lvl w:ilvl="1">
      <w:start w:val="1"/>
      <w:numFmt w:val="decimal"/>
      <w:lvlText w:val="%1.%2"/>
      <w:lvlJc w:val="left"/>
      <w:pPr>
        <w:ind w:left="715" w:hanging="375"/>
      </w:pPr>
      <w:rPr>
        <w:rFonts w:eastAsiaTheme="minorEastAsia" w:hint="default"/>
        <w:color w:val="auto"/>
      </w:rPr>
    </w:lvl>
    <w:lvl w:ilvl="2">
      <w:start w:val="1"/>
      <w:numFmt w:val="decimal"/>
      <w:lvlText w:val="%1.%2.%3"/>
      <w:lvlJc w:val="left"/>
      <w:pPr>
        <w:ind w:left="1400" w:hanging="720"/>
      </w:pPr>
      <w:rPr>
        <w:rFonts w:eastAsiaTheme="minorEastAsia" w:hint="default"/>
        <w:color w:val="auto"/>
      </w:rPr>
    </w:lvl>
    <w:lvl w:ilvl="3">
      <w:start w:val="1"/>
      <w:numFmt w:val="decimal"/>
      <w:lvlText w:val="%1.%2.%3.%4"/>
      <w:lvlJc w:val="left"/>
      <w:pPr>
        <w:ind w:left="1740" w:hanging="720"/>
      </w:pPr>
      <w:rPr>
        <w:rFonts w:eastAsiaTheme="minorEastAsia" w:hint="default"/>
        <w:color w:val="auto"/>
      </w:rPr>
    </w:lvl>
    <w:lvl w:ilvl="4">
      <w:start w:val="1"/>
      <w:numFmt w:val="decimal"/>
      <w:lvlText w:val="%1.%2.%3.%4.%5"/>
      <w:lvlJc w:val="left"/>
      <w:pPr>
        <w:ind w:left="2440" w:hanging="1080"/>
      </w:pPr>
      <w:rPr>
        <w:rFonts w:eastAsiaTheme="minorEastAsia" w:hint="default"/>
        <w:color w:val="auto"/>
      </w:rPr>
    </w:lvl>
    <w:lvl w:ilvl="5">
      <w:start w:val="1"/>
      <w:numFmt w:val="decimal"/>
      <w:lvlText w:val="%1.%2.%3.%4.%5.%6"/>
      <w:lvlJc w:val="left"/>
      <w:pPr>
        <w:ind w:left="2780" w:hanging="1080"/>
      </w:pPr>
      <w:rPr>
        <w:rFonts w:eastAsiaTheme="minorEastAsia" w:hint="default"/>
        <w:color w:val="auto"/>
      </w:rPr>
    </w:lvl>
    <w:lvl w:ilvl="6">
      <w:start w:val="1"/>
      <w:numFmt w:val="decimal"/>
      <w:lvlText w:val="%1.%2.%3.%4.%5.%6.%7"/>
      <w:lvlJc w:val="left"/>
      <w:pPr>
        <w:ind w:left="3480" w:hanging="1440"/>
      </w:pPr>
      <w:rPr>
        <w:rFonts w:eastAsiaTheme="minorEastAsia" w:hint="default"/>
        <w:color w:val="auto"/>
      </w:rPr>
    </w:lvl>
    <w:lvl w:ilvl="7">
      <w:start w:val="1"/>
      <w:numFmt w:val="decimal"/>
      <w:lvlText w:val="%1.%2.%3.%4.%5.%6.%7.%8"/>
      <w:lvlJc w:val="left"/>
      <w:pPr>
        <w:ind w:left="3820" w:hanging="1440"/>
      </w:pPr>
      <w:rPr>
        <w:rFonts w:eastAsiaTheme="minorEastAsia" w:hint="default"/>
        <w:color w:val="auto"/>
      </w:rPr>
    </w:lvl>
    <w:lvl w:ilvl="8">
      <w:start w:val="1"/>
      <w:numFmt w:val="decimal"/>
      <w:lvlText w:val="%1.%2.%3.%4.%5.%6.%7.%8.%9"/>
      <w:lvlJc w:val="left"/>
      <w:pPr>
        <w:ind w:left="4520" w:hanging="1800"/>
      </w:pPr>
      <w:rPr>
        <w:rFonts w:eastAsiaTheme="minorEastAsia" w:hint="default"/>
        <w:color w:val="auto"/>
      </w:rPr>
    </w:lvl>
  </w:abstractNum>
  <w:abstractNum w:abstractNumId="16" w15:restartNumberingAfterBreak="0">
    <w:nsid w:val="2EBD410A"/>
    <w:multiLevelType w:val="multilevel"/>
    <w:tmpl w:val="AAFAC05A"/>
    <w:lvl w:ilvl="0">
      <w:start w:val="3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2634657"/>
    <w:multiLevelType w:val="multilevel"/>
    <w:tmpl w:val="792AC030"/>
    <w:lvl w:ilvl="0">
      <w:start w:val="35"/>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9" w15:restartNumberingAfterBreak="0">
    <w:nsid w:val="32AB7B47"/>
    <w:multiLevelType w:val="multilevel"/>
    <w:tmpl w:val="6C44E252"/>
    <w:lvl w:ilvl="0">
      <w:start w:val="35"/>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335633E6"/>
    <w:multiLevelType w:val="multilevel"/>
    <w:tmpl w:val="A57CEE9E"/>
    <w:lvl w:ilvl="0">
      <w:start w:val="59"/>
      <w:numFmt w:val="decimal"/>
      <w:lvlText w:val="%1"/>
      <w:lvlJc w:val="left"/>
      <w:pPr>
        <w:ind w:left="384" w:hanging="384"/>
      </w:pPr>
      <w:rPr>
        <w:rFonts w:hint="default"/>
      </w:rPr>
    </w:lvl>
    <w:lvl w:ilvl="1">
      <w:start w:val="5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786"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3EA2011B"/>
    <w:multiLevelType w:val="multilevel"/>
    <w:tmpl w:val="50B4770C"/>
    <w:lvl w:ilvl="0">
      <w:start w:val="37"/>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4AEB64E3"/>
    <w:multiLevelType w:val="multilevel"/>
    <w:tmpl w:val="67D82918"/>
    <w:lvl w:ilvl="0">
      <w:start w:val="46"/>
      <w:numFmt w:val="decimal"/>
      <w:lvlText w:val="%1"/>
      <w:lvlJc w:val="left"/>
      <w:pPr>
        <w:ind w:left="375" w:hanging="375"/>
      </w:pPr>
      <w:rPr>
        <w:rFonts w:hint="default"/>
      </w:rPr>
    </w:lvl>
    <w:lvl w:ilvl="1">
      <w:start w:val="6"/>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5" w15:restartNumberingAfterBreak="0">
    <w:nsid w:val="4B9028C7"/>
    <w:multiLevelType w:val="multilevel"/>
    <w:tmpl w:val="19B6AF98"/>
    <w:lvl w:ilvl="0">
      <w:start w:val="38"/>
      <w:numFmt w:val="decimal"/>
      <w:lvlText w:val="%1."/>
      <w:lvlJc w:val="left"/>
      <w:pPr>
        <w:ind w:left="435" w:hanging="435"/>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15:restartNumberingAfterBreak="0">
    <w:nsid w:val="4CB34235"/>
    <w:multiLevelType w:val="multilevel"/>
    <w:tmpl w:val="6124F5AC"/>
    <w:lvl w:ilvl="0">
      <w:start w:val="34"/>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27508"/>
    <w:multiLevelType w:val="multilevel"/>
    <w:tmpl w:val="1F2C5DC4"/>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5ABA67B4"/>
    <w:multiLevelType w:val="multilevel"/>
    <w:tmpl w:val="45EAB914"/>
    <w:lvl w:ilvl="0">
      <w:start w:val="38"/>
      <w:numFmt w:val="decimal"/>
      <w:lvlText w:val="%1"/>
      <w:lvlJc w:val="left"/>
      <w:pPr>
        <w:ind w:left="375" w:hanging="375"/>
      </w:pPr>
      <w:rPr>
        <w:rFonts w:hint="default"/>
      </w:rPr>
    </w:lvl>
    <w:lvl w:ilvl="1">
      <w:start w:val="1"/>
      <w:numFmt w:val="decimal"/>
      <w:lvlText w:val="%1.%2"/>
      <w:lvlJc w:val="left"/>
      <w:pPr>
        <w:ind w:left="1106" w:hanging="37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
      <w:lvlText w:val="%1.%2.%3.%4.%5"/>
      <w:lvlJc w:val="left"/>
      <w:pPr>
        <w:ind w:left="4004" w:hanging="1080"/>
      </w:pPr>
      <w:rPr>
        <w:rFonts w:hint="default"/>
      </w:rPr>
    </w:lvl>
    <w:lvl w:ilvl="5">
      <w:start w:val="1"/>
      <w:numFmt w:val="decimal"/>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30"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15:restartNumberingAfterBreak="0">
    <w:nsid w:val="5D26492B"/>
    <w:multiLevelType w:val="multilevel"/>
    <w:tmpl w:val="8E108184"/>
    <w:lvl w:ilvl="0">
      <w:start w:val="36"/>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2"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0D527E"/>
    <w:multiLevelType w:val="multilevel"/>
    <w:tmpl w:val="E23808E0"/>
    <w:lvl w:ilvl="0">
      <w:start w:val="36"/>
      <w:numFmt w:val="decimal"/>
      <w:lvlText w:val="%1"/>
      <w:lvlJc w:val="left"/>
      <w:pPr>
        <w:ind w:left="375" w:hanging="375"/>
      </w:pPr>
      <w:rPr>
        <w:rFonts w:hint="default"/>
      </w:rPr>
    </w:lvl>
    <w:lvl w:ilvl="1">
      <w:start w:val="2"/>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68C04F23"/>
    <w:multiLevelType w:val="multilevel"/>
    <w:tmpl w:val="7F125B16"/>
    <w:lvl w:ilvl="0">
      <w:start w:val="37"/>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5"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7E2399"/>
    <w:multiLevelType w:val="multilevel"/>
    <w:tmpl w:val="AB14C4E8"/>
    <w:lvl w:ilvl="0">
      <w:start w:val="60"/>
      <w:numFmt w:val="decimal"/>
      <w:lvlText w:val="%1."/>
      <w:lvlJc w:val="left"/>
      <w:pPr>
        <w:ind w:left="435" w:hanging="435"/>
      </w:pPr>
      <w:rPr>
        <w:rFonts w:eastAsiaTheme="minorEastAsia" w:hint="default"/>
        <w:color w:val="auto"/>
      </w:rPr>
    </w:lvl>
    <w:lvl w:ilvl="1">
      <w:start w:val="1"/>
      <w:numFmt w:val="decimal"/>
      <w:lvlText w:val="%1.%2."/>
      <w:lvlJc w:val="left"/>
      <w:pPr>
        <w:ind w:left="792" w:hanging="435"/>
      </w:pPr>
      <w:rPr>
        <w:rFonts w:eastAsiaTheme="minorEastAsia" w:hint="default"/>
        <w:color w:val="auto"/>
      </w:rPr>
    </w:lvl>
    <w:lvl w:ilvl="2">
      <w:start w:val="1"/>
      <w:numFmt w:val="decimal"/>
      <w:lvlText w:val="%1.%2.%3."/>
      <w:lvlJc w:val="left"/>
      <w:pPr>
        <w:ind w:left="1434" w:hanging="720"/>
      </w:pPr>
      <w:rPr>
        <w:rFonts w:eastAsiaTheme="minorEastAsia" w:hint="default"/>
        <w:color w:val="auto"/>
      </w:rPr>
    </w:lvl>
    <w:lvl w:ilvl="3">
      <w:start w:val="1"/>
      <w:numFmt w:val="decimal"/>
      <w:lvlText w:val="%1.%2.%3.%4."/>
      <w:lvlJc w:val="left"/>
      <w:pPr>
        <w:ind w:left="1791" w:hanging="720"/>
      </w:pPr>
      <w:rPr>
        <w:rFonts w:eastAsiaTheme="minorEastAsia" w:hint="default"/>
        <w:color w:val="auto"/>
      </w:rPr>
    </w:lvl>
    <w:lvl w:ilvl="4">
      <w:start w:val="1"/>
      <w:numFmt w:val="decimal"/>
      <w:lvlText w:val="%1.%2.%3.%4.%5."/>
      <w:lvlJc w:val="left"/>
      <w:pPr>
        <w:ind w:left="2508" w:hanging="1080"/>
      </w:pPr>
      <w:rPr>
        <w:rFonts w:eastAsiaTheme="minorEastAsia" w:hint="default"/>
        <w:color w:val="auto"/>
      </w:rPr>
    </w:lvl>
    <w:lvl w:ilvl="5">
      <w:start w:val="1"/>
      <w:numFmt w:val="decimal"/>
      <w:lvlText w:val="%1.%2.%3.%4.%5.%6."/>
      <w:lvlJc w:val="left"/>
      <w:pPr>
        <w:ind w:left="2865" w:hanging="1080"/>
      </w:pPr>
      <w:rPr>
        <w:rFonts w:eastAsiaTheme="minorEastAsia" w:hint="default"/>
        <w:color w:val="auto"/>
      </w:rPr>
    </w:lvl>
    <w:lvl w:ilvl="6">
      <w:start w:val="1"/>
      <w:numFmt w:val="decimal"/>
      <w:lvlText w:val="%1.%2.%3.%4.%5.%6.%7."/>
      <w:lvlJc w:val="left"/>
      <w:pPr>
        <w:ind w:left="3582" w:hanging="1440"/>
      </w:pPr>
      <w:rPr>
        <w:rFonts w:eastAsiaTheme="minorEastAsia" w:hint="default"/>
        <w:color w:val="auto"/>
      </w:rPr>
    </w:lvl>
    <w:lvl w:ilvl="7">
      <w:start w:val="1"/>
      <w:numFmt w:val="decimal"/>
      <w:lvlText w:val="%1.%2.%3.%4.%5.%6.%7.%8."/>
      <w:lvlJc w:val="left"/>
      <w:pPr>
        <w:ind w:left="3939" w:hanging="1440"/>
      </w:pPr>
      <w:rPr>
        <w:rFonts w:eastAsiaTheme="minorEastAsia" w:hint="default"/>
        <w:color w:val="auto"/>
      </w:rPr>
    </w:lvl>
    <w:lvl w:ilvl="8">
      <w:start w:val="1"/>
      <w:numFmt w:val="decimal"/>
      <w:lvlText w:val="%1.%2.%3.%4.%5.%6.%7.%8.%9."/>
      <w:lvlJc w:val="left"/>
      <w:pPr>
        <w:ind w:left="4656" w:hanging="1800"/>
      </w:pPr>
      <w:rPr>
        <w:rFonts w:eastAsiaTheme="minorEastAsia" w:hint="default"/>
        <w:color w:val="auto"/>
      </w:rPr>
    </w:lvl>
  </w:abstractNum>
  <w:abstractNum w:abstractNumId="39" w15:restartNumberingAfterBreak="0">
    <w:nsid w:val="75965140"/>
    <w:multiLevelType w:val="multilevel"/>
    <w:tmpl w:val="D0CE217E"/>
    <w:lvl w:ilvl="0">
      <w:start w:val="1"/>
      <w:numFmt w:val="decimal"/>
      <w:lvlText w:val="%1."/>
      <w:lvlJc w:val="left"/>
      <w:pPr>
        <w:ind w:left="927" w:hanging="360"/>
      </w:pPr>
    </w:lvl>
    <w:lvl w:ilvl="1">
      <w:start w:val="1"/>
      <w:numFmt w:val="decimal"/>
      <w:lvlText w:val="%2."/>
      <w:lvlJc w:val="left"/>
      <w:pPr>
        <w:ind w:left="360"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0"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9D2933"/>
    <w:multiLevelType w:val="multilevel"/>
    <w:tmpl w:val="9F04FB86"/>
    <w:lvl w:ilvl="0">
      <w:start w:val="33"/>
      <w:numFmt w:val="decimal"/>
      <w:lvlText w:val="%1"/>
      <w:lvlJc w:val="left"/>
      <w:pPr>
        <w:ind w:left="375" w:hanging="375"/>
      </w:pPr>
      <w:rPr>
        <w:rFonts w:hint="default"/>
      </w:rPr>
    </w:lvl>
    <w:lvl w:ilvl="1">
      <w:start w:val="3"/>
      <w:numFmt w:val="decimal"/>
      <w:lvlText w:val="%1.%2"/>
      <w:lvlJc w:val="left"/>
      <w:pPr>
        <w:ind w:left="715" w:hanging="3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2008972377">
    <w:abstractNumId w:val="22"/>
  </w:num>
  <w:num w:numId="2" w16cid:durableId="1996840569">
    <w:abstractNumId w:val="22"/>
  </w:num>
  <w:num w:numId="3" w16cid:durableId="1642081344">
    <w:abstractNumId w:val="17"/>
  </w:num>
  <w:num w:numId="4" w16cid:durableId="1900550913">
    <w:abstractNumId w:val="27"/>
  </w:num>
  <w:num w:numId="5" w16cid:durableId="1443646975">
    <w:abstractNumId w:val="9"/>
  </w:num>
  <w:num w:numId="6" w16cid:durableId="1413620865">
    <w:abstractNumId w:val="13"/>
  </w:num>
  <w:num w:numId="7" w16cid:durableId="1840150251">
    <w:abstractNumId w:val="12"/>
  </w:num>
  <w:num w:numId="8" w16cid:durableId="1436709127">
    <w:abstractNumId w:val="32"/>
  </w:num>
  <w:num w:numId="9" w16cid:durableId="1689483160">
    <w:abstractNumId w:val="6"/>
  </w:num>
  <w:num w:numId="10" w16cid:durableId="1171673883">
    <w:abstractNumId w:val="30"/>
  </w:num>
  <w:num w:numId="11" w16cid:durableId="272906094">
    <w:abstractNumId w:val="7"/>
  </w:num>
  <w:num w:numId="12" w16cid:durableId="249969824">
    <w:abstractNumId w:val="36"/>
  </w:num>
  <w:num w:numId="13" w16cid:durableId="1940020433">
    <w:abstractNumId w:val="10"/>
  </w:num>
  <w:num w:numId="14" w16cid:durableId="1289119369">
    <w:abstractNumId w:val="40"/>
  </w:num>
  <w:num w:numId="15" w16cid:durableId="674504586">
    <w:abstractNumId w:val="37"/>
  </w:num>
  <w:num w:numId="16" w16cid:durableId="190610573">
    <w:abstractNumId w:val="21"/>
  </w:num>
  <w:num w:numId="17" w16cid:durableId="184104591">
    <w:abstractNumId w:val="35"/>
  </w:num>
  <w:num w:numId="18" w16cid:durableId="1100641575">
    <w:abstractNumId w:val="1"/>
  </w:num>
  <w:num w:numId="19" w16cid:durableId="1141311074">
    <w:abstractNumId w:val="26"/>
  </w:num>
  <w:num w:numId="20" w16cid:durableId="1741320020">
    <w:abstractNumId w:val="34"/>
  </w:num>
  <w:num w:numId="21" w16cid:durableId="354504526">
    <w:abstractNumId w:val="20"/>
  </w:num>
  <w:num w:numId="22" w16cid:durableId="1408529735">
    <w:abstractNumId w:val="3"/>
  </w:num>
  <w:num w:numId="23" w16cid:durableId="133833836">
    <w:abstractNumId w:val="25"/>
  </w:num>
  <w:num w:numId="24" w16cid:durableId="1482697069">
    <w:abstractNumId w:val="38"/>
  </w:num>
  <w:num w:numId="25" w16cid:durableId="1779910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3002687">
    <w:abstractNumId w:val="23"/>
  </w:num>
  <w:num w:numId="27" w16cid:durableId="1438060163">
    <w:abstractNumId w:val="18"/>
  </w:num>
  <w:num w:numId="28" w16cid:durableId="1492059018">
    <w:abstractNumId w:val="29"/>
  </w:num>
  <w:num w:numId="29" w16cid:durableId="1913733405">
    <w:abstractNumId w:val="15"/>
  </w:num>
  <w:num w:numId="30" w16cid:durableId="1494562315">
    <w:abstractNumId w:val="0"/>
  </w:num>
  <w:num w:numId="31" w16cid:durableId="172766944">
    <w:abstractNumId w:val="11"/>
  </w:num>
  <w:num w:numId="32" w16cid:durableId="40792832">
    <w:abstractNumId w:val="41"/>
  </w:num>
  <w:num w:numId="33" w16cid:durableId="237860897">
    <w:abstractNumId w:val="31"/>
  </w:num>
  <w:num w:numId="34" w16cid:durableId="1995983251">
    <w:abstractNumId w:val="33"/>
  </w:num>
  <w:num w:numId="35" w16cid:durableId="2112697909">
    <w:abstractNumId w:val="2"/>
  </w:num>
  <w:num w:numId="36" w16cid:durableId="1544245619">
    <w:abstractNumId w:val="28"/>
  </w:num>
  <w:num w:numId="37" w16cid:durableId="133914697">
    <w:abstractNumId w:val="5"/>
  </w:num>
  <w:num w:numId="38" w16cid:durableId="1729109984">
    <w:abstractNumId w:val="24"/>
  </w:num>
  <w:num w:numId="39" w16cid:durableId="339163355">
    <w:abstractNumId w:val="14"/>
  </w:num>
  <w:num w:numId="40" w16cid:durableId="1847210654">
    <w:abstractNumId w:val="16"/>
  </w:num>
  <w:num w:numId="41" w16cid:durableId="444735254">
    <w:abstractNumId w:val="4"/>
  </w:num>
  <w:num w:numId="42" w16cid:durableId="1303148789">
    <w:abstractNumId w:val="39"/>
  </w:num>
  <w:num w:numId="43" w16cid:durableId="18797343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1117C"/>
    <w:rsid w:val="00015373"/>
    <w:rsid w:val="00016383"/>
    <w:rsid w:val="00020618"/>
    <w:rsid w:val="00022322"/>
    <w:rsid w:val="00023C3B"/>
    <w:rsid w:val="000325D2"/>
    <w:rsid w:val="000332D5"/>
    <w:rsid w:val="00033527"/>
    <w:rsid w:val="00041444"/>
    <w:rsid w:val="00046B89"/>
    <w:rsid w:val="00057D0C"/>
    <w:rsid w:val="00072ABE"/>
    <w:rsid w:val="00073275"/>
    <w:rsid w:val="00081F64"/>
    <w:rsid w:val="0008279A"/>
    <w:rsid w:val="00084491"/>
    <w:rsid w:val="00086A96"/>
    <w:rsid w:val="000A6189"/>
    <w:rsid w:val="000B1914"/>
    <w:rsid w:val="000B63E1"/>
    <w:rsid w:val="000C4E33"/>
    <w:rsid w:val="000D2A82"/>
    <w:rsid w:val="000D5A3B"/>
    <w:rsid w:val="000E24FB"/>
    <w:rsid w:val="000E4797"/>
    <w:rsid w:val="000E5022"/>
    <w:rsid w:val="001023A1"/>
    <w:rsid w:val="00102C76"/>
    <w:rsid w:val="00104C3B"/>
    <w:rsid w:val="00105598"/>
    <w:rsid w:val="00114A44"/>
    <w:rsid w:val="00116E4F"/>
    <w:rsid w:val="00125E9B"/>
    <w:rsid w:val="001267EA"/>
    <w:rsid w:val="00127913"/>
    <w:rsid w:val="00127D72"/>
    <w:rsid w:val="00133171"/>
    <w:rsid w:val="0013458A"/>
    <w:rsid w:val="00153209"/>
    <w:rsid w:val="00156CA1"/>
    <w:rsid w:val="0016167A"/>
    <w:rsid w:val="00163967"/>
    <w:rsid w:val="00164B27"/>
    <w:rsid w:val="00165148"/>
    <w:rsid w:val="001744DC"/>
    <w:rsid w:val="00176583"/>
    <w:rsid w:val="00184D38"/>
    <w:rsid w:val="001974DD"/>
    <w:rsid w:val="00197CCC"/>
    <w:rsid w:val="001A5529"/>
    <w:rsid w:val="001A6FE6"/>
    <w:rsid w:val="001C2AEF"/>
    <w:rsid w:val="00201889"/>
    <w:rsid w:val="0022414A"/>
    <w:rsid w:val="00243FD2"/>
    <w:rsid w:val="00255C8E"/>
    <w:rsid w:val="00255E81"/>
    <w:rsid w:val="00267DED"/>
    <w:rsid w:val="0027227C"/>
    <w:rsid w:val="00272C2E"/>
    <w:rsid w:val="00286FE5"/>
    <w:rsid w:val="002952DE"/>
    <w:rsid w:val="002A561D"/>
    <w:rsid w:val="002B0070"/>
    <w:rsid w:val="002B5F65"/>
    <w:rsid w:val="002B62B0"/>
    <w:rsid w:val="002C4BBA"/>
    <w:rsid w:val="002D3153"/>
    <w:rsid w:val="002D4D16"/>
    <w:rsid w:val="002E53C8"/>
    <w:rsid w:val="0030297E"/>
    <w:rsid w:val="003072BE"/>
    <w:rsid w:val="003109B2"/>
    <w:rsid w:val="0031256E"/>
    <w:rsid w:val="00312986"/>
    <w:rsid w:val="00324574"/>
    <w:rsid w:val="00326A8C"/>
    <w:rsid w:val="0033488A"/>
    <w:rsid w:val="0033758E"/>
    <w:rsid w:val="00340BE7"/>
    <w:rsid w:val="00343B30"/>
    <w:rsid w:val="0035691D"/>
    <w:rsid w:val="00370A01"/>
    <w:rsid w:val="00372D0A"/>
    <w:rsid w:val="00381931"/>
    <w:rsid w:val="00393B32"/>
    <w:rsid w:val="00395D78"/>
    <w:rsid w:val="003B11ED"/>
    <w:rsid w:val="003B1E65"/>
    <w:rsid w:val="003D1321"/>
    <w:rsid w:val="003D3BF7"/>
    <w:rsid w:val="003D4806"/>
    <w:rsid w:val="003F100D"/>
    <w:rsid w:val="003F6804"/>
    <w:rsid w:val="004072C9"/>
    <w:rsid w:val="004104C6"/>
    <w:rsid w:val="004167DD"/>
    <w:rsid w:val="00421112"/>
    <w:rsid w:val="00432832"/>
    <w:rsid w:val="0045637C"/>
    <w:rsid w:val="004609EA"/>
    <w:rsid w:val="00465604"/>
    <w:rsid w:val="004668E7"/>
    <w:rsid w:val="004709FC"/>
    <w:rsid w:val="00474C45"/>
    <w:rsid w:val="004822D5"/>
    <w:rsid w:val="00486362"/>
    <w:rsid w:val="004A4464"/>
    <w:rsid w:val="004C05B3"/>
    <w:rsid w:val="004C3104"/>
    <w:rsid w:val="004D4C03"/>
    <w:rsid w:val="004D71AB"/>
    <w:rsid w:val="005048EB"/>
    <w:rsid w:val="00504D69"/>
    <w:rsid w:val="00507359"/>
    <w:rsid w:val="005276D1"/>
    <w:rsid w:val="00545781"/>
    <w:rsid w:val="00545F24"/>
    <w:rsid w:val="00560564"/>
    <w:rsid w:val="00561CA5"/>
    <w:rsid w:val="0059041A"/>
    <w:rsid w:val="0059233E"/>
    <w:rsid w:val="00594334"/>
    <w:rsid w:val="005A30A1"/>
    <w:rsid w:val="005A315F"/>
    <w:rsid w:val="005A4483"/>
    <w:rsid w:val="005A7D83"/>
    <w:rsid w:val="005B389E"/>
    <w:rsid w:val="005B7EEB"/>
    <w:rsid w:val="005C39E2"/>
    <w:rsid w:val="006036A0"/>
    <w:rsid w:val="00610865"/>
    <w:rsid w:val="00636B9C"/>
    <w:rsid w:val="006529A1"/>
    <w:rsid w:val="0065302C"/>
    <w:rsid w:val="00674849"/>
    <w:rsid w:val="006750AC"/>
    <w:rsid w:val="0067526B"/>
    <w:rsid w:val="00681418"/>
    <w:rsid w:val="006B3C40"/>
    <w:rsid w:val="006C1D5F"/>
    <w:rsid w:val="006C3E90"/>
    <w:rsid w:val="006C666D"/>
    <w:rsid w:val="006D1C01"/>
    <w:rsid w:val="006D7D14"/>
    <w:rsid w:val="006F796A"/>
    <w:rsid w:val="00705819"/>
    <w:rsid w:val="0070780B"/>
    <w:rsid w:val="00724182"/>
    <w:rsid w:val="0074453E"/>
    <w:rsid w:val="00764217"/>
    <w:rsid w:val="0076613B"/>
    <w:rsid w:val="00766EBC"/>
    <w:rsid w:val="00784097"/>
    <w:rsid w:val="00794D13"/>
    <w:rsid w:val="007973CF"/>
    <w:rsid w:val="007C5DC7"/>
    <w:rsid w:val="007D05FD"/>
    <w:rsid w:val="007D4520"/>
    <w:rsid w:val="007E4C42"/>
    <w:rsid w:val="008001A2"/>
    <w:rsid w:val="00800377"/>
    <w:rsid w:val="00806087"/>
    <w:rsid w:val="008173D7"/>
    <w:rsid w:val="008539ED"/>
    <w:rsid w:val="0085403D"/>
    <w:rsid w:val="00857656"/>
    <w:rsid w:val="00857E26"/>
    <w:rsid w:val="008617E4"/>
    <w:rsid w:val="0087461F"/>
    <w:rsid w:val="00883C99"/>
    <w:rsid w:val="0088436C"/>
    <w:rsid w:val="008A3F11"/>
    <w:rsid w:val="008A5115"/>
    <w:rsid w:val="008B09CE"/>
    <w:rsid w:val="008C0496"/>
    <w:rsid w:val="008C33A9"/>
    <w:rsid w:val="008C4751"/>
    <w:rsid w:val="008C6E37"/>
    <w:rsid w:val="008D06A2"/>
    <w:rsid w:val="008F4429"/>
    <w:rsid w:val="008F6496"/>
    <w:rsid w:val="00900356"/>
    <w:rsid w:val="009158FB"/>
    <w:rsid w:val="009200C1"/>
    <w:rsid w:val="0092165C"/>
    <w:rsid w:val="0092248F"/>
    <w:rsid w:val="00925F19"/>
    <w:rsid w:val="00926645"/>
    <w:rsid w:val="00941235"/>
    <w:rsid w:val="009429EE"/>
    <w:rsid w:val="00945A3E"/>
    <w:rsid w:val="0094702A"/>
    <w:rsid w:val="0095494A"/>
    <w:rsid w:val="009642A1"/>
    <w:rsid w:val="00976809"/>
    <w:rsid w:val="009815CB"/>
    <w:rsid w:val="00982C46"/>
    <w:rsid w:val="00986DB1"/>
    <w:rsid w:val="009958E8"/>
    <w:rsid w:val="00997BC0"/>
    <w:rsid w:val="009D217D"/>
    <w:rsid w:val="009F31A8"/>
    <w:rsid w:val="00A063BE"/>
    <w:rsid w:val="00A12B17"/>
    <w:rsid w:val="00A13B44"/>
    <w:rsid w:val="00A1401A"/>
    <w:rsid w:val="00A248DA"/>
    <w:rsid w:val="00A35EF8"/>
    <w:rsid w:val="00A417D7"/>
    <w:rsid w:val="00A441B9"/>
    <w:rsid w:val="00A45DA5"/>
    <w:rsid w:val="00AA07EB"/>
    <w:rsid w:val="00AA1AB8"/>
    <w:rsid w:val="00AA5907"/>
    <w:rsid w:val="00AC644A"/>
    <w:rsid w:val="00AD5DBE"/>
    <w:rsid w:val="00AE7822"/>
    <w:rsid w:val="00AF0B70"/>
    <w:rsid w:val="00AF72E4"/>
    <w:rsid w:val="00B027EE"/>
    <w:rsid w:val="00B1710E"/>
    <w:rsid w:val="00B20628"/>
    <w:rsid w:val="00B2077E"/>
    <w:rsid w:val="00B32732"/>
    <w:rsid w:val="00B35AC0"/>
    <w:rsid w:val="00B5365E"/>
    <w:rsid w:val="00B53DBB"/>
    <w:rsid w:val="00B67322"/>
    <w:rsid w:val="00B73F53"/>
    <w:rsid w:val="00B81F41"/>
    <w:rsid w:val="00B90D41"/>
    <w:rsid w:val="00B92894"/>
    <w:rsid w:val="00B954BE"/>
    <w:rsid w:val="00BA0085"/>
    <w:rsid w:val="00BB342D"/>
    <w:rsid w:val="00BB57FA"/>
    <w:rsid w:val="00BD26CA"/>
    <w:rsid w:val="00C138E1"/>
    <w:rsid w:val="00C149EF"/>
    <w:rsid w:val="00C20CC4"/>
    <w:rsid w:val="00C23ADF"/>
    <w:rsid w:val="00C2449E"/>
    <w:rsid w:val="00C25999"/>
    <w:rsid w:val="00C3071C"/>
    <w:rsid w:val="00C35464"/>
    <w:rsid w:val="00C47931"/>
    <w:rsid w:val="00C5220D"/>
    <w:rsid w:val="00C5688E"/>
    <w:rsid w:val="00C603CA"/>
    <w:rsid w:val="00C758AF"/>
    <w:rsid w:val="00C80132"/>
    <w:rsid w:val="00C83D1D"/>
    <w:rsid w:val="00C87C9E"/>
    <w:rsid w:val="00CA31C7"/>
    <w:rsid w:val="00CA42C3"/>
    <w:rsid w:val="00CB36B4"/>
    <w:rsid w:val="00CC60AB"/>
    <w:rsid w:val="00CD7640"/>
    <w:rsid w:val="00CE4FD5"/>
    <w:rsid w:val="00CF14C2"/>
    <w:rsid w:val="00CF1C59"/>
    <w:rsid w:val="00CF1F80"/>
    <w:rsid w:val="00D001EB"/>
    <w:rsid w:val="00D029ED"/>
    <w:rsid w:val="00D1620A"/>
    <w:rsid w:val="00D207C9"/>
    <w:rsid w:val="00D21579"/>
    <w:rsid w:val="00D32773"/>
    <w:rsid w:val="00D416BA"/>
    <w:rsid w:val="00D43DAB"/>
    <w:rsid w:val="00D64728"/>
    <w:rsid w:val="00D74C6C"/>
    <w:rsid w:val="00D81ED1"/>
    <w:rsid w:val="00D84DAA"/>
    <w:rsid w:val="00D90D87"/>
    <w:rsid w:val="00D91641"/>
    <w:rsid w:val="00D931E9"/>
    <w:rsid w:val="00D968C9"/>
    <w:rsid w:val="00DA5BCF"/>
    <w:rsid w:val="00DB0107"/>
    <w:rsid w:val="00DB3BDC"/>
    <w:rsid w:val="00DF1582"/>
    <w:rsid w:val="00E24F0D"/>
    <w:rsid w:val="00E32328"/>
    <w:rsid w:val="00E32D78"/>
    <w:rsid w:val="00E40759"/>
    <w:rsid w:val="00E47B03"/>
    <w:rsid w:val="00E5210E"/>
    <w:rsid w:val="00E53FEA"/>
    <w:rsid w:val="00E71500"/>
    <w:rsid w:val="00E84126"/>
    <w:rsid w:val="00E8614B"/>
    <w:rsid w:val="00E92DB7"/>
    <w:rsid w:val="00E9554F"/>
    <w:rsid w:val="00EA0AB3"/>
    <w:rsid w:val="00EA13B1"/>
    <w:rsid w:val="00EA2063"/>
    <w:rsid w:val="00EA36DC"/>
    <w:rsid w:val="00EB4F98"/>
    <w:rsid w:val="00EC2EB8"/>
    <w:rsid w:val="00EC717D"/>
    <w:rsid w:val="00ED0165"/>
    <w:rsid w:val="00EF3FAF"/>
    <w:rsid w:val="00EF578A"/>
    <w:rsid w:val="00F023B3"/>
    <w:rsid w:val="00F05F93"/>
    <w:rsid w:val="00F07FA0"/>
    <w:rsid w:val="00F124AC"/>
    <w:rsid w:val="00F13301"/>
    <w:rsid w:val="00F3054B"/>
    <w:rsid w:val="00F33B0B"/>
    <w:rsid w:val="00F37D08"/>
    <w:rsid w:val="00F4123B"/>
    <w:rsid w:val="00F50317"/>
    <w:rsid w:val="00F54080"/>
    <w:rsid w:val="00F646CC"/>
    <w:rsid w:val="00F6653B"/>
    <w:rsid w:val="00F75A05"/>
    <w:rsid w:val="00F80E34"/>
    <w:rsid w:val="00F8566F"/>
    <w:rsid w:val="00F91234"/>
    <w:rsid w:val="00F91369"/>
    <w:rsid w:val="00F934A5"/>
    <w:rsid w:val="00FA21EF"/>
    <w:rsid w:val="00FA79CE"/>
    <w:rsid w:val="00FB6C44"/>
    <w:rsid w:val="00FC0547"/>
    <w:rsid w:val="00FC07F1"/>
    <w:rsid w:val="00FC4D7C"/>
    <w:rsid w:val="00FD6505"/>
    <w:rsid w:val="00FD724C"/>
    <w:rsid w:val="00FE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85403D"/>
    <w:rPr>
      <w:sz w:val="16"/>
      <w:szCs w:val="16"/>
    </w:rPr>
  </w:style>
  <w:style w:type="paragraph" w:styleId="Komentarotekstas">
    <w:name w:val="annotation text"/>
    <w:basedOn w:val="prastasis"/>
    <w:link w:val="KomentarotekstasDiagrama"/>
    <w:uiPriority w:val="99"/>
    <w:unhideWhenUsed/>
    <w:rsid w:val="0085403D"/>
    <w:rPr>
      <w:sz w:val="20"/>
      <w:szCs w:val="20"/>
    </w:rPr>
  </w:style>
  <w:style w:type="character" w:customStyle="1" w:styleId="KomentarotekstasDiagrama">
    <w:name w:val="Komentaro tekstas Diagrama"/>
    <w:basedOn w:val="Numatytasispastraiposriftas"/>
    <w:link w:val="Komentarotekstas"/>
    <w:uiPriority w:val="99"/>
    <w:rsid w:val="0085403D"/>
    <w:rPr>
      <w:sz w:val="20"/>
      <w:szCs w:val="20"/>
    </w:rPr>
  </w:style>
  <w:style w:type="paragraph" w:styleId="Komentarotema">
    <w:name w:val="annotation subject"/>
    <w:basedOn w:val="Komentarotekstas"/>
    <w:next w:val="Komentarotekstas"/>
    <w:link w:val="KomentarotemaDiagrama"/>
    <w:uiPriority w:val="99"/>
    <w:semiHidden/>
    <w:unhideWhenUsed/>
    <w:rsid w:val="0085403D"/>
    <w:rPr>
      <w:b/>
      <w:bCs/>
    </w:rPr>
  </w:style>
  <w:style w:type="character" w:customStyle="1" w:styleId="KomentarotemaDiagrama">
    <w:name w:val="Komentaro tema Diagrama"/>
    <w:basedOn w:val="KomentarotekstasDiagrama"/>
    <w:link w:val="Komentarotema"/>
    <w:uiPriority w:val="99"/>
    <w:semiHidden/>
    <w:rsid w:val="0085403D"/>
    <w:rPr>
      <w:b/>
      <w:bCs/>
      <w:sz w:val="20"/>
      <w:szCs w:val="20"/>
    </w:rPr>
  </w:style>
  <w:style w:type="paragraph" w:styleId="Antrats">
    <w:name w:val="header"/>
    <w:basedOn w:val="prastasis"/>
    <w:link w:val="AntratsDiagrama"/>
    <w:unhideWhenUsed/>
    <w:rsid w:val="00372D0A"/>
    <w:pPr>
      <w:tabs>
        <w:tab w:val="center" w:pos="4986"/>
        <w:tab w:val="right" w:pos="9972"/>
      </w:tabs>
      <w:spacing w:line="240" w:lineRule="auto"/>
    </w:pPr>
  </w:style>
  <w:style w:type="character" w:customStyle="1" w:styleId="AntratsDiagrama">
    <w:name w:val="Antraštės Diagrama"/>
    <w:basedOn w:val="Numatytasispastraiposriftas"/>
    <w:link w:val="Antrats"/>
    <w:rsid w:val="00372D0A"/>
  </w:style>
  <w:style w:type="paragraph" w:styleId="Porat">
    <w:name w:val="footer"/>
    <w:basedOn w:val="prastasis"/>
    <w:link w:val="PoratDiagrama"/>
    <w:uiPriority w:val="99"/>
    <w:unhideWhenUsed/>
    <w:rsid w:val="00372D0A"/>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372D0A"/>
  </w:style>
  <w:style w:type="paragraph" w:styleId="Pataisymai">
    <w:name w:val="Revision"/>
    <w:hidden/>
    <w:uiPriority w:val="99"/>
    <w:semiHidden/>
    <w:rsid w:val="00F80E34"/>
    <w:pPr>
      <w:spacing w:line="240" w:lineRule="auto"/>
      <w:ind w:firstLine="0"/>
      <w:jc w:val="left"/>
    </w:pPr>
  </w:style>
  <w:style w:type="paragraph" w:customStyle="1" w:styleId="Default">
    <w:name w:val="Default"/>
    <w:rsid w:val="00DB3BDC"/>
    <w:pPr>
      <w:autoSpaceDE w:val="0"/>
      <w:autoSpaceDN w:val="0"/>
      <w:adjustRightInd w:val="0"/>
      <w:spacing w:line="240" w:lineRule="auto"/>
      <w:ind w:firstLine="0"/>
      <w:jc w:val="left"/>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1849">
      <w:bodyDiv w:val="1"/>
      <w:marLeft w:val="0"/>
      <w:marRight w:val="0"/>
      <w:marTop w:val="0"/>
      <w:marBottom w:val="0"/>
      <w:divBdr>
        <w:top w:val="none" w:sz="0" w:space="0" w:color="auto"/>
        <w:left w:val="none" w:sz="0" w:space="0" w:color="auto"/>
        <w:bottom w:val="none" w:sz="0" w:space="0" w:color="auto"/>
        <w:right w:val="none" w:sz="0" w:space="0" w:color="auto"/>
      </w:divBdr>
    </w:div>
    <w:div w:id="344138348">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kuziene@kaunoenergija.l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AED62-4B14-452A-BD88-6BE13C59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17930</Words>
  <Characters>10221</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124</cp:revision>
  <dcterms:created xsi:type="dcterms:W3CDTF">2025-11-11T08:49:00Z</dcterms:created>
  <dcterms:modified xsi:type="dcterms:W3CDTF">2026-04-08T07:13:00Z</dcterms:modified>
</cp:coreProperties>
</file>