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EE1F" w14:textId="6161AAB0" w:rsidR="00AC3918" w:rsidRPr="00AC3918" w:rsidRDefault="00AC3918" w:rsidP="00AC3918">
      <w:pPr>
        <w:jc w:val="right"/>
        <w:rPr>
          <w:rFonts w:ascii="Times New Roman" w:hAnsi="Times New Roman" w:cs="Times New Roman"/>
          <w:b/>
          <w:bCs/>
        </w:rPr>
      </w:pPr>
      <w:r w:rsidRPr="00AC3918">
        <w:rPr>
          <w:rFonts w:ascii="Times New Roman" w:hAnsi="Times New Roman" w:cs="Times New Roman"/>
          <w:b/>
          <w:bCs/>
        </w:rPr>
        <w:t>1 priedas</w:t>
      </w:r>
    </w:p>
    <w:tbl>
      <w:tblPr>
        <w:tblStyle w:val="Lentelstinklelis"/>
        <w:tblW w:w="13608" w:type="dxa"/>
        <w:tblLook w:val="04A0" w:firstRow="1" w:lastRow="0" w:firstColumn="1" w:lastColumn="0" w:noHBand="0" w:noVBand="1"/>
      </w:tblPr>
      <w:tblGrid>
        <w:gridCol w:w="13608"/>
      </w:tblGrid>
      <w:tr w:rsidR="00AC3918" w:rsidRPr="00AC3918" w14:paraId="21B58E38" w14:textId="77777777" w:rsidTr="00993028">
        <w:trPr>
          <w:trHeight w:val="315"/>
        </w:trPr>
        <w:tc>
          <w:tcPr>
            <w:tcW w:w="13608" w:type="dxa"/>
            <w:tcBorders>
              <w:top w:val="nil"/>
              <w:left w:val="nil"/>
              <w:bottom w:val="nil"/>
              <w:right w:val="nil"/>
            </w:tcBorders>
            <w:noWrap/>
            <w:hideMark/>
          </w:tcPr>
          <w:p w14:paraId="0395B7B7" w14:textId="4749C429" w:rsidR="00AC3918" w:rsidRPr="00AC3918" w:rsidRDefault="00AC3918" w:rsidP="00AC3918">
            <w:pPr>
              <w:jc w:val="center"/>
              <w:rPr>
                <w:rFonts w:ascii="Times New Roman" w:hAnsi="Times New Roman" w:cs="Times New Roman"/>
                <w:b/>
                <w:bCs/>
                <w:lang w:val="en-US"/>
              </w:rPr>
            </w:pPr>
            <w:r w:rsidRPr="00AC3918">
              <w:rPr>
                <w:rFonts w:ascii="Times New Roman" w:hAnsi="Times New Roman" w:cs="Times New Roman"/>
                <w:b/>
                <w:bCs/>
              </w:rPr>
              <w:t xml:space="preserve">TECHNINĖ SPECIFIKACIJA </w:t>
            </w:r>
          </w:p>
        </w:tc>
      </w:tr>
      <w:tr w:rsidR="00AC3918" w:rsidRPr="00AC3918" w14:paraId="0BDAC6D4" w14:textId="77777777" w:rsidTr="00993028">
        <w:trPr>
          <w:trHeight w:val="315"/>
        </w:trPr>
        <w:tc>
          <w:tcPr>
            <w:tcW w:w="13608" w:type="dxa"/>
            <w:tcBorders>
              <w:top w:val="nil"/>
              <w:left w:val="nil"/>
              <w:bottom w:val="nil"/>
              <w:right w:val="nil"/>
            </w:tcBorders>
            <w:noWrap/>
            <w:hideMark/>
          </w:tcPr>
          <w:p w14:paraId="5379968E" w14:textId="77777777" w:rsidR="00AC3918" w:rsidRDefault="00AC3918" w:rsidP="00AC3918">
            <w:pPr>
              <w:jc w:val="center"/>
              <w:rPr>
                <w:rFonts w:ascii="Times New Roman" w:hAnsi="Times New Roman" w:cs="Times New Roman"/>
                <w:b/>
                <w:bCs/>
              </w:rPr>
            </w:pPr>
            <w:r w:rsidRPr="00AC3918">
              <w:rPr>
                <w:rFonts w:ascii="Times New Roman" w:hAnsi="Times New Roman" w:cs="Times New Roman"/>
                <w:b/>
                <w:bCs/>
              </w:rPr>
              <w:t>STERILIZACIJOS KONTROLĖS PRIEMONĖS</w:t>
            </w:r>
          </w:p>
          <w:p w14:paraId="4D1DD0A9" w14:textId="73F73D98" w:rsidR="0050187B" w:rsidRPr="00AC3918" w:rsidRDefault="0050187B" w:rsidP="00AC3918">
            <w:pPr>
              <w:jc w:val="center"/>
              <w:rPr>
                <w:rFonts w:ascii="Times New Roman" w:hAnsi="Times New Roman" w:cs="Times New Roman"/>
                <w:b/>
                <w:bCs/>
              </w:rPr>
            </w:pPr>
          </w:p>
        </w:tc>
      </w:tr>
    </w:tbl>
    <w:p w14:paraId="1C9FDA5C" w14:textId="77777777" w:rsidR="00993028" w:rsidRDefault="00993028"/>
    <w:tbl>
      <w:tblPr>
        <w:tblStyle w:val="Lentelstinklelis"/>
        <w:tblW w:w="13656" w:type="dxa"/>
        <w:tblLook w:val="04A0" w:firstRow="1" w:lastRow="0" w:firstColumn="1" w:lastColumn="0" w:noHBand="0" w:noVBand="1"/>
      </w:tblPr>
      <w:tblGrid>
        <w:gridCol w:w="756"/>
        <w:gridCol w:w="2500"/>
        <w:gridCol w:w="7662"/>
        <w:gridCol w:w="1179"/>
        <w:gridCol w:w="1559"/>
      </w:tblGrid>
      <w:tr w:rsidR="00993028" w:rsidRPr="00993028" w14:paraId="1512EA86" w14:textId="77777777" w:rsidTr="00993028">
        <w:trPr>
          <w:trHeight w:val="559"/>
        </w:trPr>
        <w:tc>
          <w:tcPr>
            <w:tcW w:w="10918" w:type="dxa"/>
            <w:gridSpan w:val="3"/>
            <w:hideMark/>
          </w:tcPr>
          <w:p w14:paraId="632F0112" w14:textId="77777777" w:rsidR="00993028" w:rsidRPr="00993028" w:rsidRDefault="00993028">
            <w:pPr>
              <w:jc w:val="center"/>
              <w:rPr>
                <w:rFonts w:ascii="Times New Roman" w:hAnsi="Times New Roman" w:cs="Times New Roman"/>
                <w:b/>
                <w:bCs/>
                <w:sz w:val="22"/>
                <w:szCs w:val="22"/>
              </w:rPr>
            </w:pPr>
            <w:r w:rsidRPr="00993028">
              <w:rPr>
                <w:rFonts w:ascii="Times New Roman" w:hAnsi="Times New Roman" w:cs="Times New Roman"/>
                <w:b/>
                <w:bCs/>
                <w:sz w:val="22"/>
                <w:szCs w:val="22"/>
              </w:rPr>
              <w:t>Pirkimo objekto dalis/ Pirkimo objekto dalies pavadinimas/Pirkimo objekto aprašymas</w:t>
            </w:r>
          </w:p>
        </w:tc>
        <w:tc>
          <w:tcPr>
            <w:tcW w:w="1179" w:type="dxa"/>
            <w:hideMark/>
          </w:tcPr>
          <w:p w14:paraId="1D48EB1B" w14:textId="77777777" w:rsidR="00993028" w:rsidRPr="00993028" w:rsidRDefault="00993028">
            <w:pPr>
              <w:jc w:val="center"/>
              <w:rPr>
                <w:rFonts w:ascii="Times New Roman" w:hAnsi="Times New Roman" w:cs="Times New Roman"/>
                <w:b/>
                <w:bCs/>
                <w:sz w:val="22"/>
                <w:szCs w:val="22"/>
              </w:rPr>
            </w:pPr>
            <w:r w:rsidRPr="00993028">
              <w:rPr>
                <w:rFonts w:ascii="Times New Roman" w:hAnsi="Times New Roman" w:cs="Times New Roman"/>
                <w:b/>
                <w:bCs/>
                <w:sz w:val="22"/>
                <w:szCs w:val="22"/>
              </w:rPr>
              <w:t>Mato vienetas</w:t>
            </w:r>
          </w:p>
        </w:tc>
        <w:tc>
          <w:tcPr>
            <w:tcW w:w="1559" w:type="dxa"/>
            <w:hideMark/>
          </w:tcPr>
          <w:p w14:paraId="11701CF0" w14:textId="77777777" w:rsidR="00993028" w:rsidRPr="00993028" w:rsidRDefault="00993028">
            <w:pPr>
              <w:jc w:val="center"/>
              <w:rPr>
                <w:rFonts w:ascii="Times New Roman" w:hAnsi="Times New Roman" w:cs="Times New Roman"/>
                <w:b/>
                <w:bCs/>
                <w:sz w:val="22"/>
                <w:szCs w:val="22"/>
              </w:rPr>
            </w:pPr>
            <w:r w:rsidRPr="00993028">
              <w:rPr>
                <w:rFonts w:ascii="Times New Roman" w:hAnsi="Times New Roman" w:cs="Times New Roman"/>
                <w:b/>
                <w:bCs/>
                <w:sz w:val="22"/>
                <w:szCs w:val="22"/>
              </w:rPr>
              <w:t>Preliminarus kiekis 12 mėn.</w:t>
            </w:r>
          </w:p>
        </w:tc>
      </w:tr>
      <w:tr w:rsidR="00993028" w:rsidRPr="00993028" w14:paraId="5FD2E658" w14:textId="77777777" w:rsidTr="00993028">
        <w:trPr>
          <w:trHeight w:val="553"/>
        </w:trPr>
        <w:tc>
          <w:tcPr>
            <w:tcW w:w="756" w:type="dxa"/>
            <w:shd w:val="clear" w:color="auto" w:fill="D1D1D1" w:themeFill="background2" w:themeFillShade="E6"/>
            <w:hideMark/>
          </w:tcPr>
          <w:p w14:paraId="11BBC729"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1.</w:t>
            </w:r>
          </w:p>
        </w:tc>
        <w:tc>
          <w:tcPr>
            <w:tcW w:w="12900" w:type="dxa"/>
            <w:gridSpan w:val="4"/>
            <w:shd w:val="clear" w:color="auto" w:fill="D1D1D1" w:themeFill="background2" w:themeFillShade="E6"/>
            <w:hideMark/>
          </w:tcPr>
          <w:p w14:paraId="6BD43760"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PIRMA PIRKIMO DALIS. </w:t>
            </w:r>
          </w:p>
          <w:p w14:paraId="475D42A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STERILIZACIJOS PRIEMONĖS:</w:t>
            </w:r>
          </w:p>
        </w:tc>
      </w:tr>
      <w:tr w:rsidR="00993028" w:rsidRPr="00993028" w14:paraId="2A40902E" w14:textId="77777777">
        <w:trPr>
          <w:trHeight w:val="255"/>
        </w:trPr>
        <w:tc>
          <w:tcPr>
            <w:tcW w:w="756" w:type="dxa"/>
            <w:noWrap/>
            <w:hideMark/>
          </w:tcPr>
          <w:p w14:paraId="38DBAA7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1.1.</w:t>
            </w:r>
          </w:p>
        </w:tc>
        <w:tc>
          <w:tcPr>
            <w:tcW w:w="12900" w:type="dxa"/>
            <w:gridSpan w:val="4"/>
            <w:noWrap/>
            <w:hideMark/>
          </w:tcPr>
          <w:p w14:paraId="5E2771AB"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Sterilizacijos juosta popieriaus plastiko (užlydoma):</w:t>
            </w:r>
          </w:p>
        </w:tc>
      </w:tr>
      <w:tr w:rsidR="00993028" w:rsidRPr="00993028" w14:paraId="08F612EA" w14:textId="77777777" w:rsidTr="00993028">
        <w:trPr>
          <w:trHeight w:val="942"/>
        </w:trPr>
        <w:tc>
          <w:tcPr>
            <w:tcW w:w="756" w:type="dxa"/>
            <w:noWrap/>
            <w:hideMark/>
          </w:tcPr>
          <w:p w14:paraId="09E7ED23"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1.1.1.</w:t>
            </w:r>
          </w:p>
        </w:tc>
        <w:tc>
          <w:tcPr>
            <w:tcW w:w="2500" w:type="dxa"/>
            <w:hideMark/>
          </w:tcPr>
          <w:p w14:paraId="21810293"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75 mm (±6%) x 200 m</w:t>
            </w:r>
          </w:p>
        </w:tc>
        <w:tc>
          <w:tcPr>
            <w:tcW w:w="7662" w:type="dxa"/>
            <w:vMerge w:val="restart"/>
            <w:hideMark/>
          </w:tcPr>
          <w:p w14:paraId="6D4C9758"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Turi atitikti LST EN 868 ir LST EN 11607 standartus (kartu su pasiūlymu pateikti atitikties deklaracijas ar kitus atitiktį patvirtinančius dokumentus).</w:t>
            </w:r>
            <w:r w:rsidRPr="00993028">
              <w:rPr>
                <w:rFonts w:ascii="Times New Roman" w:hAnsi="Times New Roman" w:cs="Times New Roman"/>
                <w:sz w:val="22"/>
                <w:szCs w:val="22"/>
              </w:rPr>
              <w:br/>
              <w:t>Turi būti paženklinta CE ženklu pagal Reglamentą (ES) 2017/745 dėl medicinos priemonių (MDR) arba lygiavertį teisės aktą. Atitiktis turi būti pagrįsta gamintojo ES atitikties deklaracija ir (ar) kitais atitiktį patvirtinančiais dokumentais.</w:t>
            </w:r>
            <w:r w:rsidRPr="00993028">
              <w:rPr>
                <w:rFonts w:ascii="Times New Roman" w:hAnsi="Times New Roman" w:cs="Times New Roman"/>
                <w:sz w:val="22"/>
                <w:szCs w:val="22"/>
              </w:rPr>
              <w:br/>
              <w:t xml:space="preserve">Turi tikti sterilizacijai sočiaisiais vandens garais ir </w:t>
            </w:r>
            <w:r w:rsidRPr="00993028">
              <w:rPr>
                <w:rFonts w:ascii="Times New Roman" w:hAnsi="Times New Roman" w:cs="Times New Roman"/>
                <w:b/>
                <w:bCs/>
                <w:sz w:val="22"/>
                <w:szCs w:val="22"/>
              </w:rPr>
              <w:t>EO</w:t>
            </w:r>
            <w:r w:rsidRPr="00993028">
              <w:rPr>
                <w:rFonts w:ascii="Times New Roman" w:hAnsi="Times New Roman" w:cs="Times New Roman"/>
                <w:sz w:val="22"/>
                <w:szCs w:val="22"/>
              </w:rPr>
              <w:br/>
              <w:t>Juosta sudaryta iš dviejų sluoksnių: viršutinis pagamintas iš ne mažiau kaip 12 μ storio poliesterio ir ne mažiau kaip 40 μ polipropileno. Apatinis sluoksnis pagamintas iš medicininio popieriaus ar lygiavertės medžiagos, kurio gramatūra ne mažiau kaip 60 g/m²;</w:t>
            </w:r>
            <w:r w:rsidRPr="00993028">
              <w:rPr>
                <w:rFonts w:ascii="Times New Roman" w:hAnsi="Times New Roman" w:cs="Times New Roman"/>
                <w:sz w:val="22"/>
                <w:szCs w:val="22"/>
              </w:rPr>
              <w:br/>
              <w:t>Šonuose turi būti ne mažiau kaip</w:t>
            </w:r>
            <w:r w:rsidRPr="00993028">
              <w:rPr>
                <w:rFonts w:ascii="Times New Roman" w:hAnsi="Times New Roman" w:cs="Times New Roman"/>
                <w:b/>
                <w:bCs/>
                <w:sz w:val="22"/>
                <w:szCs w:val="22"/>
              </w:rPr>
              <w:t xml:space="preserve"> </w:t>
            </w:r>
            <w:r w:rsidRPr="00993028">
              <w:rPr>
                <w:rFonts w:ascii="Times New Roman" w:hAnsi="Times New Roman" w:cs="Times New Roman"/>
                <w:sz w:val="22"/>
                <w:szCs w:val="22"/>
              </w:rPr>
              <w:t xml:space="preserve">3 užlydymo juostos. </w:t>
            </w:r>
            <w:r w:rsidRPr="00993028">
              <w:rPr>
                <w:rFonts w:ascii="Times New Roman" w:hAnsi="Times New Roman" w:cs="Times New Roman"/>
                <w:sz w:val="22"/>
                <w:szCs w:val="22"/>
              </w:rPr>
              <w:br/>
              <w:t xml:space="preserve">Turi būti ženklas, nurodantis juostos atidarymo kryptį. </w:t>
            </w:r>
            <w:r w:rsidRPr="00993028">
              <w:rPr>
                <w:rFonts w:ascii="Times New Roman" w:hAnsi="Times New Roman" w:cs="Times New Roman"/>
                <w:sz w:val="22"/>
                <w:szCs w:val="22"/>
              </w:rPr>
              <w:br/>
              <w:t>Ant juostos popierinės pusės neturi būti jokių gamintojo užrašų, ženklų ir kt.</w:t>
            </w:r>
            <w:r w:rsidRPr="00993028">
              <w:rPr>
                <w:rFonts w:ascii="Times New Roman" w:hAnsi="Times New Roman" w:cs="Times New Roman"/>
                <w:sz w:val="22"/>
                <w:szCs w:val="22"/>
              </w:rPr>
              <w:br/>
              <w:t>Po sterilizacijos paketas turi atsidaryti per siūles (įstaigai paprašius pateikti pavyzdžius, ne mažiau 1 m).</w:t>
            </w:r>
            <w:r w:rsidRPr="00993028">
              <w:rPr>
                <w:rFonts w:ascii="Times New Roman" w:hAnsi="Times New Roman" w:cs="Times New Roman"/>
                <w:sz w:val="22"/>
                <w:szCs w:val="22"/>
              </w:rPr>
              <w:br/>
              <w:t>Gaminami su I klasės proceso indikatorių (ISO 11140-1) rašalu, skirtu sterilizacijai garais ir EO.</w:t>
            </w:r>
            <w:r w:rsidRPr="00993028">
              <w:rPr>
                <w:rFonts w:ascii="Times New Roman" w:hAnsi="Times New Roman" w:cs="Times New Roman"/>
                <w:sz w:val="22"/>
                <w:szCs w:val="22"/>
              </w:rPr>
              <w:br/>
              <w:t xml:space="preserve">Juostos šonuose turi būti pramoniniu būdu atspausdinta informacija: atitiktis standartui EN 11607-1/ EN 868-5, 1 tipo garų proceso, </w:t>
            </w:r>
            <w:r w:rsidRPr="00993028">
              <w:rPr>
                <w:rFonts w:ascii="Times New Roman" w:hAnsi="Times New Roman" w:cs="Times New Roman"/>
                <w:b/>
                <w:bCs/>
                <w:sz w:val="22"/>
                <w:szCs w:val="22"/>
              </w:rPr>
              <w:t xml:space="preserve">EO </w:t>
            </w:r>
            <w:r w:rsidRPr="00993028">
              <w:rPr>
                <w:rFonts w:ascii="Times New Roman" w:hAnsi="Times New Roman" w:cs="Times New Roman"/>
                <w:sz w:val="22"/>
                <w:szCs w:val="22"/>
              </w:rPr>
              <w:t>poveikio indikatoriai. Šalia indikatoriaus nurodomas spalvos pasikeitimas (žodžiais) ir identifikuojanti informacija: juostos plotis, partijos numeris, gamintojas.</w:t>
            </w:r>
            <w:r w:rsidRPr="00993028">
              <w:rPr>
                <w:rFonts w:ascii="Times New Roman" w:hAnsi="Times New Roman" w:cs="Times New Roman"/>
                <w:sz w:val="22"/>
                <w:szCs w:val="22"/>
              </w:rPr>
              <w:br/>
              <w:t xml:space="preserve">Juostos šoninės užlydimo siūlės plotis ne mažiau kaip 10 mm, o juostų nuo 20 cm </w:t>
            </w:r>
            <w:r w:rsidRPr="00993028">
              <w:rPr>
                <w:rFonts w:ascii="Times New Roman" w:hAnsi="Times New Roman" w:cs="Times New Roman"/>
                <w:sz w:val="22"/>
                <w:szCs w:val="22"/>
              </w:rPr>
              <w:lastRenderedPageBreak/>
              <w:t>pločio – ne mažiau kaip 14 mm.</w:t>
            </w:r>
            <w:r w:rsidRPr="00993028">
              <w:rPr>
                <w:rFonts w:ascii="Times New Roman" w:hAnsi="Times New Roman" w:cs="Times New Roman"/>
                <w:sz w:val="22"/>
                <w:szCs w:val="22"/>
              </w:rPr>
              <w:br/>
              <w:t>Būtina pateikti gamintojo rekomendacijas dėl užlydymo temperatūros, greičio, slėgio.</w:t>
            </w:r>
          </w:p>
          <w:p w14:paraId="2E56F1EC"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 xml:space="preserve">Kartu su plastiko juostomis turi būti pateikiami rotaciniai popieriaus-plastiko juostų užlydymo aparatai su priekiniu transportavimo stalu. </w:t>
            </w:r>
            <w:r w:rsidRPr="00993028">
              <w:rPr>
                <w:rFonts w:ascii="Times New Roman" w:hAnsi="Times New Roman" w:cs="Times New Roman"/>
                <w:sz w:val="22"/>
                <w:szCs w:val="22"/>
              </w:rPr>
              <w:br/>
              <w:t>Korpusas turi būti iš nerūdijančio plieno arba lygiavertės medžiagos.</w:t>
            </w:r>
            <w:r w:rsidRPr="00993028">
              <w:rPr>
                <w:rFonts w:ascii="Times New Roman" w:hAnsi="Times New Roman" w:cs="Times New Roman"/>
                <w:sz w:val="22"/>
                <w:szCs w:val="22"/>
              </w:rPr>
              <w:br/>
              <w:t>Atsparus valymui ir dezinfekcijai.</w:t>
            </w:r>
            <w:r w:rsidRPr="00993028">
              <w:rPr>
                <w:rFonts w:ascii="Times New Roman" w:hAnsi="Times New Roman" w:cs="Times New Roman"/>
                <w:sz w:val="22"/>
                <w:szCs w:val="22"/>
              </w:rPr>
              <w:br/>
              <w:t xml:space="preserve">Turi turėti mikroprocesoriaus valdymą. </w:t>
            </w:r>
            <w:r w:rsidRPr="00993028">
              <w:rPr>
                <w:rFonts w:ascii="Times New Roman" w:hAnsi="Times New Roman" w:cs="Times New Roman"/>
                <w:sz w:val="22"/>
                <w:szCs w:val="22"/>
              </w:rPr>
              <w:br/>
              <w:t xml:space="preserve">Užlydymo greitis ne mažiau 7,5 m/min. </w:t>
            </w:r>
            <w:r w:rsidRPr="00993028">
              <w:rPr>
                <w:rFonts w:ascii="Times New Roman" w:hAnsi="Times New Roman" w:cs="Times New Roman"/>
                <w:sz w:val="22"/>
                <w:szCs w:val="22"/>
              </w:rPr>
              <w:br/>
              <w:t xml:space="preserve">Užlydymo siūlės plotis ne mažiau 12 mm. </w:t>
            </w:r>
            <w:r w:rsidRPr="00993028">
              <w:rPr>
                <w:rFonts w:ascii="Times New Roman" w:hAnsi="Times New Roman" w:cs="Times New Roman"/>
                <w:sz w:val="22"/>
                <w:szCs w:val="22"/>
              </w:rPr>
              <w:br/>
              <w:t>Temperatūros nustatymo ribos ne siauresnėse nei 50 C° - 199 C° ribose</w:t>
            </w:r>
            <w:r w:rsidRPr="00993028">
              <w:rPr>
                <w:rFonts w:ascii="Times New Roman" w:hAnsi="Times New Roman" w:cs="Times New Roman"/>
                <w:sz w:val="22"/>
                <w:szCs w:val="22"/>
              </w:rPr>
              <w:br/>
              <w:t>Turi turėti apsaugą nuo perkaitimo.</w:t>
            </w:r>
            <w:r w:rsidRPr="00993028">
              <w:rPr>
                <w:rFonts w:ascii="Times New Roman" w:hAnsi="Times New Roman" w:cs="Times New Roman"/>
                <w:sz w:val="22"/>
                <w:szCs w:val="22"/>
              </w:rPr>
              <w:br/>
              <w:t>Automatinė užlydymo pradžia.</w:t>
            </w:r>
            <w:r w:rsidRPr="00993028">
              <w:rPr>
                <w:rFonts w:ascii="Times New Roman" w:hAnsi="Times New Roman" w:cs="Times New Roman"/>
                <w:sz w:val="22"/>
                <w:szCs w:val="22"/>
              </w:rPr>
              <w:br/>
            </w:r>
            <w:r w:rsidRPr="00993028">
              <w:rPr>
                <w:rFonts w:ascii="Times New Roman" w:hAnsi="Times New Roman" w:cs="Times New Roman"/>
                <w:b/>
                <w:bCs/>
                <w:sz w:val="22"/>
                <w:szCs w:val="22"/>
                <w:u w:val="single"/>
              </w:rPr>
              <w:t>1 rotacinis užlydymo aparatas panaudai</w:t>
            </w:r>
          </w:p>
        </w:tc>
        <w:tc>
          <w:tcPr>
            <w:tcW w:w="1179" w:type="dxa"/>
            <w:noWrap/>
            <w:hideMark/>
          </w:tcPr>
          <w:p w14:paraId="588BB463"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lastRenderedPageBreak/>
              <w:t>pakuotė</w:t>
            </w:r>
          </w:p>
        </w:tc>
        <w:tc>
          <w:tcPr>
            <w:tcW w:w="1559" w:type="dxa"/>
            <w:noWrap/>
            <w:hideMark/>
          </w:tcPr>
          <w:p w14:paraId="02942903"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50</w:t>
            </w:r>
          </w:p>
        </w:tc>
      </w:tr>
      <w:tr w:rsidR="00993028" w:rsidRPr="00993028" w14:paraId="425815E7" w14:textId="77777777" w:rsidTr="00993028">
        <w:trPr>
          <w:trHeight w:val="942"/>
        </w:trPr>
        <w:tc>
          <w:tcPr>
            <w:tcW w:w="756" w:type="dxa"/>
            <w:noWrap/>
            <w:hideMark/>
          </w:tcPr>
          <w:p w14:paraId="63403EA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1.1.2.</w:t>
            </w:r>
          </w:p>
        </w:tc>
        <w:tc>
          <w:tcPr>
            <w:tcW w:w="2500" w:type="dxa"/>
            <w:hideMark/>
          </w:tcPr>
          <w:p w14:paraId="32B14F00"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100 mm (±6%) x 200 m</w:t>
            </w:r>
          </w:p>
        </w:tc>
        <w:tc>
          <w:tcPr>
            <w:tcW w:w="7662" w:type="dxa"/>
            <w:vMerge/>
            <w:hideMark/>
          </w:tcPr>
          <w:p w14:paraId="57308D96" w14:textId="77777777" w:rsidR="00993028" w:rsidRPr="00993028" w:rsidRDefault="00993028">
            <w:pPr>
              <w:rPr>
                <w:rFonts w:ascii="Times New Roman" w:hAnsi="Times New Roman" w:cs="Times New Roman"/>
                <w:sz w:val="22"/>
                <w:szCs w:val="22"/>
              </w:rPr>
            </w:pPr>
          </w:p>
        </w:tc>
        <w:tc>
          <w:tcPr>
            <w:tcW w:w="1179" w:type="dxa"/>
            <w:noWrap/>
            <w:hideMark/>
          </w:tcPr>
          <w:p w14:paraId="7CB4A47B"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3916FF97"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60</w:t>
            </w:r>
          </w:p>
        </w:tc>
      </w:tr>
      <w:tr w:rsidR="00993028" w:rsidRPr="00993028" w14:paraId="039D5E71" w14:textId="77777777" w:rsidTr="00993028">
        <w:trPr>
          <w:trHeight w:val="942"/>
        </w:trPr>
        <w:tc>
          <w:tcPr>
            <w:tcW w:w="756" w:type="dxa"/>
            <w:noWrap/>
            <w:hideMark/>
          </w:tcPr>
          <w:p w14:paraId="484D14C9"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1.1.3.</w:t>
            </w:r>
          </w:p>
        </w:tc>
        <w:tc>
          <w:tcPr>
            <w:tcW w:w="2500" w:type="dxa"/>
            <w:hideMark/>
          </w:tcPr>
          <w:p w14:paraId="50234301"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150 mm (±6%) x 200 m</w:t>
            </w:r>
          </w:p>
        </w:tc>
        <w:tc>
          <w:tcPr>
            <w:tcW w:w="7662" w:type="dxa"/>
            <w:vMerge/>
            <w:hideMark/>
          </w:tcPr>
          <w:p w14:paraId="73CE4AFC" w14:textId="77777777" w:rsidR="00993028" w:rsidRPr="00993028" w:rsidRDefault="00993028">
            <w:pPr>
              <w:rPr>
                <w:rFonts w:ascii="Times New Roman" w:hAnsi="Times New Roman" w:cs="Times New Roman"/>
                <w:sz w:val="22"/>
                <w:szCs w:val="22"/>
              </w:rPr>
            </w:pPr>
          </w:p>
        </w:tc>
        <w:tc>
          <w:tcPr>
            <w:tcW w:w="1179" w:type="dxa"/>
            <w:noWrap/>
            <w:hideMark/>
          </w:tcPr>
          <w:p w14:paraId="4C1FACA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762EFC99"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90</w:t>
            </w:r>
          </w:p>
        </w:tc>
      </w:tr>
      <w:tr w:rsidR="00993028" w:rsidRPr="00993028" w14:paraId="6D113433" w14:textId="77777777" w:rsidTr="00993028">
        <w:trPr>
          <w:trHeight w:val="942"/>
        </w:trPr>
        <w:tc>
          <w:tcPr>
            <w:tcW w:w="756" w:type="dxa"/>
            <w:noWrap/>
            <w:hideMark/>
          </w:tcPr>
          <w:p w14:paraId="473CB50C"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1.1.4.</w:t>
            </w:r>
          </w:p>
        </w:tc>
        <w:tc>
          <w:tcPr>
            <w:tcW w:w="2500" w:type="dxa"/>
            <w:hideMark/>
          </w:tcPr>
          <w:p w14:paraId="7EFA5656"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200 mm (±6%) x 200 m</w:t>
            </w:r>
          </w:p>
        </w:tc>
        <w:tc>
          <w:tcPr>
            <w:tcW w:w="7662" w:type="dxa"/>
            <w:vMerge/>
            <w:hideMark/>
          </w:tcPr>
          <w:p w14:paraId="64CF1E4C" w14:textId="77777777" w:rsidR="00993028" w:rsidRPr="00993028" w:rsidRDefault="00993028">
            <w:pPr>
              <w:rPr>
                <w:rFonts w:ascii="Times New Roman" w:hAnsi="Times New Roman" w:cs="Times New Roman"/>
                <w:sz w:val="22"/>
                <w:szCs w:val="22"/>
              </w:rPr>
            </w:pPr>
          </w:p>
        </w:tc>
        <w:tc>
          <w:tcPr>
            <w:tcW w:w="1179" w:type="dxa"/>
            <w:noWrap/>
            <w:hideMark/>
          </w:tcPr>
          <w:p w14:paraId="78CA2997"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7EAA79D7"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90</w:t>
            </w:r>
          </w:p>
        </w:tc>
      </w:tr>
      <w:tr w:rsidR="00993028" w:rsidRPr="00993028" w14:paraId="4FD7CD72" w14:textId="77777777" w:rsidTr="00993028">
        <w:trPr>
          <w:trHeight w:val="942"/>
        </w:trPr>
        <w:tc>
          <w:tcPr>
            <w:tcW w:w="756" w:type="dxa"/>
            <w:noWrap/>
            <w:hideMark/>
          </w:tcPr>
          <w:p w14:paraId="480C758C"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1.1.5.</w:t>
            </w:r>
          </w:p>
        </w:tc>
        <w:tc>
          <w:tcPr>
            <w:tcW w:w="2500" w:type="dxa"/>
            <w:hideMark/>
          </w:tcPr>
          <w:p w14:paraId="210660CA"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250 mm (±6%) x 200 m</w:t>
            </w:r>
          </w:p>
        </w:tc>
        <w:tc>
          <w:tcPr>
            <w:tcW w:w="7662" w:type="dxa"/>
            <w:vMerge/>
            <w:hideMark/>
          </w:tcPr>
          <w:p w14:paraId="0CBBF290" w14:textId="77777777" w:rsidR="00993028" w:rsidRPr="00993028" w:rsidRDefault="00993028">
            <w:pPr>
              <w:rPr>
                <w:rFonts w:ascii="Times New Roman" w:hAnsi="Times New Roman" w:cs="Times New Roman"/>
                <w:sz w:val="22"/>
                <w:szCs w:val="22"/>
              </w:rPr>
            </w:pPr>
          </w:p>
        </w:tc>
        <w:tc>
          <w:tcPr>
            <w:tcW w:w="1179" w:type="dxa"/>
            <w:noWrap/>
            <w:hideMark/>
          </w:tcPr>
          <w:p w14:paraId="2155353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5CE81E1B"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50</w:t>
            </w:r>
          </w:p>
        </w:tc>
      </w:tr>
      <w:tr w:rsidR="00993028" w:rsidRPr="00993028" w14:paraId="6C8FAF08" w14:textId="77777777" w:rsidTr="00993028">
        <w:trPr>
          <w:trHeight w:val="942"/>
        </w:trPr>
        <w:tc>
          <w:tcPr>
            <w:tcW w:w="756" w:type="dxa"/>
            <w:noWrap/>
            <w:hideMark/>
          </w:tcPr>
          <w:p w14:paraId="24F16DE0"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1.1.6.</w:t>
            </w:r>
          </w:p>
        </w:tc>
        <w:tc>
          <w:tcPr>
            <w:tcW w:w="2500" w:type="dxa"/>
            <w:hideMark/>
          </w:tcPr>
          <w:p w14:paraId="5D10ED96"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300 mm (±6%) x 200 m</w:t>
            </w:r>
          </w:p>
        </w:tc>
        <w:tc>
          <w:tcPr>
            <w:tcW w:w="7662" w:type="dxa"/>
            <w:vMerge/>
            <w:hideMark/>
          </w:tcPr>
          <w:p w14:paraId="6D776AB5" w14:textId="77777777" w:rsidR="00993028" w:rsidRPr="00993028" w:rsidRDefault="00993028">
            <w:pPr>
              <w:rPr>
                <w:rFonts w:ascii="Times New Roman" w:hAnsi="Times New Roman" w:cs="Times New Roman"/>
                <w:sz w:val="22"/>
                <w:szCs w:val="22"/>
              </w:rPr>
            </w:pPr>
          </w:p>
        </w:tc>
        <w:tc>
          <w:tcPr>
            <w:tcW w:w="1179" w:type="dxa"/>
            <w:noWrap/>
            <w:hideMark/>
          </w:tcPr>
          <w:p w14:paraId="19458C1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1C1BAB84"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15</w:t>
            </w:r>
          </w:p>
        </w:tc>
      </w:tr>
      <w:tr w:rsidR="00993028" w:rsidRPr="00993028" w14:paraId="1463BED6" w14:textId="77777777" w:rsidTr="00993028">
        <w:trPr>
          <w:trHeight w:val="1809"/>
        </w:trPr>
        <w:tc>
          <w:tcPr>
            <w:tcW w:w="756" w:type="dxa"/>
            <w:noWrap/>
            <w:hideMark/>
          </w:tcPr>
          <w:p w14:paraId="5F3ABC11"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lastRenderedPageBreak/>
              <w:t>1.1.7.</w:t>
            </w:r>
          </w:p>
        </w:tc>
        <w:tc>
          <w:tcPr>
            <w:tcW w:w="2500" w:type="dxa"/>
            <w:hideMark/>
          </w:tcPr>
          <w:p w14:paraId="6B4DC33F"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380 mm (±6%) x 200 m</w:t>
            </w:r>
          </w:p>
        </w:tc>
        <w:tc>
          <w:tcPr>
            <w:tcW w:w="7662" w:type="dxa"/>
            <w:vMerge/>
            <w:hideMark/>
          </w:tcPr>
          <w:p w14:paraId="21483762" w14:textId="77777777" w:rsidR="00993028" w:rsidRPr="00993028" w:rsidRDefault="00993028">
            <w:pPr>
              <w:rPr>
                <w:rFonts w:ascii="Times New Roman" w:hAnsi="Times New Roman" w:cs="Times New Roman"/>
                <w:sz w:val="22"/>
                <w:szCs w:val="22"/>
              </w:rPr>
            </w:pPr>
          </w:p>
        </w:tc>
        <w:tc>
          <w:tcPr>
            <w:tcW w:w="1179" w:type="dxa"/>
            <w:noWrap/>
            <w:hideMark/>
          </w:tcPr>
          <w:p w14:paraId="6A8168D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pakuotė</w:t>
            </w:r>
          </w:p>
        </w:tc>
        <w:tc>
          <w:tcPr>
            <w:tcW w:w="1559" w:type="dxa"/>
            <w:noWrap/>
            <w:hideMark/>
          </w:tcPr>
          <w:p w14:paraId="01A0E452"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12</w:t>
            </w:r>
          </w:p>
        </w:tc>
      </w:tr>
      <w:tr w:rsidR="00993028" w:rsidRPr="00993028" w14:paraId="390D9C3C" w14:textId="77777777">
        <w:trPr>
          <w:trHeight w:val="255"/>
        </w:trPr>
        <w:tc>
          <w:tcPr>
            <w:tcW w:w="756" w:type="dxa"/>
            <w:noWrap/>
            <w:hideMark/>
          </w:tcPr>
          <w:p w14:paraId="519CCF31"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1.2.</w:t>
            </w:r>
          </w:p>
        </w:tc>
        <w:tc>
          <w:tcPr>
            <w:tcW w:w="12900" w:type="dxa"/>
            <w:gridSpan w:val="4"/>
            <w:noWrap/>
            <w:hideMark/>
          </w:tcPr>
          <w:p w14:paraId="07C559AB"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Apsaugos aštriems instrumentams:</w:t>
            </w:r>
          </w:p>
        </w:tc>
      </w:tr>
      <w:tr w:rsidR="00993028" w:rsidRPr="00993028" w14:paraId="74885F97" w14:textId="77777777" w:rsidTr="00993028">
        <w:trPr>
          <w:trHeight w:val="702"/>
        </w:trPr>
        <w:tc>
          <w:tcPr>
            <w:tcW w:w="756" w:type="dxa"/>
            <w:noWrap/>
            <w:hideMark/>
          </w:tcPr>
          <w:p w14:paraId="5A2F7C97"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1.2.1.</w:t>
            </w:r>
          </w:p>
        </w:tc>
        <w:tc>
          <w:tcPr>
            <w:tcW w:w="2500" w:type="dxa"/>
            <w:noWrap/>
            <w:hideMark/>
          </w:tcPr>
          <w:p w14:paraId="6ACBA20B"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10±5 mm</w:t>
            </w:r>
          </w:p>
        </w:tc>
        <w:tc>
          <w:tcPr>
            <w:tcW w:w="7662" w:type="dxa"/>
            <w:vMerge w:val="restart"/>
            <w:hideMark/>
          </w:tcPr>
          <w:p w14:paraId="21145D22" w14:textId="77777777" w:rsidR="00993028" w:rsidRPr="00993028" w:rsidRDefault="00993028">
            <w:pPr>
              <w:spacing w:after="160"/>
              <w:rPr>
                <w:rFonts w:ascii="Times New Roman" w:hAnsi="Times New Roman" w:cs="Times New Roman"/>
                <w:sz w:val="22"/>
                <w:szCs w:val="22"/>
              </w:rPr>
            </w:pPr>
            <w:r w:rsidRPr="00993028">
              <w:rPr>
                <w:rFonts w:ascii="Times New Roman" w:hAnsi="Times New Roman" w:cs="Times New Roman"/>
                <w:sz w:val="22"/>
                <w:szCs w:val="22"/>
              </w:rPr>
              <w:t>Skirtos pakuotei apsaugoti nuo pažeidimų.</w:t>
            </w:r>
            <w:r w:rsidRPr="00993028">
              <w:rPr>
                <w:rFonts w:ascii="Times New Roman" w:hAnsi="Times New Roman" w:cs="Times New Roman"/>
                <w:sz w:val="22"/>
                <w:szCs w:val="22"/>
              </w:rPr>
              <w:br/>
              <w:t>Apsaugos dedamos ant instrumentų, jų rinkinių.</w:t>
            </w:r>
            <w:r w:rsidRPr="00993028">
              <w:rPr>
                <w:rFonts w:ascii="Times New Roman" w:hAnsi="Times New Roman" w:cs="Times New Roman"/>
                <w:sz w:val="22"/>
                <w:szCs w:val="22"/>
              </w:rPr>
              <w:br/>
              <w:t xml:space="preserve">Turi būti pagamintos iš dezinfekcinei medžiagai ir plovikliams atsparios medžiagos. </w:t>
            </w:r>
            <w:r w:rsidRPr="00993028">
              <w:rPr>
                <w:rFonts w:ascii="Times New Roman" w:hAnsi="Times New Roman" w:cs="Times New Roman"/>
                <w:sz w:val="22"/>
                <w:szCs w:val="22"/>
              </w:rPr>
              <w:br/>
              <w:t>Skirtos sterilizacijai sočiaisiais vandens garais.</w:t>
            </w:r>
            <w:r w:rsidRPr="00993028">
              <w:rPr>
                <w:rFonts w:ascii="Times New Roman" w:hAnsi="Times New Roman" w:cs="Times New Roman"/>
                <w:sz w:val="22"/>
                <w:szCs w:val="22"/>
              </w:rPr>
              <w:br/>
              <w:t>Neturi trukdyti sterilizacijos agentui prasiskverbti prie instrumentų dengiamų dalių.</w:t>
            </w:r>
            <w:r w:rsidRPr="00993028">
              <w:rPr>
                <w:rFonts w:ascii="Times New Roman" w:hAnsi="Times New Roman" w:cs="Times New Roman"/>
                <w:sz w:val="22"/>
                <w:szCs w:val="22"/>
              </w:rPr>
              <w:br/>
              <w:t xml:space="preserve">Pagaminti taip, kad būtų galima vizualiai įvertinti instrumntą jo neišėmus iš vienkartinės apsaugos. </w:t>
            </w:r>
            <w:r w:rsidRPr="00993028">
              <w:rPr>
                <w:rFonts w:ascii="Times New Roman" w:hAnsi="Times New Roman" w:cs="Times New Roman"/>
                <w:sz w:val="22"/>
                <w:szCs w:val="22"/>
              </w:rPr>
              <w:br/>
              <w:t>Ženklintos CE ženklu pagal Reglamentą (ES) 2017/745 dėl medicinos priemonių (MDR) arba lygiavertį teisės aktą.</w:t>
            </w:r>
            <w:r w:rsidRPr="00993028">
              <w:rPr>
                <w:rFonts w:ascii="Times New Roman" w:hAnsi="Times New Roman" w:cs="Times New Roman"/>
                <w:sz w:val="22"/>
                <w:szCs w:val="22"/>
              </w:rPr>
              <w:br/>
              <w:t>Vienkartinio naudojimo.</w:t>
            </w:r>
          </w:p>
        </w:tc>
        <w:tc>
          <w:tcPr>
            <w:tcW w:w="1179" w:type="dxa"/>
            <w:noWrap/>
            <w:hideMark/>
          </w:tcPr>
          <w:p w14:paraId="2545B2CD" w14:textId="77777777" w:rsidR="00993028" w:rsidRPr="00993028" w:rsidRDefault="00993028">
            <w:pPr>
              <w:spacing w:after="160"/>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7DE926F4"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2000</w:t>
            </w:r>
          </w:p>
        </w:tc>
      </w:tr>
      <w:tr w:rsidR="00993028" w:rsidRPr="00993028" w14:paraId="5E427E29" w14:textId="77777777" w:rsidTr="00993028">
        <w:trPr>
          <w:trHeight w:val="702"/>
        </w:trPr>
        <w:tc>
          <w:tcPr>
            <w:tcW w:w="756" w:type="dxa"/>
            <w:noWrap/>
            <w:hideMark/>
          </w:tcPr>
          <w:p w14:paraId="2EC814EC"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1.2.2.</w:t>
            </w:r>
          </w:p>
        </w:tc>
        <w:tc>
          <w:tcPr>
            <w:tcW w:w="2500" w:type="dxa"/>
            <w:noWrap/>
            <w:hideMark/>
          </w:tcPr>
          <w:p w14:paraId="4CD77F52"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25±5 mm</w:t>
            </w:r>
          </w:p>
        </w:tc>
        <w:tc>
          <w:tcPr>
            <w:tcW w:w="7662" w:type="dxa"/>
            <w:vMerge/>
            <w:hideMark/>
          </w:tcPr>
          <w:p w14:paraId="023C419D" w14:textId="77777777" w:rsidR="00993028" w:rsidRPr="00993028" w:rsidRDefault="00993028">
            <w:pPr>
              <w:rPr>
                <w:rFonts w:ascii="Times New Roman" w:hAnsi="Times New Roman" w:cs="Times New Roman"/>
                <w:sz w:val="22"/>
                <w:szCs w:val="22"/>
              </w:rPr>
            </w:pPr>
          </w:p>
        </w:tc>
        <w:tc>
          <w:tcPr>
            <w:tcW w:w="1179" w:type="dxa"/>
            <w:noWrap/>
            <w:hideMark/>
          </w:tcPr>
          <w:p w14:paraId="5CADC8D3"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11FE279D"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1000</w:t>
            </w:r>
          </w:p>
        </w:tc>
      </w:tr>
      <w:tr w:rsidR="00993028" w:rsidRPr="00993028" w14:paraId="218354DB" w14:textId="77777777" w:rsidTr="00993028">
        <w:trPr>
          <w:trHeight w:val="1146"/>
        </w:trPr>
        <w:tc>
          <w:tcPr>
            <w:tcW w:w="756" w:type="dxa"/>
            <w:noWrap/>
            <w:hideMark/>
          </w:tcPr>
          <w:p w14:paraId="37EED9B7"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1.2.3.</w:t>
            </w:r>
          </w:p>
        </w:tc>
        <w:tc>
          <w:tcPr>
            <w:tcW w:w="2500" w:type="dxa"/>
            <w:noWrap/>
            <w:hideMark/>
          </w:tcPr>
          <w:p w14:paraId="61230DC1"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50±5 mm</w:t>
            </w:r>
          </w:p>
        </w:tc>
        <w:tc>
          <w:tcPr>
            <w:tcW w:w="7662" w:type="dxa"/>
            <w:vMerge/>
            <w:hideMark/>
          </w:tcPr>
          <w:p w14:paraId="18D3A1DF" w14:textId="77777777" w:rsidR="00993028" w:rsidRPr="00993028" w:rsidRDefault="00993028">
            <w:pPr>
              <w:rPr>
                <w:rFonts w:ascii="Times New Roman" w:hAnsi="Times New Roman" w:cs="Times New Roman"/>
                <w:sz w:val="22"/>
                <w:szCs w:val="22"/>
              </w:rPr>
            </w:pPr>
          </w:p>
        </w:tc>
        <w:tc>
          <w:tcPr>
            <w:tcW w:w="1179" w:type="dxa"/>
            <w:noWrap/>
            <w:hideMark/>
          </w:tcPr>
          <w:p w14:paraId="09F5AC0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30D61F81"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750</w:t>
            </w:r>
          </w:p>
        </w:tc>
      </w:tr>
      <w:tr w:rsidR="00993028" w:rsidRPr="00993028" w14:paraId="265A675C" w14:textId="77777777" w:rsidTr="00993028">
        <w:trPr>
          <w:trHeight w:val="1575"/>
        </w:trPr>
        <w:tc>
          <w:tcPr>
            <w:tcW w:w="756" w:type="dxa"/>
            <w:noWrap/>
            <w:hideMark/>
          </w:tcPr>
          <w:p w14:paraId="465B29DA"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1.3.</w:t>
            </w:r>
          </w:p>
        </w:tc>
        <w:tc>
          <w:tcPr>
            <w:tcW w:w="2500" w:type="dxa"/>
            <w:hideMark/>
          </w:tcPr>
          <w:p w14:paraId="3261774C"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Lipni juosta su cheminiu indikatoriumi</w:t>
            </w:r>
          </w:p>
        </w:tc>
        <w:tc>
          <w:tcPr>
            <w:tcW w:w="7662" w:type="dxa"/>
            <w:hideMark/>
          </w:tcPr>
          <w:p w14:paraId="602A760D" w14:textId="15B716D1"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Lipni juosta su cheminiu indikatoriumi, skirta sterilizuojamų paketų sutvirtinimui.</w:t>
            </w:r>
            <w:r w:rsidRPr="00993028">
              <w:rPr>
                <w:rFonts w:ascii="Times New Roman" w:hAnsi="Times New Roman" w:cs="Times New Roman"/>
                <w:sz w:val="22"/>
                <w:szCs w:val="22"/>
              </w:rPr>
              <w:br/>
              <w:t>Neturi atsiklijuoti po garinės sterilizacijos proceso.</w:t>
            </w:r>
            <w:r w:rsidRPr="00993028">
              <w:rPr>
                <w:rFonts w:ascii="Times New Roman" w:hAnsi="Times New Roman" w:cs="Times New Roman"/>
                <w:sz w:val="22"/>
                <w:szCs w:val="22"/>
              </w:rPr>
              <w:br/>
              <w:t>Juosta turi būti pagaminta iš impregnuoto krepinio popieriaus ar lygiavertės medžiagos.</w:t>
            </w:r>
            <w:r w:rsidRPr="00993028">
              <w:rPr>
                <w:rFonts w:ascii="Times New Roman" w:hAnsi="Times New Roman" w:cs="Times New Roman"/>
                <w:sz w:val="22"/>
                <w:szCs w:val="22"/>
              </w:rPr>
              <w:br/>
              <w:t>Juostos plotis – 19±3 mm.</w:t>
            </w:r>
            <w:r w:rsidRPr="00993028">
              <w:rPr>
                <w:rFonts w:ascii="Times New Roman" w:hAnsi="Times New Roman" w:cs="Times New Roman"/>
                <w:sz w:val="22"/>
                <w:szCs w:val="22"/>
              </w:rPr>
              <w:br/>
              <w:t xml:space="preserve">Juostos ilgis – 50±10 m. Ant juostos turi būti 1 tipo indikatoriai sočiųjų vandens garų sterilizacijai. </w:t>
            </w:r>
            <w:r w:rsidRPr="00993028">
              <w:rPr>
                <w:rFonts w:ascii="Times New Roman" w:hAnsi="Times New Roman" w:cs="Times New Roman"/>
                <w:sz w:val="22"/>
                <w:szCs w:val="22"/>
              </w:rPr>
              <w:br/>
              <w:t xml:space="preserve">Indikatorius turi atitikti LST EN ISO 11140-1, 1 tipas. Pateikti patvirtinančius dokumentus. </w:t>
            </w:r>
          </w:p>
        </w:tc>
        <w:tc>
          <w:tcPr>
            <w:tcW w:w="1179" w:type="dxa"/>
            <w:noWrap/>
            <w:hideMark/>
          </w:tcPr>
          <w:p w14:paraId="57FFA996"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0619C9AB"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580</w:t>
            </w:r>
          </w:p>
        </w:tc>
      </w:tr>
      <w:tr w:rsidR="00993028" w:rsidRPr="00993028" w14:paraId="03AF7E06" w14:textId="77777777" w:rsidTr="00993028">
        <w:trPr>
          <w:trHeight w:val="1258"/>
        </w:trPr>
        <w:tc>
          <w:tcPr>
            <w:tcW w:w="756" w:type="dxa"/>
            <w:noWrap/>
            <w:hideMark/>
          </w:tcPr>
          <w:p w14:paraId="753BFDC6"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1.4.</w:t>
            </w:r>
          </w:p>
        </w:tc>
        <w:tc>
          <w:tcPr>
            <w:tcW w:w="2500" w:type="dxa"/>
            <w:hideMark/>
          </w:tcPr>
          <w:p w14:paraId="19838E7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Užlydymo kokybės testas</w:t>
            </w:r>
          </w:p>
        </w:tc>
        <w:tc>
          <w:tcPr>
            <w:tcW w:w="7662" w:type="dxa"/>
            <w:hideMark/>
          </w:tcPr>
          <w:p w14:paraId="66FD36AE"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 xml:space="preserve">Skirtas nustatyti, ar siūlėtuvo daromos užlydymo juostos yra tinkamos kokybės. </w:t>
            </w:r>
            <w:r w:rsidRPr="00993028">
              <w:rPr>
                <w:rFonts w:ascii="Times New Roman" w:hAnsi="Times New Roman" w:cs="Times New Roman"/>
                <w:sz w:val="22"/>
                <w:szCs w:val="22"/>
              </w:rPr>
              <w:br/>
              <w:t xml:space="preserve">Turi atitikti EN ISO 11607-2 reikalavimus (kartu su pasiūlymu pateikti atitikties deklaraciją ar kitus atitiktį patvirtinančius dokumentus). </w:t>
            </w:r>
            <w:r w:rsidRPr="00993028">
              <w:rPr>
                <w:rFonts w:ascii="Times New Roman" w:hAnsi="Times New Roman" w:cs="Times New Roman"/>
                <w:sz w:val="22"/>
                <w:szCs w:val="22"/>
              </w:rPr>
              <w:br/>
              <w:t>Ant testo turi būti vietos reikiamai informacijai rašyti.</w:t>
            </w:r>
            <w:r w:rsidRPr="00993028">
              <w:rPr>
                <w:rFonts w:ascii="Times New Roman" w:hAnsi="Times New Roman" w:cs="Times New Roman"/>
                <w:sz w:val="22"/>
                <w:szCs w:val="22"/>
              </w:rPr>
              <w:br/>
              <w:t>Testai turi būti tinkami dokumentavimui. Indikatoriaus funkcinės dalies spalva – juoda.</w:t>
            </w:r>
          </w:p>
        </w:tc>
        <w:tc>
          <w:tcPr>
            <w:tcW w:w="1179" w:type="dxa"/>
            <w:noWrap/>
            <w:hideMark/>
          </w:tcPr>
          <w:p w14:paraId="1B27AE0B"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5C4CA6FF"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600</w:t>
            </w:r>
          </w:p>
        </w:tc>
      </w:tr>
      <w:tr w:rsidR="00993028" w:rsidRPr="00993028" w14:paraId="144B7477" w14:textId="77777777" w:rsidTr="00993028">
        <w:trPr>
          <w:trHeight w:val="598"/>
        </w:trPr>
        <w:tc>
          <w:tcPr>
            <w:tcW w:w="756" w:type="dxa"/>
            <w:shd w:val="clear" w:color="auto" w:fill="D1D1D1" w:themeFill="background2" w:themeFillShade="E6"/>
            <w:noWrap/>
            <w:hideMark/>
          </w:tcPr>
          <w:p w14:paraId="7E82698B"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w:t>
            </w:r>
          </w:p>
        </w:tc>
        <w:tc>
          <w:tcPr>
            <w:tcW w:w="12900" w:type="dxa"/>
            <w:gridSpan w:val="4"/>
            <w:shd w:val="clear" w:color="auto" w:fill="D1D1D1" w:themeFill="background2" w:themeFillShade="E6"/>
            <w:hideMark/>
          </w:tcPr>
          <w:p w14:paraId="6C17F0A1"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ANTRA PIRKIMO DALIS. </w:t>
            </w:r>
          </w:p>
          <w:p w14:paraId="6D77497F"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INDIKATORIAI:</w:t>
            </w:r>
          </w:p>
        </w:tc>
      </w:tr>
      <w:tr w:rsidR="00993028" w:rsidRPr="00993028" w14:paraId="75BA955E" w14:textId="77777777" w:rsidTr="00993028">
        <w:trPr>
          <w:trHeight w:val="4059"/>
        </w:trPr>
        <w:tc>
          <w:tcPr>
            <w:tcW w:w="756" w:type="dxa"/>
            <w:noWrap/>
            <w:hideMark/>
          </w:tcPr>
          <w:p w14:paraId="2DBFBF4A"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2.1.</w:t>
            </w:r>
          </w:p>
        </w:tc>
        <w:tc>
          <w:tcPr>
            <w:tcW w:w="2500" w:type="dxa"/>
            <w:hideMark/>
          </w:tcPr>
          <w:p w14:paraId="301A4D5B" w14:textId="40219F09"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Cheminis 1 klasės indikatorius sočiųjų vandens garų sterilizatoriams</w:t>
            </w:r>
          </w:p>
        </w:tc>
        <w:tc>
          <w:tcPr>
            <w:tcW w:w="7662" w:type="dxa"/>
            <w:hideMark/>
          </w:tcPr>
          <w:p w14:paraId="7C165CDE"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Indikatoriai skirti visų tipų paketų žymėjimui.</w:t>
            </w:r>
            <w:r w:rsidRPr="00993028">
              <w:rPr>
                <w:rFonts w:ascii="Times New Roman" w:hAnsi="Times New Roman" w:cs="Times New Roman"/>
                <w:sz w:val="22"/>
                <w:szCs w:val="22"/>
              </w:rPr>
              <w:br/>
              <w:t>Indikatoriaus pavidalas – dviguba lipi etiketė.</w:t>
            </w:r>
            <w:r w:rsidRPr="00993028">
              <w:rPr>
                <w:rFonts w:ascii="Times New Roman" w:hAnsi="Times New Roman" w:cs="Times New Roman"/>
                <w:sz w:val="22"/>
                <w:szCs w:val="22"/>
              </w:rPr>
              <w:br/>
              <w:t>Indikatorius klijuojamas ant paketų paviršių.</w:t>
            </w:r>
            <w:r w:rsidRPr="00993028">
              <w:rPr>
                <w:rFonts w:ascii="Times New Roman" w:hAnsi="Times New Roman" w:cs="Times New Roman"/>
                <w:sz w:val="22"/>
                <w:szCs w:val="22"/>
              </w:rPr>
              <w:br/>
              <w:t>Neturi nukristi nuo paketo po sterilizacijos.</w:t>
            </w:r>
            <w:r w:rsidRPr="00993028">
              <w:rPr>
                <w:rFonts w:ascii="Times New Roman" w:hAnsi="Times New Roman" w:cs="Times New Roman"/>
                <w:sz w:val="22"/>
                <w:szCs w:val="22"/>
              </w:rPr>
              <w:br/>
              <w:t>Indikatoriaus spalva turi išlikti stabili ne trumpiau kaip 3 metus po sterilizacijos.</w:t>
            </w:r>
            <w:r w:rsidRPr="00993028">
              <w:rPr>
                <w:rFonts w:ascii="Times New Roman" w:hAnsi="Times New Roman" w:cs="Times New Roman"/>
                <w:sz w:val="22"/>
                <w:szCs w:val="22"/>
              </w:rPr>
              <w:br/>
              <w:t>Indikatorius turi tikti naudoti kartu su įstaigos turimais spausdintuvais (pateikti tai patvirtinančius dokumentus) arba spausdintuvai turi būti pateikiami pagal ligoninės poreikį panaudai.</w:t>
            </w:r>
            <w:r w:rsidRPr="00993028">
              <w:rPr>
                <w:rFonts w:ascii="Times New Roman" w:hAnsi="Times New Roman" w:cs="Times New Roman"/>
                <w:sz w:val="22"/>
                <w:szCs w:val="22"/>
              </w:rPr>
              <w:br/>
              <w:t>Indikatoriai turi būti susukti į ritinius ne mažiau kaip po 700 vnt.</w:t>
            </w:r>
            <w:r w:rsidRPr="00993028">
              <w:rPr>
                <w:rFonts w:ascii="Times New Roman" w:hAnsi="Times New Roman" w:cs="Times New Roman"/>
                <w:sz w:val="22"/>
                <w:szCs w:val="22"/>
              </w:rPr>
              <w:br/>
              <w:t>Kartu su indikatoriais neatlygintinai turi būti suteikiamos rašalo kasetės spausdintuvui pagal poreikį.</w:t>
            </w:r>
            <w:r w:rsidRPr="00993028">
              <w:rPr>
                <w:rFonts w:ascii="Times New Roman" w:hAnsi="Times New Roman" w:cs="Times New Roman"/>
                <w:sz w:val="22"/>
                <w:szCs w:val="22"/>
              </w:rPr>
              <w:br/>
              <w:t>Ant cheminio indikatoriaus turi būti vieta reikiamai informacijai įrašyti ne mažiau kaip 3 eilėmis (vienoje eilėje ne mažiau kaip 12 simbolių).</w:t>
            </w:r>
            <w:r w:rsidRPr="00993028">
              <w:rPr>
                <w:rFonts w:ascii="Times New Roman" w:hAnsi="Times New Roman" w:cs="Times New Roman"/>
                <w:sz w:val="22"/>
                <w:szCs w:val="22"/>
              </w:rPr>
              <w:br/>
              <w:t xml:space="preserve">Ant indikatoriaus yra spalvos pasikeitimo aprašymas, gamintojo pavadinimas, atitiktis standartui 11140-1 1 tipas, garai (STEAM). </w:t>
            </w:r>
            <w:r w:rsidRPr="00993028">
              <w:rPr>
                <w:rFonts w:ascii="Times New Roman" w:hAnsi="Times New Roman" w:cs="Times New Roman"/>
                <w:sz w:val="22"/>
                <w:szCs w:val="22"/>
              </w:rPr>
              <w:br/>
              <w:t xml:space="preserve">Indikatorius turi būti pritaikytas įklijuoti į dokumentus po sterilizacijos proceso nenaudojant klijų. </w:t>
            </w:r>
            <w:r w:rsidRPr="00993028">
              <w:rPr>
                <w:rFonts w:ascii="Times New Roman" w:hAnsi="Times New Roman" w:cs="Times New Roman"/>
                <w:sz w:val="22"/>
                <w:szCs w:val="22"/>
              </w:rPr>
              <w:br/>
              <w:t>Indikatoriaus išmatavimai -</w:t>
            </w:r>
            <w:r w:rsidRPr="00993028">
              <w:rPr>
                <w:rFonts w:ascii="Times New Roman" w:hAnsi="Times New Roman" w:cs="Times New Roman"/>
                <w:b/>
                <w:bCs/>
                <w:sz w:val="22"/>
                <w:szCs w:val="22"/>
              </w:rPr>
              <w:t xml:space="preserve"> </w:t>
            </w:r>
            <w:r w:rsidRPr="00993028">
              <w:rPr>
                <w:rFonts w:ascii="Times New Roman" w:hAnsi="Times New Roman" w:cs="Times New Roman"/>
                <w:sz w:val="22"/>
                <w:szCs w:val="22"/>
              </w:rPr>
              <w:t>ne mažiau  2,8 cm x 2,1 cm.</w:t>
            </w:r>
            <w:r w:rsidRPr="00993028">
              <w:rPr>
                <w:rFonts w:ascii="Times New Roman" w:hAnsi="Times New Roman" w:cs="Times New Roman"/>
                <w:sz w:val="22"/>
                <w:szCs w:val="22"/>
              </w:rPr>
              <w:br/>
              <w:t xml:space="preserve">Indikatorius turi būti 1 klasės ir atitikti LST EN ISO 11140-1 reikalavimus (arba lygiaverčio). </w:t>
            </w:r>
          </w:p>
        </w:tc>
        <w:tc>
          <w:tcPr>
            <w:tcW w:w="1179" w:type="dxa"/>
            <w:noWrap/>
            <w:hideMark/>
          </w:tcPr>
          <w:p w14:paraId="00F5B56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ritinėlis</w:t>
            </w:r>
          </w:p>
        </w:tc>
        <w:tc>
          <w:tcPr>
            <w:tcW w:w="1559" w:type="dxa"/>
            <w:noWrap/>
            <w:hideMark/>
          </w:tcPr>
          <w:p w14:paraId="6D3DC4FA"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900</w:t>
            </w:r>
          </w:p>
        </w:tc>
      </w:tr>
      <w:tr w:rsidR="00993028" w:rsidRPr="00993028" w14:paraId="19D8C628" w14:textId="77777777" w:rsidTr="00993028">
        <w:trPr>
          <w:trHeight w:val="1124"/>
        </w:trPr>
        <w:tc>
          <w:tcPr>
            <w:tcW w:w="756" w:type="dxa"/>
            <w:noWrap/>
            <w:hideMark/>
          </w:tcPr>
          <w:p w14:paraId="120127C5"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2.2.</w:t>
            </w:r>
          </w:p>
        </w:tc>
        <w:tc>
          <w:tcPr>
            <w:tcW w:w="2500" w:type="dxa"/>
            <w:hideMark/>
          </w:tcPr>
          <w:p w14:paraId="515F645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Vidinis 4 klasės cheminis indikatorius sočiųjų vandens garų sterililizatoriams</w:t>
            </w:r>
          </w:p>
        </w:tc>
        <w:tc>
          <w:tcPr>
            <w:tcW w:w="7662" w:type="dxa"/>
            <w:hideMark/>
          </w:tcPr>
          <w:p w14:paraId="53994B26"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 xml:space="preserve">Turi atitikti LST EN ISO 11140 reikalavimus (4 tipo cheminis daugelio kintamųjų indikatorius) (kartu su pasiūlymu pateikti atitikties deklaraciją ar kitus atitiktį patvirtinančius dokumentus). Ant indikatoriaus turi būti spalvos pasikeitimo etalonas. Indikatoriaus spalva turi išlikti stabili ne trumpiau kaip 3 metus po sterilizacijos. Lipus, pritaikytas įklijuoti į dokumentaciją. </w:t>
            </w:r>
          </w:p>
        </w:tc>
        <w:tc>
          <w:tcPr>
            <w:tcW w:w="1179" w:type="dxa"/>
            <w:noWrap/>
            <w:hideMark/>
          </w:tcPr>
          <w:p w14:paraId="3AE4E013"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7975089F"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2000</w:t>
            </w:r>
          </w:p>
        </w:tc>
      </w:tr>
      <w:tr w:rsidR="00993028" w:rsidRPr="00993028" w14:paraId="71756B47" w14:textId="77777777" w:rsidTr="00993028">
        <w:trPr>
          <w:trHeight w:val="4814"/>
        </w:trPr>
        <w:tc>
          <w:tcPr>
            <w:tcW w:w="756" w:type="dxa"/>
            <w:noWrap/>
            <w:hideMark/>
          </w:tcPr>
          <w:p w14:paraId="2C36B2E4"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2.3.</w:t>
            </w:r>
          </w:p>
        </w:tc>
        <w:tc>
          <w:tcPr>
            <w:tcW w:w="2500" w:type="dxa"/>
            <w:hideMark/>
          </w:tcPr>
          <w:p w14:paraId="49799DCF"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Specialiam kroviniui (įkrovai) pritaikytas 2 klasės specialiųjų tyrimų  cheminis indikatorius</w:t>
            </w:r>
          </w:p>
        </w:tc>
        <w:tc>
          <w:tcPr>
            <w:tcW w:w="7662" w:type="dxa"/>
            <w:hideMark/>
          </w:tcPr>
          <w:p w14:paraId="59A7E4E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Indikatorius skirtas sterilizuojamų įstaigos krovinių kontrolei garų frakcionuoto vakuumo sterilizatoriuose (atitinkančiuose EN 285).</w:t>
            </w:r>
            <w:r w:rsidRPr="00993028">
              <w:rPr>
                <w:rFonts w:ascii="Times New Roman" w:hAnsi="Times New Roman" w:cs="Times New Roman"/>
                <w:sz w:val="22"/>
                <w:szCs w:val="22"/>
              </w:rPr>
              <w:br/>
              <w:t xml:space="preserve">Indikatorius turi būti tinkamas visoms įstaigoje naudojamoms sterilizacijos programoms (121° - 15 min., 134° - 3,5 min.) tas pats indikatorius abiems programoms. </w:t>
            </w:r>
            <w:r w:rsidRPr="00993028">
              <w:rPr>
                <w:rFonts w:ascii="Times New Roman" w:hAnsi="Times New Roman" w:cs="Times New Roman"/>
                <w:sz w:val="22"/>
                <w:szCs w:val="22"/>
              </w:rPr>
              <w:br/>
              <w:t xml:space="preserve">Pritaikytas specifiniams įstaigos kroviniams – mišrioms kompleksinių, mikroinvazinių, ypač sudėtingų tuščiavidurių ilgesnių kaip 8 m ilgio medicinos prietaisų įkrovoms kontroliuoti. </w:t>
            </w:r>
            <w:r w:rsidRPr="00993028">
              <w:rPr>
                <w:rFonts w:ascii="Times New Roman" w:hAnsi="Times New Roman" w:cs="Times New Roman"/>
                <w:sz w:val="22"/>
                <w:szCs w:val="22"/>
              </w:rPr>
              <w:br/>
              <w:t>Indikatorius turi atitikti EN ISO 11140-1 (2 tipo) reikalavimus.</w:t>
            </w:r>
            <w:r w:rsidRPr="00993028">
              <w:rPr>
                <w:rFonts w:ascii="Times New Roman" w:hAnsi="Times New Roman" w:cs="Times New Roman"/>
                <w:sz w:val="22"/>
                <w:szCs w:val="22"/>
              </w:rPr>
              <w:br/>
              <w:t>Indikatorinė juostelė ir įtaisas turi sudaryti vieningą indikatorinę sistemą, indikatorinė juostelė turi būti aiškiai identifikuojama – turi būti gamintojo ženklinimas (gaminio pavadinimas,  nuoroda į sterilizacijos būdą, gamintojo pavadinimas, atitiktis EN ISO 11140-1 2 tipas, spalvos pasikeitimas, gamybinės partijos numeris.</w:t>
            </w:r>
            <w:r w:rsidRPr="00993028">
              <w:rPr>
                <w:rFonts w:ascii="Times New Roman" w:hAnsi="Times New Roman" w:cs="Times New Roman"/>
                <w:sz w:val="22"/>
                <w:szCs w:val="22"/>
              </w:rPr>
              <w:br/>
              <w:t xml:space="preserve">Įtaisas pateikiamas kartu su indikatoriais, keičiamas pagal gamintojo rekomendacijas nustatytu dažnumu. </w:t>
            </w:r>
            <w:r w:rsidRPr="00993028">
              <w:rPr>
                <w:rFonts w:ascii="Times New Roman" w:hAnsi="Times New Roman" w:cs="Times New Roman"/>
                <w:sz w:val="22"/>
                <w:szCs w:val="22"/>
              </w:rPr>
              <w:br/>
              <w:t xml:space="preserve">Indikatorius turi būti padengtas apsauginiu sluoksniu, po sterilizacijos pasikeitusi indikatoriaus spalva turi išlikti stabili ne trumpiau kaip 3 metus laikant sterilizacinės registruose įprastinėmis sąlygomis. </w:t>
            </w:r>
            <w:r w:rsidRPr="00993028">
              <w:rPr>
                <w:rFonts w:ascii="Times New Roman" w:hAnsi="Times New Roman" w:cs="Times New Roman"/>
                <w:sz w:val="22"/>
                <w:szCs w:val="22"/>
              </w:rPr>
              <w:br/>
              <w:t xml:space="preserve">Indikatoriaus pavidalas: lipni, ne mažiau 4 indikatorinių dažų segmentų/brūkšnių etiketė, pritaikyta klijuoti į įstaigos krovinio registracijos kortelių žurnalus. </w:t>
            </w:r>
            <w:r w:rsidRPr="00993028">
              <w:rPr>
                <w:rFonts w:ascii="Times New Roman" w:hAnsi="Times New Roman" w:cs="Times New Roman"/>
                <w:sz w:val="22"/>
                <w:szCs w:val="22"/>
              </w:rPr>
              <w:br/>
              <w:t>Pateikti aiškų, įskaitomą A4 formato, laminuotą spalvos pasikeitimo etaloną su spalvos pasikeitimo reikšmių paaiškinimais lietuvių kalba. Įstaigai paprašius pateikti pavyzdžius (1 pakuotė).</w:t>
            </w:r>
            <w:r w:rsidRPr="00993028">
              <w:rPr>
                <w:rFonts w:ascii="Times New Roman" w:hAnsi="Times New Roman" w:cs="Times New Roman"/>
                <w:b/>
                <w:bCs/>
                <w:sz w:val="22"/>
                <w:szCs w:val="22"/>
              </w:rPr>
              <w:t xml:space="preserve"> </w:t>
            </w:r>
          </w:p>
        </w:tc>
        <w:tc>
          <w:tcPr>
            <w:tcW w:w="1179" w:type="dxa"/>
            <w:noWrap/>
            <w:hideMark/>
          </w:tcPr>
          <w:p w14:paraId="1904DEB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6AE1BF51"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5000</w:t>
            </w:r>
          </w:p>
        </w:tc>
      </w:tr>
      <w:tr w:rsidR="00993028" w:rsidRPr="00993028" w14:paraId="162C62C7" w14:textId="77777777" w:rsidTr="00993028">
        <w:trPr>
          <w:trHeight w:val="3819"/>
        </w:trPr>
        <w:tc>
          <w:tcPr>
            <w:tcW w:w="756" w:type="dxa"/>
            <w:noWrap/>
            <w:hideMark/>
          </w:tcPr>
          <w:p w14:paraId="40A16F84"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2.4.</w:t>
            </w:r>
          </w:p>
        </w:tc>
        <w:tc>
          <w:tcPr>
            <w:tcW w:w="2500" w:type="dxa"/>
            <w:hideMark/>
          </w:tcPr>
          <w:p w14:paraId="0C3FE403"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Chemo – D – BDS prietaiso cheminis indikatorius</w:t>
            </w:r>
          </w:p>
        </w:tc>
        <w:tc>
          <w:tcPr>
            <w:tcW w:w="7662" w:type="dxa"/>
            <w:hideMark/>
          </w:tcPr>
          <w:p w14:paraId="0A1AFE6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Indikatorius, skirtas naudoti su prietaisais, imituojančiais B&amp;D kontrolinį paketą.</w:t>
            </w:r>
            <w:r w:rsidRPr="00993028">
              <w:rPr>
                <w:rFonts w:ascii="Times New Roman" w:hAnsi="Times New Roman" w:cs="Times New Roman"/>
                <w:sz w:val="22"/>
                <w:szCs w:val="22"/>
              </w:rPr>
              <w:br/>
              <w:t xml:space="preserve">Indikatoriaus pavidalas: lipni etiketė, pritaikyta klijuoti į dokumentus. </w:t>
            </w:r>
            <w:r w:rsidRPr="00993028">
              <w:rPr>
                <w:rFonts w:ascii="Times New Roman" w:hAnsi="Times New Roman" w:cs="Times New Roman"/>
                <w:sz w:val="22"/>
                <w:szCs w:val="22"/>
              </w:rPr>
              <w:br/>
              <w:t>Indikatorius skirtas oro pašalinimo iš sterilizatoriaus darbo kameros ir garų prasiskverbimo kontrolei,  atitinkantis LST EN ISO 11140-1 ir 4 dalių (2 klasė) reikalavimus, padengtas polimeriniu sluoksniu, (neišplaunama dažų spalva, po sterilizacijos neblanksta ne trumpiau kaip 3 metus).</w:t>
            </w:r>
            <w:r w:rsidRPr="00993028">
              <w:rPr>
                <w:rFonts w:ascii="Times New Roman" w:hAnsi="Times New Roman" w:cs="Times New Roman"/>
                <w:sz w:val="22"/>
                <w:szCs w:val="22"/>
              </w:rPr>
              <w:br/>
              <w:t>Indikatorius ir prietaisas turi sudaryti vieningą sistemą (testuoti tarpusavyje -  pateikti tai patvirtinantį protokolą arba gamintojo garantinį raštą), turi tikti didiesiems sterilizatoriams.</w:t>
            </w:r>
            <w:r w:rsidRPr="00993028">
              <w:rPr>
                <w:rFonts w:ascii="Times New Roman" w:hAnsi="Times New Roman" w:cs="Times New Roman"/>
                <w:sz w:val="22"/>
                <w:szCs w:val="22"/>
              </w:rPr>
              <w:br/>
              <w:t>Indikatorius turi būti sudarytas iš popierinio pagrindo ir indikatorinio agento.</w:t>
            </w:r>
            <w:r w:rsidRPr="00993028">
              <w:rPr>
                <w:rFonts w:ascii="Times New Roman" w:hAnsi="Times New Roman" w:cs="Times New Roman"/>
                <w:sz w:val="22"/>
                <w:szCs w:val="22"/>
              </w:rPr>
              <w:br/>
              <w:t xml:space="preserve">Indikatorinė juostelė ir įtaisas turi sudaryti vieningą indikatorinę sistemą, indikatorinė juostelė turi būti aiškiai identifikuojama – turi būti gamintojo ženklinimas (gaminio pavadinimas,  nuoroda į sterilizacijos būdą, gamintojo pavadinimas, atitiktis EN ISO 11140-1 2 tipas, spalvos pasikeitimas, gamybinės partijos numeris). Turi būti pateikta informacija apie  spalvos pasikeitimą. Kartu su indikatoriais komplekte yra  ir proceso išbandymo įtaisas.  </w:t>
            </w:r>
            <w:r w:rsidRPr="00993028">
              <w:rPr>
                <w:rFonts w:ascii="Times New Roman" w:hAnsi="Times New Roman" w:cs="Times New Roman"/>
                <w:sz w:val="22"/>
                <w:szCs w:val="22"/>
              </w:rPr>
              <w:br/>
              <w:t xml:space="preserve">Minimali pakuotė 25 vnt., ant jos turi būti nurodyta indikatorių klasė ir atitikimas standartui. </w:t>
            </w:r>
            <w:r w:rsidRPr="00993028">
              <w:rPr>
                <w:rFonts w:ascii="Times New Roman" w:hAnsi="Times New Roman" w:cs="Times New Roman"/>
                <w:sz w:val="22"/>
                <w:szCs w:val="22"/>
              </w:rPr>
              <w:br/>
              <w:t xml:space="preserve">Įstaigai paprašius pateikti pavyzdžius (1 pakuotė). </w:t>
            </w:r>
          </w:p>
        </w:tc>
        <w:tc>
          <w:tcPr>
            <w:tcW w:w="1179" w:type="dxa"/>
            <w:noWrap/>
            <w:hideMark/>
          </w:tcPr>
          <w:p w14:paraId="489DF7C0"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6F366E25"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900</w:t>
            </w:r>
          </w:p>
        </w:tc>
      </w:tr>
      <w:tr w:rsidR="00993028" w:rsidRPr="00993028" w14:paraId="093BC4B5" w14:textId="77777777" w:rsidTr="00993028">
        <w:trPr>
          <w:trHeight w:val="557"/>
        </w:trPr>
        <w:tc>
          <w:tcPr>
            <w:tcW w:w="756" w:type="dxa"/>
            <w:noWrap/>
            <w:hideMark/>
          </w:tcPr>
          <w:p w14:paraId="3FD61DF9"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2.5.</w:t>
            </w:r>
          </w:p>
        </w:tc>
        <w:tc>
          <w:tcPr>
            <w:tcW w:w="2500" w:type="dxa"/>
            <w:hideMark/>
          </w:tcPr>
          <w:p w14:paraId="14489D58"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Krovinio registracijos kortelių žurnalas </w:t>
            </w:r>
          </w:p>
        </w:tc>
        <w:tc>
          <w:tcPr>
            <w:tcW w:w="7662" w:type="dxa"/>
            <w:hideMark/>
          </w:tcPr>
          <w:p w14:paraId="40C9022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Turi tikti 2 klasės specialiųjų tyrimų cheminiams indikatoriams suklijuoti, A4 formato, ne mažiau 60 lapų. Suteikiami nemokamai pagal ligoninės poreikį.</w:t>
            </w:r>
          </w:p>
        </w:tc>
        <w:tc>
          <w:tcPr>
            <w:tcW w:w="1179" w:type="dxa"/>
            <w:noWrap/>
            <w:hideMark/>
          </w:tcPr>
          <w:p w14:paraId="7A653D9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18F850AD" w14:textId="33AB1BEC" w:rsidR="00993028" w:rsidRPr="00993028" w:rsidRDefault="00993028" w:rsidP="00993028">
            <w:pPr>
              <w:jc w:val="center"/>
              <w:rPr>
                <w:rFonts w:ascii="Times New Roman" w:hAnsi="Times New Roman" w:cs="Times New Roman"/>
                <w:sz w:val="22"/>
                <w:szCs w:val="22"/>
              </w:rPr>
            </w:pPr>
            <w:r>
              <w:rPr>
                <w:rFonts w:ascii="Times New Roman" w:hAnsi="Times New Roman" w:cs="Times New Roman"/>
                <w:sz w:val="22"/>
                <w:szCs w:val="22"/>
              </w:rPr>
              <w:t>16</w:t>
            </w:r>
          </w:p>
        </w:tc>
      </w:tr>
      <w:tr w:rsidR="00993028" w:rsidRPr="00993028" w14:paraId="34C57BD4" w14:textId="77777777" w:rsidTr="00993028">
        <w:trPr>
          <w:trHeight w:val="567"/>
        </w:trPr>
        <w:tc>
          <w:tcPr>
            <w:tcW w:w="756" w:type="dxa"/>
            <w:shd w:val="clear" w:color="auto" w:fill="D1D1D1" w:themeFill="background2" w:themeFillShade="E6"/>
            <w:noWrap/>
            <w:hideMark/>
          </w:tcPr>
          <w:p w14:paraId="54F60EA6"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3.</w:t>
            </w:r>
          </w:p>
        </w:tc>
        <w:tc>
          <w:tcPr>
            <w:tcW w:w="12900" w:type="dxa"/>
            <w:gridSpan w:val="4"/>
            <w:shd w:val="clear" w:color="auto" w:fill="D1D1D1" w:themeFill="background2" w:themeFillShade="E6"/>
            <w:hideMark/>
          </w:tcPr>
          <w:p w14:paraId="7E9CC74C"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TREČIA PIRKIMO DALIS. </w:t>
            </w:r>
          </w:p>
          <w:p w14:paraId="5F96BC5F"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VALYMO KOKYBĖS KONTROLĖS TESTAI/INDIKATORIAI:</w:t>
            </w:r>
          </w:p>
        </w:tc>
      </w:tr>
      <w:tr w:rsidR="00993028" w:rsidRPr="00993028" w14:paraId="7B53F78C" w14:textId="77777777" w:rsidTr="00993028">
        <w:trPr>
          <w:trHeight w:val="1845"/>
        </w:trPr>
        <w:tc>
          <w:tcPr>
            <w:tcW w:w="756" w:type="dxa"/>
            <w:noWrap/>
            <w:hideMark/>
          </w:tcPr>
          <w:p w14:paraId="172C3C66"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3.1.</w:t>
            </w:r>
          </w:p>
        </w:tc>
        <w:tc>
          <w:tcPr>
            <w:tcW w:w="2500" w:type="dxa"/>
            <w:hideMark/>
          </w:tcPr>
          <w:p w14:paraId="1715DA5E"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Medicinos prietaisų valymo kokybės kontrolės testai/indikatoriai</w:t>
            </w:r>
          </w:p>
        </w:tc>
        <w:tc>
          <w:tcPr>
            <w:tcW w:w="7662" w:type="dxa"/>
            <w:hideMark/>
          </w:tcPr>
          <w:p w14:paraId="3C66FC4D" w14:textId="70DDED31" w:rsidR="00993028" w:rsidRPr="00993028" w:rsidRDefault="00993028" w:rsidP="00993028">
            <w:pPr>
              <w:rPr>
                <w:rFonts w:ascii="Times New Roman" w:hAnsi="Times New Roman" w:cs="Times New Roman"/>
                <w:sz w:val="22"/>
                <w:szCs w:val="22"/>
              </w:rPr>
            </w:pPr>
            <w:r w:rsidRPr="00993028">
              <w:rPr>
                <w:rFonts w:ascii="Times New Roman" w:hAnsi="Times New Roman" w:cs="Times New Roman"/>
                <w:sz w:val="22"/>
                <w:szCs w:val="22"/>
              </w:rPr>
              <w:t>Skirti:</w:t>
            </w:r>
            <w:r w:rsidRPr="00993028">
              <w:rPr>
                <w:rFonts w:ascii="Times New Roman" w:hAnsi="Times New Roman" w:cs="Times New Roman"/>
                <w:sz w:val="22"/>
                <w:szCs w:val="22"/>
              </w:rPr>
              <w:br/>
              <w:t>- automatinių plautuvų procesų efektyvumui kontroliuoti;</w:t>
            </w:r>
            <w:r w:rsidRPr="00993028">
              <w:rPr>
                <w:rFonts w:ascii="Times New Roman" w:hAnsi="Times New Roman" w:cs="Times New Roman"/>
                <w:sz w:val="22"/>
                <w:szCs w:val="22"/>
              </w:rPr>
              <w:br/>
              <w:t>- vienalyčių ir tuščiavidurių medicinos prietaisų valymo kontrolei.</w:t>
            </w:r>
            <w:r w:rsidRPr="00993028">
              <w:rPr>
                <w:rFonts w:ascii="Times New Roman" w:hAnsi="Times New Roman" w:cs="Times New Roman"/>
                <w:sz w:val="22"/>
                <w:szCs w:val="22"/>
              </w:rPr>
              <w:br/>
              <w:t>Tuščiavidurių prietaisų kontrolei būtina pateikti kontrolinį prietaisą (nemokamai).</w:t>
            </w:r>
            <w:r w:rsidRPr="00993028">
              <w:rPr>
                <w:rFonts w:ascii="Times New Roman" w:hAnsi="Times New Roman" w:cs="Times New Roman"/>
                <w:sz w:val="22"/>
                <w:szCs w:val="22"/>
              </w:rPr>
              <w:br/>
              <w:t>Indikatoriaus teršalo sudėtyje neturi būti organinės kilmės komponentų. Indikatorius turi būti lipus, pritaikytas dokumentavimui.</w:t>
            </w:r>
            <w:r w:rsidRPr="00993028">
              <w:rPr>
                <w:rFonts w:ascii="Times New Roman" w:hAnsi="Times New Roman" w:cs="Times New Roman"/>
                <w:sz w:val="22"/>
                <w:szCs w:val="22"/>
              </w:rPr>
              <w:br/>
              <w:t>Indikatorius turi būti multiparametrinis, ne mažiau 4 skirtingų rūšių teršalų segmentų  ant vieno indikatoriaus.</w:t>
            </w:r>
            <w:r w:rsidRPr="00993028">
              <w:rPr>
                <w:rFonts w:ascii="Times New Roman" w:hAnsi="Times New Roman" w:cs="Times New Roman"/>
                <w:sz w:val="22"/>
                <w:szCs w:val="22"/>
              </w:rPr>
              <w:br/>
              <w:t>Turi atitikti EN 15883 (priedas A, C, G, Q) arba lygiavertį.</w:t>
            </w:r>
          </w:p>
        </w:tc>
        <w:tc>
          <w:tcPr>
            <w:tcW w:w="1179" w:type="dxa"/>
            <w:noWrap/>
            <w:hideMark/>
          </w:tcPr>
          <w:p w14:paraId="55E9D9A2"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074EF685"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300</w:t>
            </w:r>
          </w:p>
        </w:tc>
      </w:tr>
      <w:tr w:rsidR="00993028" w:rsidRPr="00993028" w14:paraId="299645D7" w14:textId="77777777" w:rsidTr="00993028">
        <w:trPr>
          <w:trHeight w:val="558"/>
        </w:trPr>
        <w:tc>
          <w:tcPr>
            <w:tcW w:w="756" w:type="dxa"/>
            <w:shd w:val="clear" w:color="auto" w:fill="D1D1D1" w:themeFill="background2" w:themeFillShade="E6"/>
            <w:noWrap/>
            <w:hideMark/>
          </w:tcPr>
          <w:p w14:paraId="5F4CAEA4"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4.</w:t>
            </w:r>
          </w:p>
        </w:tc>
        <w:tc>
          <w:tcPr>
            <w:tcW w:w="12900" w:type="dxa"/>
            <w:gridSpan w:val="4"/>
            <w:shd w:val="clear" w:color="auto" w:fill="D1D1D1" w:themeFill="background2" w:themeFillShade="E6"/>
            <w:hideMark/>
          </w:tcPr>
          <w:p w14:paraId="1BD4C24A"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KETVIRTA PIRKIMO DALIS. </w:t>
            </w:r>
          </w:p>
          <w:p w14:paraId="4C2E5C43"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INSTRUMENTUS IMITUOJANTYS TESTAI:</w:t>
            </w:r>
          </w:p>
        </w:tc>
      </w:tr>
      <w:tr w:rsidR="00993028" w:rsidRPr="00993028" w14:paraId="535CA76C" w14:textId="77777777" w:rsidTr="00993028">
        <w:trPr>
          <w:trHeight w:val="2100"/>
        </w:trPr>
        <w:tc>
          <w:tcPr>
            <w:tcW w:w="756" w:type="dxa"/>
            <w:noWrap/>
            <w:hideMark/>
          </w:tcPr>
          <w:p w14:paraId="0502183C"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4.1</w:t>
            </w:r>
          </w:p>
        </w:tc>
        <w:tc>
          <w:tcPr>
            <w:tcW w:w="2500" w:type="dxa"/>
            <w:hideMark/>
          </w:tcPr>
          <w:p w14:paraId="3C686214"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Testas plovimo kokybei įvertinti automatinėse plovimo ir dezinfekcijos mašinose</w:t>
            </w:r>
          </w:p>
        </w:tc>
        <w:tc>
          <w:tcPr>
            <w:tcW w:w="7662" w:type="dxa"/>
            <w:hideMark/>
          </w:tcPr>
          <w:p w14:paraId="0B878085"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Testas imituoja medicininį instrumentą: nerūdijančio plieno plokštelė padengta taršos medžiaga ir uždengta permatoma plastiko plokštele. Taršos medžiaga sudaryta iš dviejų sluoksnių: išgrynintas standartizuotas fibrinas su trombinu bei krešėjimo faktoriais padengtas išgrynintu standartizuotu hemoglobinu. Turi atitikti ISO 15883-5:2021 arba lygiaverčius standartus.</w:t>
            </w:r>
            <w:r w:rsidRPr="00993028">
              <w:rPr>
                <w:rFonts w:ascii="Times New Roman" w:hAnsi="Times New Roman" w:cs="Times New Roman"/>
                <w:sz w:val="22"/>
                <w:szCs w:val="22"/>
              </w:rPr>
              <w:br/>
              <w:t xml:space="preserve"> Pateikti testo validavimo protokolą.</w:t>
            </w:r>
            <w:r w:rsidRPr="00993028">
              <w:rPr>
                <w:rFonts w:ascii="Times New Roman" w:hAnsi="Times New Roman" w:cs="Times New Roman"/>
                <w:sz w:val="22"/>
                <w:szCs w:val="22"/>
              </w:rPr>
              <w:br/>
              <w:t>Testas vienkartinio naudojimo, tvirtinamas prie plovimo mašinos krepšelio. Turi būti paženklinta CE ženklu pagal Reglamentą (ES) 2017/745 dėl medicinos priemonių (MDR) arba lygiavertį teisės aktą. Atitiktis turi būti pagrįsta gamintojo ES atitikties deklaracija ir (ar) kitais atitiktį patvirtinančiais dokumentais.</w:t>
            </w:r>
            <w:r w:rsidRPr="00993028">
              <w:rPr>
                <w:rFonts w:ascii="Times New Roman" w:hAnsi="Times New Roman" w:cs="Times New Roman"/>
                <w:sz w:val="22"/>
                <w:szCs w:val="22"/>
              </w:rPr>
              <w:br/>
              <w:t>Kiekvienas testas supakuotas į atskirą sandarų maišelį.</w:t>
            </w:r>
          </w:p>
        </w:tc>
        <w:tc>
          <w:tcPr>
            <w:tcW w:w="1179" w:type="dxa"/>
            <w:noWrap/>
            <w:hideMark/>
          </w:tcPr>
          <w:p w14:paraId="685A2D5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6689E680"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96</w:t>
            </w:r>
          </w:p>
        </w:tc>
      </w:tr>
      <w:tr w:rsidR="00993028" w:rsidRPr="00993028" w14:paraId="17B28A1C" w14:textId="77777777" w:rsidTr="00993028">
        <w:trPr>
          <w:trHeight w:val="2115"/>
        </w:trPr>
        <w:tc>
          <w:tcPr>
            <w:tcW w:w="756" w:type="dxa"/>
            <w:noWrap/>
            <w:hideMark/>
          </w:tcPr>
          <w:p w14:paraId="248FBBCB"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4.2</w:t>
            </w:r>
          </w:p>
        </w:tc>
        <w:tc>
          <w:tcPr>
            <w:tcW w:w="2500" w:type="dxa"/>
            <w:hideMark/>
          </w:tcPr>
          <w:p w14:paraId="39242141"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Testas tuščiavidurių instrumentų plovimo kokybei įvertinti automatinėse plovimo ir dezinfekcijos mašinose</w:t>
            </w:r>
          </w:p>
        </w:tc>
        <w:tc>
          <w:tcPr>
            <w:tcW w:w="7662" w:type="dxa"/>
            <w:hideMark/>
          </w:tcPr>
          <w:p w14:paraId="3A1C9188"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Testas imituoja medicininį instrumentą: nerūdijančio plieno plokštelė padengta taršos medžiaga ir uždengta permatoma plastiko plokštele. Taršos medžiaga sudaryta iš dviejų sluoksnių- išgrynintas standartizuotas fibrinas su trombinu bei krešėjimo faktoriais padengtas išgrynintu standartizuotu hemoglobinu. Testas vienkartinio naudojimo, įstatomas į tuščiavidurį instrumentą imituojantį įtaisą.</w:t>
            </w:r>
            <w:r w:rsidRPr="00993028">
              <w:rPr>
                <w:rFonts w:ascii="Times New Roman" w:hAnsi="Times New Roman" w:cs="Times New Roman"/>
                <w:sz w:val="22"/>
                <w:szCs w:val="22"/>
              </w:rPr>
              <w:br/>
              <w:t>Turi atitikti ISO 15883-5:2021 arba lygiaverčius standartus</w:t>
            </w:r>
            <w:r w:rsidRPr="00993028">
              <w:rPr>
                <w:rFonts w:ascii="Times New Roman" w:hAnsi="Times New Roman" w:cs="Times New Roman"/>
                <w:sz w:val="22"/>
                <w:szCs w:val="22"/>
              </w:rPr>
              <w:br/>
              <w:t>Pateikti testo validavimo protokolą.</w:t>
            </w:r>
            <w:r w:rsidRPr="00993028">
              <w:rPr>
                <w:rFonts w:ascii="Times New Roman" w:hAnsi="Times New Roman" w:cs="Times New Roman"/>
                <w:sz w:val="22"/>
                <w:szCs w:val="22"/>
              </w:rPr>
              <w:br/>
              <w:t>Testas vienkartinio naudojimo,</w:t>
            </w:r>
            <w:r w:rsidRPr="00993028">
              <w:rPr>
                <w:rFonts w:ascii="Times New Roman" w:hAnsi="Times New Roman" w:cs="Times New Roman"/>
                <w:sz w:val="22"/>
                <w:szCs w:val="22"/>
              </w:rPr>
              <w:br/>
              <w:t>Kiekvienas testas supakuotas į atskirą sandarų maišelį. Turi būti paženklinta CE ženklu pagal Reglamentą (ES) 2017/745 dėl medicinos priemonių (MDR) arba lygiavertį teisės aktą. Atitiktis turi būti pagrįsta gamintojo ES atitikties deklaracija ir (ar) kitais atitiktį patvirtinančiais dokumentais.</w:t>
            </w:r>
          </w:p>
        </w:tc>
        <w:tc>
          <w:tcPr>
            <w:tcW w:w="1179" w:type="dxa"/>
            <w:noWrap/>
            <w:hideMark/>
          </w:tcPr>
          <w:p w14:paraId="7507DCDA"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49B09E37"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25</w:t>
            </w:r>
          </w:p>
        </w:tc>
      </w:tr>
      <w:tr w:rsidR="00993028" w:rsidRPr="00993028" w14:paraId="11E10B16" w14:textId="77777777" w:rsidTr="00993028">
        <w:trPr>
          <w:trHeight w:val="1112"/>
        </w:trPr>
        <w:tc>
          <w:tcPr>
            <w:tcW w:w="756" w:type="dxa"/>
            <w:noWrap/>
            <w:hideMark/>
          </w:tcPr>
          <w:p w14:paraId="37691DC1"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4.3</w:t>
            </w:r>
          </w:p>
        </w:tc>
        <w:tc>
          <w:tcPr>
            <w:tcW w:w="2500" w:type="dxa"/>
            <w:hideMark/>
          </w:tcPr>
          <w:p w14:paraId="56A736D3"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Įtaisas, imituojantis tuščiavidurį instrumentą</w:t>
            </w:r>
          </w:p>
        </w:tc>
        <w:tc>
          <w:tcPr>
            <w:tcW w:w="7662" w:type="dxa"/>
            <w:hideMark/>
          </w:tcPr>
          <w:p w14:paraId="67EF21F4" w14:textId="45C584C3" w:rsidR="00993028" w:rsidRPr="00993028" w:rsidRDefault="00993028" w:rsidP="00993028">
            <w:pPr>
              <w:rPr>
                <w:rFonts w:ascii="Times New Roman" w:hAnsi="Times New Roman" w:cs="Times New Roman"/>
                <w:sz w:val="22"/>
                <w:szCs w:val="22"/>
              </w:rPr>
            </w:pPr>
            <w:r w:rsidRPr="00993028">
              <w:rPr>
                <w:rFonts w:ascii="Times New Roman" w:hAnsi="Times New Roman" w:cs="Times New Roman"/>
                <w:sz w:val="22"/>
                <w:szCs w:val="22"/>
              </w:rPr>
              <w:t xml:space="preserve">Pagamintas iš nerūdijančio plieno arba lygiavertės medžiagos. Sudarytas iš dviejų dalių, sujungiamų sriegiu. Viduje yra kamera plovimo kokybės vertinimo testui. Suderinama su 4.2 dalyje esančiu testu. Prietaiso gale yra išsukama Luer-Lock arba lygiaverčio tipo. </w:t>
            </w:r>
          </w:p>
        </w:tc>
        <w:tc>
          <w:tcPr>
            <w:tcW w:w="1179" w:type="dxa"/>
            <w:noWrap/>
            <w:hideMark/>
          </w:tcPr>
          <w:p w14:paraId="5BF67DA8"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1A3F8514" w14:textId="77777777" w:rsidR="00993028" w:rsidRPr="00993028" w:rsidRDefault="00993028" w:rsidP="00993028">
            <w:pPr>
              <w:jc w:val="center"/>
              <w:rPr>
                <w:rFonts w:ascii="Times New Roman" w:hAnsi="Times New Roman" w:cs="Times New Roman"/>
                <w:sz w:val="22"/>
                <w:szCs w:val="22"/>
              </w:rPr>
            </w:pPr>
            <w:r w:rsidRPr="00993028">
              <w:rPr>
                <w:rFonts w:ascii="Times New Roman" w:hAnsi="Times New Roman" w:cs="Times New Roman"/>
                <w:sz w:val="22"/>
                <w:szCs w:val="22"/>
              </w:rPr>
              <w:t>1</w:t>
            </w:r>
          </w:p>
        </w:tc>
      </w:tr>
      <w:tr w:rsidR="00993028" w:rsidRPr="00993028" w14:paraId="71DC4C70" w14:textId="77777777" w:rsidTr="00993028">
        <w:trPr>
          <w:trHeight w:val="557"/>
        </w:trPr>
        <w:tc>
          <w:tcPr>
            <w:tcW w:w="756" w:type="dxa"/>
            <w:shd w:val="clear" w:color="auto" w:fill="D1D1D1" w:themeFill="background2" w:themeFillShade="E6"/>
            <w:noWrap/>
            <w:hideMark/>
          </w:tcPr>
          <w:p w14:paraId="0173150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5.</w:t>
            </w:r>
          </w:p>
        </w:tc>
        <w:tc>
          <w:tcPr>
            <w:tcW w:w="12900" w:type="dxa"/>
            <w:gridSpan w:val="4"/>
            <w:shd w:val="clear" w:color="auto" w:fill="D1D1D1" w:themeFill="background2" w:themeFillShade="E6"/>
            <w:hideMark/>
          </w:tcPr>
          <w:p w14:paraId="36FA4C57"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 xml:space="preserve">PENKTA PIRKIMO DALIS. </w:t>
            </w:r>
          </w:p>
          <w:p w14:paraId="3B4F722F"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BALTYMO LIKUČIŲ NUSTATYMO TESTAI:</w:t>
            </w:r>
          </w:p>
        </w:tc>
      </w:tr>
      <w:tr w:rsidR="00993028" w:rsidRPr="00993028" w14:paraId="6AFAEF5E" w14:textId="77777777" w:rsidTr="00993028">
        <w:trPr>
          <w:trHeight w:val="2115"/>
        </w:trPr>
        <w:tc>
          <w:tcPr>
            <w:tcW w:w="756" w:type="dxa"/>
            <w:noWrap/>
            <w:hideMark/>
          </w:tcPr>
          <w:p w14:paraId="2B6D5CF3"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5.1</w:t>
            </w:r>
          </w:p>
        </w:tc>
        <w:tc>
          <w:tcPr>
            <w:tcW w:w="2500" w:type="dxa"/>
            <w:hideMark/>
          </w:tcPr>
          <w:p w14:paraId="1D939E49"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Testas, skirtas baltymo likučiams ant medicininių instrumentų paviršių nustatyti</w:t>
            </w:r>
          </w:p>
        </w:tc>
        <w:tc>
          <w:tcPr>
            <w:tcW w:w="7662" w:type="dxa"/>
            <w:hideMark/>
          </w:tcPr>
          <w:p w14:paraId="432C1F5A"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1.Tinka nustatyti šviežio ir denatūruoto baltymo likučiams ant medicininių instrumentų po rankinės ir (ar) automatinės medicininių priemonių valymo, dezinfekcijos.</w:t>
            </w:r>
            <w:r w:rsidRPr="00993028">
              <w:rPr>
                <w:rFonts w:ascii="Times New Roman" w:hAnsi="Times New Roman" w:cs="Times New Roman"/>
                <w:sz w:val="22"/>
                <w:szCs w:val="22"/>
              </w:rPr>
              <w:br/>
              <w:t>2. Testą sudaro reagento buteliukas ir mėginio paėmimo baltas tamponas.</w:t>
            </w:r>
            <w:r w:rsidRPr="00993028">
              <w:rPr>
                <w:rFonts w:ascii="Times New Roman" w:hAnsi="Times New Roman" w:cs="Times New Roman"/>
                <w:sz w:val="22"/>
                <w:szCs w:val="22"/>
              </w:rPr>
              <w:br/>
              <w:t>3. Testo jautrumas: reagentai turi būti jautrūs, kad galima būtų nustatyti ≥ 1µg baltymo likučių ant tiriamųjų paviršių.</w:t>
            </w:r>
            <w:r w:rsidRPr="00993028">
              <w:rPr>
                <w:rFonts w:ascii="Times New Roman" w:hAnsi="Times New Roman" w:cs="Times New Roman"/>
                <w:sz w:val="22"/>
                <w:szCs w:val="22"/>
              </w:rPr>
              <w:br/>
              <w:t>4. Pateikti naudojimo instrukciją, spalvos pasikeitimo vertinimo etaloną ir jautrumo ribos validavimo protokolą.</w:t>
            </w:r>
            <w:r w:rsidRPr="00993028">
              <w:rPr>
                <w:rFonts w:ascii="Times New Roman" w:hAnsi="Times New Roman" w:cs="Times New Roman"/>
                <w:sz w:val="22"/>
                <w:szCs w:val="22"/>
              </w:rPr>
              <w:br/>
              <w:t>5. Turi atitikti ISO 15883-5:2021 reikalavimus. Turi būti paženklinta CE ženklu pagal Reglamentą (ES) 2017/745 dėl medicinos priemonių (MDR) arba lygiavertį teisės aktą. Atitiktis turi būti pagrįsta gamintojo ES atitikties deklaracija ir (ar) kitais atitiktį patvirtinančiais dokumentais.</w:t>
            </w:r>
            <w:r w:rsidRPr="00993028">
              <w:rPr>
                <w:rFonts w:ascii="Times New Roman" w:hAnsi="Times New Roman" w:cs="Times New Roman"/>
                <w:sz w:val="22"/>
                <w:szCs w:val="22"/>
              </w:rPr>
              <w:br/>
              <w:t>6. Pateikti atitiktį techninei specifikacijai pagrindžiančius dokumentus.</w:t>
            </w:r>
          </w:p>
        </w:tc>
        <w:tc>
          <w:tcPr>
            <w:tcW w:w="1179" w:type="dxa"/>
            <w:noWrap/>
            <w:hideMark/>
          </w:tcPr>
          <w:p w14:paraId="0EBB8874"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vnt.</w:t>
            </w:r>
          </w:p>
        </w:tc>
        <w:tc>
          <w:tcPr>
            <w:tcW w:w="1559" w:type="dxa"/>
            <w:noWrap/>
            <w:hideMark/>
          </w:tcPr>
          <w:p w14:paraId="4B6E8BED"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60</w:t>
            </w:r>
          </w:p>
        </w:tc>
      </w:tr>
      <w:tr w:rsidR="00993028" w:rsidRPr="00993028" w14:paraId="4079218D" w14:textId="77777777" w:rsidTr="00993028">
        <w:trPr>
          <w:trHeight w:val="1800"/>
        </w:trPr>
        <w:tc>
          <w:tcPr>
            <w:tcW w:w="756" w:type="dxa"/>
            <w:noWrap/>
            <w:hideMark/>
          </w:tcPr>
          <w:p w14:paraId="37BDD50C"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5.2</w:t>
            </w:r>
          </w:p>
        </w:tc>
        <w:tc>
          <w:tcPr>
            <w:tcW w:w="2500" w:type="dxa"/>
            <w:hideMark/>
          </w:tcPr>
          <w:p w14:paraId="08A2F66B" w14:textId="77777777" w:rsidR="00993028" w:rsidRPr="00993028" w:rsidRDefault="00993028">
            <w:pPr>
              <w:rPr>
                <w:rFonts w:ascii="Times New Roman" w:hAnsi="Times New Roman" w:cs="Times New Roman"/>
                <w:b/>
                <w:bCs/>
                <w:sz w:val="22"/>
                <w:szCs w:val="22"/>
              </w:rPr>
            </w:pPr>
            <w:r w:rsidRPr="00993028">
              <w:rPr>
                <w:rFonts w:ascii="Times New Roman" w:hAnsi="Times New Roman" w:cs="Times New Roman"/>
                <w:b/>
                <w:bCs/>
                <w:sz w:val="22"/>
                <w:szCs w:val="22"/>
              </w:rPr>
              <w:t>Testas, skirtas baltymo likučiams endoskopo kanale nustatyti</w:t>
            </w:r>
          </w:p>
        </w:tc>
        <w:tc>
          <w:tcPr>
            <w:tcW w:w="7662" w:type="dxa"/>
            <w:hideMark/>
          </w:tcPr>
          <w:p w14:paraId="6ED41E2A"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1. Testą sudaro reagento buteliukas ir šepetėlis mėginio paėmimui iš endoskopo kanalo ir (ar) kt. med. prietaisų (šepetėlio diametras 2,8 mm ± 0,2 mm, ilgis - ne mažiau kaip 2 metrai).</w:t>
            </w:r>
            <w:r w:rsidRPr="00993028">
              <w:rPr>
                <w:rFonts w:ascii="Times New Roman" w:hAnsi="Times New Roman" w:cs="Times New Roman"/>
                <w:sz w:val="22"/>
                <w:szCs w:val="22"/>
              </w:rPr>
              <w:br/>
              <w:t>2. Testo jautrumas iki 1 µg, testo atsakymas gaunamas ne ilgiau nei po 10 minučių po testo ištraukimo iš endoskopo kanalo.</w:t>
            </w:r>
            <w:r w:rsidRPr="00993028">
              <w:rPr>
                <w:rFonts w:ascii="Times New Roman" w:hAnsi="Times New Roman" w:cs="Times New Roman"/>
                <w:sz w:val="22"/>
                <w:szCs w:val="22"/>
              </w:rPr>
              <w:br/>
              <w:t>3. Testas vienodai jautrus šviežiam ir denatūruotam baltymui.</w:t>
            </w:r>
            <w:r w:rsidRPr="00993028">
              <w:rPr>
                <w:rFonts w:ascii="Times New Roman" w:hAnsi="Times New Roman" w:cs="Times New Roman"/>
                <w:sz w:val="22"/>
                <w:szCs w:val="22"/>
              </w:rPr>
              <w:br/>
              <w:t>4. Pateikti naudojimo instrukciją, vertinimo etaloną, paskirtį. Turi būti paženklinta CE ženklu pagal Reglamentą (ES) 2017/745 dėl medicinos priemonių (MDR) arba lygiavertį teisės aktą. Atitiktis turi būti pagrįsta gamintojo ES atitikties deklaracija ir (ar) kitais atitiktį patvirtinančiais dokumentais.</w:t>
            </w:r>
            <w:r w:rsidRPr="00993028">
              <w:rPr>
                <w:rFonts w:ascii="Times New Roman" w:hAnsi="Times New Roman" w:cs="Times New Roman"/>
                <w:sz w:val="22"/>
                <w:szCs w:val="22"/>
              </w:rPr>
              <w:br/>
              <w:t>5. Pateikti atitiktį techninei specifikacijai pagrindžiančius dokumentus.</w:t>
            </w:r>
          </w:p>
        </w:tc>
        <w:tc>
          <w:tcPr>
            <w:tcW w:w="1179" w:type="dxa"/>
            <w:noWrap/>
            <w:hideMark/>
          </w:tcPr>
          <w:p w14:paraId="5A963368"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 xml:space="preserve">vnt. </w:t>
            </w:r>
          </w:p>
        </w:tc>
        <w:tc>
          <w:tcPr>
            <w:tcW w:w="1559" w:type="dxa"/>
            <w:noWrap/>
            <w:hideMark/>
          </w:tcPr>
          <w:p w14:paraId="4F3F0A40" w14:textId="77777777" w:rsidR="00993028" w:rsidRPr="00993028" w:rsidRDefault="00993028">
            <w:pPr>
              <w:rPr>
                <w:rFonts w:ascii="Times New Roman" w:hAnsi="Times New Roman" w:cs="Times New Roman"/>
                <w:sz w:val="22"/>
                <w:szCs w:val="22"/>
              </w:rPr>
            </w:pPr>
            <w:r w:rsidRPr="00993028">
              <w:rPr>
                <w:rFonts w:ascii="Times New Roman" w:hAnsi="Times New Roman" w:cs="Times New Roman"/>
                <w:sz w:val="22"/>
                <w:szCs w:val="22"/>
              </w:rPr>
              <w:t>72</w:t>
            </w:r>
          </w:p>
        </w:tc>
      </w:tr>
    </w:tbl>
    <w:p w14:paraId="083701E0" w14:textId="77777777" w:rsidR="00993028" w:rsidRDefault="00993028"/>
    <w:sectPr w:rsidR="00993028" w:rsidSect="00AC3918">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A0934" w14:textId="77777777" w:rsidR="0098506E" w:rsidRDefault="0098506E" w:rsidP="0050187B">
      <w:pPr>
        <w:spacing w:after="0" w:line="240" w:lineRule="auto"/>
      </w:pPr>
      <w:r>
        <w:separator/>
      </w:r>
    </w:p>
  </w:endnote>
  <w:endnote w:type="continuationSeparator" w:id="0">
    <w:p w14:paraId="2C520CA5" w14:textId="77777777" w:rsidR="0098506E" w:rsidRDefault="0098506E" w:rsidP="0050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327D" w14:textId="77777777" w:rsidR="0050187B" w:rsidRDefault="005018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83090" w14:textId="77777777" w:rsidR="0050187B" w:rsidRDefault="005018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F94F" w14:textId="77777777" w:rsidR="0050187B" w:rsidRDefault="005018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68DD" w14:textId="77777777" w:rsidR="0098506E" w:rsidRDefault="0098506E" w:rsidP="0050187B">
      <w:pPr>
        <w:spacing w:after="0" w:line="240" w:lineRule="auto"/>
      </w:pPr>
      <w:r>
        <w:separator/>
      </w:r>
    </w:p>
  </w:footnote>
  <w:footnote w:type="continuationSeparator" w:id="0">
    <w:p w14:paraId="1FAB5506" w14:textId="77777777" w:rsidR="0098506E" w:rsidRDefault="0098506E" w:rsidP="00501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7D15" w14:textId="77777777" w:rsidR="0050187B" w:rsidRDefault="005018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610908"/>
      <w:docPartObj>
        <w:docPartGallery w:val="Page Numbers (Top of Page)"/>
        <w:docPartUnique/>
      </w:docPartObj>
    </w:sdtPr>
    <w:sdtEndPr>
      <w:rPr>
        <w:rFonts w:ascii="Times New Roman" w:hAnsi="Times New Roman" w:cs="Times New Roman"/>
        <w:sz w:val="22"/>
        <w:szCs w:val="22"/>
      </w:rPr>
    </w:sdtEndPr>
    <w:sdtContent>
      <w:p w14:paraId="5061CE20" w14:textId="3F99A2A8" w:rsidR="0050187B" w:rsidRPr="0050187B" w:rsidRDefault="0050187B">
        <w:pPr>
          <w:pStyle w:val="Antrats"/>
          <w:jc w:val="center"/>
          <w:rPr>
            <w:rFonts w:ascii="Times New Roman" w:hAnsi="Times New Roman" w:cs="Times New Roman"/>
            <w:sz w:val="22"/>
            <w:szCs w:val="22"/>
          </w:rPr>
        </w:pPr>
        <w:r w:rsidRPr="0050187B">
          <w:rPr>
            <w:rFonts w:ascii="Times New Roman" w:hAnsi="Times New Roman" w:cs="Times New Roman"/>
            <w:sz w:val="22"/>
            <w:szCs w:val="22"/>
          </w:rPr>
          <w:fldChar w:fldCharType="begin"/>
        </w:r>
        <w:r w:rsidRPr="0050187B">
          <w:rPr>
            <w:rFonts w:ascii="Times New Roman" w:hAnsi="Times New Roman" w:cs="Times New Roman"/>
            <w:sz w:val="22"/>
            <w:szCs w:val="22"/>
          </w:rPr>
          <w:instrText>PAGE   \* MERGEFORMAT</w:instrText>
        </w:r>
        <w:r w:rsidRPr="0050187B">
          <w:rPr>
            <w:rFonts w:ascii="Times New Roman" w:hAnsi="Times New Roman" w:cs="Times New Roman"/>
            <w:sz w:val="22"/>
            <w:szCs w:val="22"/>
          </w:rPr>
          <w:fldChar w:fldCharType="separate"/>
        </w:r>
        <w:r w:rsidRPr="0050187B">
          <w:rPr>
            <w:rFonts w:ascii="Times New Roman" w:hAnsi="Times New Roman" w:cs="Times New Roman"/>
            <w:sz w:val="22"/>
            <w:szCs w:val="22"/>
          </w:rPr>
          <w:t>2</w:t>
        </w:r>
        <w:r w:rsidRPr="0050187B">
          <w:rPr>
            <w:rFonts w:ascii="Times New Roman" w:hAnsi="Times New Roman" w:cs="Times New Roman"/>
            <w:sz w:val="22"/>
            <w:szCs w:val="22"/>
          </w:rPr>
          <w:fldChar w:fldCharType="end"/>
        </w:r>
      </w:p>
    </w:sdtContent>
  </w:sdt>
  <w:p w14:paraId="78F36AEB" w14:textId="77777777" w:rsidR="0050187B" w:rsidRDefault="005018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C4EB" w14:textId="77777777" w:rsidR="0050187B" w:rsidRDefault="005018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5F"/>
    <w:multiLevelType w:val="hybridMultilevel"/>
    <w:tmpl w:val="F4E2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18"/>
    <w:rsid w:val="00141226"/>
    <w:rsid w:val="002044D4"/>
    <w:rsid w:val="003D0805"/>
    <w:rsid w:val="00407298"/>
    <w:rsid w:val="004C71B8"/>
    <w:rsid w:val="0050187B"/>
    <w:rsid w:val="00541EA0"/>
    <w:rsid w:val="00655B03"/>
    <w:rsid w:val="007A18E4"/>
    <w:rsid w:val="00854688"/>
    <w:rsid w:val="00885745"/>
    <w:rsid w:val="0098506E"/>
    <w:rsid w:val="00993028"/>
    <w:rsid w:val="00A83600"/>
    <w:rsid w:val="00AC3918"/>
    <w:rsid w:val="00CF7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5FB6F"/>
  <w15:chartTrackingRefBased/>
  <w15:docId w15:val="{1F94F8A2-BD71-4E72-87C7-3751FFCB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AC3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3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391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391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391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391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391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391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391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918"/>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AC3918"/>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AC3918"/>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C3918"/>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C3918"/>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C3918"/>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C3918"/>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C3918"/>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C3918"/>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C3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3918"/>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C391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3918"/>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C391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3918"/>
    <w:rPr>
      <w:i/>
      <w:iCs/>
      <w:color w:val="404040" w:themeColor="text1" w:themeTint="BF"/>
      <w:lang w:val="lt-LT"/>
    </w:rPr>
  </w:style>
  <w:style w:type="paragraph" w:styleId="Sraopastraipa">
    <w:name w:val="List Paragraph"/>
    <w:basedOn w:val="prastasis"/>
    <w:uiPriority w:val="34"/>
    <w:qFormat/>
    <w:rsid w:val="00AC3918"/>
    <w:pPr>
      <w:ind w:left="720"/>
      <w:contextualSpacing/>
    </w:pPr>
  </w:style>
  <w:style w:type="character" w:styleId="Rykuspabraukimas">
    <w:name w:val="Intense Emphasis"/>
    <w:basedOn w:val="Numatytasispastraiposriftas"/>
    <w:uiPriority w:val="21"/>
    <w:qFormat/>
    <w:rsid w:val="00AC3918"/>
    <w:rPr>
      <w:i/>
      <w:iCs/>
      <w:color w:val="0F4761" w:themeColor="accent1" w:themeShade="BF"/>
    </w:rPr>
  </w:style>
  <w:style w:type="paragraph" w:styleId="Iskirtacitata">
    <w:name w:val="Intense Quote"/>
    <w:basedOn w:val="prastasis"/>
    <w:next w:val="prastasis"/>
    <w:link w:val="IskirtacitataDiagrama"/>
    <w:uiPriority w:val="30"/>
    <w:qFormat/>
    <w:rsid w:val="00AC3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3918"/>
    <w:rPr>
      <w:i/>
      <w:iCs/>
      <w:color w:val="0F4761" w:themeColor="accent1" w:themeShade="BF"/>
      <w:lang w:val="lt-LT"/>
    </w:rPr>
  </w:style>
  <w:style w:type="character" w:styleId="Rykinuoroda">
    <w:name w:val="Intense Reference"/>
    <w:basedOn w:val="Numatytasispastraiposriftas"/>
    <w:uiPriority w:val="32"/>
    <w:qFormat/>
    <w:rsid w:val="00AC3918"/>
    <w:rPr>
      <w:b/>
      <w:bCs/>
      <w:smallCaps/>
      <w:color w:val="0F4761" w:themeColor="accent1" w:themeShade="BF"/>
      <w:spacing w:val="5"/>
    </w:rPr>
  </w:style>
  <w:style w:type="table" w:styleId="Lentelstinklelis">
    <w:name w:val="Table Grid"/>
    <w:basedOn w:val="prastojilentel"/>
    <w:uiPriority w:val="39"/>
    <w:rsid w:val="00AC3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0187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187B"/>
    <w:rPr>
      <w:lang w:val="lt-LT"/>
    </w:rPr>
  </w:style>
  <w:style w:type="paragraph" w:styleId="Porat">
    <w:name w:val="footer"/>
    <w:basedOn w:val="prastasis"/>
    <w:link w:val="PoratDiagrama"/>
    <w:uiPriority w:val="99"/>
    <w:unhideWhenUsed/>
    <w:rsid w:val="0050187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187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2095</Words>
  <Characters>11942</Characters>
  <Application>Microsoft Office Word</Application>
  <DocSecurity>0</DocSecurity>
  <Lines>99</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1</cp:revision>
  <dcterms:created xsi:type="dcterms:W3CDTF">2026-03-13T12:32:00Z</dcterms:created>
  <dcterms:modified xsi:type="dcterms:W3CDTF">2026-04-02T07:38:00Z</dcterms:modified>
</cp:coreProperties>
</file>