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A3452" w14:textId="57DD13F4" w:rsidR="00C233F8" w:rsidRPr="00117B82" w:rsidRDefault="00BE1732" w:rsidP="00BE1732">
      <w:pPr>
        <w:pStyle w:val="Antrats"/>
        <w:tabs>
          <w:tab w:val="clear" w:pos="4819"/>
          <w:tab w:val="clear" w:pos="9638"/>
        </w:tabs>
        <w:jc w:val="center"/>
        <w:rPr>
          <w:b/>
          <w:sz w:val="28"/>
          <w:szCs w:val="28"/>
        </w:rPr>
      </w:pPr>
      <w:r w:rsidRPr="00117B82">
        <w:rPr>
          <w:b/>
          <w:sz w:val="28"/>
          <w:szCs w:val="28"/>
        </w:rPr>
        <w:t>T</w:t>
      </w:r>
      <w:r w:rsidR="00161285" w:rsidRPr="00117B82">
        <w:rPr>
          <w:b/>
          <w:sz w:val="28"/>
          <w:szCs w:val="28"/>
        </w:rPr>
        <w:t xml:space="preserve">ECHNINIAI PARAMETRAI IR REIKALAVIMAI </w:t>
      </w:r>
    </w:p>
    <w:p w14:paraId="6D55F98A" w14:textId="3157E483" w:rsidR="00650B7C" w:rsidRDefault="001F6FDD" w:rsidP="007414C9">
      <w:pPr>
        <w:pStyle w:val="Antrats"/>
        <w:tabs>
          <w:tab w:val="clear" w:pos="4819"/>
          <w:tab w:val="clear" w:pos="9638"/>
        </w:tabs>
        <w:jc w:val="center"/>
        <w:rPr>
          <w:b/>
          <w:sz w:val="28"/>
          <w:szCs w:val="28"/>
        </w:rPr>
      </w:pPr>
      <w:r>
        <w:rPr>
          <w:b/>
          <w:sz w:val="28"/>
          <w:szCs w:val="28"/>
        </w:rPr>
        <w:t>JUODKRANTĖS LIUDVIKO REZOS GATVĖS APŠVIETIMUI</w:t>
      </w:r>
    </w:p>
    <w:p w14:paraId="35D9AAB5" w14:textId="77777777" w:rsidR="00E3695A" w:rsidRDefault="00E3695A" w:rsidP="00E3695A">
      <w:pPr>
        <w:pStyle w:val="Betarp"/>
        <w:rPr>
          <w:rFonts w:ascii="Times New Roman" w:hAnsi="Times New Roman" w:cs="Times New Roman"/>
          <w:sz w:val="24"/>
          <w:szCs w:val="24"/>
          <w:lang w:val="lt-LT"/>
        </w:rPr>
      </w:pPr>
    </w:p>
    <w:p w14:paraId="13273D01" w14:textId="7FFEBDF1" w:rsidR="00E3695A" w:rsidRPr="006929C8" w:rsidRDefault="00E3695A" w:rsidP="006929C8">
      <w:pPr>
        <w:pStyle w:val="Antrat2"/>
        <w:numPr>
          <w:ilvl w:val="0"/>
          <w:numId w:val="37"/>
        </w:numPr>
        <w:spacing w:line="360" w:lineRule="auto"/>
        <w:rPr>
          <w:color w:val="auto"/>
          <w:szCs w:val="24"/>
        </w:rPr>
      </w:pPr>
      <w:r w:rsidRPr="006929C8">
        <w:rPr>
          <w:color w:val="auto"/>
          <w:szCs w:val="24"/>
        </w:rPr>
        <w:t>DARBŲ APIMTIS</w:t>
      </w:r>
    </w:p>
    <w:p w14:paraId="635C0EE7" w14:textId="4F3AEB49"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Demontuoti 13</w:t>
      </w:r>
      <w:r w:rsidR="00805079">
        <w:rPr>
          <w:rFonts w:ascii="Times New Roman" w:hAnsi="Times New Roman" w:cs="Times New Roman"/>
          <w:sz w:val="24"/>
          <w:szCs w:val="24"/>
        </w:rPr>
        <w:t>8</w:t>
      </w:r>
      <w:r w:rsidRPr="006929C8">
        <w:rPr>
          <w:rFonts w:ascii="Times New Roman" w:hAnsi="Times New Roman" w:cs="Times New Roman"/>
          <w:sz w:val="24"/>
          <w:szCs w:val="24"/>
        </w:rPr>
        <w:t xml:space="preserve"> vnt. esamų šviestuvų.</w:t>
      </w:r>
    </w:p>
    <w:p w14:paraId="5DB48EF4" w14:textId="570742DF"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Demontuoti 6</w:t>
      </w:r>
      <w:r w:rsidR="00805079">
        <w:rPr>
          <w:rFonts w:ascii="Times New Roman" w:hAnsi="Times New Roman" w:cs="Times New Roman"/>
          <w:sz w:val="24"/>
          <w:szCs w:val="24"/>
        </w:rPr>
        <w:t>9</w:t>
      </w:r>
      <w:r w:rsidRPr="006929C8">
        <w:rPr>
          <w:rFonts w:ascii="Times New Roman" w:hAnsi="Times New Roman" w:cs="Times New Roman"/>
          <w:sz w:val="24"/>
          <w:szCs w:val="24"/>
        </w:rPr>
        <w:t xml:space="preserve"> vnt. esamų gembių.</w:t>
      </w:r>
    </w:p>
    <w:p w14:paraId="72DD1B14" w14:textId="482D7B1C"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Sumontuoti 6</w:t>
      </w:r>
      <w:r w:rsidR="00805079">
        <w:rPr>
          <w:rFonts w:ascii="Times New Roman" w:hAnsi="Times New Roman" w:cs="Times New Roman"/>
          <w:sz w:val="24"/>
          <w:szCs w:val="24"/>
        </w:rPr>
        <w:t>9</w:t>
      </w:r>
      <w:r w:rsidRPr="006929C8">
        <w:rPr>
          <w:rFonts w:ascii="Times New Roman" w:hAnsi="Times New Roman" w:cs="Times New Roman"/>
          <w:sz w:val="24"/>
          <w:szCs w:val="24"/>
        </w:rPr>
        <w:t xml:space="preserve"> vnt. naujų gembių.</w:t>
      </w:r>
    </w:p>
    <w:p w14:paraId="2764B272" w14:textId="79EA9205"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Sumontuoti 6</w:t>
      </w:r>
      <w:r w:rsidR="00805079">
        <w:rPr>
          <w:rFonts w:ascii="Times New Roman" w:hAnsi="Times New Roman" w:cs="Times New Roman"/>
          <w:sz w:val="24"/>
          <w:szCs w:val="24"/>
        </w:rPr>
        <w:t>9</w:t>
      </w:r>
      <w:r w:rsidRPr="006929C8">
        <w:rPr>
          <w:rFonts w:ascii="Times New Roman" w:hAnsi="Times New Roman" w:cs="Times New Roman"/>
          <w:sz w:val="24"/>
          <w:szCs w:val="24"/>
        </w:rPr>
        <w:t xml:space="preserve"> vnt. naujų LED gatvės šviestuvų.</w:t>
      </w:r>
    </w:p>
    <w:p w14:paraId="5D1E93B5" w14:textId="3926CEB7"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Atlikti prijungimo, reguliavimo ir bandymų darbus.</w:t>
      </w:r>
    </w:p>
    <w:p w14:paraId="79156DDA" w14:textId="226134AD"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Sutvarkyti darbo vietą ir demontuotą įrangą pristatyti biudžetiniai įstaigai „Paslaugos Neringai“.</w:t>
      </w:r>
    </w:p>
    <w:p w14:paraId="46244200" w14:textId="3CB6EF6A" w:rsidR="00E3695A" w:rsidRPr="006929C8" w:rsidRDefault="00E3695A" w:rsidP="006929C8">
      <w:pPr>
        <w:pStyle w:val="Antrat2"/>
        <w:numPr>
          <w:ilvl w:val="0"/>
          <w:numId w:val="37"/>
        </w:numPr>
        <w:spacing w:line="360" w:lineRule="auto"/>
        <w:rPr>
          <w:color w:val="auto"/>
          <w:szCs w:val="24"/>
        </w:rPr>
      </w:pPr>
      <w:r w:rsidRPr="006929C8">
        <w:rPr>
          <w:color w:val="auto"/>
          <w:szCs w:val="24"/>
        </w:rPr>
        <w:t>ESAMOS SĄLYGOS</w:t>
      </w:r>
    </w:p>
    <w:p w14:paraId="7804D2F0" w14:textId="3AE92969"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Atramos aukštis – 5,40 m (be gembės).</w:t>
      </w:r>
    </w:p>
    <w:p w14:paraId="6C1D3254" w14:textId="684BAF09"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Atramos – metalinės, paliekamos esamos.</w:t>
      </w:r>
    </w:p>
    <w:p w14:paraId="3720A525" w14:textId="7814D288"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Maitinimo tinklas – esamas, naudojamas pakartotinai.</w:t>
      </w:r>
    </w:p>
    <w:p w14:paraId="7A6C542E" w14:textId="668FF158" w:rsidR="00E3695A" w:rsidRPr="006929C8" w:rsidRDefault="00E3695A" w:rsidP="006929C8">
      <w:pPr>
        <w:pStyle w:val="Sraopastraipa"/>
        <w:numPr>
          <w:ilvl w:val="1"/>
          <w:numId w:val="37"/>
        </w:numPr>
        <w:spacing w:line="360" w:lineRule="auto"/>
        <w:rPr>
          <w:rFonts w:ascii="Times New Roman" w:hAnsi="Times New Roman" w:cs="Times New Roman"/>
          <w:sz w:val="24"/>
          <w:szCs w:val="24"/>
        </w:rPr>
      </w:pPr>
      <w:r w:rsidRPr="006929C8">
        <w:rPr>
          <w:rFonts w:ascii="Times New Roman" w:hAnsi="Times New Roman" w:cs="Times New Roman"/>
          <w:sz w:val="24"/>
          <w:szCs w:val="24"/>
        </w:rPr>
        <w:t xml:space="preserve"> Montavimo aukštis su gembe – apie 6,0–6,5 m (priklausomai nuo gembės ilgio).</w:t>
      </w:r>
    </w:p>
    <w:p w14:paraId="6F238317" w14:textId="77777777" w:rsidR="001F6FDD" w:rsidRPr="00E3695A" w:rsidRDefault="001F6FDD" w:rsidP="007414C9">
      <w:pPr>
        <w:pStyle w:val="Antrats"/>
        <w:tabs>
          <w:tab w:val="clear" w:pos="4819"/>
          <w:tab w:val="clear" w:pos="9638"/>
        </w:tabs>
        <w:jc w:val="center"/>
        <w:rPr>
          <w:b/>
          <w:sz w:val="24"/>
          <w:szCs w:val="24"/>
        </w:rPr>
      </w:pPr>
    </w:p>
    <w:p w14:paraId="176452ED" w14:textId="2791BA6E" w:rsidR="001F6FDD" w:rsidRPr="006929C8" w:rsidRDefault="00E3695A" w:rsidP="006929C8">
      <w:pPr>
        <w:pStyle w:val="Antrat2"/>
        <w:numPr>
          <w:ilvl w:val="0"/>
          <w:numId w:val="37"/>
        </w:numPr>
        <w:spacing w:line="360" w:lineRule="auto"/>
        <w:rPr>
          <w:color w:val="auto"/>
          <w:szCs w:val="24"/>
        </w:rPr>
      </w:pPr>
      <w:r w:rsidRPr="006929C8">
        <w:rPr>
          <w:color w:val="auto"/>
          <w:szCs w:val="24"/>
        </w:rPr>
        <w:t>REIKALAVIMAI LED ŠVIESTUVAMS</w:t>
      </w:r>
    </w:p>
    <w:p w14:paraId="1653157A" w14:textId="77777777" w:rsidR="007414C9" w:rsidRPr="00516F76" w:rsidRDefault="00516F76" w:rsidP="00516F76">
      <w:pPr>
        <w:pStyle w:val="Antrats"/>
        <w:tabs>
          <w:tab w:val="clear" w:pos="4819"/>
          <w:tab w:val="clear" w:pos="9638"/>
        </w:tabs>
        <w:spacing w:line="360" w:lineRule="auto"/>
        <w:jc w:val="right"/>
      </w:pPr>
      <w:r w:rsidRPr="005A23D5">
        <w:rPr>
          <w:bCs/>
          <w:sz w:val="24"/>
          <w:szCs w:val="24"/>
        </w:rPr>
        <w:t>1 lentelė</w:t>
      </w:r>
    </w:p>
    <w:tbl>
      <w:tblPr>
        <w:tblW w:w="5050" w:type="pct"/>
        <w:tblInd w:w="108" w:type="dxa"/>
        <w:tblLook w:val="04A0" w:firstRow="1" w:lastRow="0" w:firstColumn="1" w:lastColumn="0" w:noHBand="0" w:noVBand="1"/>
      </w:tblPr>
      <w:tblGrid>
        <w:gridCol w:w="627"/>
        <w:gridCol w:w="4827"/>
        <w:gridCol w:w="5108"/>
      </w:tblGrid>
      <w:tr w:rsidR="00650B7C" w:rsidRPr="005C21C4" w14:paraId="2F88BF0D" w14:textId="77777777" w:rsidTr="00980EE2">
        <w:tc>
          <w:tcPr>
            <w:tcW w:w="297" w:type="pct"/>
            <w:tcBorders>
              <w:top w:val="single" w:sz="4" w:space="0" w:color="auto"/>
              <w:left w:val="single" w:sz="4" w:space="0" w:color="auto"/>
              <w:bottom w:val="single" w:sz="4" w:space="0" w:color="auto"/>
              <w:right w:val="single" w:sz="4" w:space="0" w:color="auto"/>
            </w:tcBorders>
            <w:hideMark/>
          </w:tcPr>
          <w:p w14:paraId="0C6BA3FE" w14:textId="77777777" w:rsidR="00650B7C" w:rsidRPr="005C21C4" w:rsidRDefault="00650B7C">
            <w:pPr>
              <w:jc w:val="center"/>
              <w:rPr>
                <w:b/>
                <w:sz w:val="24"/>
                <w:szCs w:val="24"/>
              </w:rPr>
            </w:pPr>
            <w:r w:rsidRPr="005C21C4">
              <w:rPr>
                <w:b/>
                <w:sz w:val="24"/>
                <w:szCs w:val="24"/>
              </w:rPr>
              <w:t>Eil. Nr.</w:t>
            </w:r>
          </w:p>
        </w:tc>
        <w:tc>
          <w:tcPr>
            <w:tcW w:w="2285" w:type="pct"/>
            <w:tcBorders>
              <w:top w:val="single" w:sz="4" w:space="0" w:color="auto"/>
              <w:left w:val="single" w:sz="4" w:space="0" w:color="auto"/>
              <w:bottom w:val="single" w:sz="4" w:space="0" w:color="auto"/>
              <w:right w:val="single" w:sz="4" w:space="0" w:color="auto"/>
            </w:tcBorders>
            <w:hideMark/>
          </w:tcPr>
          <w:p w14:paraId="187F035E" w14:textId="77777777" w:rsidR="00650B7C" w:rsidRPr="005C21C4" w:rsidRDefault="00650B7C">
            <w:pPr>
              <w:spacing w:before="120"/>
              <w:jc w:val="center"/>
              <w:rPr>
                <w:b/>
                <w:sz w:val="24"/>
                <w:szCs w:val="24"/>
              </w:rPr>
            </w:pPr>
            <w:r w:rsidRPr="005C21C4">
              <w:rPr>
                <w:b/>
                <w:sz w:val="24"/>
                <w:szCs w:val="24"/>
              </w:rPr>
              <w:t>Techniniai parametrai ir reikalavimai</w:t>
            </w:r>
          </w:p>
        </w:tc>
        <w:tc>
          <w:tcPr>
            <w:tcW w:w="2418" w:type="pct"/>
            <w:tcBorders>
              <w:top w:val="single" w:sz="4" w:space="0" w:color="auto"/>
              <w:left w:val="single" w:sz="4" w:space="0" w:color="auto"/>
              <w:bottom w:val="single" w:sz="4" w:space="0" w:color="auto"/>
              <w:right w:val="single" w:sz="4" w:space="0" w:color="auto"/>
            </w:tcBorders>
            <w:hideMark/>
          </w:tcPr>
          <w:p w14:paraId="5BB0FA8C" w14:textId="77777777" w:rsidR="00650B7C" w:rsidRPr="005C21C4" w:rsidRDefault="00650B7C">
            <w:pPr>
              <w:spacing w:before="120"/>
              <w:jc w:val="center"/>
              <w:rPr>
                <w:b/>
                <w:sz w:val="24"/>
                <w:szCs w:val="24"/>
              </w:rPr>
            </w:pPr>
            <w:r w:rsidRPr="005C21C4">
              <w:rPr>
                <w:b/>
                <w:sz w:val="24"/>
                <w:szCs w:val="24"/>
              </w:rPr>
              <w:t>Dydis, sąlyga</w:t>
            </w:r>
          </w:p>
        </w:tc>
      </w:tr>
      <w:tr w:rsidR="00650B7C" w:rsidRPr="005C21C4" w14:paraId="63C6AD50" w14:textId="77777777" w:rsidTr="00980EE2">
        <w:tc>
          <w:tcPr>
            <w:tcW w:w="297" w:type="pct"/>
            <w:tcBorders>
              <w:top w:val="single" w:sz="4" w:space="0" w:color="auto"/>
              <w:left w:val="single" w:sz="4" w:space="0" w:color="auto"/>
              <w:bottom w:val="single" w:sz="4" w:space="0" w:color="auto"/>
              <w:right w:val="single" w:sz="4" w:space="0" w:color="auto"/>
            </w:tcBorders>
          </w:tcPr>
          <w:p w14:paraId="2C1628AB" w14:textId="77777777" w:rsidR="00650B7C" w:rsidRPr="005C21C4" w:rsidRDefault="00650B7C" w:rsidP="00650B7C">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692304E1" w14:textId="77777777" w:rsidR="0022751D" w:rsidRPr="003857E4" w:rsidRDefault="0022751D" w:rsidP="0022751D">
            <w:pPr>
              <w:spacing w:line="276" w:lineRule="auto"/>
              <w:rPr>
                <w:iCs/>
                <w:sz w:val="24"/>
                <w:szCs w:val="24"/>
              </w:rPr>
            </w:pPr>
            <w:r w:rsidRPr="003857E4">
              <w:rPr>
                <w:iCs/>
                <w:sz w:val="24"/>
                <w:szCs w:val="24"/>
              </w:rPr>
              <w:t>Atitikimo CE reikalavimams deklaravimas</w:t>
            </w:r>
          </w:p>
          <w:p w14:paraId="7F7F26FE" w14:textId="77777777" w:rsidR="0022751D" w:rsidRPr="003857E4" w:rsidRDefault="0022751D">
            <w:pPr>
              <w:rPr>
                <w:strike/>
                <w:sz w:val="24"/>
                <w:szCs w:val="24"/>
              </w:rPr>
            </w:pPr>
          </w:p>
        </w:tc>
        <w:tc>
          <w:tcPr>
            <w:tcW w:w="2418" w:type="pct"/>
            <w:tcBorders>
              <w:top w:val="single" w:sz="4" w:space="0" w:color="auto"/>
              <w:left w:val="single" w:sz="4" w:space="0" w:color="auto"/>
              <w:bottom w:val="single" w:sz="4" w:space="0" w:color="auto"/>
              <w:right w:val="single" w:sz="4" w:space="0" w:color="auto"/>
            </w:tcBorders>
            <w:hideMark/>
          </w:tcPr>
          <w:p w14:paraId="4C07D6C2" w14:textId="77777777" w:rsidR="00650B7C" w:rsidRPr="00E40377" w:rsidRDefault="00594C3F">
            <w:pPr>
              <w:pStyle w:val="Porat"/>
              <w:tabs>
                <w:tab w:val="left" w:pos="1296"/>
              </w:tabs>
              <w:rPr>
                <w:lang w:val="en-US"/>
              </w:rPr>
            </w:pPr>
            <w:r w:rsidRPr="003857E4">
              <w:rPr>
                <w:iCs/>
                <w:lang w:val="lt-LT"/>
              </w:rPr>
              <w:t>CE deklaracija prekei</w:t>
            </w:r>
          </w:p>
        </w:tc>
      </w:tr>
      <w:tr w:rsidR="0022751D" w:rsidRPr="005C21C4" w14:paraId="17CD9897" w14:textId="77777777" w:rsidTr="00980EE2">
        <w:tc>
          <w:tcPr>
            <w:tcW w:w="297" w:type="pct"/>
            <w:tcBorders>
              <w:top w:val="single" w:sz="4" w:space="0" w:color="auto"/>
              <w:left w:val="single" w:sz="4" w:space="0" w:color="auto"/>
              <w:bottom w:val="single" w:sz="4" w:space="0" w:color="auto"/>
              <w:right w:val="single" w:sz="4" w:space="0" w:color="auto"/>
            </w:tcBorders>
          </w:tcPr>
          <w:p w14:paraId="57F3B1EC" w14:textId="77777777" w:rsidR="0022751D" w:rsidRPr="005C21C4" w:rsidRDefault="0022751D"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tcPr>
          <w:p w14:paraId="3AFD9F19" w14:textId="77777777" w:rsidR="0022751D" w:rsidRPr="003857E4" w:rsidRDefault="0022751D" w:rsidP="0022751D">
            <w:pPr>
              <w:spacing w:line="276" w:lineRule="auto"/>
              <w:rPr>
                <w:iCs/>
                <w:sz w:val="24"/>
                <w:szCs w:val="24"/>
              </w:rPr>
            </w:pPr>
            <w:r w:rsidRPr="003857E4">
              <w:rPr>
                <w:iCs/>
                <w:sz w:val="24"/>
                <w:szCs w:val="24"/>
              </w:rPr>
              <w:t>ES aukštos  kokybės ženklas</w:t>
            </w:r>
          </w:p>
        </w:tc>
        <w:tc>
          <w:tcPr>
            <w:tcW w:w="2418" w:type="pct"/>
            <w:tcBorders>
              <w:top w:val="single" w:sz="4" w:space="0" w:color="auto"/>
              <w:left w:val="single" w:sz="4" w:space="0" w:color="auto"/>
              <w:bottom w:val="single" w:sz="4" w:space="0" w:color="auto"/>
              <w:right w:val="single" w:sz="4" w:space="0" w:color="auto"/>
            </w:tcBorders>
          </w:tcPr>
          <w:p w14:paraId="2ECD5F4B" w14:textId="41448F35" w:rsidR="0022751D" w:rsidRPr="003857E4" w:rsidRDefault="0022751D" w:rsidP="0022751D">
            <w:pPr>
              <w:spacing w:line="276" w:lineRule="auto"/>
              <w:rPr>
                <w:iCs/>
                <w:sz w:val="24"/>
                <w:szCs w:val="24"/>
              </w:rPr>
            </w:pPr>
            <w:r w:rsidRPr="003857E4">
              <w:rPr>
                <w:iCs/>
                <w:sz w:val="24"/>
                <w:szCs w:val="24"/>
              </w:rPr>
              <w:t xml:space="preserve">ENEC </w:t>
            </w:r>
            <w:r w:rsidR="0004460F">
              <w:rPr>
                <w:iCs/>
                <w:sz w:val="24"/>
                <w:szCs w:val="24"/>
              </w:rPr>
              <w:t>ir</w:t>
            </w:r>
            <w:r w:rsidR="00594C3F" w:rsidRPr="003857E4">
              <w:rPr>
                <w:iCs/>
                <w:sz w:val="24"/>
                <w:szCs w:val="24"/>
              </w:rPr>
              <w:t xml:space="preserve"> ENEC+ </w:t>
            </w:r>
            <w:r w:rsidRPr="003857E4">
              <w:rPr>
                <w:iCs/>
                <w:sz w:val="24"/>
                <w:szCs w:val="24"/>
              </w:rPr>
              <w:t>licencija</w:t>
            </w:r>
          </w:p>
        </w:tc>
      </w:tr>
      <w:tr w:rsidR="008D1BD4" w:rsidRPr="005C21C4" w14:paraId="34BF484E" w14:textId="77777777" w:rsidTr="00980EE2">
        <w:tc>
          <w:tcPr>
            <w:tcW w:w="297" w:type="pct"/>
            <w:tcBorders>
              <w:top w:val="single" w:sz="4" w:space="0" w:color="auto"/>
              <w:left w:val="single" w:sz="4" w:space="0" w:color="auto"/>
              <w:bottom w:val="single" w:sz="4" w:space="0" w:color="auto"/>
              <w:right w:val="single" w:sz="4" w:space="0" w:color="auto"/>
            </w:tcBorders>
          </w:tcPr>
          <w:p w14:paraId="45639240" w14:textId="77777777" w:rsidR="008D1BD4" w:rsidRPr="005C21C4" w:rsidRDefault="008D1BD4" w:rsidP="008D1BD4">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17EE8056" w14:textId="77777777" w:rsidR="008D1BD4" w:rsidRPr="003857E4" w:rsidRDefault="008D1BD4" w:rsidP="008D1BD4">
            <w:pPr>
              <w:rPr>
                <w:sz w:val="24"/>
                <w:szCs w:val="24"/>
              </w:rPr>
            </w:pPr>
            <w:r w:rsidRPr="003857E4">
              <w:rPr>
                <w:sz w:val="24"/>
                <w:szCs w:val="24"/>
              </w:rPr>
              <w:t xml:space="preserve">Atsparumas smūgiams </w:t>
            </w:r>
          </w:p>
          <w:p w14:paraId="33BE29FA" w14:textId="77777777" w:rsidR="008D1BD4" w:rsidRPr="003857E4" w:rsidRDefault="008D1BD4" w:rsidP="008D1BD4">
            <w:pPr>
              <w:rPr>
                <w:sz w:val="24"/>
                <w:szCs w:val="24"/>
              </w:rPr>
            </w:pPr>
          </w:p>
        </w:tc>
        <w:tc>
          <w:tcPr>
            <w:tcW w:w="2418" w:type="pct"/>
            <w:tcBorders>
              <w:top w:val="single" w:sz="4" w:space="0" w:color="auto"/>
              <w:left w:val="single" w:sz="4" w:space="0" w:color="auto"/>
              <w:bottom w:val="single" w:sz="4" w:space="0" w:color="auto"/>
              <w:right w:val="single" w:sz="4" w:space="0" w:color="auto"/>
            </w:tcBorders>
            <w:hideMark/>
          </w:tcPr>
          <w:p w14:paraId="03E7F14F" w14:textId="63E7B908" w:rsidR="008D1BD4" w:rsidRPr="003857E4" w:rsidRDefault="008D1BD4" w:rsidP="005E7427">
            <w:pPr>
              <w:pStyle w:val="Porat"/>
              <w:tabs>
                <w:tab w:val="left" w:pos="307"/>
              </w:tabs>
              <w:rPr>
                <w:lang w:val="lt-LT"/>
              </w:rPr>
            </w:pPr>
            <w:r w:rsidRPr="003857E4">
              <w:rPr>
                <w:lang w:val="lt-LT"/>
              </w:rPr>
              <w:t xml:space="preserve">IK ≥ </w:t>
            </w:r>
            <w:r w:rsidR="00DF72EC">
              <w:rPr>
                <w:lang w:val="lt-LT"/>
              </w:rPr>
              <w:t>10</w:t>
            </w:r>
          </w:p>
          <w:p w14:paraId="742118BF" w14:textId="0845B907" w:rsidR="008D1BD4" w:rsidRPr="003857E4" w:rsidRDefault="008D1BD4" w:rsidP="005E7427">
            <w:pPr>
              <w:pStyle w:val="Porat"/>
              <w:tabs>
                <w:tab w:val="left" w:pos="307"/>
              </w:tabs>
              <w:rPr>
                <w:lang w:val="lt-LT"/>
              </w:rPr>
            </w:pPr>
          </w:p>
        </w:tc>
      </w:tr>
      <w:tr w:rsidR="0022751D" w:rsidRPr="005C21C4" w14:paraId="4E4942FA" w14:textId="77777777" w:rsidTr="00980EE2">
        <w:tc>
          <w:tcPr>
            <w:tcW w:w="297" w:type="pct"/>
            <w:tcBorders>
              <w:top w:val="single" w:sz="4" w:space="0" w:color="auto"/>
              <w:left w:val="single" w:sz="4" w:space="0" w:color="auto"/>
              <w:bottom w:val="single" w:sz="4" w:space="0" w:color="auto"/>
              <w:right w:val="single" w:sz="4" w:space="0" w:color="auto"/>
            </w:tcBorders>
          </w:tcPr>
          <w:p w14:paraId="2945A7FD" w14:textId="77777777" w:rsidR="0022751D" w:rsidRPr="005C21C4" w:rsidRDefault="0022751D"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704A4B9B" w14:textId="77777777" w:rsidR="0022751D" w:rsidRPr="003857E4" w:rsidRDefault="0022751D" w:rsidP="0022751D">
            <w:pPr>
              <w:rPr>
                <w:sz w:val="24"/>
                <w:szCs w:val="24"/>
              </w:rPr>
            </w:pPr>
            <w:r w:rsidRPr="003857E4">
              <w:rPr>
                <w:sz w:val="24"/>
                <w:szCs w:val="24"/>
              </w:rPr>
              <w:t>Atsparumas aplinkos poveikiui</w:t>
            </w:r>
          </w:p>
        </w:tc>
        <w:tc>
          <w:tcPr>
            <w:tcW w:w="2418" w:type="pct"/>
            <w:tcBorders>
              <w:top w:val="single" w:sz="4" w:space="0" w:color="auto"/>
              <w:left w:val="single" w:sz="4" w:space="0" w:color="auto"/>
              <w:bottom w:val="single" w:sz="4" w:space="0" w:color="auto"/>
              <w:right w:val="single" w:sz="4" w:space="0" w:color="auto"/>
            </w:tcBorders>
            <w:hideMark/>
          </w:tcPr>
          <w:p w14:paraId="6D436A13" w14:textId="77777777" w:rsidR="0022751D" w:rsidRPr="003857E4" w:rsidRDefault="0022751D" w:rsidP="0022751D">
            <w:pPr>
              <w:rPr>
                <w:sz w:val="24"/>
                <w:szCs w:val="24"/>
              </w:rPr>
            </w:pPr>
            <w:r w:rsidRPr="003857E4">
              <w:rPr>
                <w:sz w:val="24"/>
                <w:szCs w:val="24"/>
              </w:rPr>
              <w:t>Elektros ir optikos dalims IP ≥ 66</w:t>
            </w:r>
          </w:p>
        </w:tc>
      </w:tr>
      <w:tr w:rsidR="0022751D" w:rsidRPr="005C21C4" w14:paraId="33BCF821" w14:textId="77777777" w:rsidTr="00980EE2">
        <w:tc>
          <w:tcPr>
            <w:tcW w:w="297" w:type="pct"/>
            <w:tcBorders>
              <w:top w:val="single" w:sz="4" w:space="0" w:color="auto"/>
              <w:left w:val="single" w:sz="4" w:space="0" w:color="auto"/>
              <w:bottom w:val="single" w:sz="4" w:space="0" w:color="auto"/>
              <w:right w:val="single" w:sz="4" w:space="0" w:color="auto"/>
            </w:tcBorders>
          </w:tcPr>
          <w:p w14:paraId="6B9B5632" w14:textId="77777777" w:rsidR="0022751D" w:rsidRPr="005C21C4" w:rsidRDefault="0022751D"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4146B327" w14:textId="77777777" w:rsidR="0022751D" w:rsidRPr="003857E4" w:rsidRDefault="0022751D" w:rsidP="0022751D">
            <w:pPr>
              <w:rPr>
                <w:sz w:val="24"/>
                <w:szCs w:val="24"/>
              </w:rPr>
            </w:pPr>
            <w:r w:rsidRPr="003857E4">
              <w:rPr>
                <w:sz w:val="24"/>
                <w:szCs w:val="24"/>
              </w:rPr>
              <w:t>Apsaugos nuo elektros poveikio  klasė</w:t>
            </w:r>
          </w:p>
        </w:tc>
        <w:tc>
          <w:tcPr>
            <w:tcW w:w="2418" w:type="pct"/>
            <w:tcBorders>
              <w:top w:val="single" w:sz="4" w:space="0" w:color="auto"/>
              <w:left w:val="single" w:sz="4" w:space="0" w:color="auto"/>
              <w:bottom w:val="single" w:sz="4" w:space="0" w:color="auto"/>
              <w:right w:val="single" w:sz="4" w:space="0" w:color="auto"/>
            </w:tcBorders>
            <w:hideMark/>
          </w:tcPr>
          <w:p w14:paraId="5053A3BA" w14:textId="77777777" w:rsidR="0022751D" w:rsidRPr="003857E4" w:rsidRDefault="0022751D" w:rsidP="0022751D">
            <w:pPr>
              <w:rPr>
                <w:sz w:val="24"/>
                <w:szCs w:val="24"/>
              </w:rPr>
            </w:pPr>
            <w:r w:rsidRPr="003857E4">
              <w:rPr>
                <w:sz w:val="24"/>
                <w:szCs w:val="24"/>
              </w:rPr>
              <w:t>II</w:t>
            </w:r>
          </w:p>
        </w:tc>
      </w:tr>
      <w:tr w:rsidR="0022751D" w:rsidRPr="005C21C4" w14:paraId="26A57A6E" w14:textId="77777777" w:rsidTr="00980EE2">
        <w:tc>
          <w:tcPr>
            <w:tcW w:w="297" w:type="pct"/>
            <w:tcBorders>
              <w:top w:val="single" w:sz="4" w:space="0" w:color="auto"/>
              <w:left w:val="single" w:sz="4" w:space="0" w:color="auto"/>
              <w:bottom w:val="single" w:sz="4" w:space="0" w:color="auto"/>
              <w:right w:val="single" w:sz="4" w:space="0" w:color="auto"/>
            </w:tcBorders>
          </w:tcPr>
          <w:p w14:paraId="7387D07E" w14:textId="77777777" w:rsidR="0022751D" w:rsidRPr="005C21C4" w:rsidRDefault="0022751D"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3C566F0E" w14:textId="77777777" w:rsidR="0022751D" w:rsidRPr="003857E4" w:rsidRDefault="0022751D" w:rsidP="0022751D">
            <w:pPr>
              <w:rPr>
                <w:sz w:val="24"/>
                <w:szCs w:val="24"/>
              </w:rPr>
            </w:pPr>
            <w:r w:rsidRPr="003857E4">
              <w:rPr>
                <w:sz w:val="24"/>
                <w:szCs w:val="24"/>
              </w:rPr>
              <w:t>Įtampa</w:t>
            </w:r>
          </w:p>
        </w:tc>
        <w:tc>
          <w:tcPr>
            <w:tcW w:w="2418" w:type="pct"/>
            <w:tcBorders>
              <w:top w:val="single" w:sz="4" w:space="0" w:color="auto"/>
              <w:left w:val="single" w:sz="4" w:space="0" w:color="auto"/>
              <w:bottom w:val="single" w:sz="4" w:space="0" w:color="auto"/>
              <w:right w:val="single" w:sz="4" w:space="0" w:color="auto"/>
            </w:tcBorders>
            <w:hideMark/>
          </w:tcPr>
          <w:p w14:paraId="5AEF3A89" w14:textId="77777777" w:rsidR="0022751D" w:rsidRPr="003857E4" w:rsidRDefault="0022751D" w:rsidP="0022751D">
            <w:pPr>
              <w:rPr>
                <w:sz w:val="24"/>
                <w:szCs w:val="24"/>
              </w:rPr>
            </w:pPr>
            <w:r w:rsidRPr="003857E4">
              <w:rPr>
                <w:sz w:val="24"/>
                <w:szCs w:val="24"/>
              </w:rPr>
              <w:t>230V/50Hz</w:t>
            </w:r>
          </w:p>
        </w:tc>
      </w:tr>
      <w:tr w:rsidR="008D1BD4" w:rsidRPr="005C21C4" w14:paraId="0056609D" w14:textId="77777777" w:rsidTr="00980EE2">
        <w:tc>
          <w:tcPr>
            <w:tcW w:w="297" w:type="pct"/>
            <w:tcBorders>
              <w:top w:val="single" w:sz="4" w:space="0" w:color="auto"/>
              <w:left w:val="single" w:sz="4" w:space="0" w:color="auto"/>
              <w:bottom w:val="single" w:sz="4" w:space="0" w:color="auto"/>
              <w:right w:val="single" w:sz="4" w:space="0" w:color="auto"/>
            </w:tcBorders>
          </w:tcPr>
          <w:p w14:paraId="35568D93" w14:textId="77777777" w:rsidR="008D1BD4" w:rsidRPr="005C21C4" w:rsidRDefault="008D1BD4" w:rsidP="008D1BD4">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54822268" w14:textId="77777777" w:rsidR="008D1BD4" w:rsidRPr="003857E4" w:rsidRDefault="008D1BD4" w:rsidP="008D1BD4">
            <w:pPr>
              <w:rPr>
                <w:sz w:val="24"/>
                <w:szCs w:val="24"/>
              </w:rPr>
            </w:pPr>
            <w:r w:rsidRPr="003857E4">
              <w:rPr>
                <w:sz w:val="24"/>
                <w:szCs w:val="24"/>
              </w:rPr>
              <w:t>Nominali galia, W</w:t>
            </w:r>
          </w:p>
        </w:tc>
        <w:tc>
          <w:tcPr>
            <w:tcW w:w="2418" w:type="pct"/>
            <w:tcBorders>
              <w:top w:val="single" w:sz="4" w:space="0" w:color="auto"/>
              <w:left w:val="single" w:sz="4" w:space="0" w:color="auto"/>
              <w:bottom w:val="single" w:sz="4" w:space="0" w:color="auto"/>
              <w:right w:val="single" w:sz="4" w:space="0" w:color="auto"/>
            </w:tcBorders>
            <w:hideMark/>
          </w:tcPr>
          <w:p w14:paraId="11D054EA" w14:textId="722B8998" w:rsidR="008D1BD4" w:rsidRPr="003857E4" w:rsidRDefault="00BD0304" w:rsidP="0004460F">
            <w:pPr>
              <w:rPr>
                <w:i/>
                <w:iCs/>
                <w:sz w:val="24"/>
                <w:szCs w:val="24"/>
              </w:rPr>
            </w:pPr>
            <w:r w:rsidRPr="003857E4">
              <w:rPr>
                <w:iCs/>
                <w:sz w:val="24"/>
                <w:szCs w:val="24"/>
              </w:rPr>
              <w:t xml:space="preserve"> </w:t>
            </w:r>
            <w:r w:rsidR="0004460F" w:rsidRPr="0004460F">
              <w:rPr>
                <w:i/>
                <w:sz w:val="24"/>
                <w:szCs w:val="24"/>
              </w:rPr>
              <w:t>X</w:t>
            </w:r>
            <w:r w:rsidR="0004460F">
              <w:rPr>
                <w:iCs/>
                <w:sz w:val="24"/>
                <w:szCs w:val="24"/>
              </w:rPr>
              <w:t xml:space="preserve"> </w:t>
            </w:r>
            <w:r w:rsidR="00980EE2">
              <w:rPr>
                <w:iCs/>
                <w:sz w:val="24"/>
                <w:szCs w:val="24"/>
              </w:rPr>
              <w:t xml:space="preserve">  </w:t>
            </w:r>
            <w:r w:rsidR="0004460F">
              <w:rPr>
                <w:iCs/>
                <w:sz w:val="24"/>
                <w:szCs w:val="24"/>
              </w:rPr>
              <w:t>W</w:t>
            </w:r>
          </w:p>
        </w:tc>
      </w:tr>
      <w:tr w:rsidR="0022751D" w:rsidRPr="005C21C4" w14:paraId="63E5CFEF" w14:textId="77777777" w:rsidTr="00980EE2">
        <w:tc>
          <w:tcPr>
            <w:tcW w:w="297" w:type="pct"/>
            <w:tcBorders>
              <w:top w:val="single" w:sz="4" w:space="0" w:color="auto"/>
              <w:left w:val="single" w:sz="4" w:space="0" w:color="auto"/>
              <w:bottom w:val="single" w:sz="4" w:space="0" w:color="auto"/>
              <w:right w:val="single" w:sz="4" w:space="0" w:color="auto"/>
            </w:tcBorders>
          </w:tcPr>
          <w:p w14:paraId="0CC52514" w14:textId="77777777" w:rsidR="0022751D" w:rsidRPr="005C21C4" w:rsidRDefault="0022751D"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022C3308" w14:textId="77777777" w:rsidR="0022751D" w:rsidRPr="003857E4" w:rsidRDefault="0022751D" w:rsidP="0022751D">
            <w:pPr>
              <w:rPr>
                <w:sz w:val="24"/>
                <w:szCs w:val="24"/>
              </w:rPr>
            </w:pPr>
            <w:r w:rsidRPr="003857E4">
              <w:rPr>
                <w:sz w:val="24"/>
                <w:szCs w:val="24"/>
              </w:rPr>
              <w:t>Galios koeficientas (cos ᵠ)</w:t>
            </w:r>
          </w:p>
        </w:tc>
        <w:tc>
          <w:tcPr>
            <w:tcW w:w="2418" w:type="pct"/>
            <w:tcBorders>
              <w:top w:val="single" w:sz="4" w:space="0" w:color="auto"/>
              <w:left w:val="single" w:sz="4" w:space="0" w:color="auto"/>
              <w:bottom w:val="single" w:sz="4" w:space="0" w:color="auto"/>
              <w:right w:val="single" w:sz="4" w:space="0" w:color="auto"/>
            </w:tcBorders>
            <w:hideMark/>
          </w:tcPr>
          <w:p w14:paraId="74AE75B0" w14:textId="77777777" w:rsidR="0022751D" w:rsidRPr="003857E4" w:rsidRDefault="0022751D" w:rsidP="0022751D">
            <w:pPr>
              <w:rPr>
                <w:sz w:val="24"/>
                <w:szCs w:val="24"/>
              </w:rPr>
            </w:pPr>
            <w:r w:rsidRPr="003857E4">
              <w:rPr>
                <w:sz w:val="24"/>
                <w:szCs w:val="24"/>
              </w:rPr>
              <w:t>≥ 0,90</w:t>
            </w:r>
          </w:p>
        </w:tc>
      </w:tr>
      <w:tr w:rsidR="008D1BD4" w:rsidRPr="005C21C4" w14:paraId="5D6303F8" w14:textId="77777777" w:rsidTr="00980EE2">
        <w:tc>
          <w:tcPr>
            <w:tcW w:w="297" w:type="pct"/>
            <w:tcBorders>
              <w:top w:val="single" w:sz="4" w:space="0" w:color="auto"/>
              <w:left w:val="single" w:sz="4" w:space="0" w:color="auto"/>
              <w:bottom w:val="single" w:sz="4" w:space="0" w:color="auto"/>
              <w:right w:val="single" w:sz="4" w:space="0" w:color="auto"/>
            </w:tcBorders>
          </w:tcPr>
          <w:p w14:paraId="0266FC8A" w14:textId="77777777" w:rsidR="008D1BD4" w:rsidRPr="005C21C4" w:rsidRDefault="008D1BD4" w:rsidP="008D1BD4">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43F2DF26" w14:textId="77777777" w:rsidR="008D1BD4" w:rsidRPr="003857E4" w:rsidRDefault="008D1BD4" w:rsidP="008D1BD4">
            <w:pPr>
              <w:rPr>
                <w:iCs/>
                <w:sz w:val="24"/>
                <w:szCs w:val="24"/>
              </w:rPr>
            </w:pPr>
            <w:r w:rsidRPr="003857E4">
              <w:rPr>
                <w:iCs/>
                <w:sz w:val="24"/>
                <w:szCs w:val="24"/>
              </w:rPr>
              <w:t xml:space="preserve">Šviesos koreliacinė temperatūra ir </w:t>
            </w:r>
          </w:p>
          <w:p w14:paraId="5767844E" w14:textId="77777777" w:rsidR="008D1BD4" w:rsidRPr="003857E4" w:rsidRDefault="008D1BD4" w:rsidP="008D1BD4">
            <w:pPr>
              <w:rPr>
                <w:sz w:val="24"/>
                <w:szCs w:val="24"/>
              </w:rPr>
            </w:pPr>
            <w:r w:rsidRPr="003857E4">
              <w:rPr>
                <w:sz w:val="24"/>
                <w:szCs w:val="24"/>
              </w:rPr>
              <w:t>šviestuvo šviesinis efektyvumas</w:t>
            </w:r>
          </w:p>
          <w:p w14:paraId="394B8A77" w14:textId="77777777" w:rsidR="008D1BD4" w:rsidRPr="003857E4" w:rsidRDefault="008D1BD4" w:rsidP="008D1BD4">
            <w:pPr>
              <w:rPr>
                <w:sz w:val="24"/>
                <w:szCs w:val="24"/>
              </w:rPr>
            </w:pPr>
          </w:p>
          <w:p w14:paraId="220BC0D0" w14:textId="77777777" w:rsidR="008D1BD4" w:rsidRPr="003857E4" w:rsidRDefault="008D1BD4" w:rsidP="008D1BD4">
            <w:pPr>
              <w:rPr>
                <w:sz w:val="24"/>
                <w:szCs w:val="24"/>
              </w:rPr>
            </w:pPr>
          </w:p>
        </w:tc>
        <w:tc>
          <w:tcPr>
            <w:tcW w:w="2418" w:type="pct"/>
            <w:tcBorders>
              <w:top w:val="single" w:sz="4" w:space="0" w:color="auto"/>
              <w:left w:val="single" w:sz="4" w:space="0" w:color="auto"/>
              <w:bottom w:val="single" w:sz="4" w:space="0" w:color="auto"/>
              <w:right w:val="single" w:sz="4" w:space="0" w:color="auto"/>
            </w:tcBorders>
            <w:hideMark/>
          </w:tcPr>
          <w:p w14:paraId="19E464F4" w14:textId="007468F0" w:rsidR="008D1BD4" w:rsidRPr="003857E4" w:rsidRDefault="008D1BD4" w:rsidP="008D1BD4">
            <w:pPr>
              <w:rPr>
                <w:iCs/>
                <w:sz w:val="24"/>
                <w:szCs w:val="24"/>
              </w:rPr>
            </w:pPr>
            <w:r w:rsidRPr="003857E4">
              <w:rPr>
                <w:iCs/>
                <w:sz w:val="24"/>
                <w:szCs w:val="24"/>
              </w:rPr>
              <w:t xml:space="preserve">≥ 120 lm/W, kai </w:t>
            </w:r>
            <w:r w:rsidR="00996A86">
              <w:rPr>
                <w:iCs/>
                <w:sz w:val="24"/>
                <w:szCs w:val="24"/>
              </w:rPr>
              <w:t>2700</w:t>
            </w:r>
            <w:r w:rsidRPr="003857E4">
              <w:rPr>
                <w:iCs/>
                <w:sz w:val="24"/>
                <w:szCs w:val="24"/>
              </w:rPr>
              <w:t xml:space="preserve"> K</w:t>
            </w:r>
          </w:p>
          <w:p w14:paraId="6A01AD52" w14:textId="77777777" w:rsidR="008D1BD4" w:rsidRPr="003857E4" w:rsidRDefault="008D1BD4" w:rsidP="008D1BD4">
            <w:pPr>
              <w:rPr>
                <w:sz w:val="24"/>
                <w:szCs w:val="24"/>
              </w:rPr>
            </w:pPr>
          </w:p>
        </w:tc>
      </w:tr>
      <w:tr w:rsidR="008D1BD4" w:rsidRPr="005C21C4" w14:paraId="5119AEE3" w14:textId="77777777" w:rsidTr="00980EE2">
        <w:tc>
          <w:tcPr>
            <w:tcW w:w="297" w:type="pct"/>
            <w:tcBorders>
              <w:top w:val="single" w:sz="4" w:space="0" w:color="auto"/>
              <w:left w:val="single" w:sz="4" w:space="0" w:color="auto"/>
              <w:bottom w:val="single" w:sz="4" w:space="0" w:color="auto"/>
              <w:right w:val="single" w:sz="4" w:space="0" w:color="auto"/>
            </w:tcBorders>
          </w:tcPr>
          <w:p w14:paraId="3A9C317D" w14:textId="77777777" w:rsidR="008D1BD4" w:rsidRPr="005C21C4" w:rsidRDefault="008D1BD4" w:rsidP="008D1BD4">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tcPr>
          <w:p w14:paraId="15234D92" w14:textId="16D48246" w:rsidR="008D1BD4" w:rsidRPr="003857E4" w:rsidRDefault="008D1BD4" w:rsidP="008D1BD4">
            <w:pPr>
              <w:rPr>
                <w:sz w:val="24"/>
                <w:szCs w:val="24"/>
              </w:rPr>
            </w:pPr>
            <w:r w:rsidRPr="003857E4">
              <w:rPr>
                <w:sz w:val="24"/>
                <w:szCs w:val="24"/>
              </w:rPr>
              <w:t>Spalvų at</w:t>
            </w:r>
            <w:r w:rsidR="00DA5300">
              <w:rPr>
                <w:sz w:val="24"/>
                <w:szCs w:val="24"/>
              </w:rPr>
              <w:t>gavos</w:t>
            </w:r>
            <w:r w:rsidRPr="003857E4">
              <w:rPr>
                <w:sz w:val="24"/>
                <w:szCs w:val="24"/>
              </w:rPr>
              <w:t xml:space="preserve"> koeficientas </w:t>
            </w:r>
          </w:p>
          <w:p w14:paraId="0663A69F" w14:textId="77777777" w:rsidR="008D1BD4" w:rsidRPr="003857E4" w:rsidRDefault="008D1BD4" w:rsidP="008D1BD4">
            <w:pPr>
              <w:rPr>
                <w:sz w:val="24"/>
                <w:szCs w:val="24"/>
              </w:rPr>
            </w:pPr>
          </w:p>
        </w:tc>
        <w:tc>
          <w:tcPr>
            <w:tcW w:w="2418" w:type="pct"/>
            <w:tcBorders>
              <w:top w:val="single" w:sz="4" w:space="0" w:color="auto"/>
              <w:left w:val="single" w:sz="4" w:space="0" w:color="auto"/>
              <w:bottom w:val="single" w:sz="4" w:space="0" w:color="auto"/>
              <w:right w:val="single" w:sz="4" w:space="0" w:color="auto"/>
            </w:tcBorders>
          </w:tcPr>
          <w:p w14:paraId="37FBC74D" w14:textId="77777777" w:rsidR="008D1BD4" w:rsidRPr="003857E4" w:rsidRDefault="008D1BD4" w:rsidP="008D1BD4">
            <w:pPr>
              <w:rPr>
                <w:iCs/>
                <w:sz w:val="24"/>
                <w:szCs w:val="24"/>
              </w:rPr>
            </w:pPr>
            <w:r w:rsidRPr="003857E4">
              <w:rPr>
                <w:iCs/>
                <w:sz w:val="24"/>
                <w:szCs w:val="24"/>
              </w:rPr>
              <w:t>CRI ≥ 70</w:t>
            </w:r>
          </w:p>
        </w:tc>
      </w:tr>
      <w:tr w:rsidR="0022751D" w:rsidRPr="005C21C4" w14:paraId="74428DE0" w14:textId="77777777" w:rsidTr="00980EE2">
        <w:tc>
          <w:tcPr>
            <w:tcW w:w="297" w:type="pct"/>
            <w:tcBorders>
              <w:top w:val="single" w:sz="4" w:space="0" w:color="auto"/>
              <w:left w:val="single" w:sz="4" w:space="0" w:color="auto"/>
              <w:bottom w:val="single" w:sz="4" w:space="0" w:color="auto"/>
              <w:right w:val="single" w:sz="4" w:space="0" w:color="auto"/>
            </w:tcBorders>
          </w:tcPr>
          <w:p w14:paraId="6157131A" w14:textId="77777777" w:rsidR="0022751D" w:rsidRPr="005C21C4" w:rsidRDefault="0022751D"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6484C813" w14:textId="77777777" w:rsidR="0022751D" w:rsidRPr="003857E4" w:rsidRDefault="0022751D" w:rsidP="0022751D">
            <w:pPr>
              <w:rPr>
                <w:sz w:val="24"/>
                <w:szCs w:val="24"/>
              </w:rPr>
            </w:pPr>
            <w:r w:rsidRPr="003857E4">
              <w:rPr>
                <w:sz w:val="24"/>
                <w:szCs w:val="24"/>
              </w:rPr>
              <w:t>Šviestuvo tarnavimo laikas</w:t>
            </w:r>
          </w:p>
        </w:tc>
        <w:tc>
          <w:tcPr>
            <w:tcW w:w="2418" w:type="pct"/>
            <w:tcBorders>
              <w:top w:val="single" w:sz="4" w:space="0" w:color="auto"/>
              <w:left w:val="single" w:sz="4" w:space="0" w:color="auto"/>
              <w:bottom w:val="single" w:sz="4" w:space="0" w:color="auto"/>
              <w:right w:val="single" w:sz="4" w:space="0" w:color="auto"/>
            </w:tcBorders>
            <w:hideMark/>
          </w:tcPr>
          <w:p w14:paraId="54FC75DD" w14:textId="77777777" w:rsidR="0022751D" w:rsidRPr="003857E4" w:rsidRDefault="0022751D" w:rsidP="0022751D">
            <w:pPr>
              <w:rPr>
                <w:sz w:val="24"/>
                <w:szCs w:val="24"/>
              </w:rPr>
            </w:pPr>
            <w:r w:rsidRPr="003857E4">
              <w:rPr>
                <w:sz w:val="24"/>
                <w:szCs w:val="24"/>
              </w:rPr>
              <w:t>≥ 100 000 val. (L90/B10)</w:t>
            </w:r>
          </w:p>
        </w:tc>
      </w:tr>
      <w:tr w:rsidR="0022751D" w:rsidRPr="005C21C4" w14:paraId="17A484EE" w14:textId="77777777" w:rsidTr="00980EE2">
        <w:tc>
          <w:tcPr>
            <w:tcW w:w="297" w:type="pct"/>
            <w:tcBorders>
              <w:top w:val="single" w:sz="4" w:space="0" w:color="auto"/>
              <w:left w:val="single" w:sz="4" w:space="0" w:color="auto"/>
              <w:bottom w:val="single" w:sz="4" w:space="0" w:color="auto"/>
              <w:right w:val="single" w:sz="4" w:space="0" w:color="auto"/>
            </w:tcBorders>
          </w:tcPr>
          <w:p w14:paraId="3849CE79" w14:textId="77777777" w:rsidR="0022751D" w:rsidRPr="005C21C4" w:rsidRDefault="0022751D"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0282DACB" w14:textId="77777777" w:rsidR="0022751D" w:rsidRPr="003857E4" w:rsidRDefault="0022751D" w:rsidP="0022751D">
            <w:pPr>
              <w:rPr>
                <w:sz w:val="24"/>
                <w:szCs w:val="24"/>
              </w:rPr>
            </w:pPr>
            <w:r w:rsidRPr="003857E4">
              <w:rPr>
                <w:sz w:val="24"/>
                <w:szCs w:val="24"/>
              </w:rPr>
              <w:t>Šviesos diodų srauto sumažėjimas po 100 000 eksploatavimo valandų</w:t>
            </w:r>
          </w:p>
        </w:tc>
        <w:tc>
          <w:tcPr>
            <w:tcW w:w="2418" w:type="pct"/>
            <w:tcBorders>
              <w:top w:val="single" w:sz="4" w:space="0" w:color="auto"/>
              <w:left w:val="single" w:sz="4" w:space="0" w:color="auto"/>
              <w:bottom w:val="single" w:sz="4" w:space="0" w:color="auto"/>
              <w:right w:val="single" w:sz="4" w:space="0" w:color="auto"/>
            </w:tcBorders>
            <w:hideMark/>
          </w:tcPr>
          <w:p w14:paraId="71104142" w14:textId="77777777" w:rsidR="0022751D" w:rsidRPr="003857E4" w:rsidRDefault="0022751D" w:rsidP="0022751D">
            <w:pPr>
              <w:rPr>
                <w:sz w:val="24"/>
                <w:szCs w:val="24"/>
                <w:lang w:val="en-US"/>
              </w:rPr>
            </w:pPr>
            <w:r w:rsidRPr="003857E4">
              <w:rPr>
                <w:sz w:val="24"/>
                <w:szCs w:val="24"/>
              </w:rPr>
              <w:t>≤ 10</w:t>
            </w:r>
            <w:r w:rsidRPr="003857E4">
              <w:rPr>
                <w:sz w:val="24"/>
                <w:szCs w:val="24"/>
                <w:lang w:val="en-US"/>
              </w:rPr>
              <w:t xml:space="preserve">% </w:t>
            </w:r>
            <w:r w:rsidRPr="003857E4">
              <w:rPr>
                <w:sz w:val="24"/>
                <w:szCs w:val="24"/>
              </w:rPr>
              <w:t>arba šviesos srauto stabilizavimas (CLO)</w:t>
            </w:r>
          </w:p>
        </w:tc>
      </w:tr>
      <w:tr w:rsidR="00FB45F3" w:rsidRPr="005C21C4" w14:paraId="6A4985F3" w14:textId="77777777" w:rsidTr="00980EE2">
        <w:tc>
          <w:tcPr>
            <w:tcW w:w="297" w:type="pct"/>
            <w:tcBorders>
              <w:top w:val="single" w:sz="4" w:space="0" w:color="auto"/>
              <w:left w:val="single" w:sz="4" w:space="0" w:color="auto"/>
              <w:bottom w:val="single" w:sz="4" w:space="0" w:color="auto"/>
              <w:right w:val="single" w:sz="4" w:space="0" w:color="auto"/>
            </w:tcBorders>
          </w:tcPr>
          <w:p w14:paraId="1D8C63EC" w14:textId="77777777" w:rsidR="00FB45F3" w:rsidRPr="005C21C4" w:rsidRDefault="00FB45F3"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tcPr>
          <w:p w14:paraId="2DE216D3" w14:textId="77777777" w:rsidR="00FB45F3" w:rsidRPr="003857E4" w:rsidRDefault="00FB45F3" w:rsidP="0022751D">
            <w:pPr>
              <w:rPr>
                <w:sz w:val="24"/>
                <w:szCs w:val="24"/>
              </w:rPr>
            </w:pPr>
            <w:r w:rsidRPr="003857E4">
              <w:rPr>
                <w:iCs/>
                <w:sz w:val="24"/>
                <w:szCs w:val="24"/>
              </w:rPr>
              <w:t>Šviesos tarša ir veiksnumą ribojantis akinimas</w:t>
            </w:r>
          </w:p>
        </w:tc>
        <w:tc>
          <w:tcPr>
            <w:tcW w:w="2418" w:type="pct"/>
            <w:tcBorders>
              <w:top w:val="single" w:sz="4" w:space="0" w:color="auto"/>
              <w:left w:val="single" w:sz="4" w:space="0" w:color="auto"/>
              <w:bottom w:val="single" w:sz="4" w:space="0" w:color="auto"/>
              <w:right w:val="single" w:sz="4" w:space="0" w:color="auto"/>
            </w:tcBorders>
          </w:tcPr>
          <w:p w14:paraId="55925812" w14:textId="77777777" w:rsidR="00FB45F3" w:rsidRPr="003857E4" w:rsidRDefault="00FB45F3" w:rsidP="0022751D">
            <w:pPr>
              <w:rPr>
                <w:sz w:val="24"/>
                <w:szCs w:val="24"/>
              </w:rPr>
            </w:pPr>
            <w:r w:rsidRPr="003857E4">
              <w:rPr>
                <w:iCs/>
                <w:sz w:val="24"/>
                <w:szCs w:val="24"/>
              </w:rPr>
              <w:t xml:space="preserve">G ⃰ </w:t>
            </w:r>
            <w:r w:rsidR="00FA3FC3" w:rsidRPr="003857E4">
              <w:rPr>
                <w:iCs/>
                <w:sz w:val="24"/>
                <w:szCs w:val="24"/>
              </w:rPr>
              <w:t>3</w:t>
            </w:r>
            <w:r w:rsidRPr="003857E4">
              <w:rPr>
                <w:iCs/>
                <w:sz w:val="24"/>
                <w:szCs w:val="24"/>
              </w:rPr>
              <w:t xml:space="preserve"> ar aukštesnė šviesinio intensyvumo klasė parenkama pagal LST EN 13201-2:2016 </w:t>
            </w:r>
          </w:p>
        </w:tc>
      </w:tr>
      <w:tr w:rsidR="0022751D" w:rsidRPr="005C21C4" w14:paraId="5A6E13A3" w14:textId="77777777" w:rsidTr="00980EE2">
        <w:tc>
          <w:tcPr>
            <w:tcW w:w="297" w:type="pct"/>
            <w:tcBorders>
              <w:top w:val="single" w:sz="4" w:space="0" w:color="auto"/>
              <w:left w:val="single" w:sz="4" w:space="0" w:color="auto"/>
              <w:bottom w:val="single" w:sz="4" w:space="0" w:color="auto"/>
              <w:right w:val="single" w:sz="4" w:space="0" w:color="auto"/>
            </w:tcBorders>
          </w:tcPr>
          <w:p w14:paraId="21A4AC32" w14:textId="77777777" w:rsidR="0022751D" w:rsidRPr="005C21C4" w:rsidRDefault="0022751D" w:rsidP="0022751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456EC9BD" w14:textId="77777777" w:rsidR="0022751D" w:rsidRPr="003857E4" w:rsidRDefault="0022751D" w:rsidP="0022751D">
            <w:pPr>
              <w:rPr>
                <w:sz w:val="24"/>
                <w:szCs w:val="24"/>
              </w:rPr>
            </w:pPr>
            <w:r w:rsidRPr="003857E4">
              <w:rPr>
                <w:sz w:val="24"/>
                <w:szCs w:val="24"/>
              </w:rPr>
              <w:t>Korpusas, jo konstrukcija</w:t>
            </w:r>
          </w:p>
        </w:tc>
        <w:tc>
          <w:tcPr>
            <w:tcW w:w="2418" w:type="pct"/>
            <w:tcBorders>
              <w:top w:val="single" w:sz="4" w:space="0" w:color="auto"/>
              <w:left w:val="single" w:sz="4" w:space="0" w:color="auto"/>
              <w:bottom w:val="single" w:sz="4" w:space="0" w:color="auto"/>
              <w:right w:val="single" w:sz="4" w:space="0" w:color="auto"/>
            </w:tcBorders>
            <w:hideMark/>
          </w:tcPr>
          <w:p w14:paraId="463E2DC1" w14:textId="392A3A46" w:rsidR="0022751D" w:rsidRPr="003857E4" w:rsidRDefault="001A5FCE" w:rsidP="0022751D">
            <w:pPr>
              <w:rPr>
                <w:sz w:val="24"/>
                <w:szCs w:val="24"/>
              </w:rPr>
            </w:pPr>
            <w:r w:rsidRPr="003857E4">
              <w:rPr>
                <w:iCs/>
                <w:sz w:val="24"/>
                <w:szCs w:val="24"/>
              </w:rPr>
              <w:t xml:space="preserve">Lygus be aušinimo briaunų, </w:t>
            </w:r>
            <w:r w:rsidR="0014651F">
              <w:rPr>
                <w:iCs/>
                <w:sz w:val="24"/>
                <w:szCs w:val="24"/>
              </w:rPr>
              <w:t xml:space="preserve">be papildomai įrengtų ventiliatorių, </w:t>
            </w:r>
            <w:r w:rsidRPr="003857E4">
              <w:rPr>
                <w:iCs/>
                <w:sz w:val="24"/>
                <w:szCs w:val="24"/>
              </w:rPr>
              <w:t>pagamintas iš anoduoto  aliuminio</w:t>
            </w:r>
            <w:r w:rsidR="00EC1EE4">
              <w:rPr>
                <w:iCs/>
                <w:sz w:val="24"/>
                <w:szCs w:val="24"/>
              </w:rPr>
              <w:t xml:space="preserve"> (ne mažiau C</w:t>
            </w:r>
            <w:r w:rsidR="00EC1EE4" w:rsidRPr="00EC1EE4">
              <w:rPr>
                <w:iCs/>
                <w:sz w:val="24"/>
                <w:szCs w:val="24"/>
              </w:rPr>
              <w:t>5</w:t>
            </w:r>
            <w:r w:rsidR="00EC1EE4">
              <w:rPr>
                <w:iCs/>
                <w:sz w:val="24"/>
                <w:szCs w:val="24"/>
              </w:rPr>
              <w:t xml:space="preserve"> antikorozijos klasė)</w:t>
            </w:r>
            <w:r w:rsidRPr="003857E4">
              <w:rPr>
                <w:iCs/>
                <w:sz w:val="24"/>
                <w:szCs w:val="24"/>
              </w:rPr>
              <w:t>, padengtas antikorozine danga, atsparus ultravioletiniams spinduliams, mechaniniam poveikiui, nusidėvėjimui bei trinčiai. Optikos gaubtas skaidrus</w:t>
            </w:r>
            <w:r w:rsidR="00277DB4">
              <w:rPr>
                <w:iCs/>
                <w:sz w:val="24"/>
                <w:szCs w:val="24"/>
              </w:rPr>
              <w:t xml:space="preserve">. Korpusas atidaromas be įrankių (toolless </w:t>
            </w:r>
            <w:r w:rsidR="00277DB4">
              <w:rPr>
                <w:iCs/>
                <w:sz w:val="24"/>
                <w:szCs w:val="24"/>
              </w:rPr>
              <w:lastRenderedPageBreak/>
              <w:t>versija)</w:t>
            </w:r>
            <w:r w:rsidR="0014651F">
              <w:rPr>
                <w:iCs/>
                <w:sz w:val="24"/>
                <w:szCs w:val="24"/>
              </w:rPr>
              <w:t>, įtampa atjungiama automatiškai atidarius šviestuvą (safety switch).</w:t>
            </w:r>
          </w:p>
        </w:tc>
      </w:tr>
      <w:tr w:rsidR="005E7427" w:rsidRPr="005C21C4" w14:paraId="2E1367C7" w14:textId="77777777" w:rsidTr="00980EE2">
        <w:tc>
          <w:tcPr>
            <w:tcW w:w="297" w:type="pct"/>
            <w:tcBorders>
              <w:top w:val="single" w:sz="4" w:space="0" w:color="auto"/>
              <w:left w:val="single" w:sz="4" w:space="0" w:color="auto"/>
              <w:bottom w:val="single" w:sz="4" w:space="0" w:color="auto"/>
              <w:right w:val="single" w:sz="4" w:space="0" w:color="auto"/>
            </w:tcBorders>
          </w:tcPr>
          <w:p w14:paraId="3D9335E5" w14:textId="77777777" w:rsidR="005E7427" w:rsidRPr="005C21C4" w:rsidRDefault="005E7427" w:rsidP="005E7427">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538760A4" w14:textId="77777777" w:rsidR="005E7427" w:rsidRPr="003857E4" w:rsidRDefault="005E7427" w:rsidP="005E7427">
            <w:pPr>
              <w:rPr>
                <w:sz w:val="24"/>
                <w:szCs w:val="24"/>
              </w:rPr>
            </w:pPr>
            <w:r w:rsidRPr="003857E4">
              <w:rPr>
                <w:sz w:val="24"/>
                <w:szCs w:val="24"/>
              </w:rPr>
              <w:t>Tvirtinimas</w:t>
            </w:r>
          </w:p>
        </w:tc>
        <w:tc>
          <w:tcPr>
            <w:tcW w:w="2418" w:type="pct"/>
            <w:tcBorders>
              <w:top w:val="single" w:sz="4" w:space="0" w:color="auto"/>
              <w:left w:val="single" w:sz="4" w:space="0" w:color="auto"/>
              <w:bottom w:val="single" w:sz="4" w:space="0" w:color="auto"/>
              <w:right w:val="single" w:sz="4" w:space="0" w:color="auto"/>
            </w:tcBorders>
            <w:hideMark/>
          </w:tcPr>
          <w:p w14:paraId="0B93543D" w14:textId="77777777" w:rsidR="005E7427" w:rsidRPr="003857E4" w:rsidRDefault="005E7427" w:rsidP="005E7427">
            <w:pPr>
              <w:rPr>
                <w:sz w:val="24"/>
                <w:szCs w:val="24"/>
              </w:rPr>
            </w:pPr>
            <w:r w:rsidRPr="003857E4">
              <w:rPr>
                <w:sz w:val="24"/>
                <w:szCs w:val="24"/>
              </w:rPr>
              <w:t>Kombinuotas tvirtinimas prie atramos arba gembės, D60mm laikiklis</w:t>
            </w:r>
          </w:p>
        </w:tc>
      </w:tr>
      <w:tr w:rsidR="00EC1EE4" w:rsidRPr="005C21C4" w14:paraId="2EBA38BD" w14:textId="77777777" w:rsidTr="00980EE2">
        <w:tc>
          <w:tcPr>
            <w:tcW w:w="297" w:type="pct"/>
            <w:tcBorders>
              <w:top w:val="single" w:sz="4" w:space="0" w:color="auto"/>
              <w:left w:val="single" w:sz="4" w:space="0" w:color="auto"/>
              <w:bottom w:val="single" w:sz="4" w:space="0" w:color="auto"/>
              <w:right w:val="single" w:sz="4" w:space="0" w:color="auto"/>
            </w:tcBorders>
          </w:tcPr>
          <w:p w14:paraId="12B8D4BD" w14:textId="77777777" w:rsidR="00EC1EE4" w:rsidRPr="005C21C4" w:rsidRDefault="00EC1EE4" w:rsidP="005E7427">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tcPr>
          <w:p w14:paraId="57C61586" w14:textId="4B74C7AA" w:rsidR="00EC1EE4" w:rsidRPr="003857E4" w:rsidRDefault="00EC1EE4" w:rsidP="005E7427">
            <w:pPr>
              <w:rPr>
                <w:sz w:val="24"/>
                <w:szCs w:val="24"/>
              </w:rPr>
            </w:pPr>
            <w:r>
              <w:rPr>
                <w:sz w:val="24"/>
                <w:szCs w:val="24"/>
              </w:rPr>
              <w:t>Šviestuvo forma (derinti su a</w:t>
            </w:r>
            <w:r w:rsidR="0014651F">
              <w:rPr>
                <w:sz w:val="24"/>
                <w:szCs w:val="24"/>
              </w:rPr>
              <w:t>rchitektu)</w:t>
            </w:r>
          </w:p>
        </w:tc>
        <w:tc>
          <w:tcPr>
            <w:tcW w:w="2418" w:type="pct"/>
            <w:tcBorders>
              <w:top w:val="single" w:sz="4" w:space="0" w:color="auto"/>
              <w:left w:val="single" w:sz="4" w:space="0" w:color="auto"/>
              <w:bottom w:val="single" w:sz="4" w:space="0" w:color="auto"/>
              <w:right w:val="single" w:sz="4" w:space="0" w:color="auto"/>
            </w:tcBorders>
          </w:tcPr>
          <w:p w14:paraId="65349EBA" w14:textId="151C896E" w:rsidR="00EC1EE4" w:rsidRPr="003857E4" w:rsidRDefault="0014651F" w:rsidP="0014651F">
            <w:pPr>
              <w:tabs>
                <w:tab w:val="left" w:pos="3105"/>
              </w:tabs>
              <w:rPr>
                <w:sz w:val="24"/>
                <w:szCs w:val="24"/>
              </w:rPr>
            </w:pPr>
            <w:r>
              <w:rPr>
                <w:rFonts w:ascii="Arial" w:hAnsi="Arial" w:cs="Arial"/>
                <w:lang w:val="en-US"/>
              </w:rPr>
              <w:object w:dxaOrig="1245" w:dyaOrig="675" w14:anchorId="7EC4F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3.75pt;visibility:visible;mso-wrap-distance-right:0" o:ole="">
                  <v:imagedata r:id="rId9" o:title=""/>
                </v:shape>
                <o:OLEObject Type="Embed" ProgID="PBrush" ShapeID="_x0000_i1025" DrawAspect="Content" ObjectID="_1835352879" r:id="rId10"/>
              </w:object>
            </w:r>
            <w:r>
              <w:rPr>
                <w:rFonts w:ascii="Arial" w:hAnsi="Arial" w:cs="Arial"/>
                <w:lang w:val="en-US"/>
              </w:rPr>
              <w:t xml:space="preserve"> (vertikaliai)</w:t>
            </w:r>
            <w:r>
              <w:rPr>
                <w:lang w:val="en-US"/>
              </w:rPr>
              <w:object w:dxaOrig="1035" w:dyaOrig="810" w14:anchorId="491D7DB1">
                <v:shape id="_x0000_i1026" type="#_x0000_t75" style="width:51.75pt;height:40.5pt;visibility:visible;mso-wrap-distance-right:0" o:ole="">
                  <v:imagedata r:id="rId11" o:title=""/>
                </v:shape>
                <o:OLEObject Type="Embed" ProgID="PBrush" ShapeID="_x0000_i1026" DrawAspect="Content" ObjectID="_1835352880" r:id="rId12"/>
              </w:object>
            </w:r>
            <w:r>
              <w:rPr>
                <w:lang w:val="en-US"/>
              </w:rPr>
              <w:t>(horizontaliai)</w:t>
            </w:r>
          </w:p>
        </w:tc>
      </w:tr>
      <w:tr w:rsidR="005C21C4" w:rsidRPr="005C21C4" w14:paraId="07396C53" w14:textId="77777777" w:rsidTr="00980EE2">
        <w:trPr>
          <w:cantSplit/>
        </w:trPr>
        <w:tc>
          <w:tcPr>
            <w:tcW w:w="297" w:type="pct"/>
            <w:tcBorders>
              <w:top w:val="single" w:sz="4" w:space="0" w:color="auto"/>
              <w:left w:val="single" w:sz="4" w:space="0" w:color="auto"/>
              <w:bottom w:val="single" w:sz="4" w:space="0" w:color="auto"/>
              <w:right w:val="single" w:sz="4" w:space="0" w:color="auto"/>
            </w:tcBorders>
          </w:tcPr>
          <w:p w14:paraId="3980F8F0" w14:textId="77777777" w:rsidR="005C21C4" w:rsidRPr="005C21C4" w:rsidRDefault="005C21C4" w:rsidP="005C21C4">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tcPr>
          <w:p w14:paraId="23DAD925" w14:textId="77777777" w:rsidR="005C21C4" w:rsidRPr="008060FA" w:rsidRDefault="005C21C4" w:rsidP="005C21C4">
            <w:pPr>
              <w:rPr>
                <w:sz w:val="24"/>
                <w:szCs w:val="24"/>
              </w:rPr>
            </w:pPr>
            <w:r w:rsidRPr="008060FA">
              <w:rPr>
                <w:rStyle w:val="fontstyle01"/>
                <w:rFonts w:ascii="Times New Roman" w:hAnsi="Times New Roman"/>
              </w:rPr>
              <w:t>Matmenys</w:t>
            </w:r>
          </w:p>
        </w:tc>
        <w:tc>
          <w:tcPr>
            <w:tcW w:w="2418" w:type="pct"/>
            <w:tcBorders>
              <w:top w:val="single" w:sz="4" w:space="0" w:color="auto"/>
              <w:left w:val="single" w:sz="4" w:space="0" w:color="auto"/>
              <w:bottom w:val="single" w:sz="4" w:space="0" w:color="auto"/>
              <w:right w:val="single" w:sz="4" w:space="0" w:color="auto"/>
            </w:tcBorders>
          </w:tcPr>
          <w:p w14:paraId="48FC042F" w14:textId="5A12C06D" w:rsidR="005C21C4" w:rsidRPr="003857E4" w:rsidRDefault="005C21C4" w:rsidP="005C21C4">
            <w:pPr>
              <w:rPr>
                <w:sz w:val="24"/>
                <w:szCs w:val="24"/>
              </w:rPr>
            </w:pPr>
            <w:r w:rsidRPr="008060FA">
              <w:rPr>
                <w:sz w:val="24"/>
                <w:szCs w:val="24"/>
              </w:rPr>
              <w:t>≥</w:t>
            </w:r>
            <w:r w:rsidR="00757D21" w:rsidRPr="008060FA">
              <w:rPr>
                <w:sz w:val="24"/>
                <w:szCs w:val="24"/>
                <w:lang w:val="lv-LV"/>
              </w:rPr>
              <w:t>240</w:t>
            </w:r>
            <w:r w:rsidRPr="008060FA">
              <w:rPr>
                <w:sz w:val="24"/>
                <w:szCs w:val="24"/>
              </w:rPr>
              <w:t>/ ≥</w:t>
            </w:r>
            <w:r w:rsidR="00757D21" w:rsidRPr="008060FA">
              <w:rPr>
                <w:sz w:val="24"/>
                <w:szCs w:val="24"/>
              </w:rPr>
              <w:t>35</w:t>
            </w:r>
            <w:r w:rsidRPr="008060FA">
              <w:rPr>
                <w:sz w:val="24"/>
                <w:szCs w:val="24"/>
              </w:rPr>
              <w:t>0/ ≥</w:t>
            </w:r>
            <w:r w:rsidR="00757D21" w:rsidRPr="008060FA">
              <w:rPr>
                <w:sz w:val="24"/>
                <w:szCs w:val="24"/>
              </w:rPr>
              <w:t>35</w:t>
            </w:r>
            <w:r w:rsidRPr="008060FA">
              <w:rPr>
                <w:sz w:val="24"/>
                <w:szCs w:val="24"/>
              </w:rPr>
              <w:t>0 mm (aukštis/ ilgis/ plotis)</w:t>
            </w:r>
          </w:p>
        </w:tc>
      </w:tr>
      <w:tr w:rsidR="005E7427" w:rsidRPr="005C21C4" w14:paraId="4FE5F04E" w14:textId="77777777" w:rsidTr="00980EE2">
        <w:tc>
          <w:tcPr>
            <w:tcW w:w="297" w:type="pct"/>
            <w:tcBorders>
              <w:top w:val="single" w:sz="4" w:space="0" w:color="auto"/>
              <w:left w:val="single" w:sz="4" w:space="0" w:color="auto"/>
              <w:bottom w:val="single" w:sz="4" w:space="0" w:color="auto"/>
              <w:right w:val="single" w:sz="4" w:space="0" w:color="auto"/>
            </w:tcBorders>
          </w:tcPr>
          <w:p w14:paraId="40FD592F" w14:textId="77777777" w:rsidR="005E7427" w:rsidRPr="005C21C4" w:rsidRDefault="005E7427" w:rsidP="005E7427">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52534048" w14:textId="77777777" w:rsidR="005E7427" w:rsidRPr="003857E4" w:rsidRDefault="005E7427" w:rsidP="005E7427">
            <w:pPr>
              <w:rPr>
                <w:sz w:val="24"/>
                <w:szCs w:val="24"/>
              </w:rPr>
            </w:pPr>
            <w:r w:rsidRPr="003857E4">
              <w:rPr>
                <w:sz w:val="24"/>
                <w:szCs w:val="24"/>
              </w:rPr>
              <w:t>Dažymas</w:t>
            </w:r>
          </w:p>
        </w:tc>
        <w:tc>
          <w:tcPr>
            <w:tcW w:w="2418" w:type="pct"/>
            <w:tcBorders>
              <w:top w:val="single" w:sz="4" w:space="0" w:color="auto"/>
              <w:left w:val="single" w:sz="4" w:space="0" w:color="auto"/>
              <w:bottom w:val="single" w:sz="4" w:space="0" w:color="auto"/>
              <w:right w:val="single" w:sz="4" w:space="0" w:color="auto"/>
            </w:tcBorders>
            <w:hideMark/>
          </w:tcPr>
          <w:p w14:paraId="5ED5ECAF" w14:textId="77777777" w:rsidR="005E7427" w:rsidRPr="003857E4" w:rsidRDefault="005E7427" w:rsidP="005E7427">
            <w:pPr>
              <w:rPr>
                <w:sz w:val="24"/>
                <w:szCs w:val="24"/>
              </w:rPr>
            </w:pPr>
            <w:r w:rsidRPr="003857E4">
              <w:rPr>
                <w:sz w:val="24"/>
                <w:szCs w:val="24"/>
              </w:rPr>
              <w:t>Milteliniu būdu</w:t>
            </w:r>
          </w:p>
        </w:tc>
      </w:tr>
      <w:tr w:rsidR="001F6FDD" w:rsidRPr="005C21C4" w14:paraId="7C71ED67" w14:textId="77777777" w:rsidTr="00980EE2">
        <w:trPr>
          <w:cantSplit/>
        </w:trPr>
        <w:tc>
          <w:tcPr>
            <w:tcW w:w="297" w:type="pct"/>
            <w:tcBorders>
              <w:top w:val="single" w:sz="4" w:space="0" w:color="auto"/>
              <w:left w:val="single" w:sz="4" w:space="0" w:color="auto"/>
              <w:bottom w:val="single" w:sz="4" w:space="0" w:color="auto"/>
              <w:right w:val="single" w:sz="4" w:space="0" w:color="auto"/>
            </w:tcBorders>
          </w:tcPr>
          <w:p w14:paraId="4340CE68"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283B3F1A" w14:textId="77777777" w:rsidR="001F6FDD" w:rsidRPr="003857E4" w:rsidRDefault="001F6FDD" w:rsidP="001F6FDD">
            <w:pPr>
              <w:rPr>
                <w:sz w:val="24"/>
                <w:szCs w:val="24"/>
              </w:rPr>
            </w:pPr>
            <w:r w:rsidRPr="003857E4">
              <w:rPr>
                <w:sz w:val="24"/>
                <w:szCs w:val="24"/>
              </w:rPr>
              <w:t>Spalva (RAL)</w:t>
            </w:r>
          </w:p>
        </w:tc>
        <w:tc>
          <w:tcPr>
            <w:tcW w:w="2418" w:type="pct"/>
            <w:tcBorders>
              <w:top w:val="single" w:sz="4" w:space="0" w:color="auto"/>
              <w:left w:val="single" w:sz="4" w:space="0" w:color="auto"/>
              <w:bottom w:val="single" w:sz="4" w:space="0" w:color="auto"/>
              <w:right w:val="single" w:sz="4" w:space="0" w:color="auto"/>
            </w:tcBorders>
            <w:hideMark/>
          </w:tcPr>
          <w:p w14:paraId="06C2E2B4" w14:textId="77777777" w:rsidR="001F6FDD" w:rsidRPr="002416A0" w:rsidRDefault="001F6FDD" w:rsidP="001F6FDD">
            <w:pPr>
              <w:rPr>
                <w:i/>
                <w:iCs/>
                <w:sz w:val="24"/>
                <w:szCs w:val="24"/>
              </w:rPr>
            </w:pPr>
            <w:r w:rsidRPr="002416A0">
              <w:rPr>
                <w:i/>
                <w:iCs/>
                <w:sz w:val="24"/>
                <w:szCs w:val="24"/>
              </w:rPr>
              <w:t>(Derinti su Neringos miesto architektūros skyriumi):</w:t>
            </w:r>
          </w:p>
          <w:p w14:paraId="7D7FCD62" w14:textId="77777777" w:rsidR="001F6FDD" w:rsidRPr="002416A0" w:rsidRDefault="001F6FDD" w:rsidP="001F6FDD">
            <w:pPr>
              <w:rPr>
                <w:sz w:val="24"/>
                <w:szCs w:val="24"/>
              </w:rPr>
            </w:pPr>
            <w:r w:rsidRPr="002416A0">
              <w:rPr>
                <w:sz w:val="24"/>
                <w:szCs w:val="24"/>
              </w:rPr>
              <w:t>RAL 7035</w:t>
            </w:r>
          </w:p>
          <w:p w14:paraId="2AF71912" w14:textId="77777777" w:rsidR="001F6FDD" w:rsidRPr="002416A0" w:rsidRDefault="001F6FDD" w:rsidP="001F6FDD">
            <w:pPr>
              <w:rPr>
                <w:sz w:val="24"/>
                <w:szCs w:val="24"/>
              </w:rPr>
            </w:pPr>
            <w:r w:rsidRPr="002416A0">
              <w:rPr>
                <w:sz w:val="24"/>
                <w:szCs w:val="24"/>
              </w:rPr>
              <w:t>RAL 9004 MATT</w:t>
            </w:r>
          </w:p>
          <w:p w14:paraId="24D78E11" w14:textId="648993BD" w:rsidR="001F6FDD" w:rsidRPr="003857E4" w:rsidRDefault="001F6FDD" w:rsidP="001F6FDD">
            <w:pPr>
              <w:rPr>
                <w:sz w:val="24"/>
                <w:szCs w:val="24"/>
              </w:rPr>
            </w:pPr>
            <w:r w:rsidRPr="002416A0">
              <w:rPr>
                <w:rStyle w:val="ui-provider"/>
                <w:sz w:val="24"/>
                <w:szCs w:val="24"/>
              </w:rPr>
              <w:t xml:space="preserve">"Granite Grey" </w:t>
            </w:r>
            <w:r w:rsidRPr="002416A0">
              <w:rPr>
                <w:sz w:val="24"/>
                <w:szCs w:val="24"/>
              </w:rPr>
              <w:t xml:space="preserve">RAL7026 MATT </w:t>
            </w:r>
          </w:p>
        </w:tc>
      </w:tr>
      <w:tr w:rsidR="001F6FDD" w:rsidRPr="005C21C4" w14:paraId="5A0B06E6" w14:textId="77777777" w:rsidTr="00980EE2">
        <w:tc>
          <w:tcPr>
            <w:tcW w:w="297" w:type="pct"/>
            <w:tcBorders>
              <w:top w:val="single" w:sz="4" w:space="0" w:color="auto"/>
              <w:left w:val="single" w:sz="4" w:space="0" w:color="auto"/>
              <w:bottom w:val="single" w:sz="4" w:space="0" w:color="auto"/>
              <w:right w:val="single" w:sz="4" w:space="0" w:color="auto"/>
            </w:tcBorders>
          </w:tcPr>
          <w:p w14:paraId="39AD7058"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4DBBB769" w14:textId="77777777" w:rsidR="001F6FDD" w:rsidRPr="003857E4" w:rsidRDefault="001F6FDD" w:rsidP="001F6FDD">
            <w:pPr>
              <w:rPr>
                <w:sz w:val="24"/>
                <w:szCs w:val="24"/>
              </w:rPr>
            </w:pPr>
            <w:r w:rsidRPr="003857E4">
              <w:rPr>
                <w:sz w:val="24"/>
                <w:szCs w:val="24"/>
              </w:rPr>
              <w:t>Radijo trikdžiai</w:t>
            </w:r>
          </w:p>
        </w:tc>
        <w:tc>
          <w:tcPr>
            <w:tcW w:w="2418" w:type="pct"/>
            <w:tcBorders>
              <w:top w:val="single" w:sz="4" w:space="0" w:color="auto"/>
              <w:left w:val="single" w:sz="4" w:space="0" w:color="auto"/>
              <w:bottom w:val="single" w:sz="4" w:space="0" w:color="auto"/>
              <w:right w:val="single" w:sz="4" w:space="0" w:color="auto"/>
            </w:tcBorders>
            <w:hideMark/>
          </w:tcPr>
          <w:p w14:paraId="35781003" w14:textId="77777777" w:rsidR="001F6FDD" w:rsidRPr="003857E4" w:rsidRDefault="001F6FDD" w:rsidP="001F6FDD">
            <w:pPr>
              <w:rPr>
                <w:sz w:val="24"/>
                <w:szCs w:val="24"/>
              </w:rPr>
            </w:pPr>
            <w:r w:rsidRPr="003857E4">
              <w:rPr>
                <w:sz w:val="24"/>
                <w:szCs w:val="24"/>
              </w:rPr>
              <w:t>Turi atitikti EMC reikalavimus</w:t>
            </w:r>
          </w:p>
        </w:tc>
      </w:tr>
      <w:tr w:rsidR="001F6FDD" w:rsidRPr="005C21C4" w14:paraId="64163863" w14:textId="77777777" w:rsidTr="00980EE2">
        <w:tc>
          <w:tcPr>
            <w:tcW w:w="297" w:type="pct"/>
            <w:tcBorders>
              <w:top w:val="single" w:sz="4" w:space="0" w:color="auto"/>
              <w:left w:val="single" w:sz="4" w:space="0" w:color="auto"/>
              <w:bottom w:val="single" w:sz="4" w:space="0" w:color="auto"/>
              <w:right w:val="single" w:sz="4" w:space="0" w:color="auto"/>
            </w:tcBorders>
          </w:tcPr>
          <w:p w14:paraId="74148E27"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539E5DE3" w14:textId="77777777" w:rsidR="001F6FDD" w:rsidRPr="003857E4" w:rsidRDefault="001F6FDD" w:rsidP="001F6FDD">
            <w:pPr>
              <w:rPr>
                <w:sz w:val="24"/>
                <w:szCs w:val="24"/>
              </w:rPr>
            </w:pPr>
            <w:r w:rsidRPr="003857E4">
              <w:rPr>
                <w:sz w:val="24"/>
                <w:szCs w:val="24"/>
              </w:rPr>
              <w:t>Atsparumas žaibui ir viršįtampiams</w:t>
            </w:r>
          </w:p>
        </w:tc>
        <w:tc>
          <w:tcPr>
            <w:tcW w:w="2418" w:type="pct"/>
            <w:tcBorders>
              <w:top w:val="single" w:sz="4" w:space="0" w:color="auto"/>
              <w:left w:val="single" w:sz="4" w:space="0" w:color="auto"/>
              <w:bottom w:val="single" w:sz="4" w:space="0" w:color="auto"/>
              <w:right w:val="single" w:sz="4" w:space="0" w:color="auto"/>
            </w:tcBorders>
            <w:hideMark/>
          </w:tcPr>
          <w:p w14:paraId="7D84A0B5" w14:textId="77777777" w:rsidR="001F6FDD" w:rsidRPr="003857E4" w:rsidRDefault="001F6FDD" w:rsidP="001F6FDD">
            <w:pPr>
              <w:rPr>
                <w:sz w:val="24"/>
                <w:szCs w:val="24"/>
              </w:rPr>
            </w:pPr>
            <w:r w:rsidRPr="003857E4">
              <w:rPr>
                <w:sz w:val="24"/>
                <w:szCs w:val="24"/>
              </w:rPr>
              <w:t xml:space="preserve">≥10 kV </w:t>
            </w:r>
          </w:p>
        </w:tc>
      </w:tr>
      <w:tr w:rsidR="001F6FDD" w:rsidRPr="005C21C4" w14:paraId="247DC0DB" w14:textId="77777777" w:rsidTr="00980EE2">
        <w:tc>
          <w:tcPr>
            <w:tcW w:w="297" w:type="pct"/>
            <w:tcBorders>
              <w:top w:val="single" w:sz="4" w:space="0" w:color="auto"/>
              <w:left w:val="single" w:sz="4" w:space="0" w:color="auto"/>
              <w:bottom w:val="single" w:sz="4" w:space="0" w:color="auto"/>
              <w:right w:val="single" w:sz="4" w:space="0" w:color="auto"/>
            </w:tcBorders>
          </w:tcPr>
          <w:p w14:paraId="437E18E3"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tcPr>
          <w:p w14:paraId="578D9E05" w14:textId="77777777" w:rsidR="001F6FDD" w:rsidRPr="003857E4" w:rsidRDefault="001F6FDD" w:rsidP="001F6FDD">
            <w:pPr>
              <w:rPr>
                <w:sz w:val="24"/>
                <w:szCs w:val="24"/>
              </w:rPr>
            </w:pPr>
            <w:r w:rsidRPr="003857E4">
              <w:rPr>
                <w:sz w:val="24"/>
                <w:szCs w:val="24"/>
              </w:rPr>
              <w:t>Šviestuv</w:t>
            </w:r>
            <w:r>
              <w:rPr>
                <w:sz w:val="24"/>
                <w:szCs w:val="24"/>
              </w:rPr>
              <w:t>o</w:t>
            </w:r>
            <w:r w:rsidRPr="003857E4">
              <w:rPr>
                <w:sz w:val="24"/>
                <w:szCs w:val="24"/>
              </w:rPr>
              <w:t xml:space="preserve"> išorinis valdymas</w:t>
            </w:r>
          </w:p>
        </w:tc>
        <w:tc>
          <w:tcPr>
            <w:tcW w:w="2418" w:type="pct"/>
            <w:tcBorders>
              <w:top w:val="single" w:sz="4" w:space="0" w:color="auto"/>
              <w:left w:val="single" w:sz="4" w:space="0" w:color="auto"/>
              <w:bottom w:val="single" w:sz="4" w:space="0" w:color="auto"/>
              <w:right w:val="single" w:sz="4" w:space="0" w:color="auto"/>
            </w:tcBorders>
          </w:tcPr>
          <w:p w14:paraId="6EF412AF" w14:textId="5953FC36" w:rsidR="001F6FDD" w:rsidRPr="003857E4" w:rsidRDefault="001F6FDD" w:rsidP="001F6FDD">
            <w:pPr>
              <w:rPr>
                <w:sz w:val="24"/>
                <w:szCs w:val="24"/>
              </w:rPr>
            </w:pPr>
            <w:r w:rsidRPr="002416A0">
              <w:rPr>
                <w:iCs/>
                <w:sz w:val="24"/>
                <w:szCs w:val="24"/>
              </w:rPr>
              <w:t xml:space="preserve">Šviestuvo korpuso išorėje iš apačios sumontuotas įrenginys su standartizuotu „plug&amp;play“ 4 kontaktų lizdu </w:t>
            </w:r>
            <w:r>
              <w:rPr>
                <w:iCs/>
                <w:sz w:val="24"/>
                <w:szCs w:val="24"/>
              </w:rPr>
              <w:t xml:space="preserve">ir </w:t>
            </w:r>
            <w:r w:rsidRPr="002416A0">
              <w:rPr>
                <w:b/>
                <w:bCs/>
                <w:iCs/>
                <w:sz w:val="24"/>
                <w:szCs w:val="24"/>
              </w:rPr>
              <w:t>ZHAGA</w:t>
            </w:r>
            <w:r w:rsidRPr="002416A0">
              <w:rPr>
                <w:iCs/>
                <w:sz w:val="24"/>
                <w:szCs w:val="24"/>
              </w:rPr>
              <w:t xml:space="preserve"> šviestuvo valdikli</w:t>
            </w:r>
            <w:r>
              <w:rPr>
                <w:iCs/>
                <w:sz w:val="24"/>
                <w:szCs w:val="24"/>
              </w:rPr>
              <w:t>u (arba analogišku)</w:t>
            </w:r>
            <w:r w:rsidRPr="002416A0">
              <w:rPr>
                <w:iCs/>
                <w:sz w:val="24"/>
                <w:szCs w:val="24"/>
              </w:rPr>
              <w:t xml:space="preserve"> (užtikrinant IP≥66 pagal atitinkamus reikalavimus)</w:t>
            </w:r>
          </w:p>
        </w:tc>
      </w:tr>
      <w:tr w:rsidR="001F6FDD" w:rsidRPr="005C21C4" w14:paraId="06A565DA" w14:textId="77777777" w:rsidTr="00980EE2">
        <w:tc>
          <w:tcPr>
            <w:tcW w:w="297" w:type="pct"/>
            <w:tcBorders>
              <w:top w:val="single" w:sz="4" w:space="0" w:color="auto"/>
              <w:left w:val="single" w:sz="4" w:space="0" w:color="auto"/>
              <w:bottom w:val="single" w:sz="4" w:space="0" w:color="auto"/>
              <w:right w:val="single" w:sz="4" w:space="0" w:color="auto"/>
            </w:tcBorders>
          </w:tcPr>
          <w:p w14:paraId="075C6003"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7DDC0D61" w14:textId="77777777" w:rsidR="001F6FDD" w:rsidRPr="003857E4" w:rsidRDefault="001F6FDD" w:rsidP="001F6FDD">
            <w:pPr>
              <w:rPr>
                <w:sz w:val="24"/>
                <w:szCs w:val="24"/>
              </w:rPr>
            </w:pPr>
            <w:r w:rsidRPr="003857E4">
              <w:rPr>
                <w:sz w:val="24"/>
                <w:szCs w:val="24"/>
              </w:rPr>
              <w:t xml:space="preserve">Šviestuvo maitinimo šaltinio funkcijos </w:t>
            </w:r>
          </w:p>
        </w:tc>
        <w:tc>
          <w:tcPr>
            <w:tcW w:w="2418" w:type="pct"/>
            <w:tcBorders>
              <w:top w:val="single" w:sz="4" w:space="0" w:color="auto"/>
              <w:left w:val="single" w:sz="4" w:space="0" w:color="auto"/>
              <w:bottom w:val="single" w:sz="4" w:space="0" w:color="auto"/>
              <w:right w:val="single" w:sz="4" w:space="0" w:color="auto"/>
            </w:tcBorders>
            <w:hideMark/>
          </w:tcPr>
          <w:p w14:paraId="7DFA4E93" w14:textId="77777777" w:rsidR="001F6FDD" w:rsidRPr="003857E4" w:rsidRDefault="001F6FDD" w:rsidP="001F6FDD">
            <w:pPr>
              <w:rPr>
                <w:sz w:val="24"/>
                <w:szCs w:val="24"/>
              </w:rPr>
            </w:pPr>
            <w:r w:rsidRPr="003857E4">
              <w:rPr>
                <w:sz w:val="24"/>
                <w:szCs w:val="24"/>
              </w:rPr>
              <w:t xml:space="preserve">D4i, pritemdymo scenarijų galimybė, turi apsaugą nuo perkaitimo, perkrovos, trumpojo jungimo, apkrovos dingimo, </w:t>
            </w:r>
            <w:r w:rsidRPr="003857E4">
              <w:rPr>
                <w:rStyle w:val="fontstyle01"/>
                <w:rFonts w:ascii="Times New Roman" w:hAnsi="Times New Roman"/>
              </w:rPr>
              <w:t>šviesos srauto stabilizavimas (CLO)</w:t>
            </w:r>
          </w:p>
        </w:tc>
      </w:tr>
      <w:tr w:rsidR="001F6FDD" w:rsidRPr="005C21C4" w14:paraId="4D4263F9" w14:textId="77777777" w:rsidTr="00980EE2">
        <w:trPr>
          <w:trHeight w:val="3685"/>
        </w:trPr>
        <w:tc>
          <w:tcPr>
            <w:tcW w:w="297" w:type="pct"/>
            <w:tcBorders>
              <w:top w:val="single" w:sz="4" w:space="0" w:color="auto"/>
              <w:left w:val="single" w:sz="4" w:space="0" w:color="auto"/>
              <w:bottom w:val="single" w:sz="4" w:space="0" w:color="auto"/>
              <w:right w:val="single" w:sz="4" w:space="0" w:color="auto"/>
            </w:tcBorders>
          </w:tcPr>
          <w:p w14:paraId="6ABC9222" w14:textId="77777777" w:rsidR="001F6FDD" w:rsidRPr="005C21C4" w:rsidRDefault="001F6FDD" w:rsidP="001F6FDD">
            <w:pPr>
              <w:numPr>
                <w:ilvl w:val="0"/>
                <w:numId w:val="30"/>
              </w:numPr>
              <w:jc w:val="center"/>
              <w:rPr>
                <w:sz w:val="24"/>
                <w:szCs w:val="24"/>
              </w:rPr>
            </w:pPr>
            <w:bookmarkStart w:id="0" w:name="_Hlk151465041"/>
            <w:r w:rsidRPr="005C21C4">
              <w:rPr>
                <w:sz w:val="24"/>
                <w:szCs w:val="24"/>
              </w:rPr>
              <w:t xml:space="preserve"> </w:t>
            </w:r>
          </w:p>
        </w:tc>
        <w:tc>
          <w:tcPr>
            <w:tcW w:w="2285" w:type="pct"/>
            <w:tcBorders>
              <w:top w:val="single" w:sz="4" w:space="0" w:color="auto"/>
              <w:left w:val="single" w:sz="4" w:space="0" w:color="auto"/>
              <w:bottom w:val="single" w:sz="4" w:space="0" w:color="auto"/>
              <w:right w:val="single" w:sz="4" w:space="0" w:color="auto"/>
            </w:tcBorders>
          </w:tcPr>
          <w:p w14:paraId="5F3F0C86" w14:textId="77777777" w:rsidR="001F6FDD" w:rsidRPr="003857E4" w:rsidRDefault="001F6FDD" w:rsidP="001F6FDD">
            <w:pPr>
              <w:tabs>
                <w:tab w:val="left" w:pos="192"/>
              </w:tabs>
              <w:ind w:left="1" w:hanging="1"/>
              <w:rPr>
                <w:sz w:val="24"/>
                <w:szCs w:val="24"/>
              </w:rPr>
            </w:pPr>
            <w:r w:rsidRPr="003857E4">
              <w:rPr>
                <w:sz w:val="24"/>
                <w:szCs w:val="24"/>
              </w:rPr>
              <w:t>Tako šviestuvų intensyvumo grafikas</w:t>
            </w:r>
          </w:p>
        </w:tc>
        <w:tc>
          <w:tcPr>
            <w:tcW w:w="2418" w:type="pct"/>
            <w:tcBorders>
              <w:top w:val="single" w:sz="4" w:space="0" w:color="auto"/>
              <w:left w:val="single" w:sz="4" w:space="0" w:color="auto"/>
              <w:bottom w:val="single" w:sz="4" w:space="0" w:color="auto"/>
              <w:right w:val="single" w:sz="4" w:space="0" w:color="auto"/>
            </w:tcBorders>
          </w:tcPr>
          <w:p w14:paraId="10D05948" w14:textId="77777777" w:rsidR="001F6FDD" w:rsidRPr="001F6FDD" w:rsidRDefault="001F6FDD" w:rsidP="001F6FDD">
            <w:pPr>
              <w:tabs>
                <w:tab w:val="left" w:pos="192"/>
              </w:tabs>
              <w:ind w:left="1"/>
              <w:rPr>
                <w:sz w:val="24"/>
                <w:szCs w:val="24"/>
              </w:rPr>
            </w:pPr>
            <w:r w:rsidRPr="001F6FDD">
              <w:rPr>
                <w:sz w:val="24"/>
                <w:szCs w:val="24"/>
              </w:rPr>
              <w:t>Tarp 19:00h – 23:00h ir 5:00h – 7:00h – 70%;</w:t>
            </w:r>
          </w:p>
          <w:p w14:paraId="23FDE883" w14:textId="77777777" w:rsidR="001F6FDD" w:rsidRPr="001F6FDD" w:rsidRDefault="001F6FDD" w:rsidP="001F6FDD">
            <w:pPr>
              <w:tabs>
                <w:tab w:val="left" w:pos="192"/>
              </w:tabs>
              <w:ind w:left="1"/>
              <w:rPr>
                <w:sz w:val="24"/>
                <w:szCs w:val="24"/>
              </w:rPr>
            </w:pPr>
            <w:r w:rsidRPr="001F6FDD">
              <w:rPr>
                <w:sz w:val="24"/>
                <w:szCs w:val="24"/>
              </w:rPr>
              <w:t>Tarp 23:00h – 5:00h – 30%;</w:t>
            </w:r>
          </w:p>
          <w:p w14:paraId="5ECDBCC2" w14:textId="77777777" w:rsidR="001F6FDD" w:rsidRPr="003857E4" w:rsidRDefault="001F6FDD" w:rsidP="001F6FDD">
            <w:pPr>
              <w:tabs>
                <w:tab w:val="left" w:pos="192"/>
              </w:tabs>
              <w:ind w:left="1"/>
              <w:rPr>
                <w:sz w:val="24"/>
                <w:szCs w:val="24"/>
              </w:rPr>
            </w:pPr>
            <w:r w:rsidRPr="001F6FDD">
              <w:rPr>
                <w:sz w:val="24"/>
                <w:szCs w:val="24"/>
              </w:rPr>
              <w:t>Visų kitų laiku – 100%;</w:t>
            </w:r>
          </w:p>
          <w:p w14:paraId="15CF5025" w14:textId="101E9536" w:rsidR="001F6FDD" w:rsidRPr="003857E4" w:rsidRDefault="001F6FDD" w:rsidP="001F6FDD">
            <w:pPr>
              <w:tabs>
                <w:tab w:val="left" w:pos="192"/>
              </w:tabs>
              <w:ind w:left="1"/>
              <w:rPr>
                <w:sz w:val="24"/>
                <w:szCs w:val="24"/>
              </w:rPr>
            </w:pPr>
            <w:r w:rsidRPr="003857E4">
              <w:rPr>
                <w:noProof/>
                <w:sz w:val="24"/>
                <w:szCs w:val="24"/>
              </w:rPr>
              <w:drawing>
                <wp:inline distT="0" distB="0" distL="0" distR="0" wp14:anchorId="243806F8" wp14:editId="0CEA7613">
                  <wp:extent cx="3105785" cy="2156460"/>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5785" cy="2156460"/>
                          </a:xfrm>
                          <a:prstGeom prst="rect">
                            <a:avLst/>
                          </a:prstGeom>
                          <a:noFill/>
                          <a:ln>
                            <a:noFill/>
                          </a:ln>
                        </pic:spPr>
                      </pic:pic>
                    </a:graphicData>
                  </a:graphic>
                </wp:inline>
              </w:drawing>
            </w:r>
          </w:p>
        </w:tc>
      </w:tr>
      <w:bookmarkEnd w:id="0"/>
      <w:tr w:rsidR="001F6FDD" w:rsidRPr="005C21C4" w14:paraId="02A3B052" w14:textId="77777777" w:rsidTr="00980EE2">
        <w:tc>
          <w:tcPr>
            <w:tcW w:w="297" w:type="pct"/>
            <w:tcBorders>
              <w:top w:val="single" w:sz="4" w:space="0" w:color="auto"/>
              <w:left w:val="single" w:sz="4" w:space="0" w:color="auto"/>
              <w:bottom w:val="single" w:sz="4" w:space="0" w:color="auto"/>
              <w:right w:val="single" w:sz="4" w:space="0" w:color="auto"/>
            </w:tcBorders>
          </w:tcPr>
          <w:p w14:paraId="07021AB5"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76C73DA9" w14:textId="77777777" w:rsidR="001F6FDD" w:rsidRPr="003857E4" w:rsidRDefault="001F6FDD" w:rsidP="001F6FDD">
            <w:pPr>
              <w:rPr>
                <w:sz w:val="24"/>
                <w:szCs w:val="24"/>
              </w:rPr>
            </w:pPr>
            <w:r w:rsidRPr="003857E4">
              <w:rPr>
                <w:sz w:val="24"/>
                <w:szCs w:val="24"/>
              </w:rPr>
              <w:t>Šviestuvo įjungimo (inrush) srovė ir 50%  srovės sumažėjimo laikas</w:t>
            </w:r>
          </w:p>
        </w:tc>
        <w:tc>
          <w:tcPr>
            <w:tcW w:w="2418" w:type="pct"/>
            <w:tcBorders>
              <w:top w:val="single" w:sz="4" w:space="0" w:color="auto"/>
              <w:left w:val="single" w:sz="4" w:space="0" w:color="auto"/>
              <w:bottom w:val="single" w:sz="4" w:space="0" w:color="auto"/>
              <w:right w:val="single" w:sz="4" w:space="0" w:color="auto"/>
            </w:tcBorders>
            <w:hideMark/>
          </w:tcPr>
          <w:p w14:paraId="5495672B" w14:textId="77777777" w:rsidR="001F6FDD" w:rsidRPr="003857E4" w:rsidRDefault="001F6FDD" w:rsidP="001F6FDD">
            <w:pPr>
              <w:rPr>
                <w:sz w:val="24"/>
                <w:szCs w:val="24"/>
              </w:rPr>
            </w:pPr>
            <w:r w:rsidRPr="003857E4">
              <w:rPr>
                <w:sz w:val="24"/>
                <w:szCs w:val="24"/>
              </w:rPr>
              <w:t>≤150A ir ≤300 µs</w:t>
            </w:r>
          </w:p>
        </w:tc>
      </w:tr>
      <w:tr w:rsidR="001F6FDD" w:rsidRPr="005C21C4" w14:paraId="24133B13" w14:textId="77777777" w:rsidTr="00980EE2">
        <w:tc>
          <w:tcPr>
            <w:tcW w:w="297" w:type="pct"/>
            <w:tcBorders>
              <w:top w:val="single" w:sz="4" w:space="0" w:color="auto"/>
              <w:left w:val="single" w:sz="4" w:space="0" w:color="auto"/>
              <w:bottom w:val="single" w:sz="4" w:space="0" w:color="auto"/>
              <w:right w:val="single" w:sz="4" w:space="0" w:color="auto"/>
            </w:tcBorders>
          </w:tcPr>
          <w:p w14:paraId="5CAFE924"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6390027D" w14:textId="77777777" w:rsidR="001F6FDD" w:rsidRPr="003857E4" w:rsidRDefault="001F6FDD" w:rsidP="001F6FDD">
            <w:pPr>
              <w:rPr>
                <w:sz w:val="24"/>
                <w:szCs w:val="24"/>
              </w:rPr>
            </w:pPr>
            <w:r w:rsidRPr="003857E4">
              <w:rPr>
                <w:sz w:val="24"/>
                <w:szCs w:val="24"/>
              </w:rPr>
              <w:t>Eksploatacinė aplinkos temperatūra</w:t>
            </w:r>
          </w:p>
        </w:tc>
        <w:tc>
          <w:tcPr>
            <w:tcW w:w="2418" w:type="pct"/>
            <w:tcBorders>
              <w:top w:val="single" w:sz="4" w:space="0" w:color="auto"/>
              <w:left w:val="single" w:sz="4" w:space="0" w:color="auto"/>
              <w:bottom w:val="single" w:sz="4" w:space="0" w:color="auto"/>
              <w:right w:val="single" w:sz="4" w:space="0" w:color="auto"/>
            </w:tcBorders>
            <w:hideMark/>
          </w:tcPr>
          <w:p w14:paraId="26BC6248" w14:textId="331A4848" w:rsidR="001F6FDD" w:rsidRPr="003857E4" w:rsidRDefault="001F6FDD" w:rsidP="001F6FDD">
            <w:pPr>
              <w:rPr>
                <w:sz w:val="24"/>
                <w:szCs w:val="24"/>
              </w:rPr>
            </w:pPr>
            <w:r w:rsidRPr="003914F9">
              <w:rPr>
                <w:sz w:val="24"/>
                <w:szCs w:val="24"/>
              </w:rPr>
              <w:t>-</w:t>
            </w:r>
            <w:r>
              <w:rPr>
                <w:sz w:val="24"/>
                <w:szCs w:val="24"/>
              </w:rPr>
              <w:t>4</w:t>
            </w:r>
            <w:r w:rsidRPr="003914F9">
              <w:rPr>
                <w:sz w:val="24"/>
                <w:szCs w:val="24"/>
              </w:rPr>
              <w:t>0 °C ... +</w:t>
            </w:r>
            <w:r>
              <w:rPr>
                <w:sz w:val="24"/>
                <w:szCs w:val="24"/>
              </w:rPr>
              <w:t>40</w:t>
            </w:r>
            <w:r w:rsidRPr="003914F9">
              <w:rPr>
                <w:sz w:val="24"/>
                <w:szCs w:val="24"/>
              </w:rPr>
              <w:t xml:space="preserve"> °C</w:t>
            </w:r>
          </w:p>
        </w:tc>
      </w:tr>
      <w:tr w:rsidR="001F6FDD" w:rsidRPr="005C21C4" w14:paraId="76DAB57D" w14:textId="77777777" w:rsidTr="00980EE2">
        <w:tc>
          <w:tcPr>
            <w:tcW w:w="297" w:type="pct"/>
            <w:tcBorders>
              <w:top w:val="single" w:sz="4" w:space="0" w:color="auto"/>
              <w:left w:val="single" w:sz="4" w:space="0" w:color="auto"/>
              <w:bottom w:val="single" w:sz="4" w:space="0" w:color="auto"/>
              <w:right w:val="single" w:sz="4" w:space="0" w:color="auto"/>
            </w:tcBorders>
          </w:tcPr>
          <w:p w14:paraId="10CE165B"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tcPr>
          <w:p w14:paraId="4D3C5B5A" w14:textId="77777777" w:rsidR="001F6FDD" w:rsidRPr="003857E4" w:rsidRDefault="001F6FDD" w:rsidP="001F6FDD">
            <w:pPr>
              <w:rPr>
                <w:sz w:val="24"/>
                <w:szCs w:val="24"/>
              </w:rPr>
            </w:pPr>
            <w:r w:rsidRPr="003857E4">
              <w:rPr>
                <w:iCs/>
                <w:sz w:val="24"/>
                <w:szCs w:val="24"/>
              </w:rPr>
              <w:t>Šviestuvo aptarnavimas</w:t>
            </w:r>
          </w:p>
        </w:tc>
        <w:tc>
          <w:tcPr>
            <w:tcW w:w="2418" w:type="pct"/>
            <w:tcBorders>
              <w:top w:val="single" w:sz="4" w:space="0" w:color="auto"/>
              <w:left w:val="single" w:sz="4" w:space="0" w:color="auto"/>
              <w:bottom w:val="single" w:sz="4" w:space="0" w:color="auto"/>
              <w:right w:val="single" w:sz="4" w:space="0" w:color="auto"/>
            </w:tcBorders>
          </w:tcPr>
          <w:p w14:paraId="1F8971AD" w14:textId="77777777" w:rsidR="001F6FDD" w:rsidRPr="003857E4" w:rsidRDefault="001F6FDD" w:rsidP="001F6FDD">
            <w:pPr>
              <w:rPr>
                <w:sz w:val="24"/>
                <w:szCs w:val="24"/>
              </w:rPr>
            </w:pPr>
            <w:r w:rsidRPr="003857E4">
              <w:rPr>
                <w:sz w:val="24"/>
                <w:szCs w:val="24"/>
              </w:rPr>
              <w:t>Elektroninė registracija pagal QR ar BAR kodą. Aptarnavimo darbai pagal CIE 154-2003 rekomendacijas</w:t>
            </w:r>
          </w:p>
        </w:tc>
      </w:tr>
      <w:tr w:rsidR="001F6FDD" w:rsidRPr="005C21C4" w14:paraId="013A51BA" w14:textId="77777777" w:rsidTr="00980EE2">
        <w:tc>
          <w:tcPr>
            <w:tcW w:w="297" w:type="pct"/>
            <w:tcBorders>
              <w:top w:val="single" w:sz="4" w:space="0" w:color="auto"/>
              <w:left w:val="single" w:sz="4" w:space="0" w:color="auto"/>
              <w:bottom w:val="single" w:sz="4" w:space="0" w:color="auto"/>
              <w:right w:val="single" w:sz="4" w:space="0" w:color="auto"/>
            </w:tcBorders>
          </w:tcPr>
          <w:p w14:paraId="3F716CBA" w14:textId="77777777" w:rsidR="001F6FDD" w:rsidRPr="005C21C4" w:rsidRDefault="001F6FDD" w:rsidP="001F6FDD">
            <w:pPr>
              <w:numPr>
                <w:ilvl w:val="0"/>
                <w:numId w:val="30"/>
              </w:numPr>
              <w:jc w:val="center"/>
              <w:rPr>
                <w:sz w:val="24"/>
                <w:szCs w:val="24"/>
              </w:rPr>
            </w:pPr>
          </w:p>
        </w:tc>
        <w:tc>
          <w:tcPr>
            <w:tcW w:w="2285" w:type="pct"/>
            <w:tcBorders>
              <w:top w:val="single" w:sz="4" w:space="0" w:color="auto"/>
              <w:left w:val="single" w:sz="4" w:space="0" w:color="auto"/>
              <w:bottom w:val="single" w:sz="4" w:space="0" w:color="auto"/>
              <w:right w:val="single" w:sz="4" w:space="0" w:color="auto"/>
            </w:tcBorders>
            <w:hideMark/>
          </w:tcPr>
          <w:p w14:paraId="7D650032" w14:textId="77777777" w:rsidR="001F6FDD" w:rsidRPr="003857E4" w:rsidRDefault="001F6FDD" w:rsidP="001F6FDD">
            <w:pPr>
              <w:rPr>
                <w:sz w:val="24"/>
                <w:szCs w:val="24"/>
              </w:rPr>
            </w:pPr>
            <w:r w:rsidRPr="003857E4">
              <w:rPr>
                <w:sz w:val="24"/>
                <w:szCs w:val="24"/>
              </w:rPr>
              <w:t xml:space="preserve"> Šviestuvo garantinis laikas:</w:t>
            </w:r>
          </w:p>
        </w:tc>
        <w:tc>
          <w:tcPr>
            <w:tcW w:w="2418" w:type="pct"/>
            <w:tcBorders>
              <w:top w:val="single" w:sz="4" w:space="0" w:color="auto"/>
              <w:left w:val="single" w:sz="4" w:space="0" w:color="auto"/>
              <w:bottom w:val="single" w:sz="4" w:space="0" w:color="auto"/>
              <w:right w:val="single" w:sz="4" w:space="0" w:color="auto"/>
            </w:tcBorders>
            <w:hideMark/>
          </w:tcPr>
          <w:p w14:paraId="26C57C32" w14:textId="77777777" w:rsidR="001F6FDD" w:rsidRPr="003857E4" w:rsidRDefault="001F6FDD" w:rsidP="001F6FDD">
            <w:pPr>
              <w:rPr>
                <w:sz w:val="24"/>
                <w:szCs w:val="24"/>
              </w:rPr>
            </w:pPr>
            <w:r w:rsidRPr="003857E4">
              <w:rPr>
                <w:sz w:val="24"/>
                <w:szCs w:val="24"/>
              </w:rPr>
              <w:t>≥ 5 metai</w:t>
            </w:r>
          </w:p>
        </w:tc>
      </w:tr>
    </w:tbl>
    <w:p w14:paraId="355DEB97" w14:textId="77777777" w:rsidR="00516F76" w:rsidRDefault="00516F76" w:rsidP="00516F76">
      <w:pPr>
        <w:pStyle w:val="Antrats"/>
        <w:tabs>
          <w:tab w:val="clear" w:pos="4819"/>
          <w:tab w:val="clear" w:pos="9638"/>
        </w:tabs>
        <w:jc w:val="center"/>
        <w:rPr>
          <w:b/>
          <w:bCs/>
          <w:sz w:val="28"/>
          <w:szCs w:val="28"/>
        </w:rPr>
      </w:pPr>
      <w:bookmarkStart w:id="1" w:name="_Hlk194413902"/>
    </w:p>
    <w:p w14:paraId="684850AA" w14:textId="061EA4F8" w:rsidR="00516F76" w:rsidRPr="007F5A29" w:rsidRDefault="00516F76" w:rsidP="00516F76">
      <w:pPr>
        <w:pStyle w:val="Antrats"/>
        <w:tabs>
          <w:tab w:val="clear" w:pos="4819"/>
          <w:tab w:val="clear" w:pos="9638"/>
        </w:tabs>
        <w:spacing w:line="360" w:lineRule="auto"/>
        <w:jc w:val="right"/>
        <w:rPr>
          <w:b/>
          <w:bCs/>
          <w:sz w:val="28"/>
          <w:szCs w:val="28"/>
        </w:rPr>
      </w:pPr>
    </w:p>
    <w:p w14:paraId="2437BF1C" w14:textId="77777777" w:rsidR="00516F76" w:rsidRPr="00117B82" w:rsidRDefault="00516F76" w:rsidP="00516F76">
      <w:pPr>
        <w:pStyle w:val="Antrats"/>
        <w:tabs>
          <w:tab w:val="clear" w:pos="4819"/>
          <w:tab w:val="clear" w:pos="9638"/>
        </w:tabs>
        <w:rPr>
          <w:sz w:val="22"/>
          <w:szCs w:val="22"/>
        </w:rPr>
      </w:pPr>
    </w:p>
    <w:p w14:paraId="09AB553D" w14:textId="77777777" w:rsidR="006E41B5" w:rsidRDefault="006E41B5" w:rsidP="00F50215">
      <w:pPr>
        <w:pStyle w:val="Default"/>
        <w:rPr>
          <w:b/>
          <w:bCs/>
        </w:rPr>
      </w:pPr>
    </w:p>
    <w:p w14:paraId="7C19B99B" w14:textId="77777777" w:rsidR="00576DED" w:rsidRDefault="00576DED" w:rsidP="00F50215">
      <w:pPr>
        <w:pStyle w:val="Default"/>
        <w:rPr>
          <w:b/>
          <w:bCs/>
        </w:rPr>
      </w:pPr>
    </w:p>
    <w:p w14:paraId="0CF1C441" w14:textId="77777777" w:rsidR="00BD07C1" w:rsidRPr="001B43BB" w:rsidRDefault="00BD07C1" w:rsidP="001B43BB">
      <w:pPr>
        <w:pStyle w:val="Default"/>
        <w:spacing w:line="360" w:lineRule="auto"/>
        <w:rPr>
          <w:b/>
          <w:bCs/>
        </w:rPr>
      </w:pPr>
    </w:p>
    <w:bookmarkEnd w:id="1"/>
    <w:p w14:paraId="3D6388BB" w14:textId="002A02BE" w:rsidR="00BF3B7D" w:rsidRPr="00C10199" w:rsidRDefault="00E3695A" w:rsidP="00C10199">
      <w:pPr>
        <w:pStyle w:val="Sraopastraipa"/>
        <w:numPr>
          <w:ilvl w:val="1"/>
          <w:numId w:val="37"/>
        </w:numPr>
        <w:spacing w:line="360" w:lineRule="auto"/>
        <w:rPr>
          <w:rFonts w:ascii="Times New Roman" w:hAnsi="Times New Roman" w:cs="Times New Roman"/>
          <w:sz w:val="24"/>
          <w:szCs w:val="24"/>
        </w:rPr>
      </w:pPr>
      <w:r w:rsidRPr="00C10199">
        <w:rPr>
          <w:rFonts w:ascii="Times New Roman" w:hAnsi="Times New Roman" w:cs="Times New Roman"/>
          <w:sz w:val="24"/>
          <w:szCs w:val="24"/>
        </w:rPr>
        <w:lastRenderedPageBreak/>
        <w:t xml:space="preserve"> </w:t>
      </w:r>
      <w:r w:rsidR="00BF3B7D" w:rsidRPr="00C10199">
        <w:rPr>
          <w:rFonts w:ascii="Times New Roman" w:hAnsi="Times New Roman" w:cs="Times New Roman"/>
          <w:sz w:val="24"/>
          <w:szCs w:val="24"/>
        </w:rPr>
        <w:t>Papildomi reikalavimai visiems LED šviestuvams</w:t>
      </w:r>
    </w:p>
    <w:p w14:paraId="2E814A2C" w14:textId="12B2BDB3" w:rsidR="00BF3B7D" w:rsidRPr="001B43BB" w:rsidRDefault="00BF3B7D" w:rsidP="005C11DE">
      <w:pPr>
        <w:pStyle w:val="Sraopastraipa"/>
        <w:numPr>
          <w:ilvl w:val="2"/>
          <w:numId w:val="37"/>
        </w:numPr>
        <w:spacing w:line="360" w:lineRule="auto"/>
        <w:ind w:left="891" w:hanging="607"/>
        <w:jc w:val="both"/>
        <w:rPr>
          <w:rFonts w:ascii="Times New Roman" w:hAnsi="Times New Roman" w:cs="Times New Roman"/>
          <w:sz w:val="24"/>
          <w:szCs w:val="24"/>
        </w:rPr>
      </w:pPr>
      <w:r w:rsidRPr="001B43BB">
        <w:rPr>
          <w:rFonts w:ascii="Times New Roman" w:hAnsi="Times New Roman" w:cs="Times New Roman"/>
          <w:sz w:val="24"/>
          <w:szCs w:val="24"/>
        </w:rPr>
        <w:t>Prie techninio pasiūlymo turi būti pridedama šviestuvo gamintojo patvirtinta</w:t>
      </w:r>
      <w:r w:rsidR="006D2210">
        <w:rPr>
          <w:rFonts w:ascii="Times New Roman" w:hAnsi="Times New Roman" w:cs="Times New Roman"/>
          <w:sz w:val="24"/>
          <w:szCs w:val="24"/>
        </w:rPr>
        <w:t>,</w:t>
      </w:r>
      <w:r w:rsidRPr="001B43BB">
        <w:rPr>
          <w:rFonts w:ascii="Times New Roman" w:hAnsi="Times New Roman" w:cs="Times New Roman"/>
          <w:sz w:val="24"/>
          <w:szCs w:val="24"/>
        </w:rPr>
        <w:t xml:space="preserve"> šviestuvo tarnavimo valandomis ir garantinio laikotarpio dokumentacija, taip pat techninė dokumentacija (šviestuvo techninis pasas ar kitas pasirašytas lygiavertis gamintojo išduotas dokumentas), kuriame pateikiama informacija apie šviestuvo eksploatavimo laiką valandomis</w:t>
      </w:r>
      <w:r w:rsidR="006D2210">
        <w:rPr>
          <w:rFonts w:ascii="Times New Roman" w:hAnsi="Times New Roman" w:cs="Times New Roman"/>
          <w:sz w:val="24"/>
          <w:szCs w:val="24"/>
        </w:rPr>
        <w:t xml:space="preserve">, </w:t>
      </w:r>
      <w:r w:rsidRPr="001B43BB">
        <w:rPr>
          <w:rFonts w:ascii="Times New Roman" w:hAnsi="Times New Roman" w:cs="Times New Roman"/>
          <w:sz w:val="24"/>
          <w:szCs w:val="24"/>
        </w:rPr>
        <w:t>šviestuvo garantinį laikotarpį</w:t>
      </w:r>
      <w:r w:rsidR="006D2210">
        <w:rPr>
          <w:rFonts w:ascii="Times New Roman" w:hAnsi="Times New Roman" w:cs="Times New Roman"/>
          <w:sz w:val="24"/>
          <w:szCs w:val="24"/>
        </w:rPr>
        <w:t>. Š</w:t>
      </w:r>
      <w:r w:rsidRPr="001B43BB">
        <w:rPr>
          <w:rFonts w:ascii="Times New Roman" w:hAnsi="Times New Roman" w:cs="Times New Roman"/>
          <w:sz w:val="24"/>
          <w:szCs w:val="24"/>
        </w:rPr>
        <w:t>viestuv</w:t>
      </w:r>
      <w:r w:rsidR="006D2210">
        <w:rPr>
          <w:rFonts w:ascii="Times New Roman" w:hAnsi="Times New Roman" w:cs="Times New Roman"/>
          <w:sz w:val="24"/>
          <w:szCs w:val="24"/>
        </w:rPr>
        <w:t>ai</w:t>
      </w:r>
      <w:r w:rsidRPr="001B43BB">
        <w:rPr>
          <w:rFonts w:ascii="Times New Roman" w:hAnsi="Times New Roman" w:cs="Times New Roman"/>
          <w:sz w:val="24"/>
          <w:szCs w:val="24"/>
        </w:rPr>
        <w:t xml:space="preserve"> </w:t>
      </w:r>
      <w:r w:rsidR="006D2210">
        <w:rPr>
          <w:rFonts w:ascii="Times New Roman" w:hAnsi="Times New Roman" w:cs="Times New Roman"/>
          <w:sz w:val="24"/>
          <w:szCs w:val="24"/>
        </w:rPr>
        <w:t>turi atitikti</w:t>
      </w:r>
      <w:r w:rsidRPr="001B43BB">
        <w:rPr>
          <w:rFonts w:ascii="Times New Roman" w:hAnsi="Times New Roman" w:cs="Times New Roman"/>
          <w:sz w:val="24"/>
          <w:szCs w:val="24"/>
        </w:rPr>
        <w:t xml:space="preserve"> </w:t>
      </w:r>
      <w:r w:rsidR="006D2210">
        <w:rPr>
          <w:rFonts w:ascii="Times New Roman" w:hAnsi="Times New Roman" w:cs="Times New Roman"/>
          <w:sz w:val="24"/>
          <w:szCs w:val="24"/>
        </w:rPr>
        <w:t>t</w:t>
      </w:r>
      <w:r w:rsidRPr="001B43BB">
        <w:rPr>
          <w:rFonts w:ascii="Times New Roman" w:hAnsi="Times New Roman" w:cs="Times New Roman"/>
          <w:sz w:val="24"/>
          <w:szCs w:val="24"/>
        </w:rPr>
        <w:t>echninėje specifikacijoje</w:t>
      </w:r>
      <w:r w:rsidR="006D2210">
        <w:rPr>
          <w:rFonts w:ascii="Times New Roman" w:hAnsi="Times New Roman" w:cs="Times New Roman"/>
          <w:sz w:val="24"/>
          <w:szCs w:val="24"/>
        </w:rPr>
        <w:t xml:space="preserve"> </w:t>
      </w:r>
      <w:r w:rsidRPr="001B43BB">
        <w:rPr>
          <w:rFonts w:ascii="Times New Roman" w:hAnsi="Times New Roman" w:cs="Times New Roman"/>
          <w:sz w:val="24"/>
          <w:szCs w:val="24"/>
        </w:rPr>
        <w:t xml:space="preserve">keliamus reikalavimus. Pateikiamos šviestuvo nuotraukos </w:t>
      </w:r>
      <w:r w:rsidR="00BF5F63">
        <w:rPr>
          <w:rFonts w:ascii="Times New Roman" w:hAnsi="Times New Roman" w:cs="Times New Roman"/>
          <w:sz w:val="24"/>
          <w:szCs w:val="24"/>
        </w:rPr>
        <w:t xml:space="preserve">ir </w:t>
      </w:r>
      <w:r w:rsidRPr="001B43BB">
        <w:rPr>
          <w:rFonts w:ascii="Times New Roman" w:hAnsi="Times New Roman" w:cs="Times New Roman"/>
          <w:sz w:val="24"/>
          <w:szCs w:val="24"/>
        </w:rPr>
        <w:t xml:space="preserve">konstrukciniai brėžiniai. Alternatyva aukščiau nurodytam – pateikti specifikacijas, kurias galima rasti gamintojo svetainėje (su sąlyga, kad yra tenkinami visi šiame punkte nustatyti reikalavimai gamintojo dokumentacijai), papildomai nurodant tikslų interneto svetainės adresą, kad </w:t>
      </w:r>
      <w:r w:rsidR="00BF5F63">
        <w:rPr>
          <w:rFonts w:ascii="Times New Roman" w:hAnsi="Times New Roman" w:cs="Times New Roman"/>
          <w:sz w:val="24"/>
          <w:szCs w:val="24"/>
        </w:rPr>
        <w:t>perkančioji organizacija</w:t>
      </w:r>
      <w:r w:rsidRPr="001B43BB">
        <w:rPr>
          <w:rFonts w:ascii="Times New Roman" w:hAnsi="Times New Roman" w:cs="Times New Roman"/>
          <w:sz w:val="24"/>
          <w:szCs w:val="24"/>
        </w:rPr>
        <w:t xml:space="preserve"> galėtų patikrinti pateiktų duomenų atitiktį.</w:t>
      </w:r>
    </w:p>
    <w:p w14:paraId="31074477" w14:textId="45B3721F" w:rsidR="00BF3B7D" w:rsidRPr="001B43BB" w:rsidRDefault="00BF3B7D" w:rsidP="005C11DE">
      <w:pPr>
        <w:pStyle w:val="Sraopastraipa"/>
        <w:numPr>
          <w:ilvl w:val="2"/>
          <w:numId w:val="37"/>
        </w:numPr>
        <w:spacing w:line="360" w:lineRule="auto"/>
        <w:ind w:left="891" w:hanging="607"/>
        <w:jc w:val="both"/>
        <w:rPr>
          <w:rFonts w:ascii="Times New Roman" w:hAnsi="Times New Roman" w:cs="Times New Roman"/>
          <w:sz w:val="24"/>
          <w:szCs w:val="24"/>
        </w:rPr>
      </w:pPr>
      <w:r w:rsidRPr="001B43BB">
        <w:rPr>
          <w:rFonts w:ascii="Times New Roman" w:hAnsi="Times New Roman" w:cs="Times New Roman"/>
          <w:sz w:val="24"/>
          <w:szCs w:val="24"/>
        </w:rPr>
        <w:t xml:space="preserve">Prie techninio pasiūlymo turi būti pridėtas šviestuvo gamintojo pasirašytas patvirtinimas apie šviestuvų prieinamumą Tiekėjui ir apie tai, kad Tiekėjas turi teisę prisiimti garantinius įsipareigojimus </w:t>
      </w:r>
      <w:r w:rsidR="00022F6B">
        <w:rPr>
          <w:rFonts w:ascii="Times New Roman" w:hAnsi="Times New Roman" w:cs="Times New Roman"/>
          <w:sz w:val="24"/>
          <w:szCs w:val="24"/>
        </w:rPr>
        <w:t xml:space="preserve">perkančiosios organizacijos </w:t>
      </w:r>
      <w:r w:rsidRPr="001B43BB">
        <w:rPr>
          <w:rFonts w:ascii="Times New Roman" w:hAnsi="Times New Roman" w:cs="Times New Roman"/>
          <w:sz w:val="24"/>
          <w:szCs w:val="24"/>
        </w:rPr>
        <w:t>atžvilgiu už Tiekėjo pasiūlyme nurodytus šviestuvus.</w:t>
      </w:r>
    </w:p>
    <w:p w14:paraId="7EDA51D5" w14:textId="1CAC02A7" w:rsidR="00BF3B7D" w:rsidRPr="001B43BB" w:rsidRDefault="00BF3B7D" w:rsidP="005C11DE">
      <w:pPr>
        <w:pStyle w:val="Sraopastraipa"/>
        <w:numPr>
          <w:ilvl w:val="2"/>
          <w:numId w:val="37"/>
        </w:numPr>
        <w:spacing w:line="360" w:lineRule="auto"/>
        <w:ind w:left="891" w:hanging="607"/>
        <w:jc w:val="both"/>
        <w:rPr>
          <w:rFonts w:ascii="Times New Roman" w:hAnsi="Times New Roman" w:cs="Times New Roman"/>
          <w:sz w:val="24"/>
          <w:szCs w:val="24"/>
        </w:rPr>
      </w:pPr>
      <w:r w:rsidRPr="001B43BB">
        <w:rPr>
          <w:rFonts w:ascii="Times New Roman" w:hAnsi="Times New Roman" w:cs="Times New Roman"/>
          <w:sz w:val="24"/>
          <w:szCs w:val="24"/>
        </w:rPr>
        <w:t>Prie techninio pasiūlymo turi būti pridedama apšvietimo maitinimo bloko gamintojo techninė dokumentacija (maitinimo bloko techninis pasas arba kitas pasirašytas lygiavertis maitinimo bloko gamintojo dokumentas), kuriame yra informacija apie apšvietimo galios reikalavimų įvykdymą. Alternatyva aukščiau išdėstytam – pateikti specifikacijas, kurias galima rasti šviestuvo maitinimo bloko gamintojo svetainėje (su sąlyga, kad visi šiame punkte nustatyti reikalavimai šviestuvo maitinimo šaltinio gamintojo dokumentacijai yra įvykdyti), papildomai nurodant tikslų interneto svetainės adresą, kad</w:t>
      </w:r>
      <w:r w:rsidR="00022F6B">
        <w:rPr>
          <w:rFonts w:ascii="Times New Roman" w:hAnsi="Times New Roman" w:cs="Times New Roman"/>
          <w:sz w:val="24"/>
          <w:szCs w:val="24"/>
        </w:rPr>
        <w:t xml:space="preserve"> perkančioji organizacija</w:t>
      </w:r>
      <w:r w:rsidRPr="001B43BB">
        <w:rPr>
          <w:rFonts w:ascii="Times New Roman" w:hAnsi="Times New Roman" w:cs="Times New Roman"/>
          <w:sz w:val="24"/>
          <w:szCs w:val="24"/>
        </w:rPr>
        <w:t xml:space="preserve"> galėtų įsitikinti pateiktų duomenų atitikimu.</w:t>
      </w:r>
    </w:p>
    <w:p w14:paraId="188258F5" w14:textId="52965237" w:rsidR="00BF3B7D" w:rsidRPr="001B43BB" w:rsidRDefault="00BF3B7D" w:rsidP="005C11DE">
      <w:pPr>
        <w:pStyle w:val="Sraopastraipa"/>
        <w:numPr>
          <w:ilvl w:val="2"/>
          <w:numId w:val="37"/>
        </w:numPr>
        <w:spacing w:line="360" w:lineRule="auto"/>
        <w:ind w:left="891" w:hanging="607"/>
        <w:jc w:val="both"/>
        <w:rPr>
          <w:rFonts w:ascii="Times New Roman" w:hAnsi="Times New Roman" w:cs="Times New Roman"/>
          <w:sz w:val="24"/>
          <w:szCs w:val="24"/>
        </w:rPr>
      </w:pPr>
      <w:r w:rsidRPr="001B43BB">
        <w:rPr>
          <w:rFonts w:ascii="Times New Roman" w:hAnsi="Times New Roman" w:cs="Times New Roman"/>
          <w:sz w:val="24"/>
          <w:szCs w:val="24"/>
        </w:rPr>
        <w:t>Prie techninio pasiūlymo turi būti pridėta apsaugos nuo viršįtampių įrenginio gamintojo techninė dokumentacija (apsaugos nuo viršįtampių įrenginio techninis pasas arba kitas pasirašytas lygiavertis viršįtampio įrenginio gamintojo išduotas dokumentas), kuriame yra informacija apie viršįtampių atitiktį. Techninėje specifikacijoje nurodytas reikalavimas „Apsauga nuo žaibo smūgio“. Alternatyva aukščiau išdėstytam – pateikti specifikacijas, kurias galima rasti apsaugos nuo viršįtampių įrenginio gamintojo svetainėje (su sąlyga, kad visi šiame punkte nustatyti reikalavimai apsaugos nuo viršįtampių įrenginio gamintojo dokumentacijai yra įvykdyti), papildomai nurodant tikslų interneto svetainės adresą, kad</w:t>
      </w:r>
      <w:r w:rsidR="00022F6B">
        <w:rPr>
          <w:rFonts w:ascii="Times New Roman" w:hAnsi="Times New Roman" w:cs="Times New Roman"/>
          <w:sz w:val="24"/>
          <w:szCs w:val="24"/>
        </w:rPr>
        <w:t xml:space="preserve"> perkančioji organozacija</w:t>
      </w:r>
      <w:r w:rsidRPr="001B43BB">
        <w:rPr>
          <w:rFonts w:ascii="Times New Roman" w:hAnsi="Times New Roman" w:cs="Times New Roman"/>
          <w:sz w:val="24"/>
          <w:szCs w:val="24"/>
        </w:rPr>
        <w:t xml:space="preserve"> galėtų įsitikinti pateiktų duomenų atitikimu.</w:t>
      </w:r>
    </w:p>
    <w:p w14:paraId="5B9B7D27" w14:textId="4269C129" w:rsidR="00BF3B7D" w:rsidRPr="001B43BB" w:rsidRDefault="00BF3B7D" w:rsidP="005C11DE">
      <w:pPr>
        <w:pStyle w:val="Sraopastraipa"/>
        <w:numPr>
          <w:ilvl w:val="2"/>
          <w:numId w:val="37"/>
        </w:numPr>
        <w:spacing w:line="360" w:lineRule="auto"/>
        <w:ind w:left="891" w:hanging="607"/>
        <w:jc w:val="both"/>
        <w:rPr>
          <w:rFonts w:ascii="Times New Roman" w:hAnsi="Times New Roman" w:cs="Times New Roman"/>
          <w:sz w:val="24"/>
          <w:szCs w:val="24"/>
        </w:rPr>
      </w:pPr>
      <w:r w:rsidRPr="001B43BB">
        <w:rPr>
          <w:rFonts w:ascii="Times New Roman" w:hAnsi="Times New Roman" w:cs="Times New Roman"/>
          <w:sz w:val="24"/>
          <w:szCs w:val="24"/>
        </w:rPr>
        <w:t xml:space="preserve">Prie techninio pasiūlymo turi būti pateikta LED šviesos diodų gamintojo techninė dokumentacija (LED šviesos diodo techninis pasas arba kitas pasirašytas lygiavertis LED šviesos diodų gamintojo išduotas dokumentas), kuriame yra informacija apie „Šviesos spalvinę temperatūrą“ bei reikalavimams, nurodytiems Techninėje specifikacijoje; turi būti nurodyta: „Šviesos spalvinė skiriamoji geba (CRI)“, </w:t>
      </w:r>
      <w:r w:rsidRPr="00C10199">
        <w:rPr>
          <w:rFonts w:ascii="Times New Roman" w:hAnsi="Times New Roman" w:cs="Times New Roman"/>
          <w:sz w:val="24"/>
          <w:szCs w:val="24"/>
        </w:rPr>
        <w:t xml:space="preserve">„MacAdams“ žingsnis. </w:t>
      </w:r>
      <w:r w:rsidRPr="001B43BB">
        <w:rPr>
          <w:rFonts w:ascii="Times New Roman" w:hAnsi="Times New Roman" w:cs="Times New Roman"/>
          <w:sz w:val="24"/>
          <w:szCs w:val="24"/>
        </w:rPr>
        <w:t xml:space="preserve">Alternatyva aukščiau išdėstytam – pateikti specifikacijas, kurias galima rasti LED gamintojo svetainėje (su sąlyga, kad yra tenkinami visi šiame punkte nustatyti LED gamintojo dokumentacijai keliami reikalavimai), papildomai nurodant tikslų interneto svetainės adresą, kad </w:t>
      </w:r>
      <w:r w:rsidR="00022F6B">
        <w:rPr>
          <w:rFonts w:ascii="Times New Roman" w:hAnsi="Times New Roman" w:cs="Times New Roman"/>
          <w:sz w:val="24"/>
          <w:szCs w:val="24"/>
        </w:rPr>
        <w:t>perkančioji organizacija</w:t>
      </w:r>
      <w:r w:rsidRPr="001B43BB">
        <w:rPr>
          <w:rFonts w:ascii="Times New Roman" w:hAnsi="Times New Roman" w:cs="Times New Roman"/>
          <w:sz w:val="24"/>
          <w:szCs w:val="24"/>
        </w:rPr>
        <w:t xml:space="preserve"> gal</w:t>
      </w:r>
      <w:r w:rsidR="00022F6B">
        <w:rPr>
          <w:rFonts w:ascii="Times New Roman" w:hAnsi="Times New Roman" w:cs="Times New Roman"/>
          <w:sz w:val="24"/>
          <w:szCs w:val="24"/>
        </w:rPr>
        <w:t>ėtų</w:t>
      </w:r>
      <w:r w:rsidRPr="001B43BB">
        <w:rPr>
          <w:rFonts w:ascii="Times New Roman" w:hAnsi="Times New Roman" w:cs="Times New Roman"/>
          <w:sz w:val="24"/>
          <w:szCs w:val="24"/>
        </w:rPr>
        <w:t xml:space="preserve"> patikrinti pateiktų duomenų atitiktį.</w:t>
      </w:r>
    </w:p>
    <w:p w14:paraId="771D2C50" w14:textId="21A12AA8" w:rsidR="00BF3B7D" w:rsidRPr="001B43BB" w:rsidRDefault="00BF3B7D" w:rsidP="005C11DE">
      <w:pPr>
        <w:pStyle w:val="Sraopastraipa"/>
        <w:numPr>
          <w:ilvl w:val="2"/>
          <w:numId w:val="37"/>
        </w:numPr>
        <w:spacing w:line="360" w:lineRule="auto"/>
        <w:ind w:left="891" w:hanging="607"/>
        <w:jc w:val="both"/>
        <w:rPr>
          <w:rFonts w:ascii="Times New Roman" w:hAnsi="Times New Roman" w:cs="Times New Roman"/>
          <w:sz w:val="24"/>
          <w:szCs w:val="24"/>
        </w:rPr>
      </w:pPr>
      <w:r w:rsidRPr="001B43BB">
        <w:rPr>
          <w:rFonts w:ascii="Times New Roman" w:hAnsi="Times New Roman" w:cs="Times New Roman"/>
          <w:sz w:val="24"/>
          <w:szCs w:val="24"/>
        </w:rPr>
        <w:lastRenderedPageBreak/>
        <w:t>Kilus abejonių, užsakovas turi teisę užsakyti šviestuvo ekspertizę akredituotoje laboratorijoje Europos Sąjungoje (Užsakovas turi teisę pareikalauti, kad Tiekėjas per 10 (dešimt) darbo dienų pateiktų siūlomų šviestuvų pavyzdžius) .</w:t>
      </w:r>
    </w:p>
    <w:p w14:paraId="3539EF86" w14:textId="32706ACC" w:rsidR="00BF3B7D" w:rsidRPr="001B43BB" w:rsidRDefault="00BF3B7D" w:rsidP="005C11DE">
      <w:pPr>
        <w:pStyle w:val="Sraopastraipa"/>
        <w:numPr>
          <w:ilvl w:val="2"/>
          <w:numId w:val="37"/>
        </w:numPr>
        <w:spacing w:line="360" w:lineRule="auto"/>
        <w:ind w:left="891" w:hanging="607"/>
        <w:jc w:val="both"/>
        <w:rPr>
          <w:rFonts w:ascii="Times New Roman" w:hAnsi="Times New Roman" w:cs="Times New Roman"/>
          <w:sz w:val="24"/>
          <w:szCs w:val="24"/>
        </w:rPr>
      </w:pPr>
      <w:r w:rsidRPr="001B43BB">
        <w:rPr>
          <w:rFonts w:ascii="Times New Roman" w:hAnsi="Times New Roman" w:cs="Times New Roman"/>
          <w:sz w:val="24"/>
          <w:szCs w:val="24"/>
        </w:rPr>
        <w:t xml:space="preserve">Šioje Techninėje specifikacijoje nurodyta techninė dokumentacija (gamintojo dokumentacija, sertifikatai, laboratoriniai tyrimai) gali būti anglų kalba be vertimo. Konkursą laimėjęs dalyvis </w:t>
      </w:r>
      <w:r w:rsidR="00022F6B">
        <w:rPr>
          <w:rFonts w:ascii="Times New Roman" w:hAnsi="Times New Roman" w:cs="Times New Roman"/>
          <w:sz w:val="24"/>
          <w:szCs w:val="24"/>
        </w:rPr>
        <w:t xml:space="preserve">perkančiosios organizacijos </w:t>
      </w:r>
      <w:r w:rsidRPr="001B43BB">
        <w:rPr>
          <w:rFonts w:ascii="Times New Roman" w:hAnsi="Times New Roman" w:cs="Times New Roman"/>
          <w:sz w:val="24"/>
          <w:szCs w:val="24"/>
        </w:rPr>
        <w:t>prašymu pateikia dokumentų vertimą.</w:t>
      </w:r>
    </w:p>
    <w:p w14:paraId="3202A2D8" w14:textId="52FCFD9B" w:rsidR="00650B7C" w:rsidRPr="00C10199" w:rsidRDefault="00E3695A" w:rsidP="00C10199">
      <w:pPr>
        <w:pStyle w:val="Antrat2"/>
        <w:numPr>
          <w:ilvl w:val="0"/>
          <w:numId w:val="37"/>
        </w:numPr>
        <w:spacing w:line="360" w:lineRule="auto"/>
        <w:rPr>
          <w:color w:val="auto"/>
          <w:szCs w:val="24"/>
        </w:rPr>
      </w:pPr>
      <w:r w:rsidRPr="00C10199">
        <w:rPr>
          <w:color w:val="auto"/>
          <w:szCs w:val="24"/>
        </w:rPr>
        <w:t>REIKALAVIMAI NAUJOMS GEMBĖMS</w:t>
      </w:r>
    </w:p>
    <w:p w14:paraId="3FFFAB57" w14:textId="3E166F73" w:rsidR="003919E4" w:rsidRDefault="003919E4" w:rsidP="00C10199">
      <w:pPr>
        <w:pStyle w:val="Default"/>
        <w:tabs>
          <w:tab w:val="left" w:pos="8238"/>
        </w:tabs>
        <w:spacing w:after="120"/>
        <w:ind w:left="357"/>
        <w:jc w:val="right"/>
      </w:pPr>
      <w:r>
        <w:t>2 lentelė</w:t>
      </w:r>
    </w:p>
    <w:tbl>
      <w:tblPr>
        <w:tblW w:w="10140" w:type="dxa"/>
        <w:tblInd w:w="284" w:type="dxa"/>
        <w:tblLook w:val="04A0" w:firstRow="1" w:lastRow="0" w:firstColumn="1" w:lastColumn="0" w:noHBand="0" w:noVBand="1"/>
      </w:tblPr>
      <w:tblGrid>
        <w:gridCol w:w="661"/>
        <w:gridCol w:w="3884"/>
        <w:gridCol w:w="5595"/>
      </w:tblGrid>
      <w:tr w:rsidR="003919E4" w:rsidRPr="00A94F4F" w14:paraId="41820871" w14:textId="77777777" w:rsidTr="003919E4">
        <w:trPr>
          <w:trHeight w:val="676"/>
        </w:trPr>
        <w:tc>
          <w:tcPr>
            <w:tcW w:w="661" w:type="dxa"/>
            <w:tcBorders>
              <w:top w:val="single" w:sz="4" w:space="0" w:color="auto"/>
              <w:left w:val="single" w:sz="4" w:space="0" w:color="auto"/>
              <w:bottom w:val="single" w:sz="4" w:space="0" w:color="auto"/>
              <w:right w:val="single" w:sz="4" w:space="0" w:color="auto"/>
            </w:tcBorders>
            <w:vAlign w:val="center"/>
            <w:hideMark/>
          </w:tcPr>
          <w:p w14:paraId="0CD51C72" w14:textId="77777777" w:rsidR="003919E4" w:rsidRPr="00A94F4F" w:rsidRDefault="003919E4" w:rsidP="00D73784">
            <w:pPr>
              <w:jc w:val="center"/>
              <w:rPr>
                <w:color w:val="000000"/>
                <w:sz w:val="22"/>
                <w:szCs w:val="22"/>
                <w:lang w:eastAsia="lt-LT"/>
              </w:rPr>
            </w:pPr>
            <w:r w:rsidRPr="00A94F4F">
              <w:rPr>
                <w:color w:val="000000"/>
                <w:sz w:val="22"/>
                <w:szCs w:val="22"/>
                <w:lang w:eastAsia="lt-LT"/>
              </w:rPr>
              <w:t>1</w:t>
            </w:r>
          </w:p>
        </w:tc>
        <w:tc>
          <w:tcPr>
            <w:tcW w:w="3884" w:type="dxa"/>
            <w:tcBorders>
              <w:top w:val="single" w:sz="4" w:space="0" w:color="auto"/>
              <w:left w:val="nil"/>
              <w:bottom w:val="single" w:sz="4" w:space="0" w:color="auto"/>
              <w:right w:val="single" w:sz="4" w:space="0" w:color="auto"/>
            </w:tcBorders>
            <w:vAlign w:val="center"/>
            <w:hideMark/>
          </w:tcPr>
          <w:p w14:paraId="66B0FE1B" w14:textId="77777777" w:rsidR="003919E4" w:rsidRPr="00A94F4F" w:rsidRDefault="003919E4" w:rsidP="00D73784">
            <w:pPr>
              <w:jc w:val="both"/>
              <w:rPr>
                <w:color w:val="000000"/>
                <w:sz w:val="22"/>
                <w:szCs w:val="22"/>
                <w:lang w:eastAsia="lt-LT"/>
              </w:rPr>
            </w:pPr>
            <w:r w:rsidRPr="00A94F4F">
              <w:rPr>
                <w:color w:val="000000"/>
                <w:sz w:val="22"/>
                <w:szCs w:val="22"/>
                <w:lang w:eastAsia="lt-LT"/>
              </w:rPr>
              <w:t>Laikiklio tvirtinimo aukštis</w:t>
            </w:r>
          </w:p>
        </w:tc>
        <w:tc>
          <w:tcPr>
            <w:tcW w:w="5595" w:type="dxa"/>
            <w:tcBorders>
              <w:top w:val="single" w:sz="4" w:space="0" w:color="auto"/>
              <w:left w:val="nil"/>
              <w:bottom w:val="single" w:sz="4" w:space="0" w:color="auto"/>
              <w:right w:val="single" w:sz="4" w:space="0" w:color="auto"/>
            </w:tcBorders>
            <w:vAlign w:val="center"/>
            <w:hideMark/>
          </w:tcPr>
          <w:p w14:paraId="2F113098" w14:textId="77777777" w:rsidR="003919E4" w:rsidRPr="00A94F4F" w:rsidRDefault="003919E4" w:rsidP="00D73784">
            <w:pPr>
              <w:rPr>
                <w:color w:val="000000"/>
                <w:sz w:val="22"/>
                <w:szCs w:val="22"/>
                <w:lang w:eastAsia="lt-LT"/>
              </w:rPr>
            </w:pPr>
            <w:r w:rsidRPr="00A94F4F">
              <w:rPr>
                <w:color w:val="000000"/>
                <w:sz w:val="22"/>
                <w:szCs w:val="22"/>
                <w:lang w:eastAsia="lt-LT"/>
              </w:rPr>
              <w:t>tinka 5,4 m ilgio stulpui (šviestuvo montavimo aukštis 6 m)</w:t>
            </w:r>
          </w:p>
        </w:tc>
      </w:tr>
      <w:tr w:rsidR="003919E4" w:rsidRPr="00A94F4F" w14:paraId="07808583" w14:textId="77777777" w:rsidTr="003919E4">
        <w:trPr>
          <w:trHeight w:val="338"/>
        </w:trPr>
        <w:tc>
          <w:tcPr>
            <w:tcW w:w="661" w:type="dxa"/>
            <w:tcBorders>
              <w:top w:val="nil"/>
              <w:left w:val="single" w:sz="4" w:space="0" w:color="auto"/>
              <w:bottom w:val="single" w:sz="4" w:space="0" w:color="auto"/>
              <w:right w:val="single" w:sz="4" w:space="0" w:color="auto"/>
            </w:tcBorders>
            <w:vAlign w:val="center"/>
            <w:hideMark/>
          </w:tcPr>
          <w:p w14:paraId="348AACFF" w14:textId="77777777" w:rsidR="003919E4" w:rsidRPr="00A94F4F" w:rsidRDefault="003919E4" w:rsidP="00D73784">
            <w:pPr>
              <w:jc w:val="center"/>
              <w:rPr>
                <w:color w:val="000000"/>
                <w:sz w:val="22"/>
                <w:szCs w:val="22"/>
                <w:lang w:eastAsia="lt-LT"/>
              </w:rPr>
            </w:pPr>
            <w:r w:rsidRPr="00A94F4F">
              <w:rPr>
                <w:color w:val="000000"/>
                <w:sz w:val="22"/>
                <w:szCs w:val="22"/>
                <w:lang w:eastAsia="lt-LT"/>
              </w:rPr>
              <w:t>2</w:t>
            </w:r>
          </w:p>
        </w:tc>
        <w:tc>
          <w:tcPr>
            <w:tcW w:w="3884" w:type="dxa"/>
            <w:tcBorders>
              <w:top w:val="nil"/>
              <w:left w:val="nil"/>
              <w:bottom w:val="single" w:sz="4" w:space="0" w:color="auto"/>
              <w:right w:val="single" w:sz="4" w:space="0" w:color="auto"/>
            </w:tcBorders>
            <w:vAlign w:val="center"/>
            <w:hideMark/>
          </w:tcPr>
          <w:p w14:paraId="471B733A" w14:textId="77777777" w:rsidR="003919E4" w:rsidRPr="00A94F4F" w:rsidRDefault="003919E4" w:rsidP="00D73784">
            <w:pPr>
              <w:jc w:val="both"/>
              <w:rPr>
                <w:color w:val="000000"/>
                <w:sz w:val="22"/>
                <w:szCs w:val="22"/>
                <w:lang w:eastAsia="lt-LT"/>
              </w:rPr>
            </w:pPr>
            <w:r w:rsidRPr="00A94F4F">
              <w:rPr>
                <w:color w:val="000000"/>
                <w:sz w:val="22"/>
                <w:szCs w:val="22"/>
                <w:lang w:eastAsia="lt-LT"/>
              </w:rPr>
              <w:t>Šoninė gembė</w:t>
            </w:r>
          </w:p>
        </w:tc>
        <w:tc>
          <w:tcPr>
            <w:tcW w:w="5595" w:type="dxa"/>
            <w:tcBorders>
              <w:top w:val="nil"/>
              <w:left w:val="nil"/>
              <w:bottom w:val="single" w:sz="4" w:space="0" w:color="auto"/>
              <w:right w:val="single" w:sz="4" w:space="0" w:color="auto"/>
            </w:tcBorders>
            <w:vAlign w:val="center"/>
            <w:hideMark/>
          </w:tcPr>
          <w:p w14:paraId="03204194" w14:textId="77777777" w:rsidR="003919E4" w:rsidRPr="00A94F4F" w:rsidRDefault="003919E4" w:rsidP="00D73784">
            <w:pPr>
              <w:rPr>
                <w:color w:val="000000"/>
                <w:sz w:val="22"/>
                <w:szCs w:val="22"/>
                <w:lang w:eastAsia="lt-LT"/>
              </w:rPr>
            </w:pPr>
            <w:r w:rsidRPr="00A94F4F">
              <w:rPr>
                <w:color w:val="000000"/>
                <w:sz w:val="22"/>
                <w:szCs w:val="22"/>
                <w:lang w:eastAsia="lt-LT"/>
              </w:rPr>
              <w:t>700mm</w:t>
            </w:r>
          </w:p>
        </w:tc>
      </w:tr>
      <w:tr w:rsidR="003919E4" w:rsidRPr="00A94F4F" w14:paraId="5D5F075A" w14:textId="77777777" w:rsidTr="003919E4">
        <w:trPr>
          <w:trHeight w:val="338"/>
        </w:trPr>
        <w:tc>
          <w:tcPr>
            <w:tcW w:w="661" w:type="dxa"/>
            <w:tcBorders>
              <w:top w:val="nil"/>
              <w:left w:val="single" w:sz="4" w:space="0" w:color="auto"/>
              <w:bottom w:val="single" w:sz="4" w:space="0" w:color="auto"/>
              <w:right w:val="single" w:sz="4" w:space="0" w:color="auto"/>
            </w:tcBorders>
            <w:vAlign w:val="center"/>
            <w:hideMark/>
          </w:tcPr>
          <w:p w14:paraId="688EB5A7" w14:textId="77777777" w:rsidR="003919E4" w:rsidRPr="00A94F4F" w:rsidRDefault="003919E4" w:rsidP="00D73784">
            <w:pPr>
              <w:jc w:val="center"/>
              <w:rPr>
                <w:color w:val="000000"/>
                <w:sz w:val="22"/>
                <w:szCs w:val="22"/>
                <w:lang w:eastAsia="lt-LT"/>
              </w:rPr>
            </w:pPr>
            <w:r w:rsidRPr="00A94F4F">
              <w:rPr>
                <w:color w:val="000000"/>
                <w:sz w:val="22"/>
                <w:szCs w:val="22"/>
                <w:lang w:eastAsia="lt-LT"/>
              </w:rPr>
              <w:t>3</w:t>
            </w:r>
          </w:p>
        </w:tc>
        <w:tc>
          <w:tcPr>
            <w:tcW w:w="3884" w:type="dxa"/>
            <w:tcBorders>
              <w:top w:val="nil"/>
              <w:left w:val="nil"/>
              <w:bottom w:val="single" w:sz="4" w:space="0" w:color="auto"/>
              <w:right w:val="single" w:sz="4" w:space="0" w:color="auto"/>
            </w:tcBorders>
            <w:vAlign w:val="center"/>
            <w:hideMark/>
          </w:tcPr>
          <w:p w14:paraId="45DBA7F1" w14:textId="77777777" w:rsidR="003919E4" w:rsidRPr="00A94F4F" w:rsidRDefault="003919E4" w:rsidP="00D73784">
            <w:pPr>
              <w:jc w:val="both"/>
              <w:rPr>
                <w:color w:val="000000"/>
                <w:sz w:val="22"/>
                <w:szCs w:val="22"/>
                <w:lang w:eastAsia="lt-LT"/>
              </w:rPr>
            </w:pPr>
            <w:r w:rsidRPr="00A94F4F">
              <w:rPr>
                <w:color w:val="000000"/>
                <w:sz w:val="22"/>
                <w:szCs w:val="22"/>
                <w:lang w:eastAsia="lt-LT"/>
              </w:rPr>
              <w:t>Atramos viršutinės dalies skersmuo</w:t>
            </w:r>
          </w:p>
        </w:tc>
        <w:tc>
          <w:tcPr>
            <w:tcW w:w="5595" w:type="dxa"/>
            <w:tcBorders>
              <w:top w:val="nil"/>
              <w:left w:val="nil"/>
              <w:bottom w:val="single" w:sz="4" w:space="0" w:color="auto"/>
              <w:right w:val="single" w:sz="4" w:space="0" w:color="auto"/>
            </w:tcBorders>
            <w:vAlign w:val="center"/>
            <w:hideMark/>
          </w:tcPr>
          <w:p w14:paraId="16C6A2C4" w14:textId="77777777" w:rsidR="003919E4" w:rsidRPr="00A94F4F" w:rsidRDefault="003919E4" w:rsidP="00D73784">
            <w:pPr>
              <w:rPr>
                <w:color w:val="000000"/>
                <w:sz w:val="22"/>
                <w:szCs w:val="22"/>
                <w:lang w:eastAsia="lt-LT"/>
              </w:rPr>
            </w:pPr>
            <w:r w:rsidRPr="00A94F4F">
              <w:rPr>
                <w:color w:val="000000"/>
                <w:sz w:val="22"/>
                <w:szCs w:val="22"/>
                <w:lang w:eastAsia="lt-LT"/>
              </w:rPr>
              <w:t>50mm</w:t>
            </w:r>
          </w:p>
        </w:tc>
      </w:tr>
      <w:tr w:rsidR="003919E4" w:rsidRPr="00A94F4F" w14:paraId="00790A1F" w14:textId="77777777" w:rsidTr="003919E4">
        <w:trPr>
          <w:trHeight w:val="338"/>
        </w:trPr>
        <w:tc>
          <w:tcPr>
            <w:tcW w:w="661" w:type="dxa"/>
            <w:tcBorders>
              <w:top w:val="nil"/>
              <w:left w:val="single" w:sz="4" w:space="0" w:color="auto"/>
              <w:bottom w:val="single" w:sz="4" w:space="0" w:color="auto"/>
              <w:right w:val="single" w:sz="4" w:space="0" w:color="auto"/>
            </w:tcBorders>
            <w:vAlign w:val="center"/>
            <w:hideMark/>
          </w:tcPr>
          <w:p w14:paraId="21A9F2D8" w14:textId="77777777" w:rsidR="003919E4" w:rsidRPr="00A94F4F" w:rsidRDefault="003919E4" w:rsidP="00D73784">
            <w:pPr>
              <w:jc w:val="center"/>
              <w:rPr>
                <w:color w:val="000000"/>
                <w:sz w:val="22"/>
                <w:szCs w:val="22"/>
                <w:lang w:eastAsia="lt-LT"/>
              </w:rPr>
            </w:pPr>
            <w:r w:rsidRPr="00A94F4F">
              <w:rPr>
                <w:color w:val="000000"/>
                <w:sz w:val="22"/>
                <w:szCs w:val="22"/>
                <w:lang w:eastAsia="lt-LT"/>
              </w:rPr>
              <w:t>4</w:t>
            </w:r>
          </w:p>
        </w:tc>
        <w:tc>
          <w:tcPr>
            <w:tcW w:w="3884" w:type="dxa"/>
            <w:tcBorders>
              <w:top w:val="nil"/>
              <w:left w:val="nil"/>
              <w:bottom w:val="single" w:sz="4" w:space="0" w:color="auto"/>
              <w:right w:val="single" w:sz="4" w:space="0" w:color="auto"/>
            </w:tcBorders>
            <w:vAlign w:val="center"/>
            <w:hideMark/>
          </w:tcPr>
          <w:p w14:paraId="0FD61892" w14:textId="77777777" w:rsidR="003919E4" w:rsidRPr="00A94F4F" w:rsidRDefault="003919E4" w:rsidP="00D73784">
            <w:pPr>
              <w:jc w:val="both"/>
              <w:rPr>
                <w:color w:val="000000"/>
                <w:sz w:val="22"/>
                <w:szCs w:val="22"/>
                <w:lang w:eastAsia="lt-LT"/>
              </w:rPr>
            </w:pPr>
            <w:r w:rsidRPr="00A94F4F">
              <w:rPr>
                <w:color w:val="000000"/>
                <w:sz w:val="22"/>
                <w:szCs w:val="22"/>
                <w:lang w:eastAsia="lt-LT"/>
              </w:rPr>
              <w:t>Sienelės storis</w:t>
            </w:r>
          </w:p>
        </w:tc>
        <w:tc>
          <w:tcPr>
            <w:tcW w:w="5595" w:type="dxa"/>
            <w:tcBorders>
              <w:top w:val="nil"/>
              <w:left w:val="nil"/>
              <w:bottom w:val="single" w:sz="4" w:space="0" w:color="auto"/>
              <w:right w:val="single" w:sz="4" w:space="0" w:color="auto"/>
            </w:tcBorders>
            <w:vAlign w:val="center"/>
            <w:hideMark/>
          </w:tcPr>
          <w:p w14:paraId="2379532F" w14:textId="77777777" w:rsidR="003919E4" w:rsidRPr="00A94F4F" w:rsidRDefault="003919E4" w:rsidP="00D73784">
            <w:pPr>
              <w:rPr>
                <w:color w:val="000000"/>
                <w:sz w:val="22"/>
                <w:szCs w:val="22"/>
                <w:lang w:eastAsia="lt-LT"/>
              </w:rPr>
            </w:pPr>
            <w:r w:rsidRPr="00A94F4F">
              <w:rPr>
                <w:color w:val="000000"/>
                <w:sz w:val="22"/>
                <w:szCs w:val="22"/>
                <w:lang w:eastAsia="lt-LT"/>
              </w:rPr>
              <w:t>3 mm (ne mažiau)</w:t>
            </w:r>
          </w:p>
        </w:tc>
      </w:tr>
      <w:tr w:rsidR="003919E4" w:rsidRPr="00A94F4F" w14:paraId="7BD5CA17" w14:textId="77777777" w:rsidTr="003919E4">
        <w:trPr>
          <w:trHeight w:val="338"/>
        </w:trPr>
        <w:tc>
          <w:tcPr>
            <w:tcW w:w="661" w:type="dxa"/>
            <w:tcBorders>
              <w:top w:val="nil"/>
              <w:left w:val="single" w:sz="4" w:space="0" w:color="auto"/>
              <w:bottom w:val="single" w:sz="4" w:space="0" w:color="auto"/>
              <w:right w:val="single" w:sz="4" w:space="0" w:color="auto"/>
            </w:tcBorders>
            <w:vAlign w:val="center"/>
            <w:hideMark/>
          </w:tcPr>
          <w:p w14:paraId="3E85E4C9" w14:textId="77777777" w:rsidR="003919E4" w:rsidRPr="00A94F4F" w:rsidRDefault="003919E4" w:rsidP="00D73784">
            <w:pPr>
              <w:jc w:val="center"/>
              <w:rPr>
                <w:color w:val="000000"/>
                <w:sz w:val="22"/>
                <w:szCs w:val="22"/>
                <w:lang w:eastAsia="lt-LT"/>
              </w:rPr>
            </w:pPr>
            <w:r w:rsidRPr="00A94F4F">
              <w:rPr>
                <w:color w:val="000000"/>
                <w:sz w:val="22"/>
                <w:szCs w:val="22"/>
                <w:lang w:eastAsia="lt-LT"/>
              </w:rPr>
              <w:t>5</w:t>
            </w:r>
          </w:p>
        </w:tc>
        <w:tc>
          <w:tcPr>
            <w:tcW w:w="3884" w:type="dxa"/>
            <w:tcBorders>
              <w:top w:val="nil"/>
              <w:left w:val="nil"/>
              <w:bottom w:val="single" w:sz="4" w:space="0" w:color="auto"/>
              <w:right w:val="single" w:sz="4" w:space="0" w:color="auto"/>
            </w:tcBorders>
            <w:vAlign w:val="center"/>
            <w:hideMark/>
          </w:tcPr>
          <w:p w14:paraId="31A6BC3A" w14:textId="77777777" w:rsidR="003919E4" w:rsidRPr="00A94F4F" w:rsidRDefault="003919E4" w:rsidP="00D73784">
            <w:pPr>
              <w:jc w:val="both"/>
              <w:rPr>
                <w:color w:val="000000"/>
                <w:sz w:val="22"/>
                <w:szCs w:val="22"/>
                <w:lang w:eastAsia="lt-LT"/>
              </w:rPr>
            </w:pPr>
            <w:r w:rsidRPr="00A94F4F">
              <w:rPr>
                <w:color w:val="000000"/>
                <w:sz w:val="22"/>
                <w:szCs w:val="22"/>
                <w:lang w:eastAsia="lt-LT"/>
              </w:rPr>
              <w:t>Laikiklio cinko sluoksnio storis</w:t>
            </w:r>
          </w:p>
        </w:tc>
        <w:tc>
          <w:tcPr>
            <w:tcW w:w="5595" w:type="dxa"/>
            <w:tcBorders>
              <w:top w:val="nil"/>
              <w:left w:val="nil"/>
              <w:bottom w:val="single" w:sz="4" w:space="0" w:color="auto"/>
              <w:right w:val="single" w:sz="4" w:space="0" w:color="auto"/>
            </w:tcBorders>
            <w:vAlign w:val="center"/>
            <w:hideMark/>
          </w:tcPr>
          <w:p w14:paraId="648FCDC4" w14:textId="77777777" w:rsidR="003919E4" w:rsidRPr="00A94F4F" w:rsidRDefault="003919E4" w:rsidP="00D73784">
            <w:pPr>
              <w:rPr>
                <w:color w:val="000000"/>
                <w:sz w:val="22"/>
                <w:szCs w:val="22"/>
                <w:lang w:eastAsia="lt-LT"/>
              </w:rPr>
            </w:pPr>
            <w:r w:rsidRPr="00A94F4F">
              <w:rPr>
                <w:color w:val="000000"/>
                <w:sz w:val="22"/>
                <w:szCs w:val="22"/>
                <w:lang w:eastAsia="lt-LT"/>
              </w:rPr>
              <w:t>pagal UNI EN ISO 1461 standartą</w:t>
            </w:r>
          </w:p>
        </w:tc>
      </w:tr>
      <w:tr w:rsidR="003919E4" w:rsidRPr="00A94F4F" w14:paraId="41418E04" w14:textId="77777777" w:rsidTr="003919E4">
        <w:trPr>
          <w:trHeight w:val="338"/>
        </w:trPr>
        <w:tc>
          <w:tcPr>
            <w:tcW w:w="661" w:type="dxa"/>
            <w:tcBorders>
              <w:top w:val="nil"/>
              <w:left w:val="single" w:sz="4" w:space="0" w:color="auto"/>
              <w:bottom w:val="single" w:sz="4" w:space="0" w:color="auto"/>
              <w:right w:val="single" w:sz="4" w:space="0" w:color="auto"/>
            </w:tcBorders>
            <w:vAlign w:val="center"/>
            <w:hideMark/>
          </w:tcPr>
          <w:p w14:paraId="53B6D827" w14:textId="77777777" w:rsidR="003919E4" w:rsidRPr="00A94F4F" w:rsidRDefault="003919E4" w:rsidP="00D73784">
            <w:pPr>
              <w:jc w:val="center"/>
              <w:rPr>
                <w:color w:val="000000"/>
                <w:sz w:val="22"/>
                <w:szCs w:val="22"/>
                <w:lang w:eastAsia="lt-LT"/>
              </w:rPr>
            </w:pPr>
            <w:r w:rsidRPr="00A94F4F">
              <w:rPr>
                <w:color w:val="000000"/>
                <w:sz w:val="22"/>
                <w:szCs w:val="22"/>
                <w:lang w:eastAsia="lt-LT"/>
              </w:rPr>
              <w:t>6</w:t>
            </w:r>
          </w:p>
        </w:tc>
        <w:tc>
          <w:tcPr>
            <w:tcW w:w="3884" w:type="dxa"/>
            <w:tcBorders>
              <w:top w:val="nil"/>
              <w:left w:val="nil"/>
              <w:bottom w:val="single" w:sz="4" w:space="0" w:color="auto"/>
              <w:right w:val="single" w:sz="4" w:space="0" w:color="auto"/>
            </w:tcBorders>
            <w:vAlign w:val="center"/>
            <w:hideMark/>
          </w:tcPr>
          <w:p w14:paraId="288F3D7D" w14:textId="77777777" w:rsidR="003919E4" w:rsidRPr="00A94F4F" w:rsidRDefault="003919E4" w:rsidP="00D73784">
            <w:pPr>
              <w:jc w:val="both"/>
              <w:rPr>
                <w:color w:val="000000"/>
                <w:sz w:val="22"/>
                <w:szCs w:val="22"/>
                <w:lang w:eastAsia="lt-LT"/>
              </w:rPr>
            </w:pPr>
            <w:r w:rsidRPr="00A94F4F">
              <w:rPr>
                <w:color w:val="000000"/>
                <w:sz w:val="22"/>
                <w:szCs w:val="22"/>
                <w:lang w:eastAsia="lt-LT"/>
              </w:rPr>
              <w:t>Laikiklio galo lenkimo spindulys</w:t>
            </w:r>
          </w:p>
        </w:tc>
        <w:tc>
          <w:tcPr>
            <w:tcW w:w="5595" w:type="dxa"/>
            <w:tcBorders>
              <w:top w:val="nil"/>
              <w:left w:val="nil"/>
              <w:bottom w:val="single" w:sz="4" w:space="0" w:color="auto"/>
              <w:right w:val="single" w:sz="4" w:space="0" w:color="auto"/>
            </w:tcBorders>
            <w:vAlign w:val="center"/>
            <w:hideMark/>
          </w:tcPr>
          <w:p w14:paraId="1A36BEC7" w14:textId="77777777" w:rsidR="003919E4" w:rsidRPr="00A94F4F" w:rsidRDefault="003919E4" w:rsidP="00D73784">
            <w:pPr>
              <w:rPr>
                <w:color w:val="000000"/>
                <w:sz w:val="22"/>
                <w:szCs w:val="22"/>
                <w:lang w:eastAsia="lt-LT"/>
              </w:rPr>
            </w:pPr>
            <w:r w:rsidRPr="00A94F4F">
              <w:rPr>
                <w:color w:val="000000"/>
                <w:sz w:val="22"/>
                <w:szCs w:val="22"/>
                <w:lang w:eastAsia="lt-LT"/>
              </w:rPr>
              <w:t>300mm</w:t>
            </w:r>
          </w:p>
        </w:tc>
      </w:tr>
      <w:tr w:rsidR="003919E4" w:rsidRPr="00A94F4F" w14:paraId="600CEA99" w14:textId="77777777" w:rsidTr="003919E4">
        <w:trPr>
          <w:trHeight w:val="338"/>
        </w:trPr>
        <w:tc>
          <w:tcPr>
            <w:tcW w:w="661" w:type="dxa"/>
            <w:tcBorders>
              <w:top w:val="nil"/>
              <w:left w:val="single" w:sz="4" w:space="0" w:color="auto"/>
              <w:bottom w:val="single" w:sz="4" w:space="0" w:color="auto"/>
              <w:right w:val="single" w:sz="4" w:space="0" w:color="auto"/>
            </w:tcBorders>
            <w:vAlign w:val="center"/>
            <w:hideMark/>
          </w:tcPr>
          <w:p w14:paraId="0AF2125D" w14:textId="77777777" w:rsidR="003919E4" w:rsidRPr="00A94F4F" w:rsidRDefault="003919E4" w:rsidP="00D73784">
            <w:pPr>
              <w:jc w:val="center"/>
              <w:rPr>
                <w:color w:val="000000"/>
                <w:sz w:val="22"/>
                <w:szCs w:val="22"/>
                <w:lang w:eastAsia="lt-LT"/>
              </w:rPr>
            </w:pPr>
            <w:r w:rsidRPr="00A94F4F">
              <w:rPr>
                <w:color w:val="000000"/>
                <w:sz w:val="22"/>
                <w:szCs w:val="22"/>
                <w:lang w:eastAsia="lt-LT"/>
              </w:rPr>
              <w:t>7</w:t>
            </w:r>
          </w:p>
        </w:tc>
        <w:tc>
          <w:tcPr>
            <w:tcW w:w="3884" w:type="dxa"/>
            <w:tcBorders>
              <w:top w:val="nil"/>
              <w:left w:val="nil"/>
              <w:bottom w:val="single" w:sz="4" w:space="0" w:color="auto"/>
              <w:right w:val="single" w:sz="4" w:space="0" w:color="auto"/>
            </w:tcBorders>
            <w:vAlign w:val="center"/>
            <w:hideMark/>
          </w:tcPr>
          <w:p w14:paraId="03B72446" w14:textId="77777777" w:rsidR="003919E4" w:rsidRPr="00A94F4F" w:rsidRDefault="003919E4" w:rsidP="00D73784">
            <w:pPr>
              <w:jc w:val="both"/>
              <w:rPr>
                <w:color w:val="000000"/>
                <w:sz w:val="22"/>
                <w:szCs w:val="22"/>
                <w:lang w:eastAsia="lt-LT"/>
              </w:rPr>
            </w:pPr>
            <w:r w:rsidRPr="00A94F4F">
              <w:rPr>
                <w:color w:val="000000"/>
                <w:sz w:val="22"/>
                <w:szCs w:val="22"/>
                <w:lang w:eastAsia="lt-LT"/>
              </w:rPr>
              <w:t>Laikiklio tvirtinimas</w:t>
            </w:r>
          </w:p>
        </w:tc>
        <w:tc>
          <w:tcPr>
            <w:tcW w:w="5595" w:type="dxa"/>
            <w:tcBorders>
              <w:top w:val="nil"/>
              <w:left w:val="nil"/>
              <w:bottom w:val="single" w:sz="4" w:space="0" w:color="auto"/>
              <w:right w:val="single" w:sz="4" w:space="0" w:color="auto"/>
            </w:tcBorders>
            <w:noWrap/>
            <w:vAlign w:val="bottom"/>
            <w:hideMark/>
          </w:tcPr>
          <w:p w14:paraId="23F74488" w14:textId="77777777" w:rsidR="003919E4" w:rsidRPr="00A94F4F" w:rsidRDefault="003919E4" w:rsidP="00D73784">
            <w:pPr>
              <w:rPr>
                <w:rFonts w:ascii="Aptos Narrow" w:hAnsi="Aptos Narrow"/>
                <w:color w:val="000000"/>
                <w:sz w:val="22"/>
                <w:szCs w:val="22"/>
                <w:lang w:eastAsia="lt-LT"/>
              </w:rPr>
            </w:pPr>
            <w:r w:rsidRPr="00A94F4F">
              <w:rPr>
                <w:rFonts w:ascii="Aptos Narrow" w:hAnsi="Aptos Narrow"/>
                <w:color w:val="000000"/>
                <w:sz w:val="22"/>
                <w:szCs w:val="22"/>
                <w:lang w:eastAsia="lt-LT"/>
              </w:rPr>
              <w:t>2 vnt. plieninių varžtų su M8 sriegiu</w:t>
            </w:r>
          </w:p>
        </w:tc>
      </w:tr>
    </w:tbl>
    <w:p w14:paraId="00389CA3" w14:textId="77777777" w:rsidR="003919E4" w:rsidRDefault="003919E4" w:rsidP="003919E4">
      <w:pPr>
        <w:pStyle w:val="Default"/>
        <w:tabs>
          <w:tab w:val="left" w:pos="8238"/>
        </w:tabs>
        <w:ind w:left="360"/>
        <w:rPr>
          <w:sz w:val="22"/>
          <w:szCs w:val="22"/>
        </w:rPr>
      </w:pPr>
    </w:p>
    <w:p w14:paraId="3114AF9C" w14:textId="4F8E5A3E" w:rsidR="003919E4" w:rsidRDefault="003919E4" w:rsidP="003919E4">
      <w:pPr>
        <w:pStyle w:val="Default"/>
        <w:tabs>
          <w:tab w:val="left" w:pos="8238"/>
        </w:tabs>
        <w:ind w:left="360"/>
        <w:rPr>
          <w:sz w:val="22"/>
          <w:szCs w:val="22"/>
        </w:rPr>
      </w:pPr>
      <w:r w:rsidRPr="00A94F4F">
        <w:rPr>
          <w:rFonts w:ascii="Aptos Narrow" w:hAnsi="Aptos Narrow"/>
          <w:noProof/>
          <w:sz w:val="22"/>
          <w:szCs w:val="22"/>
          <w:lang w:eastAsia="lt-LT"/>
        </w:rPr>
        <w:drawing>
          <wp:anchor distT="0" distB="0" distL="114300" distR="114300" simplePos="0" relativeHeight="251659264" behindDoc="0" locked="0" layoutInCell="1" allowOverlap="1" wp14:anchorId="28A3DFD7" wp14:editId="61AB717C">
            <wp:simplePos x="0" y="0"/>
            <wp:positionH relativeFrom="margin">
              <wp:align>left</wp:align>
            </wp:positionH>
            <wp:positionV relativeFrom="paragraph">
              <wp:posOffset>0</wp:posOffset>
            </wp:positionV>
            <wp:extent cx="6178550" cy="3924300"/>
            <wp:effectExtent l="0" t="0" r="0" b="0"/>
            <wp:wrapNone/>
            <wp:docPr id="2" name="Paveikslėlis 1">
              <a:extLst xmlns:a="http://schemas.openxmlformats.org/drawingml/2006/main">
                <a:ext uri="{FF2B5EF4-FFF2-40B4-BE49-F238E27FC236}">
                  <a16:creationId xmlns:a16="http://schemas.microsoft.com/office/drawing/2014/main" id="{4DAF4AA8-207E-EE99-52F8-343302F57A72}"/>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DAF4AA8-207E-EE99-52F8-343302F57A72}"/>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78550" cy="3924300"/>
                    </a:xfrm>
                    <a:prstGeom prst="rect">
                      <a:avLst/>
                    </a:prstGeom>
                    <a:noFill/>
                  </pic:spPr>
                </pic:pic>
              </a:graphicData>
            </a:graphic>
            <wp14:sizeRelH relativeFrom="page">
              <wp14:pctWidth>0</wp14:pctWidth>
            </wp14:sizeRelH>
            <wp14:sizeRelV relativeFrom="page">
              <wp14:pctHeight>0</wp14:pctHeight>
            </wp14:sizeRelV>
          </wp:anchor>
        </w:drawing>
      </w:r>
    </w:p>
    <w:p w14:paraId="04BE5FA6" w14:textId="77777777" w:rsidR="003919E4" w:rsidRPr="003919E4" w:rsidRDefault="003919E4" w:rsidP="003919E4"/>
    <w:p w14:paraId="3335FD35" w14:textId="77777777" w:rsidR="003919E4" w:rsidRPr="003919E4" w:rsidRDefault="003919E4" w:rsidP="003919E4"/>
    <w:p w14:paraId="5A7CDEF1" w14:textId="77777777" w:rsidR="003919E4" w:rsidRPr="003919E4" w:rsidRDefault="003919E4" w:rsidP="003919E4"/>
    <w:p w14:paraId="22BE661E" w14:textId="77777777" w:rsidR="003919E4" w:rsidRPr="003919E4" w:rsidRDefault="003919E4" w:rsidP="003919E4"/>
    <w:p w14:paraId="72C5DB32" w14:textId="77777777" w:rsidR="003919E4" w:rsidRPr="003919E4" w:rsidRDefault="003919E4" w:rsidP="003919E4"/>
    <w:p w14:paraId="10ECA509" w14:textId="77777777" w:rsidR="003919E4" w:rsidRPr="003919E4" w:rsidRDefault="003919E4" w:rsidP="003919E4"/>
    <w:p w14:paraId="232851D7" w14:textId="77777777" w:rsidR="003919E4" w:rsidRPr="003919E4" w:rsidRDefault="003919E4" w:rsidP="003919E4"/>
    <w:p w14:paraId="7620D763" w14:textId="77777777" w:rsidR="003919E4" w:rsidRPr="003919E4" w:rsidRDefault="003919E4" w:rsidP="003919E4"/>
    <w:p w14:paraId="7DF36AE1" w14:textId="77777777" w:rsidR="003919E4" w:rsidRPr="003919E4" w:rsidRDefault="003919E4" w:rsidP="003919E4"/>
    <w:p w14:paraId="1829D618" w14:textId="77777777" w:rsidR="003919E4" w:rsidRPr="003919E4" w:rsidRDefault="003919E4" w:rsidP="003919E4"/>
    <w:p w14:paraId="61866D2E" w14:textId="77777777" w:rsidR="003919E4" w:rsidRPr="003919E4" w:rsidRDefault="003919E4" w:rsidP="003919E4"/>
    <w:p w14:paraId="0438C5E1" w14:textId="77777777" w:rsidR="003919E4" w:rsidRPr="003919E4" w:rsidRDefault="003919E4" w:rsidP="003919E4"/>
    <w:p w14:paraId="15BA85EE" w14:textId="77777777" w:rsidR="003919E4" w:rsidRPr="003919E4" w:rsidRDefault="003919E4" w:rsidP="003919E4"/>
    <w:p w14:paraId="27DDC2BE" w14:textId="77777777" w:rsidR="003919E4" w:rsidRPr="003919E4" w:rsidRDefault="003919E4" w:rsidP="003919E4"/>
    <w:p w14:paraId="5A2AC034" w14:textId="77777777" w:rsidR="003919E4" w:rsidRPr="003919E4" w:rsidRDefault="003919E4" w:rsidP="003919E4"/>
    <w:p w14:paraId="1F8A5D77" w14:textId="77777777" w:rsidR="003919E4" w:rsidRPr="003919E4" w:rsidRDefault="003919E4" w:rsidP="003919E4"/>
    <w:p w14:paraId="4DA99CAC" w14:textId="77777777" w:rsidR="003919E4" w:rsidRPr="003919E4" w:rsidRDefault="003919E4" w:rsidP="003919E4"/>
    <w:p w14:paraId="49F1010F" w14:textId="77777777" w:rsidR="003919E4" w:rsidRPr="003919E4" w:rsidRDefault="003919E4" w:rsidP="003919E4"/>
    <w:p w14:paraId="66639C05" w14:textId="77777777" w:rsidR="003919E4" w:rsidRPr="003919E4" w:rsidRDefault="003919E4" w:rsidP="003919E4"/>
    <w:p w14:paraId="4AE55963" w14:textId="77777777" w:rsidR="003919E4" w:rsidRPr="003919E4" w:rsidRDefault="003919E4" w:rsidP="003919E4"/>
    <w:p w14:paraId="173E6D0C" w14:textId="77777777" w:rsidR="003919E4" w:rsidRPr="003919E4" w:rsidRDefault="003919E4" w:rsidP="003919E4"/>
    <w:p w14:paraId="403A963E" w14:textId="77777777" w:rsidR="003919E4" w:rsidRPr="003919E4" w:rsidRDefault="003919E4" w:rsidP="003919E4"/>
    <w:p w14:paraId="52756FE4" w14:textId="77777777" w:rsidR="003919E4" w:rsidRPr="003919E4" w:rsidRDefault="003919E4" w:rsidP="003919E4"/>
    <w:p w14:paraId="37C08F61" w14:textId="77777777" w:rsidR="003919E4" w:rsidRPr="003919E4" w:rsidRDefault="003919E4" w:rsidP="003919E4"/>
    <w:p w14:paraId="264705A1" w14:textId="77777777" w:rsidR="003919E4" w:rsidRPr="003919E4" w:rsidRDefault="003919E4" w:rsidP="003919E4"/>
    <w:p w14:paraId="27D3D855" w14:textId="6F331078" w:rsidR="003919E4" w:rsidRDefault="003919E4" w:rsidP="003919E4"/>
    <w:p w14:paraId="7FFDC9C8" w14:textId="43B54F9F" w:rsidR="003919E4" w:rsidRPr="003919E4" w:rsidRDefault="003919E4" w:rsidP="003919E4">
      <w:r>
        <w:t>1 pav. preliminari gembės vizualizacija</w:t>
      </w:r>
    </w:p>
    <w:p w14:paraId="126AC731" w14:textId="77777777" w:rsidR="003919E4" w:rsidRPr="003919E4" w:rsidRDefault="003919E4" w:rsidP="003919E4"/>
    <w:p w14:paraId="31B99153" w14:textId="77777777" w:rsidR="003919E4" w:rsidRPr="003919E4" w:rsidRDefault="003919E4" w:rsidP="003919E4">
      <w:pPr>
        <w:spacing w:line="360" w:lineRule="auto"/>
        <w:rPr>
          <w:sz w:val="24"/>
          <w:szCs w:val="24"/>
        </w:rPr>
      </w:pPr>
    </w:p>
    <w:p w14:paraId="391C3B96" w14:textId="3626257A" w:rsidR="003919E4" w:rsidRPr="003919E4" w:rsidRDefault="005C11DE" w:rsidP="003919E4">
      <w:pPr>
        <w:pStyle w:val="Sraopastraipa"/>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919E4" w:rsidRPr="003919E4">
        <w:rPr>
          <w:rFonts w:ascii="Times New Roman" w:hAnsi="Times New Roman" w:cs="Times New Roman"/>
          <w:sz w:val="24"/>
          <w:szCs w:val="24"/>
        </w:rPr>
        <w:t>Tvirtinimo elementai – nerūdijančio plieno arba karštai cinkuoti.</w:t>
      </w:r>
    </w:p>
    <w:p w14:paraId="0B26C043" w14:textId="70789B96" w:rsidR="003919E4" w:rsidRPr="003919E4" w:rsidRDefault="005C11DE" w:rsidP="003919E4">
      <w:pPr>
        <w:pStyle w:val="Sraopastraipa"/>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919E4" w:rsidRPr="003919E4">
        <w:rPr>
          <w:rFonts w:ascii="Times New Roman" w:hAnsi="Times New Roman" w:cs="Times New Roman"/>
          <w:sz w:val="24"/>
          <w:szCs w:val="24"/>
        </w:rPr>
        <w:t>Gembės turi būti pritaikytos vėjo apkrovoms pagal galiojančius STR.</w:t>
      </w:r>
    </w:p>
    <w:p w14:paraId="309B69BC" w14:textId="5DF5BEFA" w:rsidR="003919E4" w:rsidRPr="003919E4" w:rsidRDefault="005C11DE" w:rsidP="003919E4">
      <w:pPr>
        <w:pStyle w:val="Sraopastraipa"/>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919E4" w:rsidRPr="003919E4">
        <w:rPr>
          <w:rFonts w:ascii="Times New Roman" w:hAnsi="Times New Roman" w:cs="Times New Roman"/>
          <w:sz w:val="24"/>
          <w:szCs w:val="24"/>
        </w:rPr>
        <w:t xml:space="preserve">Gembės modelio parinkimą derinti su Neringos miesto architektūros skyriumi. </w:t>
      </w:r>
    </w:p>
    <w:p w14:paraId="6BD61884" w14:textId="77777777" w:rsidR="003919E4" w:rsidRPr="003919E4" w:rsidRDefault="003919E4" w:rsidP="003919E4"/>
    <w:p w14:paraId="7306F81C" w14:textId="77777777" w:rsidR="003919E4" w:rsidRPr="004A0D75" w:rsidRDefault="003919E4" w:rsidP="003919E4">
      <w:pPr>
        <w:rPr>
          <w:sz w:val="24"/>
          <w:szCs w:val="24"/>
        </w:rPr>
      </w:pPr>
    </w:p>
    <w:p w14:paraId="6946AEF3" w14:textId="6B7C36C8" w:rsidR="004A0D75" w:rsidRPr="004A0D75" w:rsidRDefault="004A0D75" w:rsidP="004A0D75">
      <w:pPr>
        <w:pStyle w:val="Antrat2"/>
        <w:numPr>
          <w:ilvl w:val="0"/>
          <w:numId w:val="37"/>
        </w:numPr>
        <w:spacing w:line="360" w:lineRule="auto"/>
        <w:rPr>
          <w:color w:val="auto"/>
          <w:szCs w:val="24"/>
        </w:rPr>
      </w:pPr>
      <w:r w:rsidRPr="004A0D75">
        <w:rPr>
          <w:color w:val="auto"/>
          <w:szCs w:val="24"/>
        </w:rPr>
        <w:t>ELEKTROS PRIJUNGIMO DARBAI</w:t>
      </w:r>
    </w:p>
    <w:p w14:paraId="08BA3929" w14:textId="03DF4CA2" w:rsidR="004A0D75" w:rsidRPr="004A0D75" w:rsidRDefault="001B43BB" w:rsidP="004A0D75">
      <w:pPr>
        <w:pStyle w:val="Sraopastraipa"/>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A0D75" w:rsidRPr="004A0D75">
        <w:rPr>
          <w:rFonts w:ascii="Times New Roman" w:hAnsi="Times New Roman" w:cs="Times New Roman"/>
          <w:sz w:val="24"/>
          <w:szCs w:val="24"/>
        </w:rPr>
        <w:t>Naudoti esamą kabelinę instaliaciją, jei ji techniškai tinkama.</w:t>
      </w:r>
    </w:p>
    <w:p w14:paraId="6B2F996E" w14:textId="288B8399" w:rsidR="004A0D75" w:rsidRPr="004A0D75" w:rsidRDefault="001B43BB" w:rsidP="004A0D75">
      <w:pPr>
        <w:pStyle w:val="Sraopastraipa"/>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A0D75" w:rsidRPr="004A0D75">
        <w:rPr>
          <w:rFonts w:ascii="Times New Roman" w:hAnsi="Times New Roman" w:cs="Times New Roman"/>
          <w:sz w:val="24"/>
          <w:szCs w:val="24"/>
        </w:rPr>
        <w:t>Prieš prijungimą patikrinti izoliacijos varžą.</w:t>
      </w:r>
    </w:p>
    <w:p w14:paraId="1C1E125D" w14:textId="0B445D84" w:rsidR="004A0D75" w:rsidRPr="004A0D75" w:rsidRDefault="001B43BB" w:rsidP="004A0D75">
      <w:pPr>
        <w:pStyle w:val="Sraopastraipa"/>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A0D75" w:rsidRPr="004A0D75">
        <w:rPr>
          <w:rFonts w:ascii="Times New Roman" w:hAnsi="Times New Roman" w:cs="Times New Roman"/>
          <w:sz w:val="24"/>
          <w:szCs w:val="24"/>
        </w:rPr>
        <w:t>Prijungimai turi būti hermetiški (IP66).</w:t>
      </w:r>
    </w:p>
    <w:p w14:paraId="48B347EF" w14:textId="58C44C7C" w:rsidR="004A0D75" w:rsidRDefault="001B43BB" w:rsidP="004A0D75">
      <w:pPr>
        <w:pStyle w:val="Sraopastraipa"/>
        <w:numPr>
          <w:ilvl w:val="1"/>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4A0D75">
        <w:rPr>
          <w:rFonts w:ascii="Times New Roman" w:hAnsi="Times New Roman" w:cs="Times New Roman"/>
          <w:sz w:val="24"/>
          <w:szCs w:val="24"/>
        </w:rPr>
        <w:t>S</w:t>
      </w:r>
      <w:r w:rsidR="004A0D75" w:rsidRPr="004A0D75">
        <w:rPr>
          <w:rFonts w:ascii="Times New Roman" w:hAnsi="Times New Roman" w:cs="Times New Roman"/>
          <w:sz w:val="24"/>
          <w:szCs w:val="24"/>
        </w:rPr>
        <w:t>ujungimo gnybt</w:t>
      </w:r>
      <w:r w:rsidR="004A0D75">
        <w:rPr>
          <w:rFonts w:ascii="Times New Roman" w:hAnsi="Times New Roman" w:cs="Times New Roman"/>
          <w:sz w:val="24"/>
          <w:szCs w:val="24"/>
        </w:rPr>
        <w:t>ai</w:t>
      </w:r>
      <w:r w:rsidR="004A0D75" w:rsidRPr="004A0D75">
        <w:rPr>
          <w:rFonts w:ascii="Times New Roman" w:hAnsi="Times New Roman" w:cs="Times New Roman"/>
          <w:sz w:val="24"/>
          <w:szCs w:val="24"/>
        </w:rPr>
        <w:t xml:space="preserve"> </w:t>
      </w:r>
      <w:r w:rsidR="004A0D75">
        <w:rPr>
          <w:rFonts w:ascii="Times New Roman" w:hAnsi="Times New Roman" w:cs="Times New Roman"/>
          <w:sz w:val="24"/>
          <w:szCs w:val="24"/>
        </w:rPr>
        <w:t>i</w:t>
      </w:r>
      <w:r w:rsidR="004A0D75" w:rsidRPr="004A0D75">
        <w:rPr>
          <w:rFonts w:ascii="Times New Roman" w:hAnsi="Times New Roman" w:cs="Times New Roman"/>
          <w:sz w:val="24"/>
          <w:szCs w:val="24"/>
        </w:rPr>
        <w:t>r saugikli</w:t>
      </w:r>
      <w:r w:rsidR="004A0D75">
        <w:rPr>
          <w:rFonts w:ascii="Times New Roman" w:hAnsi="Times New Roman" w:cs="Times New Roman"/>
          <w:sz w:val="24"/>
          <w:szCs w:val="24"/>
        </w:rPr>
        <w:t>ai keičiami naujais</w:t>
      </w:r>
      <w:r w:rsidR="004A0D75" w:rsidRPr="004A0D75">
        <w:rPr>
          <w:rFonts w:ascii="Times New Roman" w:hAnsi="Times New Roman" w:cs="Times New Roman"/>
          <w:sz w:val="24"/>
          <w:szCs w:val="24"/>
        </w:rPr>
        <w:t>.</w:t>
      </w:r>
    </w:p>
    <w:p w14:paraId="4E169604" w14:textId="5C17AE43" w:rsidR="004A0D75" w:rsidRPr="009320BA" w:rsidRDefault="001B43BB" w:rsidP="009320BA">
      <w:pPr>
        <w:pStyle w:val="Antrat2"/>
        <w:numPr>
          <w:ilvl w:val="0"/>
          <w:numId w:val="37"/>
        </w:numPr>
        <w:spacing w:line="360" w:lineRule="auto"/>
        <w:rPr>
          <w:color w:val="auto"/>
          <w:szCs w:val="24"/>
        </w:rPr>
      </w:pPr>
      <w:r w:rsidRPr="009320BA">
        <w:rPr>
          <w:color w:val="auto"/>
          <w:szCs w:val="24"/>
        </w:rPr>
        <w:t>MATAVIMAI IR PRIDAVIMAS</w:t>
      </w:r>
    </w:p>
    <w:p w14:paraId="5385E3BB" w14:textId="5937A20C" w:rsidR="004A0D75" w:rsidRPr="009320BA" w:rsidRDefault="004A0D75" w:rsidP="009320BA">
      <w:pPr>
        <w:pStyle w:val="Sraopastraipa"/>
        <w:numPr>
          <w:ilvl w:val="1"/>
          <w:numId w:val="37"/>
        </w:numPr>
        <w:spacing w:line="360" w:lineRule="auto"/>
        <w:rPr>
          <w:rFonts w:ascii="Times New Roman" w:hAnsi="Times New Roman" w:cs="Times New Roman"/>
          <w:sz w:val="24"/>
          <w:szCs w:val="24"/>
        </w:rPr>
      </w:pPr>
      <w:r w:rsidRPr="009320BA">
        <w:rPr>
          <w:rFonts w:ascii="Times New Roman" w:hAnsi="Times New Roman" w:cs="Times New Roman"/>
          <w:sz w:val="24"/>
          <w:szCs w:val="24"/>
        </w:rPr>
        <w:t xml:space="preserve"> Išmatuoti izoliacijos varžą.</w:t>
      </w:r>
    </w:p>
    <w:p w14:paraId="527E5353" w14:textId="5C5F2683" w:rsidR="004A0D75" w:rsidRPr="009320BA" w:rsidRDefault="001B43BB" w:rsidP="009320BA">
      <w:pPr>
        <w:pStyle w:val="Sraopastraipa"/>
        <w:numPr>
          <w:ilvl w:val="1"/>
          <w:numId w:val="37"/>
        </w:numPr>
        <w:spacing w:line="360" w:lineRule="auto"/>
        <w:rPr>
          <w:rFonts w:ascii="Times New Roman" w:hAnsi="Times New Roman" w:cs="Times New Roman"/>
          <w:sz w:val="24"/>
          <w:szCs w:val="24"/>
        </w:rPr>
      </w:pPr>
      <w:r w:rsidRPr="009320BA">
        <w:rPr>
          <w:rFonts w:ascii="Times New Roman" w:hAnsi="Times New Roman" w:cs="Times New Roman"/>
          <w:sz w:val="24"/>
          <w:szCs w:val="24"/>
        </w:rPr>
        <w:t xml:space="preserve"> </w:t>
      </w:r>
      <w:r w:rsidR="004A0D75" w:rsidRPr="009320BA">
        <w:rPr>
          <w:rFonts w:ascii="Times New Roman" w:hAnsi="Times New Roman" w:cs="Times New Roman"/>
          <w:sz w:val="24"/>
          <w:szCs w:val="24"/>
        </w:rPr>
        <w:t>Patikrinti apsaugos nuo elektros poveikio veikimą.</w:t>
      </w:r>
    </w:p>
    <w:p w14:paraId="534F818D" w14:textId="2F575399" w:rsidR="004A0D75" w:rsidRPr="009320BA" w:rsidRDefault="001B43BB" w:rsidP="009320BA">
      <w:pPr>
        <w:pStyle w:val="Sraopastraipa"/>
        <w:numPr>
          <w:ilvl w:val="1"/>
          <w:numId w:val="37"/>
        </w:numPr>
        <w:spacing w:line="360" w:lineRule="auto"/>
        <w:rPr>
          <w:rFonts w:ascii="Times New Roman" w:hAnsi="Times New Roman" w:cs="Times New Roman"/>
          <w:sz w:val="24"/>
          <w:szCs w:val="24"/>
        </w:rPr>
      </w:pPr>
      <w:r w:rsidRPr="009320BA">
        <w:rPr>
          <w:rFonts w:ascii="Times New Roman" w:hAnsi="Times New Roman" w:cs="Times New Roman"/>
          <w:sz w:val="24"/>
          <w:szCs w:val="24"/>
        </w:rPr>
        <w:t xml:space="preserve"> </w:t>
      </w:r>
      <w:r w:rsidR="004A0D75" w:rsidRPr="009320BA">
        <w:rPr>
          <w:rFonts w:ascii="Times New Roman" w:hAnsi="Times New Roman" w:cs="Times New Roman"/>
          <w:sz w:val="24"/>
          <w:szCs w:val="24"/>
        </w:rPr>
        <w:t>Patikrinti įžeminimo tęstinumą.</w:t>
      </w:r>
    </w:p>
    <w:p w14:paraId="2C29D55E" w14:textId="27AA6F79" w:rsidR="004A0D75" w:rsidRPr="009320BA" w:rsidRDefault="001B43BB" w:rsidP="009320BA">
      <w:pPr>
        <w:pStyle w:val="Sraopastraipa"/>
        <w:numPr>
          <w:ilvl w:val="1"/>
          <w:numId w:val="37"/>
        </w:numPr>
        <w:spacing w:line="360" w:lineRule="auto"/>
        <w:rPr>
          <w:rFonts w:ascii="Times New Roman" w:hAnsi="Times New Roman" w:cs="Times New Roman"/>
          <w:sz w:val="24"/>
          <w:szCs w:val="24"/>
        </w:rPr>
      </w:pPr>
      <w:r w:rsidRPr="009320BA">
        <w:rPr>
          <w:rFonts w:ascii="Times New Roman" w:hAnsi="Times New Roman" w:cs="Times New Roman"/>
          <w:sz w:val="24"/>
          <w:szCs w:val="24"/>
        </w:rPr>
        <w:t xml:space="preserve"> </w:t>
      </w:r>
      <w:r w:rsidR="004A0D75" w:rsidRPr="009320BA">
        <w:rPr>
          <w:rFonts w:ascii="Times New Roman" w:hAnsi="Times New Roman" w:cs="Times New Roman"/>
          <w:sz w:val="24"/>
          <w:szCs w:val="24"/>
        </w:rPr>
        <w:t>Surašyti bandymų protokolus.</w:t>
      </w:r>
    </w:p>
    <w:p w14:paraId="5BEB3424" w14:textId="7782DE35" w:rsidR="004A0D75" w:rsidRPr="009320BA" w:rsidRDefault="001B43BB" w:rsidP="009320BA">
      <w:pPr>
        <w:pStyle w:val="Sraopastraipa"/>
        <w:numPr>
          <w:ilvl w:val="1"/>
          <w:numId w:val="37"/>
        </w:numPr>
        <w:spacing w:line="360" w:lineRule="auto"/>
        <w:rPr>
          <w:rFonts w:ascii="Times New Roman" w:hAnsi="Times New Roman" w:cs="Times New Roman"/>
          <w:sz w:val="24"/>
          <w:szCs w:val="24"/>
        </w:rPr>
      </w:pPr>
      <w:r w:rsidRPr="009320BA">
        <w:rPr>
          <w:rFonts w:ascii="Times New Roman" w:hAnsi="Times New Roman" w:cs="Times New Roman"/>
          <w:sz w:val="24"/>
          <w:szCs w:val="24"/>
        </w:rPr>
        <w:t xml:space="preserve"> </w:t>
      </w:r>
      <w:r w:rsidR="004A0D75" w:rsidRPr="009320BA">
        <w:rPr>
          <w:rFonts w:ascii="Times New Roman" w:hAnsi="Times New Roman" w:cs="Times New Roman"/>
          <w:sz w:val="24"/>
          <w:szCs w:val="24"/>
        </w:rPr>
        <w:t>Pateikti gamintojų atitikties deklaracijas.</w:t>
      </w:r>
    </w:p>
    <w:p w14:paraId="693C1D5F" w14:textId="10FBA014" w:rsidR="004A0D75" w:rsidRPr="009320BA" w:rsidRDefault="001B43BB" w:rsidP="009320BA">
      <w:pPr>
        <w:pStyle w:val="Antrat2"/>
        <w:numPr>
          <w:ilvl w:val="0"/>
          <w:numId w:val="37"/>
        </w:numPr>
        <w:spacing w:line="360" w:lineRule="auto"/>
        <w:rPr>
          <w:color w:val="auto"/>
          <w:szCs w:val="24"/>
        </w:rPr>
      </w:pPr>
      <w:r w:rsidRPr="009320BA">
        <w:rPr>
          <w:color w:val="auto"/>
          <w:szCs w:val="24"/>
        </w:rPr>
        <w:t>GARANTINIAI REIKALAVIMAI</w:t>
      </w:r>
    </w:p>
    <w:p w14:paraId="423FAC9D" w14:textId="786B078F" w:rsidR="004A0D75" w:rsidRPr="009320BA" w:rsidRDefault="001B43BB" w:rsidP="009320BA">
      <w:pPr>
        <w:pStyle w:val="Sraopastraipa"/>
        <w:numPr>
          <w:ilvl w:val="1"/>
          <w:numId w:val="37"/>
        </w:numPr>
        <w:spacing w:line="360" w:lineRule="auto"/>
        <w:rPr>
          <w:rFonts w:ascii="Times New Roman" w:hAnsi="Times New Roman" w:cs="Times New Roman"/>
          <w:sz w:val="24"/>
          <w:szCs w:val="24"/>
        </w:rPr>
      </w:pPr>
      <w:r w:rsidRPr="009320BA">
        <w:rPr>
          <w:rFonts w:ascii="Times New Roman" w:hAnsi="Times New Roman" w:cs="Times New Roman"/>
          <w:sz w:val="24"/>
          <w:szCs w:val="24"/>
        </w:rPr>
        <w:t xml:space="preserve"> </w:t>
      </w:r>
      <w:r w:rsidR="004A0D75" w:rsidRPr="009320BA">
        <w:rPr>
          <w:rFonts w:ascii="Times New Roman" w:hAnsi="Times New Roman" w:cs="Times New Roman"/>
          <w:sz w:val="24"/>
          <w:szCs w:val="24"/>
        </w:rPr>
        <w:t>Šviestuvams – ne mažiau 5 metai.</w:t>
      </w:r>
    </w:p>
    <w:p w14:paraId="1FCDDA7B" w14:textId="0E6FC41A" w:rsidR="004A0D75" w:rsidRPr="009320BA" w:rsidRDefault="001B43BB" w:rsidP="009320BA">
      <w:pPr>
        <w:pStyle w:val="Sraopastraipa"/>
        <w:numPr>
          <w:ilvl w:val="1"/>
          <w:numId w:val="37"/>
        </w:numPr>
        <w:spacing w:line="360" w:lineRule="auto"/>
        <w:rPr>
          <w:rFonts w:ascii="Times New Roman" w:hAnsi="Times New Roman" w:cs="Times New Roman"/>
          <w:sz w:val="24"/>
          <w:szCs w:val="24"/>
        </w:rPr>
      </w:pPr>
      <w:r w:rsidRPr="009320BA">
        <w:rPr>
          <w:rFonts w:ascii="Times New Roman" w:hAnsi="Times New Roman" w:cs="Times New Roman"/>
          <w:sz w:val="24"/>
          <w:szCs w:val="24"/>
        </w:rPr>
        <w:t xml:space="preserve"> </w:t>
      </w:r>
      <w:r w:rsidR="004A0D75" w:rsidRPr="009320BA">
        <w:rPr>
          <w:rFonts w:ascii="Times New Roman" w:hAnsi="Times New Roman" w:cs="Times New Roman"/>
          <w:sz w:val="24"/>
          <w:szCs w:val="24"/>
        </w:rPr>
        <w:t>Gembėms – ne mažiau 5 metai.</w:t>
      </w:r>
    </w:p>
    <w:p w14:paraId="0ECCAAEE" w14:textId="38E88B9F" w:rsidR="004A0D75" w:rsidRPr="009320BA" w:rsidRDefault="001B43BB" w:rsidP="009320BA">
      <w:pPr>
        <w:pStyle w:val="Sraopastraipa"/>
        <w:numPr>
          <w:ilvl w:val="1"/>
          <w:numId w:val="37"/>
        </w:numPr>
        <w:spacing w:line="360" w:lineRule="auto"/>
        <w:rPr>
          <w:rFonts w:ascii="Times New Roman" w:hAnsi="Times New Roman" w:cs="Times New Roman"/>
          <w:sz w:val="24"/>
          <w:szCs w:val="24"/>
        </w:rPr>
      </w:pPr>
      <w:r w:rsidRPr="009320BA">
        <w:rPr>
          <w:rFonts w:ascii="Times New Roman" w:hAnsi="Times New Roman" w:cs="Times New Roman"/>
          <w:sz w:val="24"/>
          <w:szCs w:val="24"/>
        </w:rPr>
        <w:t xml:space="preserve"> </w:t>
      </w:r>
      <w:r w:rsidR="004A0D75" w:rsidRPr="009320BA">
        <w:rPr>
          <w:rFonts w:ascii="Times New Roman" w:hAnsi="Times New Roman" w:cs="Times New Roman"/>
          <w:sz w:val="24"/>
          <w:szCs w:val="24"/>
        </w:rPr>
        <w:t>Montavimo darbams – ne mažiau 3 metai</w:t>
      </w:r>
      <w:r w:rsidRPr="009320BA">
        <w:rPr>
          <w:rFonts w:ascii="Times New Roman" w:hAnsi="Times New Roman" w:cs="Times New Roman"/>
          <w:sz w:val="24"/>
          <w:szCs w:val="24"/>
        </w:rPr>
        <w:t>.</w:t>
      </w:r>
    </w:p>
    <w:p w14:paraId="65103B19" w14:textId="5A431DA4" w:rsidR="001B43BB" w:rsidRPr="009320BA" w:rsidRDefault="001B43BB" w:rsidP="009320BA">
      <w:pPr>
        <w:pStyle w:val="Antrat2"/>
        <w:numPr>
          <w:ilvl w:val="0"/>
          <w:numId w:val="37"/>
        </w:numPr>
        <w:spacing w:line="360" w:lineRule="auto"/>
        <w:rPr>
          <w:color w:val="auto"/>
          <w:szCs w:val="24"/>
        </w:rPr>
      </w:pPr>
      <w:r w:rsidRPr="009320BA">
        <w:rPr>
          <w:color w:val="auto"/>
          <w:szCs w:val="24"/>
        </w:rPr>
        <w:t>KITOS SĄLYGOS</w:t>
      </w:r>
    </w:p>
    <w:p w14:paraId="784B745B" w14:textId="1D25ADE0" w:rsidR="001B43BB" w:rsidRPr="009320BA" w:rsidRDefault="001B43BB" w:rsidP="005C11DE">
      <w:pPr>
        <w:pStyle w:val="Sraopastraipa"/>
        <w:numPr>
          <w:ilvl w:val="1"/>
          <w:numId w:val="38"/>
        </w:numPr>
        <w:spacing w:line="360" w:lineRule="auto"/>
        <w:ind w:left="573" w:hanging="431"/>
        <w:rPr>
          <w:rFonts w:ascii="Times New Roman" w:hAnsi="Times New Roman" w:cs="Times New Roman"/>
          <w:sz w:val="24"/>
          <w:szCs w:val="24"/>
        </w:rPr>
      </w:pPr>
      <w:r w:rsidRPr="009320BA">
        <w:rPr>
          <w:rFonts w:ascii="Times New Roman" w:hAnsi="Times New Roman" w:cs="Times New Roman"/>
          <w:sz w:val="24"/>
          <w:szCs w:val="24"/>
        </w:rPr>
        <w:t>Tikslius darbų ir įrenginių kiekius</w:t>
      </w:r>
      <w:r w:rsidR="00703A14" w:rsidRPr="009320BA">
        <w:rPr>
          <w:rFonts w:ascii="Times New Roman" w:hAnsi="Times New Roman" w:cs="Times New Roman"/>
          <w:sz w:val="24"/>
          <w:szCs w:val="24"/>
        </w:rPr>
        <w:t>, atramų matmenis</w:t>
      </w:r>
      <w:r w:rsidRPr="009320BA">
        <w:rPr>
          <w:rFonts w:ascii="Times New Roman" w:hAnsi="Times New Roman" w:cs="Times New Roman"/>
          <w:sz w:val="24"/>
          <w:szCs w:val="24"/>
        </w:rPr>
        <w:t xml:space="preserve"> turi įsivertinti pagal esamą situaciją. Siūloma prieš pateikiant pasiūlymą apsilankyti Juodkrantėje ir susipažinti su numatomais darbais.</w:t>
      </w:r>
      <w:r w:rsidR="006D2210" w:rsidRPr="009320BA">
        <w:rPr>
          <w:rFonts w:ascii="Times New Roman" w:hAnsi="Times New Roman" w:cs="Times New Roman"/>
          <w:sz w:val="24"/>
          <w:szCs w:val="24"/>
        </w:rPr>
        <w:t xml:space="preserve"> </w:t>
      </w:r>
      <w:r w:rsidR="006D2210" w:rsidRPr="002711AD">
        <w:rPr>
          <w:rFonts w:ascii="Times New Roman" w:hAnsi="Times New Roman" w:cs="Times New Roman"/>
          <w:sz w:val="24"/>
          <w:szCs w:val="24"/>
          <w:highlight w:val="cyan"/>
        </w:rPr>
        <w:t>Apžiūros laiką derinti su Petru Barausku tel. +370 650 66411</w:t>
      </w:r>
      <w:r w:rsidR="006D2210" w:rsidRPr="009320BA">
        <w:rPr>
          <w:rFonts w:ascii="Times New Roman" w:hAnsi="Times New Roman" w:cs="Times New Roman"/>
          <w:sz w:val="24"/>
          <w:szCs w:val="24"/>
        </w:rPr>
        <w:t>.</w:t>
      </w:r>
    </w:p>
    <w:p w14:paraId="21C2C4CC" w14:textId="204F6335" w:rsidR="001B43BB" w:rsidRPr="006929C8" w:rsidRDefault="001B43BB" w:rsidP="005C11DE">
      <w:pPr>
        <w:pStyle w:val="Sraopastraipa"/>
        <w:numPr>
          <w:ilvl w:val="1"/>
          <w:numId w:val="39"/>
        </w:numPr>
        <w:spacing w:line="360" w:lineRule="auto"/>
        <w:rPr>
          <w:rFonts w:ascii="Times New Roman" w:hAnsi="Times New Roman" w:cs="Times New Roman"/>
          <w:sz w:val="24"/>
          <w:szCs w:val="24"/>
        </w:rPr>
      </w:pPr>
      <w:r w:rsidRPr="006929C8">
        <w:rPr>
          <w:rFonts w:ascii="Times New Roman" w:hAnsi="Times New Roman" w:cs="Times New Roman"/>
          <w:sz w:val="24"/>
          <w:szCs w:val="24"/>
        </w:rPr>
        <w:t>Darbai turi būti vykdomi vadovaujantis galiojančiais Lietuvos Respublikos teisės aktais.</w:t>
      </w:r>
    </w:p>
    <w:p w14:paraId="4804856C" w14:textId="209DB55B" w:rsidR="001B43BB" w:rsidRPr="006929C8" w:rsidRDefault="001B43BB" w:rsidP="005C11DE">
      <w:pPr>
        <w:pStyle w:val="Sraopastraipa"/>
        <w:numPr>
          <w:ilvl w:val="1"/>
          <w:numId w:val="39"/>
        </w:numPr>
        <w:spacing w:line="360" w:lineRule="auto"/>
        <w:rPr>
          <w:rFonts w:ascii="Times New Roman" w:hAnsi="Times New Roman" w:cs="Times New Roman"/>
          <w:sz w:val="24"/>
          <w:szCs w:val="24"/>
        </w:rPr>
      </w:pPr>
      <w:r w:rsidRPr="006929C8">
        <w:rPr>
          <w:rFonts w:ascii="Times New Roman" w:hAnsi="Times New Roman" w:cs="Times New Roman"/>
          <w:sz w:val="24"/>
          <w:szCs w:val="24"/>
        </w:rPr>
        <w:t>Rangovas privalo turėti galiojančius atestatus elektros įrenginių įrengimo darbams vykdyti.</w:t>
      </w:r>
    </w:p>
    <w:p w14:paraId="707F6CBA" w14:textId="5D433A60" w:rsidR="001B43BB" w:rsidRPr="006929C8" w:rsidRDefault="001B43BB" w:rsidP="005C11DE">
      <w:pPr>
        <w:pStyle w:val="Sraopastraipa"/>
        <w:numPr>
          <w:ilvl w:val="1"/>
          <w:numId w:val="38"/>
        </w:numPr>
        <w:spacing w:line="360" w:lineRule="auto"/>
        <w:ind w:left="573" w:hanging="431"/>
        <w:rPr>
          <w:rFonts w:ascii="Times New Roman" w:hAnsi="Times New Roman" w:cs="Times New Roman"/>
          <w:sz w:val="24"/>
          <w:szCs w:val="24"/>
        </w:rPr>
      </w:pPr>
      <w:r w:rsidRPr="006929C8">
        <w:rPr>
          <w:rFonts w:ascii="Times New Roman" w:hAnsi="Times New Roman" w:cs="Times New Roman"/>
          <w:sz w:val="24"/>
          <w:szCs w:val="24"/>
        </w:rPr>
        <w:t>Visi naudojami gaminiai ir medžiagos turi būti sertifikuoti, turėti CE ženklinimą ir atitikties deklaracijas.</w:t>
      </w:r>
    </w:p>
    <w:p w14:paraId="2AC7BC16" w14:textId="7723584D" w:rsidR="007E47C9" w:rsidRPr="006929C8" w:rsidRDefault="007E47C9" w:rsidP="005C11DE">
      <w:pPr>
        <w:pStyle w:val="Sraopastraipa"/>
        <w:numPr>
          <w:ilvl w:val="1"/>
          <w:numId w:val="39"/>
        </w:numPr>
        <w:spacing w:line="360" w:lineRule="auto"/>
        <w:rPr>
          <w:rFonts w:ascii="Times New Roman" w:hAnsi="Times New Roman" w:cs="Times New Roman"/>
          <w:sz w:val="24"/>
          <w:szCs w:val="24"/>
        </w:rPr>
      </w:pPr>
      <w:r w:rsidRPr="006929C8">
        <w:rPr>
          <w:rFonts w:ascii="Times New Roman" w:hAnsi="Times New Roman" w:cs="Times New Roman"/>
          <w:sz w:val="24"/>
          <w:szCs w:val="24"/>
        </w:rPr>
        <w:t>Montavimo  metu pažeisti paviršiai turi būti atstatomi.</w:t>
      </w:r>
    </w:p>
    <w:p w14:paraId="637B1C5F" w14:textId="21FF839A" w:rsidR="001B43BB" w:rsidRPr="006929C8" w:rsidRDefault="001B43BB" w:rsidP="005C11DE">
      <w:pPr>
        <w:pStyle w:val="Sraopastraipa"/>
        <w:numPr>
          <w:ilvl w:val="1"/>
          <w:numId w:val="38"/>
        </w:numPr>
        <w:spacing w:line="360" w:lineRule="auto"/>
        <w:ind w:left="573" w:hanging="431"/>
        <w:rPr>
          <w:rFonts w:ascii="Times New Roman" w:hAnsi="Times New Roman" w:cs="Times New Roman"/>
          <w:sz w:val="24"/>
          <w:szCs w:val="24"/>
        </w:rPr>
      </w:pPr>
      <w:r w:rsidRPr="006929C8">
        <w:rPr>
          <w:rFonts w:ascii="Times New Roman" w:hAnsi="Times New Roman" w:cs="Times New Roman"/>
          <w:sz w:val="24"/>
          <w:szCs w:val="24"/>
        </w:rPr>
        <w:t>Montavimo darbai turi būti atliekami kvalifikuotų specialistų laikantis darbuotojų saugos ir sveikatos reikalavimų.</w:t>
      </w:r>
    </w:p>
    <w:p w14:paraId="52FD94B4" w14:textId="77777777" w:rsidR="001B43BB" w:rsidRPr="004A0D75" w:rsidRDefault="001B43BB" w:rsidP="004A0D75">
      <w:pPr>
        <w:spacing w:line="360" w:lineRule="auto"/>
        <w:rPr>
          <w:sz w:val="24"/>
          <w:szCs w:val="24"/>
        </w:rPr>
      </w:pPr>
    </w:p>
    <w:p w14:paraId="770FE7F8" w14:textId="77777777" w:rsidR="003919E4" w:rsidRPr="004A0D75" w:rsidRDefault="003919E4" w:rsidP="003919E4">
      <w:pPr>
        <w:rPr>
          <w:sz w:val="24"/>
          <w:szCs w:val="24"/>
        </w:rPr>
      </w:pPr>
    </w:p>
    <w:p w14:paraId="7C7305F2" w14:textId="77777777" w:rsidR="003919E4" w:rsidRPr="003919E4" w:rsidRDefault="003919E4" w:rsidP="003919E4"/>
    <w:p w14:paraId="26572582" w14:textId="77777777" w:rsidR="003919E4" w:rsidRPr="003919E4" w:rsidRDefault="003919E4" w:rsidP="003919E4"/>
    <w:p w14:paraId="4CEFF9F2" w14:textId="77777777" w:rsidR="003919E4" w:rsidRPr="003919E4" w:rsidRDefault="003919E4" w:rsidP="003919E4"/>
    <w:p w14:paraId="1ED41BB4" w14:textId="77777777" w:rsidR="003919E4" w:rsidRPr="003919E4" w:rsidRDefault="003919E4" w:rsidP="003919E4"/>
    <w:p w14:paraId="50A5A225" w14:textId="77777777" w:rsidR="003919E4" w:rsidRPr="003919E4" w:rsidRDefault="003919E4" w:rsidP="003919E4"/>
    <w:p w14:paraId="23174E17" w14:textId="77777777" w:rsidR="003919E4" w:rsidRPr="003919E4" w:rsidRDefault="003919E4" w:rsidP="003919E4"/>
    <w:p w14:paraId="4D3BC014" w14:textId="77777777" w:rsidR="003919E4" w:rsidRDefault="003919E4" w:rsidP="003919E4">
      <w:pPr>
        <w:ind w:firstLine="720"/>
        <w:rPr>
          <w:rFonts w:eastAsia="Calibri"/>
          <w:color w:val="000000"/>
          <w:sz w:val="22"/>
          <w:szCs w:val="22"/>
        </w:rPr>
      </w:pPr>
    </w:p>
    <w:p w14:paraId="4D5E93B3" w14:textId="77777777" w:rsidR="003919E4" w:rsidRPr="003919E4" w:rsidRDefault="003919E4" w:rsidP="003919E4"/>
    <w:sectPr w:rsidR="003919E4" w:rsidRPr="003919E4" w:rsidSect="003050DF">
      <w:footerReference w:type="even" r:id="rId15"/>
      <w:pgSz w:w="11907" w:h="16840" w:code="9"/>
      <w:pgMar w:top="720" w:right="720" w:bottom="720" w:left="720" w:header="426"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92FA" w14:textId="77777777" w:rsidR="000A37B4" w:rsidRDefault="000A37B4">
      <w:r>
        <w:separator/>
      </w:r>
    </w:p>
  </w:endnote>
  <w:endnote w:type="continuationSeparator" w:id="0">
    <w:p w14:paraId="5A0763FF" w14:textId="77777777" w:rsidR="000A37B4" w:rsidRDefault="000A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3AFE" w14:textId="77777777" w:rsidR="00153631" w:rsidRDefault="0015363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46C724" w14:textId="77777777" w:rsidR="00153631" w:rsidRDefault="001536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081B" w14:textId="77777777" w:rsidR="000A37B4" w:rsidRDefault="000A37B4">
      <w:r>
        <w:separator/>
      </w:r>
    </w:p>
  </w:footnote>
  <w:footnote w:type="continuationSeparator" w:id="0">
    <w:p w14:paraId="2D833EB1" w14:textId="77777777" w:rsidR="000A37B4" w:rsidRDefault="000A3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2E3"/>
    <w:multiLevelType w:val="singleLevel"/>
    <w:tmpl w:val="29A88A10"/>
    <w:lvl w:ilvl="0">
      <w:start w:val="330"/>
      <w:numFmt w:val="bullet"/>
      <w:lvlText w:val="-"/>
      <w:lvlJc w:val="left"/>
      <w:pPr>
        <w:tabs>
          <w:tab w:val="num" w:pos="1800"/>
        </w:tabs>
        <w:ind w:left="1800" w:hanging="360"/>
      </w:pPr>
      <w:rPr>
        <w:rFonts w:ascii="Times New Roman" w:hAnsi="Times New Roman" w:hint="default"/>
      </w:rPr>
    </w:lvl>
  </w:abstractNum>
  <w:abstractNum w:abstractNumId="1" w15:restartNumberingAfterBreak="0">
    <w:nsid w:val="039342A4"/>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612096B"/>
    <w:multiLevelType w:val="hybridMultilevel"/>
    <w:tmpl w:val="FC48DA4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 w15:restartNumberingAfterBreak="0">
    <w:nsid w:val="13305EFA"/>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036C7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9D7763"/>
    <w:multiLevelType w:val="hybridMultilevel"/>
    <w:tmpl w:val="051E946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74362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1C872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2AF1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981AAB"/>
    <w:multiLevelType w:val="hybridMultilevel"/>
    <w:tmpl w:val="B0286A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E4787E"/>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428E0727"/>
    <w:multiLevelType w:val="hybridMultilevel"/>
    <w:tmpl w:val="2C366AB6"/>
    <w:lvl w:ilvl="0" w:tplc="0409000F">
      <w:start w:val="1"/>
      <w:numFmt w:val="decimal"/>
      <w:lvlText w:val="%1."/>
      <w:lvlJc w:val="left"/>
      <w:pPr>
        <w:tabs>
          <w:tab w:val="num" w:pos="360"/>
        </w:tabs>
        <w:ind w:left="360" w:hanging="360"/>
      </w:pPr>
    </w:lvl>
    <w:lvl w:ilvl="1" w:tplc="9168CB90">
      <w:start w:val="1"/>
      <w:numFmt w:val="bullet"/>
      <w:lvlText w:val=""/>
      <w:lvlJc w:val="left"/>
      <w:pPr>
        <w:tabs>
          <w:tab w:val="num" w:pos="1080"/>
        </w:tabs>
        <w:ind w:left="720" w:firstLine="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A06D2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6A60E98"/>
    <w:multiLevelType w:val="hybridMultilevel"/>
    <w:tmpl w:val="2C4257C0"/>
    <w:lvl w:ilvl="0" w:tplc="04270001">
      <w:start w:val="1"/>
      <w:numFmt w:val="bullet"/>
      <w:lvlText w:val=""/>
      <w:lvlJc w:val="left"/>
      <w:pPr>
        <w:tabs>
          <w:tab w:val="num" w:pos="2160"/>
        </w:tabs>
        <w:ind w:left="2160" w:hanging="360"/>
      </w:pPr>
      <w:rPr>
        <w:rFonts w:ascii="Symbol" w:hAnsi="Symbol" w:hint="default"/>
      </w:rPr>
    </w:lvl>
    <w:lvl w:ilvl="1" w:tplc="04270003" w:tentative="1">
      <w:start w:val="1"/>
      <w:numFmt w:val="bullet"/>
      <w:lvlText w:val="o"/>
      <w:lvlJc w:val="left"/>
      <w:pPr>
        <w:tabs>
          <w:tab w:val="num" w:pos="2880"/>
        </w:tabs>
        <w:ind w:left="2880" w:hanging="360"/>
      </w:pPr>
      <w:rPr>
        <w:rFonts w:ascii="Courier New" w:hAnsi="Courier New" w:cs="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cs="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cs="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DD64F9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E1A7F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343343"/>
    <w:multiLevelType w:val="hybridMultilevel"/>
    <w:tmpl w:val="8534B0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25550"/>
    <w:multiLevelType w:val="hybridMultilevel"/>
    <w:tmpl w:val="CC3241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28D2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FB14A1"/>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43A7AB0"/>
    <w:multiLevelType w:val="multilevel"/>
    <w:tmpl w:val="54E0730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5BA004E"/>
    <w:multiLevelType w:val="multilevel"/>
    <w:tmpl w:val="6E0ACF84"/>
    <w:lvl w:ilvl="0">
      <w:start w:val="1"/>
      <w:numFmt w:val="decimal"/>
      <w:lvlText w:val="%1."/>
      <w:lvlJc w:val="left"/>
      <w:pPr>
        <w:ind w:left="360" w:hanging="360"/>
      </w:pPr>
      <w:rPr>
        <w:b/>
      </w:rPr>
    </w:lvl>
    <w:lvl w:ilvl="1">
      <w:start w:val="1"/>
      <w:numFmt w:val="decimal"/>
      <w:lvlText w:val="%1.%2."/>
      <w:lvlJc w:val="left"/>
      <w:pPr>
        <w:ind w:left="1141" w:hanging="432"/>
      </w:pPr>
      <w:rPr>
        <w:rFonts w:hint="default"/>
        <w:b/>
      </w:rPr>
    </w:lvl>
    <w:lvl w:ilvl="2">
      <w:start w:val="1"/>
      <w:numFmt w:val="decimal"/>
      <w:lvlText w:val="%1.%2.%3."/>
      <w:lvlJc w:val="left"/>
      <w:pPr>
        <w:ind w:left="1224" w:hanging="504"/>
      </w:pPr>
      <w:rPr>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007E85"/>
    <w:multiLevelType w:val="hybridMultilevel"/>
    <w:tmpl w:val="051E9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5B09C1"/>
    <w:multiLevelType w:val="hybridMultilevel"/>
    <w:tmpl w:val="B4103C4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AE6373"/>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377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B377C55"/>
    <w:multiLevelType w:val="hybridMultilevel"/>
    <w:tmpl w:val="407C3A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DCF651E"/>
    <w:multiLevelType w:val="singleLevel"/>
    <w:tmpl w:val="0409000F"/>
    <w:lvl w:ilvl="0">
      <w:start w:val="1"/>
      <w:numFmt w:val="decimal"/>
      <w:lvlText w:val="%1."/>
      <w:lvlJc w:val="left"/>
      <w:pPr>
        <w:tabs>
          <w:tab w:val="num" w:pos="720"/>
        </w:tabs>
        <w:ind w:left="720" w:hanging="360"/>
      </w:pPr>
    </w:lvl>
  </w:abstractNum>
  <w:abstractNum w:abstractNumId="28" w15:restartNumberingAfterBreak="0">
    <w:nsid w:val="7022057F"/>
    <w:multiLevelType w:val="hybridMultilevel"/>
    <w:tmpl w:val="407C3AD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70EE1F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349098A"/>
    <w:multiLevelType w:val="hybridMultilevel"/>
    <w:tmpl w:val="39C00CC8"/>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31" w15:restartNumberingAfterBreak="0">
    <w:nsid w:val="75272C8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793E05F2"/>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9894D3A"/>
    <w:multiLevelType w:val="hybridMultilevel"/>
    <w:tmpl w:val="489859D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50587"/>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F9708F5"/>
    <w:multiLevelType w:val="hybridMultilevel"/>
    <w:tmpl w:val="407C3AD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4688011">
    <w:abstractNumId w:val="14"/>
  </w:num>
  <w:num w:numId="2" w16cid:durableId="9334770">
    <w:abstractNumId w:val="34"/>
  </w:num>
  <w:num w:numId="3" w16cid:durableId="1831212337">
    <w:abstractNumId w:val="8"/>
  </w:num>
  <w:num w:numId="4" w16cid:durableId="557130310">
    <w:abstractNumId w:val="24"/>
  </w:num>
  <w:num w:numId="5" w16cid:durableId="456294143">
    <w:abstractNumId w:val="1"/>
  </w:num>
  <w:num w:numId="6" w16cid:durableId="1065835821">
    <w:abstractNumId w:val="12"/>
  </w:num>
  <w:num w:numId="7" w16cid:durableId="1100640271">
    <w:abstractNumId w:val="6"/>
  </w:num>
  <w:num w:numId="8" w16cid:durableId="893542073">
    <w:abstractNumId w:val="7"/>
  </w:num>
  <w:num w:numId="9" w16cid:durableId="941453403">
    <w:abstractNumId w:val="29"/>
  </w:num>
  <w:num w:numId="10" w16cid:durableId="631448149">
    <w:abstractNumId w:val="10"/>
  </w:num>
  <w:num w:numId="11" w16cid:durableId="1556350162">
    <w:abstractNumId w:val="18"/>
  </w:num>
  <w:num w:numId="12" w16cid:durableId="186218256">
    <w:abstractNumId w:val="15"/>
  </w:num>
  <w:num w:numId="13" w16cid:durableId="2120055017">
    <w:abstractNumId w:val="0"/>
  </w:num>
  <w:num w:numId="14" w16cid:durableId="1200361635">
    <w:abstractNumId w:val="32"/>
  </w:num>
  <w:num w:numId="15" w16cid:durableId="1578637483">
    <w:abstractNumId w:val="19"/>
  </w:num>
  <w:num w:numId="16" w16cid:durableId="250046326">
    <w:abstractNumId w:val="4"/>
  </w:num>
  <w:num w:numId="17" w16cid:durableId="1882159816">
    <w:abstractNumId w:val="31"/>
  </w:num>
  <w:num w:numId="18" w16cid:durableId="709301627">
    <w:abstractNumId w:val="27"/>
  </w:num>
  <w:num w:numId="19" w16cid:durableId="1240024387">
    <w:abstractNumId w:val="3"/>
  </w:num>
  <w:num w:numId="20" w16cid:durableId="1674603638">
    <w:abstractNumId w:val="22"/>
  </w:num>
  <w:num w:numId="21" w16cid:durableId="1229652606">
    <w:abstractNumId w:val="5"/>
  </w:num>
  <w:num w:numId="22" w16cid:durableId="1464928361">
    <w:abstractNumId w:val="26"/>
  </w:num>
  <w:num w:numId="23" w16cid:durableId="1251503794">
    <w:abstractNumId w:val="35"/>
  </w:num>
  <w:num w:numId="24" w16cid:durableId="1839611003">
    <w:abstractNumId w:val="16"/>
  </w:num>
  <w:num w:numId="25" w16cid:durableId="1997830485">
    <w:abstractNumId w:val="33"/>
  </w:num>
  <w:num w:numId="26" w16cid:durableId="202714802">
    <w:abstractNumId w:val="23"/>
  </w:num>
  <w:num w:numId="27" w16cid:durableId="692918243">
    <w:abstractNumId w:val="11"/>
  </w:num>
  <w:num w:numId="28" w16cid:durableId="524683176">
    <w:abstractNumId w:val="25"/>
  </w:num>
  <w:num w:numId="29" w16cid:durableId="1641227142">
    <w:abstractNumId w:val="13"/>
  </w:num>
  <w:num w:numId="30" w16cid:durableId="100535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3881305">
    <w:abstractNumId w:val="17"/>
  </w:num>
  <w:num w:numId="32" w16cid:durableId="506406443">
    <w:abstractNumId w:val="9"/>
  </w:num>
  <w:num w:numId="33" w16cid:durableId="2147384635">
    <w:abstractNumId w:val="30"/>
  </w:num>
  <w:num w:numId="34" w16cid:durableId="332222638">
    <w:abstractNumId w:val="2"/>
  </w:num>
  <w:num w:numId="35" w16cid:durableId="1489781951">
    <w:abstractNumId w:val="28"/>
  </w:num>
  <w:num w:numId="36" w16cid:durableId="565993264">
    <w:abstractNumId w:val="21"/>
  </w:num>
  <w:num w:numId="37" w16cid:durableId="488402924">
    <w:abstractNumId w:val="20"/>
  </w:num>
  <w:num w:numId="38" w16cid:durableId="993217575">
    <w:abstractNumId w:val="2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502" w:hanging="36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39" w16cid:durableId="194584773">
    <w:abstractNumId w:val="2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502" w:hanging="36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080" w:hanging="108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C2"/>
    <w:rsid w:val="00001308"/>
    <w:rsid w:val="000225CA"/>
    <w:rsid w:val="00022F6B"/>
    <w:rsid w:val="000368CC"/>
    <w:rsid w:val="0004460F"/>
    <w:rsid w:val="00052656"/>
    <w:rsid w:val="00066464"/>
    <w:rsid w:val="000A0CB8"/>
    <w:rsid w:val="000A37B4"/>
    <w:rsid w:val="000B593D"/>
    <w:rsid w:val="000B6E8E"/>
    <w:rsid w:val="000C5644"/>
    <w:rsid w:val="000D069C"/>
    <w:rsid w:val="000D5462"/>
    <w:rsid w:val="000D7CA1"/>
    <w:rsid w:val="000F4105"/>
    <w:rsid w:val="000F63FA"/>
    <w:rsid w:val="001024E8"/>
    <w:rsid w:val="001128C5"/>
    <w:rsid w:val="00112E98"/>
    <w:rsid w:val="00116E06"/>
    <w:rsid w:val="00117B82"/>
    <w:rsid w:val="0012119F"/>
    <w:rsid w:val="00126D5B"/>
    <w:rsid w:val="0013248D"/>
    <w:rsid w:val="00132C97"/>
    <w:rsid w:val="0014651F"/>
    <w:rsid w:val="00152922"/>
    <w:rsid w:val="00153631"/>
    <w:rsid w:val="00161285"/>
    <w:rsid w:val="00167416"/>
    <w:rsid w:val="001767E0"/>
    <w:rsid w:val="001A5FCE"/>
    <w:rsid w:val="001B43BB"/>
    <w:rsid w:val="001B7075"/>
    <w:rsid w:val="001C1164"/>
    <w:rsid w:val="001C4841"/>
    <w:rsid w:val="001D4FD3"/>
    <w:rsid w:val="001F5C32"/>
    <w:rsid w:val="001F6FDD"/>
    <w:rsid w:val="0022751D"/>
    <w:rsid w:val="00236006"/>
    <w:rsid w:val="00236F0D"/>
    <w:rsid w:val="00240805"/>
    <w:rsid w:val="0024148A"/>
    <w:rsid w:val="00261ADE"/>
    <w:rsid w:val="002711AD"/>
    <w:rsid w:val="00277DB4"/>
    <w:rsid w:val="002A6D00"/>
    <w:rsid w:val="002A7908"/>
    <w:rsid w:val="002B58E1"/>
    <w:rsid w:val="002C484A"/>
    <w:rsid w:val="003050DF"/>
    <w:rsid w:val="00316BDF"/>
    <w:rsid w:val="00316BF3"/>
    <w:rsid w:val="0032484A"/>
    <w:rsid w:val="00334526"/>
    <w:rsid w:val="00335AAC"/>
    <w:rsid w:val="003361A6"/>
    <w:rsid w:val="003570D2"/>
    <w:rsid w:val="00384D07"/>
    <w:rsid w:val="003857E4"/>
    <w:rsid w:val="0038773E"/>
    <w:rsid w:val="003914F9"/>
    <w:rsid w:val="003919E4"/>
    <w:rsid w:val="003B31D4"/>
    <w:rsid w:val="003C1DE3"/>
    <w:rsid w:val="004346DE"/>
    <w:rsid w:val="004372F5"/>
    <w:rsid w:val="00467F82"/>
    <w:rsid w:val="004A0D75"/>
    <w:rsid w:val="004D23BA"/>
    <w:rsid w:val="004F5A5B"/>
    <w:rsid w:val="00516F76"/>
    <w:rsid w:val="0054688F"/>
    <w:rsid w:val="005579DD"/>
    <w:rsid w:val="00576DED"/>
    <w:rsid w:val="00583957"/>
    <w:rsid w:val="00594C3F"/>
    <w:rsid w:val="005B7FC7"/>
    <w:rsid w:val="005C11DE"/>
    <w:rsid w:val="005C21C4"/>
    <w:rsid w:val="005C6C49"/>
    <w:rsid w:val="005C7312"/>
    <w:rsid w:val="005D1EF1"/>
    <w:rsid w:val="005E7427"/>
    <w:rsid w:val="00637CBD"/>
    <w:rsid w:val="00643E46"/>
    <w:rsid w:val="00645A1E"/>
    <w:rsid w:val="00646E4D"/>
    <w:rsid w:val="006505F3"/>
    <w:rsid w:val="00650B7C"/>
    <w:rsid w:val="006515B0"/>
    <w:rsid w:val="00674626"/>
    <w:rsid w:val="00675511"/>
    <w:rsid w:val="00683A2A"/>
    <w:rsid w:val="00692407"/>
    <w:rsid w:val="006929C8"/>
    <w:rsid w:val="006A5599"/>
    <w:rsid w:val="006C5F0E"/>
    <w:rsid w:val="006D2210"/>
    <w:rsid w:val="006E41B5"/>
    <w:rsid w:val="006F2102"/>
    <w:rsid w:val="006F46AE"/>
    <w:rsid w:val="00701E67"/>
    <w:rsid w:val="00703A14"/>
    <w:rsid w:val="00716D8B"/>
    <w:rsid w:val="00716DD7"/>
    <w:rsid w:val="0074062A"/>
    <w:rsid w:val="007414C9"/>
    <w:rsid w:val="007503FA"/>
    <w:rsid w:val="007537D6"/>
    <w:rsid w:val="00757D21"/>
    <w:rsid w:val="00783B8E"/>
    <w:rsid w:val="007948D6"/>
    <w:rsid w:val="007A3991"/>
    <w:rsid w:val="007B36A0"/>
    <w:rsid w:val="007C50F4"/>
    <w:rsid w:val="007D6C80"/>
    <w:rsid w:val="007E47C9"/>
    <w:rsid w:val="007F6DEC"/>
    <w:rsid w:val="00805079"/>
    <w:rsid w:val="008060FA"/>
    <w:rsid w:val="00811C37"/>
    <w:rsid w:val="00813DC9"/>
    <w:rsid w:val="00821C67"/>
    <w:rsid w:val="008532FA"/>
    <w:rsid w:val="00857EC1"/>
    <w:rsid w:val="008605A8"/>
    <w:rsid w:val="00866693"/>
    <w:rsid w:val="00870141"/>
    <w:rsid w:val="008A00BD"/>
    <w:rsid w:val="008B510B"/>
    <w:rsid w:val="008D1BD4"/>
    <w:rsid w:val="00905A4F"/>
    <w:rsid w:val="00922CA1"/>
    <w:rsid w:val="009320BA"/>
    <w:rsid w:val="00961A8C"/>
    <w:rsid w:val="00974BB3"/>
    <w:rsid w:val="00980EE2"/>
    <w:rsid w:val="00981B6C"/>
    <w:rsid w:val="00996A86"/>
    <w:rsid w:val="009A1269"/>
    <w:rsid w:val="009A56D1"/>
    <w:rsid w:val="009C01B9"/>
    <w:rsid w:val="009D129E"/>
    <w:rsid w:val="009E027C"/>
    <w:rsid w:val="00A13AC0"/>
    <w:rsid w:val="00A24B26"/>
    <w:rsid w:val="00A371C2"/>
    <w:rsid w:val="00A461ED"/>
    <w:rsid w:val="00A601C5"/>
    <w:rsid w:val="00A91717"/>
    <w:rsid w:val="00A94F27"/>
    <w:rsid w:val="00AA6F2D"/>
    <w:rsid w:val="00AD3133"/>
    <w:rsid w:val="00AD696A"/>
    <w:rsid w:val="00AE2F32"/>
    <w:rsid w:val="00AF7F88"/>
    <w:rsid w:val="00B02790"/>
    <w:rsid w:val="00B3556D"/>
    <w:rsid w:val="00B41CC9"/>
    <w:rsid w:val="00B42CE5"/>
    <w:rsid w:val="00B56BC9"/>
    <w:rsid w:val="00B66564"/>
    <w:rsid w:val="00B827E4"/>
    <w:rsid w:val="00BA1BE3"/>
    <w:rsid w:val="00BA7A19"/>
    <w:rsid w:val="00BB3254"/>
    <w:rsid w:val="00BB36B9"/>
    <w:rsid w:val="00BD0304"/>
    <w:rsid w:val="00BD07C1"/>
    <w:rsid w:val="00BD7A4D"/>
    <w:rsid w:val="00BE1732"/>
    <w:rsid w:val="00BE4C57"/>
    <w:rsid w:val="00BF1B23"/>
    <w:rsid w:val="00BF3B7D"/>
    <w:rsid w:val="00BF5F63"/>
    <w:rsid w:val="00C01200"/>
    <w:rsid w:val="00C10199"/>
    <w:rsid w:val="00C233F8"/>
    <w:rsid w:val="00C2445F"/>
    <w:rsid w:val="00C55DCC"/>
    <w:rsid w:val="00C83C39"/>
    <w:rsid w:val="00CA3F4A"/>
    <w:rsid w:val="00CB11CF"/>
    <w:rsid w:val="00CB71AD"/>
    <w:rsid w:val="00CC0618"/>
    <w:rsid w:val="00CC7185"/>
    <w:rsid w:val="00CD188A"/>
    <w:rsid w:val="00CD212E"/>
    <w:rsid w:val="00CE3B66"/>
    <w:rsid w:val="00D0347F"/>
    <w:rsid w:val="00D306BE"/>
    <w:rsid w:val="00D33F3A"/>
    <w:rsid w:val="00D414E8"/>
    <w:rsid w:val="00D555E8"/>
    <w:rsid w:val="00D700CC"/>
    <w:rsid w:val="00D82257"/>
    <w:rsid w:val="00DA5300"/>
    <w:rsid w:val="00DB2223"/>
    <w:rsid w:val="00DD11AC"/>
    <w:rsid w:val="00DF164B"/>
    <w:rsid w:val="00DF711F"/>
    <w:rsid w:val="00DF72EC"/>
    <w:rsid w:val="00E104C5"/>
    <w:rsid w:val="00E1449E"/>
    <w:rsid w:val="00E33617"/>
    <w:rsid w:val="00E3695A"/>
    <w:rsid w:val="00E40377"/>
    <w:rsid w:val="00E95D5D"/>
    <w:rsid w:val="00EA6B32"/>
    <w:rsid w:val="00EA7DAF"/>
    <w:rsid w:val="00EC1EE4"/>
    <w:rsid w:val="00EC70E3"/>
    <w:rsid w:val="00EF24C2"/>
    <w:rsid w:val="00EF3FB6"/>
    <w:rsid w:val="00F00A25"/>
    <w:rsid w:val="00F1264C"/>
    <w:rsid w:val="00F210C1"/>
    <w:rsid w:val="00F50215"/>
    <w:rsid w:val="00F710C7"/>
    <w:rsid w:val="00FA3FC3"/>
    <w:rsid w:val="00FB45F3"/>
    <w:rsid w:val="00FE1621"/>
    <w:rsid w:val="00FF4A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5037F"/>
  <w15:chartTrackingRefBased/>
  <w15:docId w15:val="{AC829D0F-6E37-4080-A065-0032764A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5A8"/>
    <w:rPr>
      <w:lang w:val="lt-LT"/>
    </w:rPr>
  </w:style>
  <w:style w:type="paragraph" w:styleId="Antrat1">
    <w:name w:val="heading 1"/>
    <w:basedOn w:val="prastasis"/>
    <w:next w:val="prastasis"/>
    <w:qFormat/>
    <w:pPr>
      <w:keepNext/>
      <w:outlineLvl w:val="0"/>
    </w:pPr>
    <w:rPr>
      <w:sz w:val="24"/>
    </w:rPr>
  </w:style>
  <w:style w:type="paragraph" w:styleId="Antrat2">
    <w:name w:val="heading 2"/>
    <w:basedOn w:val="prastasis"/>
    <w:next w:val="prastasis"/>
    <w:qFormat/>
    <w:pPr>
      <w:keepNext/>
      <w:outlineLvl w:val="1"/>
    </w:pPr>
    <w:rPr>
      <w:color w:val="FF6600"/>
      <w:sz w:val="24"/>
    </w:rPr>
  </w:style>
  <w:style w:type="paragraph" w:styleId="Antrat3">
    <w:name w:val="heading 3"/>
    <w:basedOn w:val="prastasis"/>
    <w:next w:val="prastasis"/>
    <w:qFormat/>
    <w:pPr>
      <w:keepNext/>
      <w:jc w:val="center"/>
      <w:outlineLvl w:val="2"/>
    </w:pPr>
    <w:rPr>
      <w:color w:val="FF6600"/>
      <w:sz w:val="24"/>
    </w:rPr>
  </w:style>
  <w:style w:type="paragraph" w:styleId="Antrat4">
    <w:name w:val="heading 4"/>
    <w:basedOn w:val="prastasis"/>
    <w:next w:val="prastasis"/>
    <w:qFormat/>
    <w:pPr>
      <w:keepNext/>
      <w:outlineLvl w:val="3"/>
    </w:pPr>
    <w:rPr>
      <w:color w:val="0000FF"/>
      <w:sz w:val="24"/>
    </w:rPr>
  </w:style>
  <w:style w:type="paragraph" w:styleId="Antrat5">
    <w:name w:val="heading 5"/>
    <w:basedOn w:val="prastasis"/>
    <w:next w:val="prastasis"/>
    <w:qFormat/>
    <w:pPr>
      <w:keepNext/>
      <w:jc w:val="both"/>
      <w:outlineLvl w:val="4"/>
    </w:pPr>
    <w:rPr>
      <w:color w:val="FF6600"/>
      <w:sz w:val="24"/>
    </w:rPr>
  </w:style>
  <w:style w:type="paragraph" w:styleId="Antrat6">
    <w:name w:val="heading 6"/>
    <w:basedOn w:val="prastasis"/>
    <w:next w:val="prastasis"/>
    <w:qFormat/>
    <w:pPr>
      <w:keepNext/>
      <w:outlineLvl w:val="5"/>
    </w:pPr>
    <w:rPr>
      <w:color w:val="FF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sz w:val="28"/>
    </w:rPr>
  </w:style>
  <w:style w:type="paragraph" w:styleId="Porat">
    <w:name w:val="footer"/>
    <w:basedOn w:val="prastasis"/>
    <w:link w:val="PoratDiagrama"/>
    <w:pPr>
      <w:tabs>
        <w:tab w:val="center" w:pos="4153"/>
        <w:tab w:val="right" w:pos="8306"/>
      </w:tabs>
    </w:pPr>
    <w:rPr>
      <w:sz w:val="24"/>
      <w:szCs w:val="24"/>
      <w:lang w:val="en-GB"/>
    </w:rPr>
  </w:style>
  <w:style w:type="paragraph" w:styleId="Antrats">
    <w:name w:val="header"/>
    <w:basedOn w:val="prastasis"/>
    <w:link w:val="AntratsDiagrama"/>
    <w:pPr>
      <w:tabs>
        <w:tab w:val="center" w:pos="4819"/>
        <w:tab w:val="right" w:pos="9638"/>
      </w:tabs>
    </w:pPr>
  </w:style>
  <w:style w:type="character" w:styleId="Puslapionumeris">
    <w:name w:val="page number"/>
    <w:basedOn w:val="Numatytasispastraiposriftas"/>
  </w:style>
  <w:style w:type="paragraph" w:styleId="Debesliotekstas">
    <w:name w:val="Balloon Text"/>
    <w:basedOn w:val="prastasis"/>
    <w:semiHidden/>
    <w:rsid w:val="000D5462"/>
    <w:rPr>
      <w:rFonts w:ascii="Tahoma" w:hAnsi="Tahoma" w:cs="Tahoma"/>
      <w:sz w:val="16"/>
      <w:szCs w:val="16"/>
    </w:rPr>
  </w:style>
  <w:style w:type="paragraph" w:styleId="Komentarotekstas">
    <w:name w:val="annotation text"/>
    <w:basedOn w:val="prastasis"/>
    <w:link w:val="KomentarotekstasDiagrama"/>
    <w:unhideWhenUsed/>
    <w:rsid w:val="00650B7C"/>
  </w:style>
  <w:style w:type="character" w:customStyle="1" w:styleId="KomentarotekstasDiagrama">
    <w:name w:val="Komentaro tekstas Diagrama"/>
    <w:link w:val="Komentarotekstas"/>
    <w:rsid w:val="00650B7C"/>
    <w:rPr>
      <w:lang w:eastAsia="en-US"/>
    </w:rPr>
  </w:style>
  <w:style w:type="character" w:customStyle="1" w:styleId="AntratsDiagrama">
    <w:name w:val="Antraštės Diagrama"/>
    <w:link w:val="Antrats"/>
    <w:rsid w:val="00650B7C"/>
    <w:rPr>
      <w:lang w:eastAsia="en-US"/>
    </w:rPr>
  </w:style>
  <w:style w:type="character" w:customStyle="1" w:styleId="PoratDiagrama">
    <w:name w:val="Poraštė Diagrama"/>
    <w:link w:val="Porat"/>
    <w:rsid w:val="00650B7C"/>
    <w:rPr>
      <w:sz w:val="24"/>
      <w:szCs w:val="24"/>
      <w:lang w:val="en-GB" w:eastAsia="en-US"/>
    </w:rPr>
  </w:style>
  <w:style w:type="character" w:styleId="Komentaronuoroda">
    <w:name w:val="annotation reference"/>
    <w:unhideWhenUsed/>
    <w:rsid w:val="00650B7C"/>
    <w:rPr>
      <w:sz w:val="16"/>
      <w:szCs w:val="16"/>
    </w:rPr>
  </w:style>
  <w:style w:type="paragraph" w:styleId="Komentarotema">
    <w:name w:val="annotation subject"/>
    <w:basedOn w:val="Komentarotekstas"/>
    <w:next w:val="Komentarotekstas"/>
    <w:link w:val="KomentarotemaDiagrama"/>
    <w:rsid w:val="00CC0618"/>
    <w:rPr>
      <w:b/>
      <w:bCs/>
    </w:rPr>
  </w:style>
  <w:style w:type="character" w:customStyle="1" w:styleId="KomentarotemaDiagrama">
    <w:name w:val="Komentaro tema Diagrama"/>
    <w:link w:val="Komentarotema"/>
    <w:rsid w:val="00CC0618"/>
    <w:rPr>
      <w:b/>
      <w:bCs/>
      <w:lang w:eastAsia="en-US"/>
    </w:rPr>
  </w:style>
  <w:style w:type="character" w:customStyle="1" w:styleId="ui-provider">
    <w:name w:val="ui-provider"/>
    <w:basedOn w:val="Numatytasispastraiposriftas"/>
    <w:rsid w:val="00152922"/>
  </w:style>
  <w:style w:type="character" w:styleId="Hipersaitas">
    <w:name w:val="Hyperlink"/>
    <w:rsid w:val="00B02790"/>
    <w:rPr>
      <w:color w:val="467886"/>
      <w:u w:val="single"/>
    </w:rPr>
  </w:style>
  <w:style w:type="character" w:styleId="Perirtashipersaitas">
    <w:name w:val="FollowedHyperlink"/>
    <w:rsid w:val="00B02790"/>
    <w:rPr>
      <w:color w:val="96607D"/>
      <w:u w:val="single"/>
    </w:rPr>
  </w:style>
  <w:style w:type="paragraph" w:customStyle="1" w:styleId="Default">
    <w:name w:val="Default"/>
    <w:rsid w:val="00F50215"/>
    <w:pPr>
      <w:autoSpaceDE w:val="0"/>
      <w:autoSpaceDN w:val="0"/>
      <w:adjustRightInd w:val="0"/>
    </w:pPr>
    <w:rPr>
      <w:rFonts w:eastAsia="Calibri"/>
      <w:color w:val="000000"/>
      <w:sz w:val="24"/>
      <w:szCs w:val="24"/>
      <w:lang w:val="lt-LT"/>
    </w:rPr>
  </w:style>
  <w:style w:type="paragraph" w:styleId="Pataisymai">
    <w:name w:val="Revision"/>
    <w:hidden/>
    <w:uiPriority w:val="99"/>
    <w:semiHidden/>
    <w:rsid w:val="006E41B5"/>
    <w:rPr>
      <w:lang w:val="lt-LT"/>
    </w:rPr>
  </w:style>
  <w:style w:type="character" w:customStyle="1" w:styleId="fontstyle01">
    <w:name w:val="fontstyle01"/>
    <w:rsid w:val="006E41B5"/>
    <w:rPr>
      <w:rFonts w:ascii="TimesNewRomanPSMT" w:hAnsi="TimesNewRomanPSMT" w:hint="default"/>
      <w:b w:val="0"/>
      <w:bCs w:val="0"/>
      <w:i w:val="0"/>
      <w:iCs w:val="0"/>
      <w:color w:val="000000"/>
      <w:sz w:val="24"/>
      <w:szCs w:val="24"/>
    </w:rPr>
  </w:style>
  <w:style w:type="character" w:styleId="Vietosrezervavimoenklotekstas">
    <w:name w:val="Placeholder Text"/>
    <w:basedOn w:val="Numatytasispastraiposriftas"/>
    <w:uiPriority w:val="99"/>
    <w:semiHidden/>
    <w:rsid w:val="00EC1EE4"/>
    <w:rPr>
      <w:color w:val="666666"/>
    </w:rPr>
  </w:style>
  <w:style w:type="paragraph" w:styleId="Sraopastraipa">
    <w:name w:val="List Paragraph"/>
    <w:aliases w:val="Strip,2,Bullet list,Colorful List - Accent 12,H&amp;P List Paragraph,Normal bullet 2,Saistīto dokumentu saraksts,List Paragraph1,Syle 1,Numurets,PPS_Bullet,Virsraksti,Colorful List - Accent 11,list paragraph,h&amp;p list paragraph,syle 1"/>
    <w:basedOn w:val="prastasis"/>
    <w:link w:val="SraopastraipaDiagrama"/>
    <w:qFormat/>
    <w:rsid w:val="00BF3B7D"/>
    <w:pPr>
      <w:spacing w:after="160" w:line="259" w:lineRule="auto"/>
      <w:ind w:left="720"/>
      <w:contextualSpacing/>
    </w:pPr>
    <w:rPr>
      <w:rFonts w:asciiTheme="minorHAnsi" w:eastAsiaTheme="minorHAnsi" w:hAnsiTheme="minorHAnsi" w:cstheme="minorBidi"/>
      <w:sz w:val="22"/>
      <w:szCs w:val="22"/>
      <w:lang w:val="lt"/>
    </w:rPr>
  </w:style>
  <w:style w:type="character" w:customStyle="1" w:styleId="SraopastraipaDiagrama">
    <w:name w:val="Sąrašo pastraipa Diagrama"/>
    <w:aliases w:val="Strip Diagrama,2 Diagrama,Bullet list Diagrama,Colorful List - Accent 12 Diagrama,H&amp;P List Paragraph Diagrama,Normal bullet 2 Diagrama,Saistīto dokumentu saraksts Diagrama,List Paragraph1 Diagrama,Syle 1 Diagrama"/>
    <w:link w:val="Sraopastraipa"/>
    <w:qFormat/>
    <w:locked/>
    <w:rsid w:val="00BF3B7D"/>
    <w:rPr>
      <w:rFonts w:asciiTheme="minorHAnsi" w:eastAsiaTheme="minorHAnsi" w:hAnsiTheme="minorHAnsi" w:cstheme="minorBidi"/>
      <w:sz w:val="22"/>
      <w:szCs w:val="22"/>
      <w:lang w:val="lt"/>
    </w:rPr>
  </w:style>
  <w:style w:type="paragraph" w:styleId="Betarp">
    <w:name w:val="No Spacing"/>
    <w:uiPriority w:val="1"/>
    <w:qFormat/>
    <w:rsid w:val="00E3695A"/>
    <w:rPr>
      <w:rFonts w:asciiTheme="minorHAnsi" w:eastAsiaTheme="minorEastAsia" w:hAnsiTheme="minorHAnsi" w:cstheme="minorBidi"/>
      <w:sz w:val="22"/>
      <w:szCs w:val="22"/>
    </w:rPr>
  </w:style>
  <w:style w:type="paragraph" w:styleId="Antrat">
    <w:name w:val="caption"/>
    <w:basedOn w:val="prastasis"/>
    <w:next w:val="prastasis"/>
    <w:unhideWhenUsed/>
    <w:qFormat/>
    <w:rsid w:val="003919E4"/>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1857">
      <w:bodyDiv w:val="1"/>
      <w:marLeft w:val="0"/>
      <w:marRight w:val="0"/>
      <w:marTop w:val="0"/>
      <w:marBottom w:val="0"/>
      <w:divBdr>
        <w:top w:val="none" w:sz="0" w:space="0" w:color="auto"/>
        <w:left w:val="none" w:sz="0" w:space="0" w:color="auto"/>
        <w:bottom w:val="none" w:sz="0" w:space="0" w:color="auto"/>
        <w:right w:val="none" w:sz="0" w:space="0" w:color="auto"/>
      </w:divBdr>
    </w:div>
    <w:div w:id="1033531361">
      <w:bodyDiv w:val="1"/>
      <w:marLeft w:val="0"/>
      <w:marRight w:val="0"/>
      <w:marTop w:val="0"/>
      <w:marBottom w:val="0"/>
      <w:divBdr>
        <w:top w:val="none" w:sz="0" w:space="0" w:color="auto"/>
        <w:left w:val="none" w:sz="0" w:space="0" w:color="auto"/>
        <w:bottom w:val="none" w:sz="0" w:space="0" w:color="auto"/>
        <w:right w:val="none" w:sz="0" w:space="0" w:color="auto"/>
      </w:divBdr>
    </w:div>
    <w:div w:id="1822962491">
      <w:bodyDiv w:val="1"/>
      <w:marLeft w:val="0"/>
      <w:marRight w:val="0"/>
      <w:marTop w:val="0"/>
      <w:marBottom w:val="0"/>
      <w:divBdr>
        <w:top w:val="none" w:sz="0" w:space="0" w:color="auto"/>
        <w:left w:val="none" w:sz="0" w:space="0" w:color="auto"/>
        <w:bottom w:val="none" w:sz="0" w:space="0" w:color="auto"/>
        <w:right w:val="none" w:sz="0" w:space="0" w:color="auto"/>
      </w:divBdr>
    </w:div>
    <w:div w:id="198439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41DECE1B-41EB-4F76-B4EE-341AEDC3AA60}">
  <ds:schemaRefs>
    <ds:schemaRef ds:uri="http://schemas.openxmlformats.org/officeDocument/2006/bibliography"/>
  </ds:schemaRefs>
</ds:datastoreItem>
</file>

<file path=customXml/itemProps2.xml><?xml version="1.0" encoding="utf-8"?>
<ds:datastoreItem xmlns:ds="http://schemas.openxmlformats.org/officeDocument/2006/customXml" ds:itemID="{7C0C998E-D525-4532-93CE-9E9506A884C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1155</Words>
  <Characters>8023</Characters>
  <Application>Microsoft Office Word</Application>
  <DocSecurity>0</DocSecurity>
  <Lines>286</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Vaičiūnas</dc:creator>
  <cp:keywords/>
  <dc:description/>
  <cp:lastModifiedBy>Artūras Vaičiūnas</cp:lastModifiedBy>
  <cp:revision>4</cp:revision>
  <dcterms:created xsi:type="dcterms:W3CDTF">2026-02-23T09:32:00Z</dcterms:created>
  <dcterms:modified xsi:type="dcterms:W3CDTF">2026-03-18T13:28:00Z</dcterms:modified>
</cp:coreProperties>
</file>