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F481B" w14:textId="77777777" w:rsidR="00DD0C5F" w:rsidRDefault="00DD0C5F" w:rsidP="00DD0C5F">
      <w:pPr>
        <w:widowControl w:val="0"/>
        <w:pBdr>
          <w:top w:val="nil"/>
          <w:left w:val="nil"/>
          <w:bottom w:val="nil"/>
          <w:right w:val="nil"/>
          <w:between w:val="nil"/>
        </w:pBdr>
        <w:tabs>
          <w:tab w:val="left" w:pos="567"/>
          <w:tab w:val="left" w:pos="851"/>
        </w:tabs>
        <w:jc w:val="center"/>
        <w:rPr>
          <w:b/>
          <w:caps/>
          <w:szCs w:val="24"/>
        </w:rPr>
      </w:pPr>
    </w:p>
    <w:p w14:paraId="6ABE1297" w14:textId="77777777" w:rsidR="00DD0C5F" w:rsidRDefault="00DD0C5F" w:rsidP="00DD0C5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8DC2272" w14:textId="77777777" w:rsidR="00DD0C5F" w:rsidRDefault="00DD0C5F" w:rsidP="00DD0C5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41"/>
        <w:gridCol w:w="11"/>
        <w:gridCol w:w="7"/>
        <w:gridCol w:w="101"/>
        <w:gridCol w:w="1817"/>
        <w:gridCol w:w="162"/>
        <w:gridCol w:w="1261"/>
        <w:gridCol w:w="939"/>
        <w:gridCol w:w="2548"/>
        <w:gridCol w:w="23"/>
      </w:tblGrid>
      <w:tr w:rsidR="00DD0C5F" w14:paraId="0A32C394" w14:textId="77777777" w:rsidTr="00383CF4">
        <w:tc>
          <w:tcPr>
            <w:tcW w:w="2448" w:type="dxa"/>
          </w:tcPr>
          <w:p w14:paraId="50221EFE" w14:textId="77777777" w:rsidR="00DD0C5F" w:rsidRDefault="00DD0C5F" w:rsidP="00383CF4">
            <w:pPr>
              <w:jc w:val="both"/>
              <w:rPr>
                <w:b/>
                <w:bCs/>
                <w:kern w:val="2"/>
                <w:szCs w:val="24"/>
              </w:rPr>
            </w:pPr>
            <w:r>
              <w:rPr>
                <w:b/>
                <w:bCs/>
                <w:kern w:val="2"/>
                <w:szCs w:val="24"/>
              </w:rPr>
              <w:t>Sutarties pavadinimas</w:t>
            </w:r>
          </w:p>
        </w:tc>
        <w:tc>
          <w:tcPr>
            <w:tcW w:w="7110" w:type="dxa"/>
            <w:gridSpan w:val="10"/>
          </w:tcPr>
          <w:p w14:paraId="480BDD3A" w14:textId="77777777" w:rsidR="00DD0C5F" w:rsidRPr="00570543" w:rsidRDefault="00DD0C5F" w:rsidP="00383CF4">
            <w:pPr>
              <w:jc w:val="both"/>
              <w:rPr>
                <w:kern w:val="2"/>
                <w:szCs w:val="24"/>
              </w:rPr>
            </w:pPr>
            <w:r w:rsidRPr="00570543">
              <w:rPr>
                <w:kern w:val="2"/>
                <w:szCs w:val="24"/>
              </w:rPr>
              <w:t>Sunkiosios klasės (S klasės) automobilinė cisterna su dviguba kabina</w:t>
            </w:r>
          </w:p>
        </w:tc>
      </w:tr>
      <w:tr w:rsidR="00DD0C5F" w14:paraId="2C52461C" w14:textId="77777777" w:rsidTr="00383CF4">
        <w:tc>
          <w:tcPr>
            <w:tcW w:w="2448" w:type="dxa"/>
          </w:tcPr>
          <w:p w14:paraId="5885BF82" w14:textId="77777777" w:rsidR="00DD0C5F" w:rsidRDefault="00DD0C5F" w:rsidP="00383CF4">
            <w:pPr>
              <w:jc w:val="both"/>
              <w:rPr>
                <w:b/>
                <w:bCs/>
                <w:kern w:val="2"/>
                <w:szCs w:val="24"/>
              </w:rPr>
            </w:pPr>
            <w:r>
              <w:rPr>
                <w:b/>
                <w:bCs/>
                <w:kern w:val="2"/>
                <w:szCs w:val="24"/>
              </w:rPr>
              <w:t>Sutarties data</w:t>
            </w:r>
          </w:p>
        </w:tc>
        <w:tc>
          <w:tcPr>
            <w:tcW w:w="2177" w:type="dxa"/>
            <w:gridSpan w:val="5"/>
          </w:tcPr>
          <w:p w14:paraId="1E10C7A7" w14:textId="77777777" w:rsidR="00DD0C5F" w:rsidRDefault="00DD0C5F" w:rsidP="00383CF4">
            <w:pPr>
              <w:jc w:val="both"/>
              <w:rPr>
                <w:kern w:val="2"/>
                <w:szCs w:val="24"/>
              </w:rPr>
            </w:pPr>
          </w:p>
        </w:tc>
        <w:tc>
          <w:tcPr>
            <w:tcW w:w="2362" w:type="dxa"/>
            <w:gridSpan w:val="3"/>
          </w:tcPr>
          <w:p w14:paraId="04C81AF4" w14:textId="77777777" w:rsidR="00DD0C5F" w:rsidRDefault="00DD0C5F" w:rsidP="00383CF4">
            <w:pPr>
              <w:jc w:val="both"/>
              <w:rPr>
                <w:b/>
                <w:bCs/>
                <w:kern w:val="2"/>
                <w:szCs w:val="24"/>
              </w:rPr>
            </w:pPr>
            <w:r>
              <w:rPr>
                <w:b/>
                <w:bCs/>
                <w:kern w:val="2"/>
                <w:szCs w:val="24"/>
              </w:rPr>
              <w:t>Sutarties numeris</w:t>
            </w:r>
          </w:p>
        </w:tc>
        <w:tc>
          <w:tcPr>
            <w:tcW w:w="2571" w:type="dxa"/>
            <w:gridSpan w:val="2"/>
          </w:tcPr>
          <w:p w14:paraId="0BBEA87C" w14:textId="77777777" w:rsidR="00DD0C5F" w:rsidRDefault="00DD0C5F" w:rsidP="00383CF4">
            <w:pPr>
              <w:jc w:val="both"/>
              <w:rPr>
                <w:kern w:val="2"/>
                <w:szCs w:val="24"/>
              </w:rPr>
            </w:pPr>
          </w:p>
        </w:tc>
      </w:tr>
      <w:tr w:rsidR="00DD0C5F" w14:paraId="39A73549" w14:textId="77777777" w:rsidTr="00383CF4">
        <w:tc>
          <w:tcPr>
            <w:tcW w:w="9558" w:type="dxa"/>
            <w:gridSpan w:val="11"/>
          </w:tcPr>
          <w:p w14:paraId="6B586853" w14:textId="77777777" w:rsidR="00DD0C5F" w:rsidRDefault="00DD0C5F" w:rsidP="00383CF4">
            <w:pPr>
              <w:jc w:val="center"/>
              <w:rPr>
                <w:b/>
                <w:bCs/>
                <w:kern w:val="2"/>
                <w:szCs w:val="24"/>
              </w:rPr>
            </w:pPr>
            <w:r>
              <w:rPr>
                <w:b/>
                <w:bCs/>
                <w:kern w:val="2"/>
                <w:szCs w:val="24"/>
              </w:rPr>
              <w:t>1. SUTARTIES ŠALYS</w:t>
            </w:r>
          </w:p>
        </w:tc>
      </w:tr>
      <w:tr w:rsidR="00DD0C5F" w14:paraId="13A389CB" w14:textId="77777777" w:rsidTr="00383CF4">
        <w:tc>
          <w:tcPr>
            <w:tcW w:w="2808" w:type="dxa"/>
            <w:gridSpan w:val="5"/>
            <w:vMerge w:val="restart"/>
          </w:tcPr>
          <w:p w14:paraId="5EB3F22E" w14:textId="77777777" w:rsidR="00DD0C5F" w:rsidRDefault="00DD0C5F" w:rsidP="00383CF4">
            <w:pPr>
              <w:jc w:val="center"/>
              <w:rPr>
                <w:b/>
                <w:bCs/>
                <w:kern w:val="2"/>
                <w:szCs w:val="24"/>
              </w:rPr>
            </w:pPr>
          </w:p>
          <w:p w14:paraId="385EC58C" w14:textId="77777777" w:rsidR="00DD0C5F" w:rsidRDefault="00DD0C5F" w:rsidP="00383CF4">
            <w:pPr>
              <w:jc w:val="center"/>
              <w:rPr>
                <w:b/>
                <w:bCs/>
                <w:kern w:val="2"/>
                <w:szCs w:val="24"/>
              </w:rPr>
            </w:pPr>
          </w:p>
          <w:p w14:paraId="26CD68D9" w14:textId="77777777" w:rsidR="00DD0C5F" w:rsidRDefault="00DD0C5F" w:rsidP="00383CF4">
            <w:pPr>
              <w:jc w:val="center"/>
              <w:rPr>
                <w:b/>
                <w:bCs/>
                <w:kern w:val="2"/>
                <w:szCs w:val="24"/>
              </w:rPr>
            </w:pPr>
          </w:p>
          <w:p w14:paraId="313C1045" w14:textId="77777777" w:rsidR="00DD0C5F" w:rsidRDefault="00DD0C5F" w:rsidP="00383CF4">
            <w:pPr>
              <w:rPr>
                <w:b/>
                <w:bCs/>
                <w:kern w:val="2"/>
                <w:szCs w:val="24"/>
              </w:rPr>
            </w:pPr>
          </w:p>
          <w:p w14:paraId="6848ECD3" w14:textId="77777777" w:rsidR="00DD0C5F" w:rsidRDefault="00DD0C5F" w:rsidP="00383CF4">
            <w:pPr>
              <w:rPr>
                <w:b/>
                <w:bCs/>
                <w:kern w:val="2"/>
                <w:szCs w:val="24"/>
              </w:rPr>
            </w:pPr>
            <w:r>
              <w:rPr>
                <w:b/>
                <w:bCs/>
                <w:kern w:val="2"/>
                <w:szCs w:val="24"/>
              </w:rPr>
              <w:t>1.1. Pirkėjas</w:t>
            </w:r>
          </w:p>
        </w:tc>
        <w:tc>
          <w:tcPr>
            <w:tcW w:w="3240" w:type="dxa"/>
            <w:gridSpan w:val="3"/>
          </w:tcPr>
          <w:p w14:paraId="50B2389D" w14:textId="77777777" w:rsidR="00DD0C5F" w:rsidRDefault="00DD0C5F" w:rsidP="00383CF4">
            <w:pPr>
              <w:rPr>
                <w:kern w:val="2"/>
                <w:szCs w:val="24"/>
              </w:rPr>
            </w:pPr>
            <w:r>
              <w:rPr>
                <w:kern w:val="2"/>
                <w:szCs w:val="24"/>
              </w:rPr>
              <w:t>1.1.1. Pavadinimas</w:t>
            </w:r>
          </w:p>
        </w:tc>
        <w:tc>
          <w:tcPr>
            <w:tcW w:w="3510" w:type="dxa"/>
            <w:gridSpan w:val="3"/>
          </w:tcPr>
          <w:p w14:paraId="6032B055" w14:textId="77777777" w:rsidR="00DD0C5F" w:rsidRDefault="00DD0C5F" w:rsidP="00383CF4">
            <w:pPr>
              <w:rPr>
                <w:kern w:val="2"/>
                <w:szCs w:val="24"/>
              </w:rPr>
            </w:pPr>
            <w:r w:rsidRPr="0049222C">
              <w:t>Vilniaus rajono savivaldybės priešgaisrinė tarnyba</w:t>
            </w:r>
          </w:p>
        </w:tc>
      </w:tr>
      <w:tr w:rsidR="00DD0C5F" w14:paraId="76CBD10B" w14:textId="77777777" w:rsidTr="00383CF4">
        <w:tc>
          <w:tcPr>
            <w:tcW w:w="2808" w:type="dxa"/>
            <w:gridSpan w:val="5"/>
            <w:vMerge/>
          </w:tcPr>
          <w:p w14:paraId="03E9ED38" w14:textId="77777777" w:rsidR="00DD0C5F" w:rsidRDefault="00DD0C5F" w:rsidP="00383CF4">
            <w:pPr>
              <w:rPr>
                <w:kern w:val="2"/>
                <w:szCs w:val="24"/>
              </w:rPr>
            </w:pPr>
          </w:p>
        </w:tc>
        <w:tc>
          <w:tcPr>
            <w:tcW w:w="3240" w:type="dxa"/>
            <w:gridSpan w:val="3"/>
          </w:tcPr>
          <w:p w14:paraId="403E20DC" w14:textId="77777777" w:rsidR="00DD0C5F" w:rsidRDefault="00DD0C5F" w:rsidP="00383CF4">
            <w:pPr>
              <w:rPr>
                <w:kern w:val="2"/>
                <w:szCs w:val="24"/>
              </w:rPr>
            </w:pPr>
            <w:r>
              <w:rPr>
                <w:kern w:val="2"/>
                <w:szCs w:val="24"/>
              </w:rPr>
              <w:t>1.1.2. Juridinio asmens kodas</w:t>
            </w:r>
          </w:p>
        </w:tc>
        <w:tc>
          <w:tcPr>
            <w:tcW w:w="3510" w:type="dxa"/>
            <w:gridSpan w:val="3"/>
          </w:tcPr>
          <w:p w14:paraId="2A7F7582" w14:textId="77777777" w:rsidR="00DD0C5F" w:rsidRDefault="00DD0C5F" w:rsidP="00383CF4">
            <w:pPr>
              <w:rPr>
                <w:kern w:val="2"/>
                <w:szCs w:val="24"/>
              </w:rPr>
            </w:pPr>
            <w:r w:rsidRPr="0049222C">
              <w:t>301933564</w:t>
            </w:r>
          </w:p>
        </w:tc>
      </w:tr>
      <w:tr w:rsidR="00DD0C5F" w14:paraId="34ACF5BF" w14:textId="77777777" w:rsidTr="00383CF4">
        <w:tc>
          <w:tcPr>
            <w:tcW w:w="2808" w:type="dxa"/>
            <w:gridSpan w:val="5"/>
            <w:vMerge/>
          </w:tcPr>
          <w:p w14:paraId="041F8484" w14:textId="77777777" w:rsidR="00DD0C5F" w:rsidRDefault="00DD0C5F" w:rsidP="00383CF4">
            <w:pPr>
              <w:rPr>
                <w:kern w:val="2"/>
                <w:szCs w:val="24"/>
              </w:rPr>
            </w:pPr>
          </w:p>
        </w:tc>
        <w:tc>
          <w:tcPr>
            <w:tcW w:w="3240" w:type="dxa"/>
            <w:gridSpan w:val="3"/>
          </w:tcPr>
          <w:p w14:paraId="482B769F" w14:textId="77777777" w:rsidR="00DD0C5F" w:rsidRDefault="00DD0C5F" w:rsidP="00383CF4">
            <w:pPr>
              <w:rPr>
                <w:kern w:val="2"/>
                <w:szCs w:val="24"/>
              </w:rPr>
            </w:pPr>
            <w:r>
              <w:rPr>
                <w:kern w:val="2"/>
                <w:szCs w:val="24"/>
              </w:rPr>
              <w:t>1.1.3. Adresas</w:t>
            </w:r>
          </w:p>
        </w:tc>
        <w:tc>
          <w:tcPr>
            <w:tcW w:w="3510" w:type="dxa"/>
            <w:gridSpan w:val="3"/>
          </w:tcPr>
          <w:p w14:paraId="46729438" w14:textId="77777777" w:rsidR="00DD0C5F" w:rsidRDefault="00DD0C5F" w:rsidP="00383CF4">
            <w:pPr>
              <w:rPr>
                <w:kern w:val="2"/>
                <w:szCs w:val="24"/>
              </w:rPr>
            </w:pPr>
            <w:r w:rsidRPr="0049222C">
              <w:t>Rinktinės g. 50, Vilnius</w:t>
            </w:r>
          </w:p>
        </w:tc>
      </w:tr>
      <w:tr w:rsidR="00DD0C5F" w14:paraId="368858F7" w14:textId="77777777" w:rsidTr="00383CF4">
        <w:tc>
          <w:tcPr>
            <w:tcW w:w="2808" w:type="dxa"/>
            <w:gridSpan w:val="5"/>
            <w:vMerge/>
          </w:tcPr>
          <w:p w14:paraId="6A5C6C36" w14:textId="77777777" w:rsidR="00DD0C5F" w:rsidRDefault="00DD0C5F" w:rsidP="00383CF4">
            <w:pPr>
              <w:rPr>
                <w:kern w:val="2"/>
                <w:szCs w:val="24"/>
              </w:rPr>
            </w:pPr>
          </w:p>
        </w:tc>
        <w:tc>
          <w:tcPr>
            <w:tcW w:w="3240" w:type="dxa"/>
            <w:gridSpan w:val="3"/>
          </w:tcPr>
          <w:p w14:paraId="76B04CEC" w14:textId="77777777" w:rsidR="00DD0C5F" w:rsidRDefault="00DD0C5F" w:rsidP="00383CF4">
            <w:pPr>
              <w:rPr>
                <w:kern w:val="2"/>
                <w:szCs w:val="24"/>
              </w:rPr>
            </w:pPr>
            <w:r>
              <w:rPr>
                <w:kern w:val="2"/>
                <w:szCs w:val="24"/>
              </w:rPr>
              <w:t>1.1.4. PVM mokėtojo kodas</w:t>
            </w:r>
          </w:p>
        </w:tc>
        <w:tc>
          <w:tcPr>
            <w:tcW w:w="3510" w:type="dxa"/>
            <w:gridSpan w:val="3"/>
          </w:tcPr>
          <w:p w14:paraId="6483FCDB" w14:textId="77777777" w:rsidR="00DD0C5F" w:rsidRDefault="00DD0C5F" w:rsidP="00383CF4">
            <w:pPr>
              <w:rPr>
                <w:kern w:val="2"/>
                <w:szCs w:val="24"/>
              </w:rPr>
            </w:pPr>
            <w:r w:rsidRPr="0049222C">
              <w:t>-</w:t>
            </w:r>
          </w:p>
        </w:tc>
      </w:tr>
      <w:tr w:rsidR="00DD0C5F" w14:paraId="3D0C7848" w14:textId="77777777" w:rsidTr="00383CF4">
        <w:tc>
          <w:tcPr>
            <w:tcW w:w="2808" w:type="dxa"/>
            <w:gridSpan w:val="5"/>
            <w:vMerge/>
          </w:tcPr>
          <w:p w14:paraId="27C9DBCA" w14:textId="77777777" w:rsidR="00DD0C5F" w:rsidRDefault="00DD0C5F" w:rsidP="00383CF4">
            <w:pPr>
              <w:rPr>
                <w:kern w:val="2"/>
                <w:szCs w:val="24"/>
              </w:rPr>
            </w:pPr>
          </w:p>
        </w:tc>
        <w:tc>
          <w:tcPr>
            <w:tcW w:w="3240" w:type="dxa"/>
            <w:gridSpan w:val="3"/>
          </w:tcPr>
          <w:p w14:paraId="0601A8FB" w14:textId="77777777" w:rsidR="00DD0C5F" w:rsidRDefault="00DD0C5F" w:rsidP="00383CF4">
            <w:pPr>
              <w:rPr>
                <w:kern w:val="2"/>
                <w:szCs w:val="24"/>
              </w:rPr>
            </w:pPr>
            <w:r>
              <w:rPr>
                <w:kern w:val="2"/>
                <w:szCs w:val="24"/>
              </w:rPr>
              <w:t>1.1.5. Atsiskaitomoji sąskaita</w:t>
            </w:r>
          </w:p>
        </w:tc>
        <w:tc>
          <w:tcPr>
            <w:tcW w:w="3510" w:type="dxa"/>
            <w:gridSpan w:val="3"/>
          </w:tcPr>
          <w:p w14:paraId="08BC5B6F" w14:textId="77777777" w:rsidR="00DD0C5F" w:rsidRPr="00D40834" w:rsidRDefault="00DD0C5F" w:rsidP="00383CF4">
            <w:pPr>
              <w:rPr>
                <w:color w:val="000000" w:themeColor="text1"/>
                <w:kern w:val="2"/>
                <w:szCs w:val="24"/>
              </w:rPr>
            </w:pPr>
            <w:r w:rsidRPr="0049222C">
              <w:t>LT184010042402125809</w:t>
            </w:r>
          </w:p>
        </w:tc>
      </w:tr>
      <w:tr w:rsidR="00DD0C5F" w14:paraId="677BD0FF" w14:textId="77777777" w:rsidTr="00383CF4">
        <w:tc>
          <w:tcPr>
            <w:tcW w:w="2808" w:type="dxa"/>
            <w:gridSpan w:val="5"/>
            <w:vMerge/>
          </w:tcPr>
          <w:p w14:paraId="226F3C86" w14:textId="77777777" w:rsidR="00DD0C5F" w:rsidRDefault="00DD0C5F" w:rsidP="00383CF4">
            <w:pPr>
              <w:rPr>
                <w:kern w:val="2"/>
                <w:szCs w:val="24"/>
              </w:rPr>
            </w:pPr>
          </w:p>
        </w:tc>
        <w:tc>
          <w:tcPr>
            <w:tcW w:w="3240" w:type="dxa"/>
            <w:gridSpan w:val="3"/>
          </w:tcPr>
          <w:p w14:paraId="20719668" w14:textId="77777777" w:rsidR="00DD0C5F" w:rsidRDefault="00DD0C5F" w:rsidP="00383CF4">
            <w:pPr>
              <w:rPr>
                <w:kern w:val="2"/>
                <w:szCs w:val="24"/>
              </w:rPr>
            </w:pPr>
            <w:r>
              <w:rPr>
                <w:kern w:val="2"/>
                <w:szCs w:val="24"/>
              </w:rPr>
              <w:t>1.1.6. Bankas, banko kodas</w:t>
            </w:r>
          </w:p>
        </w:tc>
        <w:tc>
          <w:tcPr>
            <w:tcW w:w="3510" w:type="dxa"/>
            <w:gridSpan w:val="3"/>
          </w:tcPr>
          <w:p w14:paraId="40A3D053" w14:textId="77777777" w:rsidR="00DD0C5F" w:rsidRPr="00D40834" w:rsidRDefault="00DD0C5F" w:rsidP="00383CF4">
            <w:pPr>
              <w:spacing w:line="276" w:lineRule="auto"/>
              <w:rPr>
                <w:color w:val="000000" w:themeColor="text1"/>
              </w:rPr>
            </w:pPr>
            <w:r w:rsidRPr="0049222C">
              <w:t>Luminor Bank AS, 40100</w:t>
            </w:r>
          </w:p>
        </w:tc>
      </w:tr>
      <w:tr w:rsidR="00DD0C5F" w14:paraId="648184C9" w14:textId="77777777" w:rsidTr="00383CF4">
        <w:tc>
          <w:tcPr>
            <w:tcW w:w="2808" w:type="dxa"/>
            <w:gridSpan w:val="5"/>
            <w:vMerge/>
          </w:tcPr>
          <w:p w14:paraId="140DC678" w14:textId="77777777" w:rsidR="00DD0C5F" w:rsidRDefault="00DD0C5F" w:rsidP="00383CF4">
            <w:pPr>
              <w:rPr>
                <w:kern w:val="2"/>
                <w:szCs w:val="24"/>
              </w:rPr>
            </w:pPr>
          </w:p>
        </w:tc>
        <w:tc>
          <w:tcPr>
            <w:tcW w:w="3240" w:type="dxa"/>
            <w:gridSpan w:val="3"/>
          </w:tcPr>
          <w:p w14:paraId="6F83986C" w14:textId="77777777" w:rsidR="00DD0C5F" w:rsidRDefault="00DD0C5F" w:rsidP="00383CF4">
            <w:pPr>
              <w:rPr>
                <w:kern w:val="2"/>
                <w:szCs w:val="24"/>
              </w:rPr>
            </w:pPr>
            <w:r>
              <w:rPr>
                <w:kern w:val="2"/>
                <w:szCs w:val="24"/>
              </w:rPr>
              <w:t>1.1.7. Telefonas</w:t>
            </w:r>
          </w:p>
        </w:tc>
        <w:tc>
          <w:tcPr>
            <w:tcW w:w="3510" w:type="dxa"/>
            <w:gridSpan w:val="3"/>
          </w:tcPr>
          <w:p w14:paraId="267B553B" w14:textId="77777777" w:rsidR="00DD0C5F" w:rsidRDefault="00DD0C5F" w:rsidP="00383CF4">
            <w:pPr>
              <w:rPr>
                <w:kern w:val="2"/>
                <w:szCs w:val="24"/>
              </w:rPr>
            </w:pPr>
            <w:r w:rsidRPr="0049222C">
              <w:t>+370 620 20 497</w:t>
            </w:r>
          </w:p>
        </w:tc>
      </w:tr>
      <w:tr w:rsidR="00DD0C5F" w14:paraId="229F756E" w14:textId="77777777" w:rsidTr="00383CF4">
        <w:tc>
          <w:tcPr>
            <w:tcW w:w="2808" w:type="dxa"/>
            <w:gridSpan w:val="5"/>
            <w:vMerge/>
          </w:tcPr>
          <w:p w14:paraId="57CFF061" w14:textId="77777777" w:rsidR="00DD0C5F" w:rsidRDefault="00DD0C5F" w:rsidP="00383CF4">
            <w:pPr>
              <w:rPr>
                <w:kern w:val="2"/>
                <w:szCs w:val="24"/>
              </w:rPr>
            </w:pPr>
          </w:p>
        </w:tc>
        <w:tc>
          <w:tcPr>
            <w:tcW w:w="3240" w:type="dxa"/>
            <w:gridSpan w:val="3"/>
          </w:tcPr>
          <w:p w14:paraId="5F459F84" w14:textId="77777777" w:rsidR="00DD0C5F" w:rsidRDefault="00DD0C5F" w:rsidP="00383CF4">
            <w:pPr>
              <w:rPr>
                <w:kern w:val="2"/>
                <w:szCs w:val="24"/>
              </w:rPr>
            </w:pPr>
            <w:r>
              <w:rPr>
                <w:kern w:val="2"/>
                <w:szCs w:val="24"/>
              </w:rPr>
              <w:t>1.1.8. El. paštas</w:t>
            </w:r>
          </w:p>
        </w:tc>
        <w:tc>
          <w:tcPr>
            <w:tcW w:w="3510" w:type="dxa"/>
            <w:gridSpan w:val="3"/>
          </w:tcPr>
          <w:p w14:paraId="0D056279" w14:textId="77777777" w:rsidR="00DD0C5F" w:rsidRDefault="00DD0C5F" w:rsidP="00383CF4">
            <w:pPr>
              <w:rPr>
                <w:kern w:val="2"/>
                <w:szCs w:val="24"/>
              </w:rPr>
            </w:pPr>
            <w:r>
              <w:t>info</w:t>
            </w:r>
            <w:r w:rsidRPr="0049222C">
              <w:t>@vilniausrajspt.lt</w:t>
            </w:r>
          </w:p>
        </w:tc>
      </w:tr>
      <w:tr w:rsidR="00DD0C5F" w14:paraId="29F73ED7" w14:textId="77777777" w:rsidTr="00383CF4">
        <w:tc>
          <w:tcPr>
            <w:tcW w:w="2808" w:type="dxa"/>
            <w:gridSpan w:val="5"/>
            <w:vMerge/>
          </w:tcPr>
          <w:p w14:paraId="5A68BCA6" w14:textId="77777777" w:rsidR="00DD0C5F" w:rsidRDefault="00DD0C5F" w:rsidP="00383CF4">
            <w:pPr>
              <w:rPr>
                <w:kern w:val="2"/>
                <w:szCs w:val="24"/>
              </w:rPr>
            </w:pPr>
          </w:p>
        </w:tc>
        <w:tc>
          <w:tcPr>
            <w:tcW w:w="3240" w:type="dxa"/>
            <w:gridSpan w:val="3"/>
          </w:tcPr>
          <w:p w14:paraId="7F1A1547" w14:textId="77777777" w:rsidR="00DD0C5F" w:rsidRDefault="00DD0C5F" w:rsidP="00383CF4">
            <w:pPr>
              <w:rPr>
                <w:kern w:val="2"/>
                <w:szCs w:val="24"/>
              </w:rPr>
            </w:pPr>
            <w:r>
              <w:rPr>
                <w:kern w:val="2"/>
                <w:szCs w:val="24"/>
              </w:rPr>
              <w:t>1.1.9. Šalies atstovas</w:t>
            </w:r>
          </w:p>
        </w:tc>
        <w:tc>
          <w:tcPr>
            <w:tcW w:w="3510" w:type="dxa"/>
            <w:gridSpan w:val="3"/>
          </w:tcPr>
          <w:p w14:paraId="26AF30FE" w14:textId="77777777" w:rsidR="00DD0C5F" w:rsidRDefault="00DD0C5F" w:rsidP="00383CF4">
            <w:pPr>
              <w:rPr>
                <w:kern w:val="2"/>
                <w:szCs w:val="24"/>
              </w:rPr>
            </w:pPr>
            <w:r w:rsidRPr="0049222C">
              <w:t xml:space="preserve">Direktorius Kęstutis </w:t>
            </w:r>
            <w:proofErr w:type="spellStart"/>
            <w:r w:rsidRPr="0049222C">
              <w:t>Velikianecas</w:t>
            </w:r>
            <w:proofErr w:type="spellEnd"/>
          </w:p>
        </w:tc>
      </w:tr>
      <w:tr w:rsidR="00DD0C5F" w14:paraId="05F45110" w14:textId="77777777" w:rsidTr="00383CF4">
        <w:tc>
          <w:tcPr>
            <w:tcW w:w="2808" w:type="dxa"/>
            <w:gridSpan w:val="5"/>
            <w:vMerge/>
          </w:tcPr>
          <w:p w14:paraId="0D328B49" w14:textId="77777777" w:rsidR="00DD0C5F" w:rsidRDefault="00DD0C5F" w:rsidP="00383CF4">
            <w:pPr>
              <w:rPr>
                <w:kern w:val="2"/>
                <w:szCs w:val="24"/>
              </w:rPr>
            </w:pPr>
          </w:p>
        </w:tc>
        <w:tc>
          <w:tcPr>
            <w:tcW w:w="3240" w:type="dxa"/>
            <w:gridSpan w:val="3"/>
          </w:tcPr>
          <w:p w14:paraId="67162671" w14:textId="77777777" w:rsidR="00DD0C5F" w:rsidRDefault="00DD0C5F" w:rsidP="00383CF4">
            <w:pPr>
              <w:rPr>
                <w:kern w:val="2"/>
                <w:szCs w:val="24"/>
              </w:rPr>
            </w:pPr>
            <w:r>
              <w:rPr>
                <w:kern w:val="2"/>
                <w:szCs w:val="24"/>
              </w:rPr>
              <w:t>1.1.10. Atstovavimo pagrindas</w:t>
            </w:r>
          </w:p>
        </w:tc>
        <w:tc>
          <w:tcPr>
            <w:tcW w:w="3510" w:type="dxa"/>
            <w:gridSpan w:val="3"/>
          </w:tcPr>
          <w:p w14:paraId="57CD9C5C" w14:textId="77777777" w:rsidR="00DD0C5F" w:rsidRDefault="00DD0C5F" w:rsidP="00383CF4">
            <w:pPr>
              <w:rPr>
                <w:kern w:val="2"/>
                <w:szCs w:val="24"/>
              </w:rPr>
            </w:pPr>
            <w:r w:rsidRPr="0049222C">
              <w:t>veikiančio pagal Vilniaus rajono savivaldybės priešgaisrinės tarnybos nuostatus</w:t>
            </w:r>
          </w:p>
        </w:tc>
      </w:tr>
      <w:tr w:rsidR="00DD0C5F" w14:paraId="59F90EAA" w14:textId="77777777" w:rsidTr="00383CF4">
        <w:tc>
          <w:tcPr>
            <w:tcW w:w="2808" w:type="dxa"/>
            <w:gridSpan w:val="5"/>
            <w:vMerge w:val="restart"/>
          </w:tcPr>
          <w:p w14:paraId="08D68BE9" w14:textId="77777777" w:rsidR="00DD0C5F" w:rsidRDefault="00DD0C5F" w:rsidP="00383CF4">
            <w:pPr>
              <w:rPr>
                <w:b/>
                <w:bCs/>
                <w:kern w:val="2"/>
                <w:szCs w:val="24"/>
              </w:rPr>
            </w:pPr>
          </w:p>
          <w:p w14:paraId="29C22CDB" w14:textId="77777777" w:rsidR="00DD0C5F" w:rsidRDefault="00DD0C5F" w:rsidP="00383CF4">
            <w:pPr>
              <w:rPr>
                <w:b/>
                <w:bCs/>
                <w:kern w:val="2"/>
                <w:szCs w:val="24"/>
              </w:rPr>
            </w:pPr>
          </w:p>
          <w:p w14:paraId="193FA4C7" w14:textId="77777777" w:rsidR="00DD0C5F" w:rsidRDefault="00DD0C5F" w:rsidP="00383CF4">
            <w:pPr>
              <w:rPr>
                <w:b/>
                <w:bCs/>
                <w:color w:val="FF0000"/>
                <w:kern w:val="2"/>
                <w:szCs w:val="24"/>
              </w:rPr>
            </w:pPr>
          </w:p>
          <w:p w14:paraId="39A12A41" w14:textId="77777777" w:rsidR="00DD0C5F" w:rsidRDefault="00DD0C5F" w:rsidP="00383CF4">
            <w:pPr>
              <w:rPr>
                <w:b/>
                <w:bCs/>
                <w:kern w:val="2"/>
                <w:szCs w:val="24"/>
              </w:rPr>
            </w:pPr>
            <w:r>
              <w:rPr>
                <w:b/>
                <w:bCs/>
                <w:kern w:val="2"/>
                <w:szCs w:val="24"/>
              </w:rPr>
              <w:t>1.2. Tiekėjas</w:t>
            </w:r>
          </w:p>
          <w:p w14:paraId="76DECFC9" w14:textId="77777777" w:rsidR="00DD0C5F" w:rsidRDefault="00DD0C5F" w:rsidP="00383CF4">
            <w:pPr>
              <w:rPr>
                <w:color w:val="0070C0"/>
                <w:kern w:val="2"/>
                <w:szCs w:val="24"/>
              </w:rPr>
            </w:pPr>
            <w:r>
              <w:rPr>
                <w:color w:val="0070C0"/>
                <w:kern w:val="2"/>
                <w:szCs w:val="24"/>
              </w:rPr>
              <w:t>(jei Tiekėjas yra fizinis asmuo, skiltys atitinkamai pakoreguojamos.</w:t>
            </w:r>
          </w:p>
          <w:p w14:paraId="5CD6397E" w14:textId="77777777" w:rsidR="00DD0C5F" w:rsidRDefault="00DD0C5F" w:rsidP="00383CF4">
            <w:pPr>
              <w:rPr>
                <w:color w:val="0070C0"/>
                <w:kern w:val="2"/>
                <w:szCs w:val="24"/>
              </w:rPr>
            </w:pPr>
            <w:r>
              <w:rPr>
                <w:color w:val="0070C0"/>
                <w:kern w:val="2"/>
                <w:szCs w:val="24"/>
              </w:rPr>
              <w:t>Jei Tiekėjas yra tiekėjų grupė, skiltys pildomos įterpiant kiekvieno grupės nario informaciją)</w:t>
            </w:r>
          </w:p>
          <w:p w14:paraId="21689122" w14:textId="77777777" w:rsidR="00DD0C5F" w:rsidRDefault="00DD0C5F" w:rsidP="00383CF4">
            <w:pPr>
              <w:rPr>
                <w:b/>
                <w:bCs/>
                <w:kern w:val="2"/>
                <w:szCs w:val="24"/>
              </w:rPr>
            </w:pPr>
          </w:p>
        </w:tc>
        <w:tc>
          <w:tcPr>
            <w:tcW w:w="3240" w:type="dxa"/>
            <w:gridSpan w:val="3"/>
          </w:tcPr>
          <w:p w14:paraId="43949094" w14:textId="77777777" w:rsidR="00DD0C5F" w:rsidRDefault="00DD0C5F" w:rsidP="00383CF4">
            <w:pPr>
              <w:rPr>
                <w:kern w:val="2"/>
                <w:szCs w:val="24"/>
              </w:rPr>
            </w:pPr>
            <w:r>
              <w:rPr>
                <w:kern w:val="2"/>
                <w:szCs w:val="24"/>
              </w:rPr>
              <w:t>1.2.1. Pavadinimas</w:t>
            </w:r>
          </w:p>
        </w:tc>
        <w:tc>
          <w:tcPr>
            <w:tcW w:w="3510" w:type="dxa"/>
            <w:gridSpan w:val="3"/>
          </w:tcPr>
          <w:p w14:paraId="357B65B1" w14:textId="77777777" w:rsidR="00DD0C5F" w:rsidRDefault="00DD0C5F" w:rsidP="00383CF4">
            <w:pPr>
              <w:rPr>
                <w:kern w:val="2"/>
                <w:szCs w:val="24"/>
              </w:rPr>
            </w:pPr>
          </w:p>
        </w:tc>
      </w:tr>
      <w:tr w:rsidR="00DD0C5F" w14:paraId="065505EA" w14:textId="77777777" w:rsidTr="00383CF4">
        <w:tc>
          <w:tcPr>
            <w:tcW w:w="2808" w:type="dxa"/>
            <w:gridSpan w:val="5"/>
            <w:vMerge/>
          </w:tcPr>
          <w:p w14:paraId="42B48805" w14:textId="77777777" w:rsidR="00DD0C5F" w:rsidRDefault="00DD0C5F" w:rsidP="00383CF4">
            <w:pPr>
              <w:rPr>
                <w:b/>
                <w:bCs/>
                <w:kern w:val="2"/>
                <w:szCs w:val="24"/>
              </w:rPr>
            </w:pPr>
          </w:p>
        </w:tc>
        <w:tc>
          <w:tcPr>
            <w:tcW w:w="3240" w:type="dxa"/>
            <w:gridSpan w:val="3"/>
          </w:tcPr>
          <w:p w14:paraId="22D2EFC0" w14:textId="77777777" w:rsidR="00DD0C5F" w:rsidRDefault="00DD0C5F" w:rsidP="00383CF4">
            <w:pPr>
              <w:rPr>
                <w:kern w:val="2"/>
                <w:szCs w:val="24"/>
              </w:rPr>
            </w:pPr>
            <w:r>
              <w:rPr>
                <w:kern w:val="2"/>
                <w:szCs w:val="24"/>
              </w:rPr>
              <w:t>1.2.2. Juridinio asmens kodas</w:t>
            </w:r>
          </w:p>
        </w:tc>
        <w:tc>
          <w:tcPr>
            <w:tcW w:w="3510" w:type="dxa"/>
            <w:gridSpan w:val="3"/>
          </w:tcPr>
          <w:p w14:paraId="11445A9D" w14:textId="77777777" w:rsidR="00DD0C5F" w:rsidRDefault="00DD0C5F" w:rsidP="00383CF4">
            <w:pPr>
              <w:rPr>
                <w:kern w:val="2"/>
                <w:szCs w:val="24"/>
              </w:rPr>
            </w:pPr>
          </w:p>
        </w:tc>
      </w:tr>
      <w:tr w:rsidR="00DD0C5F" w14:paraId="57AF4CBC" w14:textId="77777777" w:rsidTr="00383CF4">
        <w:tc>
          <w:tcPr>
            <w:tcW w:w="2808" w:type="dxa"/>
            <w:gridSpan w:val="5"/>
            <w:vMerge/>
          </w:tcPr>
          <w:p w14:paraId="06D0A36D" w14:textId="77777777" w:rsidR="00DD0C5F" w:rsidRDefault="00DD0C5F" w:rsidP="00383CF4">
            <w:pPr>
              <w:rPr>
                <w:b/>
                <w:bCs/>
                <w:kern w:val="2"/>
                <w:szCs w:val="24"/>
              </w:rPr>
            </w:pPr>
          </w:p>
        </w:tc>
        <w:tc>
          <w:tcPr>
            <w:tcW w:w="3240" w:type="dxa"/>
            <w:gridSpan w:val="3"/>
          </w:tcPr>
          <w:p w14:paraId="0D1A2FAB" w14:textId="77777777" w:rsidR="00DD0C5F" w:rsidRDefault="00DD0C5F" w:rsidP="00383CF4">
            <w:pPr>
              <w:rPr>
                <w:kern w:val="2"/>
                <w:szCs w:val="24"/>
              </w:rPr>
            </w:pPr>
            <w:r>
              <w:rPr>
                <w:kern w:val="2"/>
                <w:szCs w:val="24"/>
              </w:rPr>
              <w:t>1.2.3. Adresas</w:t>
            </w:r>
          </w:p>
        </w:tc>
        <w:tc>
          <w:tcPr>
            <w:tcW w:w="3510" w:type="dxa"/>
            <w:gridSpan w:val="3"/>
          </w:tcPr>
          <w:p w14:paraId="40A366E6" w14:textId="77777777" w:rsidR="00DD0C5F" w:rsidRPr="00931C9A" w:rsidRDefault="00DD0C5F" w:rsidP="00383CF4">
            <w:pPr>
              <w:rPr>
                <w:kern w:val="2"/>
                <w:szCs w:val="24"/>
              </w:rPr>
            </w:pPr>
          </w:p>
        </w:tc>
      </w:tr>
      <w:tr w:rsidR="00DD0C5F" w14:paraId="6A915846" w14:textId="77777777" w:rsidTr="00383CF4">
        <w:tc>
          <w:tcPr>
            <w:tcW w:w="2808" w:type="dxa"/>
            <w:gridSpan w:val="5"/>
            <w:vMerge/>
          </w:tcPr>
          <w:p w14:paraId="7B1FB790" w14:textId="77777777" w:rsidR="00DD0C5F" w:rsidRDefault="00DD0C5F" w:rsidP="00383CF4">
            <w:pPr>
              <w:rPr>
                <w:b/>
                <w:bCs/>
                <w:kern w:val="2"/>
                <w:szCs w:val="24"/>
              </w:rPr>
            </w:pPr>
          </w:p>
        </w:tc>
        <w:tc>
          <w:tcPr>
            <w:tcW w:w="3240" w:type="dxa"/>
            <w:gridSpan w:val="3"/>
          </w:tcPr>
          <w:p w14:paraId="0AD20567" w14:textId="77777777" w:rsidR="00DD0C5F" w:rsidRDefault="00DD0C5F" w:rsidP="00383CF4">
            <w:pPr>
              <w:rPr>
                <w:kern w:val="2"/>
                <w:szCs w:val="24"/>
              </w:rPr>
            </w:pPr>
            <w:r>
              <w:rPr>
                <w:kern w:val="2"/>
                <w:szCs w:val="24"/>
              </w:rPr>
              <w:t>1.2.4. PVM mokėtojo kodas</w:t>
            </w:r>
          </w:p>
        </w:tc>
        <w:tc>
          <w:tcPr>
            <w:tcW w:w="3510" w:type="dxa"/>
            <w:gridSpan w:val="3"/>
          </w:tcPr>
          <w:p w14:paraId="3625FE16" w14:textId="77777777" w:rsidR="00DD0C5F" w:rsidRDefault="00DD0C5F" w:rsidP="00383CF4">
            <w:pPr>
              <w:rPr>
                <w:kern w:val="2"/>
                <w:szCs w:val="24"/>
              </w:rPr>
            </w:pPr>
          </w:p>
        </w:tc>
      </w:tr>
      <w:tr w:rsidR="00DD0C5F" w14:paraId="3E947749" w14:textId="77777777" w:rsidTr="00383CF4">
        <w:tc>
          <w:tcPr>
            <w:tcW w:w="2808" w:type="dxa"/>
            <w:gridSpan w:val="5"/>
            <w:vMerge/>
          </w:tcPr>
          <w:p w14:paraId="64F45DCE" w14:textId="77777777" w:rsidR="00DD0C5F" w:rsidRDefault="00DD0C5F" w:rsidP="00383CF4">
            <w:pPr>
              <w:rPr>
                <w:b/>
                <w:bCs/>
                <w:kern w:val="2"/>
                <w:szCs w:val="24"/>
              </w:rPr>
            </w:pPr>
          </w:p>
        </w:tc>
        <w:tc>
          <w:tcPr>
            <w:tcW w:w="3240" w:type="dxa"/>
            <w:gridSpan w:val="3"/>
          </w:tcPr>
          <w:p w14:paraId="0DBF82A7" w14:textId="77777777" w:rsidR="00DD0C5F" w:rsidRDefault="00DD0C5F" w:rsidP="00383CF4">
            <w:pPr>
              <w:rPr>
                <w:kern w:val="2"/>
                <w:szCs w:val="24"/>
              </w:rPr>
            </w:pPr>
            <w:r>
              <w:rPr>
                <w:kern w:val="2"/>
                <w:szCs w:val="24"/>
              </w:rPr>
              <w:t>1.2.5. Atsiskaitomoji sąskaita</w:t>
            </w:r>
          </w:p>
        </w:tc>
        <w:tc>
          <w:tcPr>
            <w:tcW w:w="3510" w:type="dxa"/>
            <w:gridSpan w:val="3"/>
          </w:tcPr>
          <w:p w14:paraId="0703F9D8" w14:textId="77777777" w:rsidR="00DD0C5F" w:rsidRDefault="00DD0C5F" w:rsidP="00383CF4">
            <w:pPr>
              <w:rPr>
                <w:kern w:val="2"/>
                <w:szCs w:val="24"/>
              </w:rPr>
            </w:pPr>
          </w:p>
        </w:tc>
      </w:tr>
      <w:tr w:rsidR="00DD0C5F" w14:paraId="17D20427" w14:textId="77777777" w:rsidTr="00383CF4">
        <w:tc>
          <w:tcPr>
            <w:tcW w:w="2808" w:type="dxa"/>
            <w:gridSpan w:val="5"/>
            <w:vMerge/>
          </w:tcPr>
          <w:p w14:paraId="60B0FE9D" w14:textId="77777777" w:rsidR="00DD0C5F" w:rsidRDefault="00DD0C5F" w:rsidP="00383CF4">
            <w:pPr>
              <w:rPr>
                <w:b/>
                <w:bCs/>
                <w:kern w:val="2"/>
                <w:szCs w:val="24"/>
              </w:rPr>
            </w:pPr>
          </w:p>
        </w:tc>
        <w:tc>
          <w:tcPr>
            <w:tcW w:w="3240" w:type="dxa"/>
            <w:gridSpan w:val="3"/>
          </w:tcPr>
          <w:p w14:paraId="0124B7BD" w14:textId="77777777" w:rsidR="00DD0C5F" w:rsidRDefault="00DD0C5F" w:rsidP="00383CF4">
            <w:pPr>
              <w:rPr>
                <w:kern w:val="2"/>
                <w:szCs w:val="24"/>
              </w:rPr>
            </w:pPr>
            <w:r>
              <w:rPr>
                <w:kern w:val="2"/>
                <w:szCs w:val="24"/>
              </w:rPr>
              <w:t>1.2.6. Bankas, banko kodas</w:t>
            </w:r>
          </w:p>
        </w:tc>
        <w:tc>
          <w:tcPr>
            <w:tcW w:w="3510" w:type="dxa"/>
            <w:gridSpan w:val="3"/>
          </w:tcPr>
          <w:p w14:paraId="78A973F2" w14:textId="77777777" w:rsidR="00DD0C5F" w:rsidRDefault="00DD0C5F" w:rsidP="00383CF4">
            <w:pPr>
              <w:rPr>
                <w:kern w:val="2"/>
                <w:szCs w:val="24"/>
              </w:rPr>
            </w:pPr>
          </w:p>
        </w:tc>
      </w:tr>
      <w:tr w:rsidR="00DD0C5F" w14:paraId="6B8835EA" w14:textId="77777777" w:rsidTr="00383CF4">
        <w:tc>
          <w:tcPr>
            <w:tcW w:w="2808" w:type="dxa"/>
            <w:gridSpan w:val="5"/>
            <w:vMerge/>
          </w:tcPr>
          <w:p w14:paraId="6EF60722" w14:textId="77777777" w:rsidR="00DD0C5F" w:rsidRDefault="00DD0C5F" w:rsidP="00383CF4">
            <w:pPr>
              <w:rPr>
                <w:b/>
                <w:bCs/>
                <w:kern w:val="2"/>
                <w:szCs w:val="24"/>
              </w:rPr>
            </w:pPr>
          </w:p>
        </w:tc>
        <w:tc>
          <w:tcPr>
            <w:tcW w:w="3240" w:type="dxa"/>
            <w:gridSpan w:val="3"/>
          </w:tcPr>
          <w:p w14:paraId="6F7CA1AE" w14:textId="77777777" w:rsidR="00DD0C5F" w:rsidRDefault="00DD0C5F" w:rsidP="00383CF4">
            <w:pPr>
              <w:rPr>
                <w:kern w:val="2"/>
                <w:szCs w:val="24"/>
              </w:rPr>
            </w:pPr>
            <w:r>
              <w:rPr>
                <w:kern w:val="2"/>
                <w:szCs w:val="24"/>
              </w:rPr>
              <w:t>1.2.7. Telefonas</w:t>
            </w:r>
          </w:p>
        </w:tc>
        <w:tc>
          <w:tcPr>
            <w:tcW w:w="3510" w:type="dxa"/>
            <w:gridSpan w:val="3"/>
          </w:tcPr>
          <w:p w14:paraId="1B5373A5" w14:textId="77777777" w:rsidR="00DD0C5F" w:rsidRDefault="00DD0C5F" w:rsidP="00383CF4">
            <w:pPr>
              <w:rPr>
                <w:kern w:val="2"/>
                <w:szCs w:val="24"/>
              </w:rPr>
            </w:pPr>
          </w:p>
        </w:tc>
      </w:tr>
      <w:tr w:rsidR="00DD0C5F" w14:paraId="639BCE36" w14:textId="77777777" w:rsidTr="00383CF4">
        <w:tc>
          <w:tcPr>
            <w:tcW w:w="2808" w:type="dxa"/>
            <w:gridSpan w:val="5"/>
            <w:vMerge/>
          </w:tcPr>
          <w:p w14:paraId="63893BF4" w14:textId="77777777" w:rsidR="00DD0C5F" w:rsidRDefault="00DD0C5F" w:rsidP="00383CF4">
            <w:pPr>
              <w:rPr>
                <w:b/>
                <w:bCs/>
                <w:kern w:val="2"/>
                <w:szCs w:val="24"/>
              </w:rPr>
            </w:pPr>
          </w:p>
        </w:tc>
        <w:tc>
          <w:tcPr>
            <w:tcW w:w="3240" w:type="dxa"/>
            <w:gridSpan w:val="3"/>
          </w:tcPr>
          <w:p w14:paraId="22CDF9DA" w14:textId="77777777" w:rsidR="00DD0C5F" w:rsidRDefault="00DD0C5F" w:rsidP="00383CF4">
            <w:pPr>
              <w:rPr>
                <w:kern w:val="2"/>
                <w:szCs w:val="24"/>
              </w:rPr>
            </w:pPr>
            <w:r>
              <w:rPr>
                <w:kern w:val="2"/>
                <w:szCs w:val="24"/>
              </w:rPr>
              <w:t>1.2.8. El. paštas</w:t>
            </w:r>
          </w:p>
        </w:tc>
        <w:tc>
          <w:tcPr>
            <w:tcW w:w="3510" w:type="dxa"/>
            <w:gridSpan w:val="3"/>
          </w:tcPr>
          <w:p w14:paraId="52F6DD7C" w14:textId="77777777" w:rsidR="00DD0C5F" w:rsidRDefault="00DD0C5F" w:rsidP="00383CF4">
            <w:pPr>
              <w:rPr>
                <w:kern w:val="2"/>
                <w:szCs w:val="24"/>
              </w:rPr>
            </w:pPr>
          </w:p>
        </w:tc>
      </w:tr>
      <w:tr w:rsidR="00DD0C5F" w14:paraId="068F57DC" w14:textId="77777777" w:rsidTr="00383CF4">
        <w:tc>
          <w:tcPr>
            <w:tcW w:w="2808" w:type="dxa"/>
            <w:gridSpan w:val="5"/>
            <w:vMerge/>
          </w:tcPr>
          <w:p w14:paraId="6B42EA98" w14:textId="77777777" w:rsidR="00DD0C5F" w:rsidRDefault="00DD0C5F" w:rsidP="00383CF4">
            <w:pPr>
              <w:rPr>
                <w:b/>
                <w:bCs/>
                <w:kern w:val="2"/>
                <w:szCs w:val="24"/>
              </w:rPr>
            </w:pPr>
          </w:p>
        </w:tc>
        <w:tc>
          <w:tcPr>
            <w:tcW w:w="3240" w:type="dxa"/>
            <w:gridSpan w:val="3"/>
          </w:tcPr>
          <w:p w14:paraId="012EC887" w14:textId="77777777" w:rsidR="00DD0C5F" w:rsidRDefault="00DD0C5F" w:rsidP="00383CF4">
            <w:pPr>
              <w:rPr>
                <w:kern w:val="2"/>
                <w:szCs w:val="24"/>
              </w:rPr>
            </w:pPr>
            <w:r>
              <w:rPr>
                <w:kern w:val="2"/>
                <w:szCs w:val="24"/>
              </w:rPr>
              <w:t>1.2.9. Šalies atstovas</w:t>
            </w:r>
          </w:p>
        </w:tc>
        <w:tc>
          <w:tcPr>
            <w:tcW w:w="3510" w:type="dxa"/>
            <w:gridSpan w:val="3"/>
          </w:tcPr>
          <w:p w14:paraId="7ACF8788" w14:textId="77777777" w:rsidR="00DD0C5F" w:rsidRPr="00931C9A" w:rsidRDefault="00DD0C5F" w:rsidP="00383CF4">
            <w:pPr>
              <w:rPr>
                <w:kern w:val="2"/>
                <w:szCs w:val="24"/>
                <w:lang w:val="en-US"/>
              </w:rPr>
            </w:pPr>
          </w:p>
        </w:tc>
      </w:tr>
      <w:tr w:rsidR="00DD0C5F" w14:paraId="017DF413" w14:textId="77777777" w:rsidTr="00383CF4">
        <w:trPr>
          <w:trHeight w:val="359"/>
        </w:trPr>
        <w:tc>
          <w:tcPr>
            <w:tcW w:w="2808" w:type="dxa"/>
            <w:gridSpan w:val="5"/>
            <w:vMerge/>
          </w:tcPr>
          <w:p w14:paraId="442A3DB5" w14:textId="77777777" w:rsidR="00DD0C5F" w:rsidRDefault="00DD0C5F" w:rsidP="00383CF4">
            <w:pPr>
              <w:rPr>
                <w:b/>
                <w:bCs/>
                <w:kern w:val="2"/>
                <w:szCs w:val="24"/>
              </w:rPr>
            </w:pPr>
          </w:p>
        </w:tc>
        <w:tc>
          <w:tcPr>
            <w:tcW w:w="3240" w:type="dxa"/>
            <w:gridSpan w:val="3"/>
          </w:tcPr>
          <w:p w14:paraId="238E17BB" w14:textId="77777777" w:rsidR="00DD0C5F" w:rsidRDefault="00DD0C5F" w:rsidP="00383CF4">
            <w:pPr>
              <w:rPr>
                <w:kern w:val="2"/>
                <w:szCs w:val="24"/>
              </w:rPr>
            </w:pPr>
            <w:r>
              <w:rPr>
                <w:kern w:val="2"/>
                <w:szCs w:val="24"/>
              </w:rPr>
              <w:t>1.2.10. Atstovavimo pagrindas</w:t>
            </w:r>
          </w:p>
        </w:tc>
        <w:tc>
          <w:tcPr>
            <w:tcW w:w="3510" w:type="dxa"/>
            <w:gridSpan w:val="3"/>
          </w:tcPr>
          <w:p w14:paraId="1D3125A5" w14:textId="77777777" w:rsidR="00DD0C5F" w:rsidRDefault="00DD0C5F" w:rsidP="00383CF4">
            <w:pPr>
              <w:rPr>
                <w:kern w:val="2"/>
                <w:szCs w:val="24"/>
              </w:rPr>
            </w:pPr>
          </w:p>
        </w:tc>
      </w:tr>
      <w:tr w:rsidR="00DD0C5F" w14:paraId="752FB849" w14:textId="77777777" w:rsidTr="00383CF4">
        <w:trPr>
          <w:gridAfter w:val="1"/>
          <w:wAfter w:w="23" w:type="dxa"/>
          <w:trHeight w:val="300"/>
        </w:trPr>
        <w:tc>
          <w:tcPr>
            <w:tcW w:w="9535" w:type="dxa"/>
            <w:gridSpan w:val="10"/>
          </w:tcPr>
          <w:p w14:paraId="58093B2B" w14:textId="77777777" w:rsidR="00DD0C5F" w:rsidRDefault="00DD0C5F" w:rsidP="00383CF4">
            <w:pPr>
              <w:jc w:val="center"/>
              <w:rPr>
                <w:b/>
                <w:bCs/>
                <w:kern w:val="2"/>
                <w:szCs w:val="24"/>
              </w:rPr>
            </w:pPr>
            <w:r>
              <w:rPr>
                <w:b/>
                <w:bCs/>
                <w:kern w:val="2"/>
                <w:szCs w:val="24"/>
              </w:rPr>
              <w:t>2. ATSAKINGI ASMENYS</w:t>
            </w:r>
          </w:p>
        </w:tc>
      </w:tr>
      <w:tr w:rsidR="00DD0C5F" w14:paraId="2980030A"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42BDC1C1" w14:textId="77777777" w:rsidR="00DD0C5F" w:rsidRDefault="00DD0C5F" w:rsidP="00383CF4">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6"/>
            <w:tcBorders>
              <w:top w:val="single" w:sz="4" w:space="0" w:color="auto"/>
              <w:left w:val="single" w:sz="4" w:space="0" w:color="auto"/>
              <w:bottom w:val="single" w:sz="4" w:space="0" w:color="auto"/>
              <w:right w:val="single" w:sz="4" w:space="0" w:color="auto"/>
            </w:tcBorders>
          </w:tcPr>
          <w:p w14:paraId="04BEDF0F" w14:textId="668F79D9" w:rsidR="00DD0C5F" w:rsidRDefault="00354F9A" w:rsidP="00354F9A">
            <w:pPr>
              <w:rPr>
                <w:color w:val="4472C4"/>
                <w:kern w:val="2"/>
                <w:szCs w:val="24"/>
              </w:rPr>
            </w:pPr>
            <w:r>
              <w:rPr>
                <w:kern w:val="2"/>
                <w:szCs w:val="24"/>
              </w:rPr>
              <w:t xml:space="preserve">Direktorius Kęstutis </w:t>
            </w:r>
            <w:proofErr w:type="spellStart"/>
            <w:r>
              <w:rPr>
                <w:kern w:val="2"/>
                <w:szCs w:val="24"/>
              </w:rPr>
              <w:t>Velikianecas</w:t>
            </w:r>
            <w:proofErr w:type="spellEnd"/>
            <w:r>
              <w:rPr>
                <w:kern w:val="2"/>
                <w:szCs w:val="24"/>
              </w:rPr>
              <w:t>, +37062020497 ir b</w:t>
            </w:r>
            <w:r w:rsidR="00DD0C5F" w:rsidRPr="00397837">
              <w:rPr>
                <w:kern w:val="2"/>
                <w:szCs w:val="24"/>
              </w:rPr>
              <w:t xml:space="preserve">uhalterė </w:t>
            </w:r>
            <w:proofErr w:type="spellStart"/>
            <w:r w:rsidR="00DD0C5F" w:rsidRPr="00397837">
              <w:rPr>
                <w:kern w:val="2"/>
                <w:szCs w:val="24"/>
              </w:rPr>
              <w:t>Elvira</w:t>
            </w:r>
            <w:proofErr w:type="spellEnd"/>
            <w:r w:rsidR="00DD0C5F" w:rsidRPr="00397837">
              <w:rPr>
                <w:kern w:val="2"/>
                <w:szCs w:val="24"/>
              </w:rPr>
              <w:t xml:space="preserve"> </w:t>
            </w:r>
            <w:proofErr w:type="spellStart"/>
            <w:r w:rsidR="00DD0C5F" w:rsidRPr="00397837">
              <w:rPr>
                <w:kern w:val="2"/>
                <w:szCs w:val="24"/>
              </w:rPr>
              <w:t>Černikova</w:t>
            </w:r>
            <w:proofErr w:type="spellEnd"/>
            <w:r w:rsidR="00DD0C5F" w:rsidRPr="00397837">
              <w:rPr>
                <w:kern w:val="2"/>
                <w:szCs w:val="24"/>
              </w:rPr>
              <w:t xml:space="preserve">, +370 67761 367, </w:t>
            </w:r>
            <w:proofErr w:type="spellStart"/>
            <w:r w:rsidR="00DD0C5F" w:rsidRPr="00397837">
              <w:rPr>
                <w:kern w:val="2"/>
                <w:szCs w:val="24"/>
              </w:rPr>
              <w:t>elvira.cernikova@vilniausrajspt.lt</w:t>
            </w:r>
            <w:proofErr w:type="spellEnd"/>
            <w:r w:rsidR="00DD0C5F" w:rsidRPr="00397837">
              <w:rPr>
                <w:kern w:val="2"/>
                <w:szCs w:val="24"/>
              </w:rPr>
              <w:t>.</w:t>
            </w:r>
          </w:p>
        </w:tc>
      </w:tr>
      <w:tr w:rsidR="00DD0C5F" w14:paraId="2D5004B7"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2F016024" w14:textId="77777777" w:rsidR="00DD0C5F" w:rsidRDefault="00DD0C5F" w:rsidP="00383CF4">
            <w:pPr>
              <w:jc w:val="both"/>
              <w:rPr>
                <w:b/>
                <w:bCs/>
                <w:kern w:val="2"/>
                <w:szCs w:val="24"/>
              </w:rPr>
            </w:pPr>
            <w:r>
              <w:rPr>
                <w:b/>
                <w:bCs/>
                <w:kern w:val="2"/>
                <w:szCs w:val="24"/>
              </w:rPr>
              <w:t>2.2. Tiekėjo kontaktiniai asmenys, atsakingi už Sutarties vykdymą</w:t>
            </w:r>
          </w:p>
        </w:tc>
        <w:tc>
          <w:tcPr>
            <w:tcW w:w="6828" w:type="dxa"/>
            <w:gridSpan w:val="6"/>
            <w:tcBorders>
              <w:top w:val="single" w:sz="4" w:space="0" w:color="auto"/>
              <w:left w:val="single" w:sz="4" w:space="0" w:color="auto"/>
              <w:bottom w:val="single" w:sz="4" w:space="0" w:color="auto"/>
              <w:right w:val="single" w:sz="4" w:space="0" w:color="auto"/>
            </w:tcBorders>
          </w:tcPr>
          <w:p w14:paraId="62D1FFD2" w14:textId="77777777" w:rsidR="00DD0C5F" w:rsidRDefault="00DD0C5F" w:rsidP="00383CF4">
            <w:pPr>
              <w:jc w:val="both"/>
              <w:rPr>
                <w:color w:val="4472C4"/>
                <w:kern w:val="2"/>
                <w:szCs w:val="24"/>
              </w:rPr>
            </w:pPr>
            <w:r>
              <w:rPr>
                <w:color w:val="4472C4"/>
                <w:kern w:val="2"/>
                <w:szCs w:val="24"/>
              </w:rPr>
              <w:t>(nurodyti padalinį / skyrių, pareigas, vardą, pavardę, tel., el. paštą)</w:t>
            </w:r>
          </w:p>
        </w:tc>
      </w:tr>
      <w:tr w:rsidR="00DD0C5F" w14:paraId="136A6A0C" w14:textId="77777777" w:rsidTr="00383CF4">
        <w:trPr>
          <w:gridAfter w:val="1"/>
          <w:wAfter w:w="23" w:type="dxa"/>
          <w:trHeight w:val="300"/>
        </w:trPr>
        <w:tc>
          <w:tcPr>
            <w:tcW w:w="9535" w:type="dxa"/>
            <w:gridSpan w:val="10"/>
          </w:tcPr>
          <w:p w14:paraId="71D1A9C2" w14:textId="77777777" w:rsidR="00DD0C5F" w:rsidRDefault="00DD0C5F" w:rsidP="00383CF4">
            <w:pPr>
              <w:jc w:val="center"/>
              <w:rPr>
                <w:b/>
                <w:bCs/>
                <w:kern w:val="2"/>
                <w:szCs w:val="24"/>
              </w:rPr>
            </w:pPr>
            <w:r>
              <w:rPr>
                <w:b/>
                <w:bCs/>
                <w:kern w:val="2"/>
                <w:szCs w:val="24"/>
              </w:rPr>
              <w:t>3. SUTARTIES DALYKAS</w:t>
            </w:r>
          </w:p>
        </w:tc>
      </w:tr>
      <w:tr w:rsidR="00DD0C5F" w14:paraId="4730E6FC"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472F77E" w14:textId="77777777" w:rsidR="00DD0C5F" w:rsidRDefault="00DD0C5F" w:rsidP="00383CF4">
            <w:pPr>
              <w:rPr>
                <w:b/>
                <w:bCs/>
                <w:kern w:val="2"/>
                <w:szCs w:val="24"/>
              </w:rPr>
            </w:pPr>
            <w:r>
              <w:rPr>
                <w:b/>
                <w:bCs/>
                <w:kern w:val="2"/>
                <w:szCs w:val="24"/>
              </w:rPr>
              <w:t xml:space="preserve">3.1. Sutarties dalykas </w:t>
            </w:r>
          </w:p>
        </w:tc>
        <w:tc>
          <w:tcPr>
            <w:tcW w:w="6828" w:type="dxa"/>
            <w:gridSpan w:val="6"/>
            <w:tcBorders>
              <w:top w:val="single" w:sz="4" w:space="0" w:color="auto"/>
              <w:left w:val="single" w:sz="4" w:space="0" w:color="auto"/>
              <w:bottom w:val="single" w:sz="4" w:space="0" w:color="auto"/>
              <w:right w:val="single" w:sz="4" w:space="0" w:color="auto"/>
            </w:tcBorders>
          </w:tcPr>
          <w:p w14:paraId="798D9242" w14:textId="77777777" w:rsidR="00DD0C5F" w:rsidRPr="008800AE" w:rsidRDefault="00DD0C5F" w:rsidP="00383CF4">
            <w:pPr>
              <w:jc w:val="both"/>
              <w:rPr>
                <w:b/>
                <w:bCs/>
                <w:color w:val="000000" w:themeColor="text1"/>
              </w:rPr>
            </w:pPr>
            <w:r w:rsidRPr="008800AE">
              <w:rPr>
                <w:color w:val="000000" w:themeColor="text1"/>
                <w:kern w:val="2"/>
                <w:szCs w:val="24"/>
              </w:rPr>
              <w:t xml:space="preserve">Tiekėjas įsipareigoja Sutartyje numatytomis sąlygomis perduoti Pirkėjui sunkiosios klasės (S klasės) automobilinė cisterna su dviguba kabina. Išsamus Prekių aprašymas ir kiti reikalavimai tiekiamoms Prekėms nustatyti Sutarties priede Nr. 1. „Techninė specifikacija“ </w:t>
            </w:r>
            <w:r w:rsidRPr="008800AE">
              <w:rPr>
                <w:color w:val="000000" w:themeColor="text1"/>
                <w:kern w:val="2"/>
                <w:szCs w:val="24"/>
              </w:rPr>
              <w:lastRenderedPageBreak/>
              <w:t>(toliau – Techninė specifikacija), Sutarties priede Nr. 2 ,,P</w:t>
            </w:r>
            <w:r w:rsidRPr="008800AE">
              <w:rPr>
                <w:color w:val="000000" w:themeColor="text1"/>
              </w:rPr>
              <w:t xml:space="preserve">riemonių ir įrangos, skirtos gaisrų gesinimo ir gelbėjimo darbams atlikti, kuria bus komplektuojama automobilinė cisterna sąrašas“ </w:t>
            </w:r>
            <w:r w:rsidRPr="008800AE">
              <w:rPr>
                <w:color w:val="000000" w:themeColor="text1"/>
                <w:kern w:val="2"/>
                <w:szCs w:val="24"/>
              </w:rPr>
              <w:t>ir Sutarties priede Nr. 3. „Pasiūlymas“.</w:t>
            </w:r>
          </w:p>
        </w:tc>
      </w:tr>
      <w:tr w:rsidR="00DD0C5F" w14:paraId="1DC828ED"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A1A38E0" w14:textId="77777777" w:rsidR="00DD0C5F" w:rsidRDefault="00DD0C5F" w:rsidP="00383CF4">
            <w:pPr>
              <w:rPr>
                <w:b/>
                <w:bCs/>
                <w:kern w:val="2"/>
                <w:szCs w:val="24"/>
              </w:rPr>
            </w:pPr>
            <w:r>
              <w:rPr>
                <w:b/>
                <w:bCs/>
                <w:kern w:val="2"/>
                <w:szCs w:val="24"/>
              </w:rPr>
              <w:lastRenderedPageBreak/>
              <w:t>3.2. Pirkimo pavadinimas ir numeris</w:t>
            </w:r>
          </w:p>
        </w:tc>
        <w:tc>
          <w:tcPr>
            <w:tcW w:w="6828" w:type="dxa"/>
            <w:gridSpan w:val="6"/>
            <w:tcBorders>
              <w:top w:val="single" w:sz="4" w:space="0" w:color="auto"/>
              <w:left w:val="single" w:sz="4" w:space="0" w:color="auto"/>
              <w:bottom w:val="single" w:sz="4" w:space="0" w:color="auto"/>
              <w:right w:val="single" w:sz="4" w:space="0" w:color="auto"/>
            </w:tcBorders>
          </w:tcPr>
          <w:p w14:paraId="1B04AF5C" w14:textId="77777777" w:rsidR="00DD0C5F" w:rsidRPr="008800AE" w:rsidRDefault="00DD0C5F" w:rsidP="00383CF4">
            <w:pPr>
              <w:jc w:val="both"/>
              <w:rPr>
                <w:color w:val="000000" w:themeColor="text1"/>
                <w:kern w:val="2"/>
                <w:szCs w:val="24"/>
              </w:rPr>
            </w:pPr>
          </w:p>
        </w:tc>
      </w:tr>
      <w:tr w:rsidR="00DD0C5F" w14:paraId="14A7D0B8"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22D6D109" w14:textId="77777777" w:rsidR="00DD0C5F" w:rsidRDefault="00DD0C5F" w:rsidP="00383CF4">
            <w:pPr>
              <w:rPr>
                <w:b/>
                <w:bCs/>
                <w:kern w:val="2"/>
                <w:szCs w:val="24"/>
              </w:rPr>
            </w:pPr>
            <w:r>
              <w:rPr>
                <w:b/>
                <w:bCs/>
                <w:kern w:val="2"/>
                <w:szCs w:val="24"/>
              </w:rPr>
              <w:t>3.3. </w:t>
            </w:r>
            <w:r w:rsidRPr="003A24C2">
              <w:rPr>
                <w:b/>
                <w:bCs/>
                <w:kern w:val="2"/>
                <w:szCs w:val="24"/>
              </w:rPr>
              <w:t>Informacija apie Europos Sąjungos lėšomis finansuojamą projektą arba kitą projektą</w:t>
            </w:r>
          </w:p>
        </w:tc>
        <w:tc>
          <w:tcPr>
            <w:tcW w:w="6828" w:type="dxa"/>
            <w:gridSpan w:val="6"/>
            <w:tcBorders>
              <w:top w:val="single" w:sz="4" w:space="0" w:color="auto"/>
              <w:left w:val="single" w:sz="4" w:space="0" w:color="auto"/>
              <w:bottom w:val="single" w:sz="4" w:space="0" w:color="auto"/>
              <w:right w:val="single" w:sz="4" w:space="0" w:color="auto"/>
            </w:tcBorders>
          </w:tcPr>
          <w:p w14:paraId="261DFDF1" w14:textId="77777777" w:rsidR="00DD0C5F" w:rsidRPr="008800AE" w:rsidRDefault="00DD0C5F" w:rsidP="00383CF4">
            <w:pPr>
              <w:rPr>
                <w:color w:val="000000" w:themeColor="text1"/>
              </w:rPr>
            </w:pPr>
            <w:proofErr w:type="spellStart"/>
            <w:r w:rsidRPr="008800AE">
              <w:rPr>
                <w:color w:val="000000" w:themeColor="text1"/>
              </w:rPr>
              <w:t>Interreg</w:t>
            </w:r>
            <w:proofErr w:type="spellEnd"/>
            <w:r w:rsidRPr="008800AE">
              <w:rPr>
                <w:color w:val="000000" w:themeColor="text1"/>
              </w:rPr>
              <w:t xml:space="preserve"> Lietuva – Lenkija ,,</w:t>
            </w:r>
            <w:proofErr w:type="spellStart"/>
            <w:r w:rsidRPr="008800AE">
              <w:rPr>
                <w:color w:val="000000" w:themeColor="text1"/>
              </w:rPr>
              <w:t>Strengthening</w:t>
            </w:r>
            <w:proofErr w:type="spellEnd"/>
            <w:r w:rsidRPr="008800AE">
              <w:rPr>
                <w:color w:val="000000" w:themeColor="text1"/>
              </w:rPr>
              <w:t xml:space="preserve"> </w:t>
            </w:r>
            <w:proofErr w:type="spellStart"/>
            <w:r w:rsidRPr="008800AE">
              <w:rPr>
                <w:color w:val="000000" w:themeColor="text1"/>
              </w:rPr>
              <w:t>systems</w:t>
            </w:r>
            <w:proofErr w:type="spellEnd"/>
            <w:r w:rsidRPr="008800AE">
              <w:rPr>
                <w:color w:val="000000" w:themeColor="text1"/>
              </w:rPr>
              <w:t xml:space="preserve"> </w:t>
            </w:r>
            <w:proofErr w:type="spellStart"/>
            <w:r w:rsidRPr="008800AE">
              <w:rPr>
                <w:color w:val="000000" w:themeColor="text1"/>
              </w:rPr>
              <w:t>for</w:t>
            </w:r>
            <w:proofErr w:type="spellEnd"/>
            <w:r w:rsidRPr="008800AE">
              <w:rPr>
                <w:color w:val="000000" w:themeColor="text1"/>
              </w:rPr>
              <w:t xml:space="preserve"> </w:t>
            </w:r>
            <w:proofErr w:type="spellStart"/>
            <w:r w:rsidRPr="008800AE">
              <w:rPr>
                <w:color w:val="000000" w:themeColor="text1"/>
              </w:rPr>
              <w:t>responding</w:t>
            </w:r>
            <w:proofErr w:type="spellEnd"/>
            <w:r w:rsidRPr="008800AE">
              <w:rPr>
                <w:color w:val="000000" w:themeColor="text1"/>
              </w:rPr>
              <w:t xml:space="preserve"> to </w:t>
            </w:r>
            <w:proofErr w:type="spellStart"/>
            <w:r w:rsidRPr="008800AE">
              <w:rPr>
                <w:color w:val="000000" w:themeColor="text1"/>
              </w:rPr>
              <w:t>disasters</w:t>
            </w:r>
            <w:proofErr w:type="spellEnd"/>
            <w:r w:rsidRPr="008800AE">
              <w:rPr>
                <w:color w:val="000000" w:themeColor="text1"/>
              </w:rPr>
              <w:t xml:space="preserve"> </w:t>
            </w:r>
            <w:proofErr w:type="spellStart"/>
            <w:r w:rsidRPr="008800AE">
              <w:rPr>
                <w:color w:val="000000" w:themeColor="text1"/>
              </w:rPr>
              <w:t>in</w:t>
            </w:r>
            <w:proofErr w:type="spellEnd"/>
            <w:r w:rsidRPr="008800AE">
              <w:rPr>
                <w:color w:val="000000" w:themeColor="text1"/>
              </w:rPr>
              <w:t xml:space="preserve"> </w:t>
            </w:r>
            <w:proofErr w:type="spellStart"/>
            <w:r w:rsidRPr="008800AE">
              <w:rPr>
                <w:color w:val="000000" w:themeColor="text1"/>
              </w:rPr>
              <w:t>forest</w:t>
            </w:r>
            <w:proofErr w:type="spellEnd"/>
            <w:r w:rsidRPr="008800AE">
              <w:rPr>
                <w:color w:val="000000" w:themeColor="text1"/>
              </w:rPr>
              <w:t xml:space="preserve"> </w:t>
            </w:r>
            <w:proofErr w:type="spellStart"/>
            <w:r w:rsidRPr="008800AE">
              <w:rPr>
                <w:color w:val="000000" w:themeColor="text1"/>
              </w:rPr>
              <w:t>and</w:t>
            </w:r>
            <w:proofErr w:type="spellEnd"/>
            <w:r w:rsidRPr="008800AE">
              <w:rPr>
                <w:color w:val="000000" w:themeColor="text1"/>
              </w:rPr>
              <w:t xml:space="preserve"> </w:t>
            </w:r>
            <w:proofErr w:type="spellStart"/>
            <w:r w:rsidRPr="008800AE">
              <w:rPr>
                <w:color w:val="000000" w:themeColor="text1"/>
              </w:rPr>
              <w:t>peat</w:t>
            </w:r>
            <w:proofErr w:type="spellEnd"/>
            <w:r w:rsidRPr="008800AE">
              <w:rPr>
                <w:color w:val="000000" w:themeColor="text1"/>
              </w:rPr>
              <w:t xml:space="preserve"> </w:t>
            </w:r>
            <w:proofErr w:type="spellStart"/>
            <w:r w:rsidRPr="008800AE">
              <w:rPr>
                <w:color w:val="000000" w:themeColor="text1"/>
              </w:rPr>
              <w:t>bog</w:t>
            </w:r>
            <w:proofErr w:type="spellEnd"/>
            <w:r w:rsidRPr="008800AE">
              <w:rPr>
                <w:color w:val="000000" w:themeColor="text1"/>
              </w:rPr>
              <w:t xml:space="preserve"> </w:t>
            </w:r>
            <w:proofErr w:type="spellStart"/>
            <w:r w:rsidRPr="008800AE">
              <w:rPr>
                <w:color w:val="000000" w:themeColor="text1"/>
              </w:rPr>
              <w:t>ecosystems</w:t>
            </w:r>
            <w:proofErr w:type="spellEnd"/>
            <w:r w:rsidRPr="008800AE">
              <w:rPr>
                <w:color w:val="000000" w:themeColor="text1"/>
              </w:rPr>
              <w:t xml:space="preserve"> </w:t>
            </w:r>
            <w:proofErr w:type="spellStart"/>
            <w:r w:rsidRPr="008800AE">
              <w:rPr>
                <w:color w:val="000000" w:themeColor="text1"/>
              </w:rPr>
              <w:t>in</w:t>
            </w:r>
            <w:proofErr w:type="spellEnd"/>
            <w:r w:rsidRPr="008800AE">
              <w:rPr>
                <w:color w:val="000000" w:themeColor="text1"/>
              </w:rPr>
              <w:t xml:space="preserve"> </w:t>
            </w:r>
            <w:proofErr w:type="spellStart"/>
            <w:r w:rsidRPr="008800AE">
              <w:rPr>
                <w:color w:val="000000" w:themeColor="text1"/>
              </w:rPr>
              <w:t>the</w:t>
            </w:r>
            <w:proofErr w:type="spellEnd"/>
            <w:r w:rsidRPr="008800AE">
              <w:rPr>
                <w:color w:val="000000" w:themeColor="text1"/>
              </w:rPr>
              <w:t xml:space="preserve"> </w:t>
            </w:r>
            <w:proofErr w:type="spellStart"/>
            <w:r w:rsidRPr="008800AE">
              <w:rPr>
                <w:color w:val="000000" w:themeColor="text1"/>
              </w:rPr>
              <w:t>border</w:t>
            </w:r>
            <w:proofErr w:type="spellEnd"/>
            <w:r w:rsidRPr="008800AE">
              <w:rPr>
                <w:color w:val="000000" w:themeColor="text1"/>
              </w:rPr>
              <w:t xml:space="preserve"> </w:t>
            </w:r>
            <w:proofErr w:type="spellStart"/>
            <w:r w:rsidRPr="008800AE">
              <w:rPr>
                <w:color w:val="000000" w:themeColor="text1"/>
              </w:rPr>
              <w:t>area</w:t>
            </w:r>
            <w:proofErr w:type="spellEnd"/>
            <w:r w:rsidRPr="008800AE">
              <w:rPr>
                <w:color w:val="000000" w:themeColor="text1"/>
              </w:rPr>
              <w:t>“ Nr. LTPL00524.</w:t>
            </w:r>
          </w:p>
          <w:p w14:paraId="67A3DED0" w14:textId="77777777" w:rsidR="00DD0C5F" w:rsidRPr="008800AE" w:rsidRDefault="00DD0C5F" w:rsidP="00383CF4">
            <w:pPr>
              <w:jc w:val="both"/>
              <w:rPr>
                <w:color w:val="000000" w:themeColor="text1"/>
                <w:kern w:val="2"/>
                <w:szCs w:val="24"/>
              </w:rPr>
            </w:pPr>
          </w:p>
        </w:tc>
      </w:tr>
      <w:tr w:rsidR="00DD0C5F" w14:paraId="40D8294C" w14:textId="77777777" w:rsidTr="00383CF4">
        <w:trPr>
          <w:gridAfter w:val="1"/>
          <w:wAfter w:w="23" w:type="dxa"/>
          <w:trHeight w:val="300"/>
        </w:trPr>
        <w:tc>
          <w:tcPr>
            <w:tcW w:w="9535" w:type="dxa"/>
            <w:gridSpan w:val="10"/>
          </w:tcPr>
          <w:p w14:paraId="04FEDFB1" w14:textId="77777777" w:rsidR="00DD0C5F" w:rsidRPr="008800AE" w:rsidRDefault="00DD0C5F" w:rsidP="00383CF4">
            <w:pPr>
              <w:jc w:val="center"/>
              <w:rPr>
                <w:b/>
                <w:bCs/>
                <w:color w:val="000000" w:themeColor="text1"/>
                <w:kern w:val="2"/>
                <w:szCs w:val="24"/>
              </w:rPr>
            </w:pPr>
            <w:r w:rsidRPr="008800AE">
              <w:rPr>
                <w:b/>
                <w:bCs/>
                <w:color w:val="000000" w:themeColor="text1"/>
                <w:kern w:val="2"/>
                <w:szCs w:val="24"/>
              </w:rPr>
              <w:t>4. PREKIŲ PRISTATYMO TERMINAI IR PREKIŲ PERDAVIMO - PRIĖMIMO TVARKA</w:t>
            </w:r>
          </w:p>
        </w:tc>
      </w:tr>
      <w:tr w:rsidR="00DD0C5F" w14:paraId="58A27FAB"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FB51197" w14:textId="77777777" w:rsidR="00DD0C5F" w:rsidRDefault="00DD0C5F" w:rsidP="00383CF4">
            <w:pPr>
              <w:rPr>
                <w:b/>
                <w:bCs/>
                <w:kern w:val="2"/>
                <w:szCs w:val="24"/>
              </w:rPr>
            </w:pPr>
            <w:r>
              <w:rPr>
                <w:b/>
                <w:bCs/>
                <w:kern w:val="2"/>
                <w:szCs w:val="24"/>
              </w:rPr>
              <w:t>4.1. Prekių pristatymo terminas, kai Prekės pristatomos vienu kartu</w:t>
            </w:r>
          </w:p>
        </w:tc>
        <w:tc>
          <w:tcPr>
            <w:tcW w:w="6828" w:type="dxa"/>
            <w:gridSpan w:val="6"/>
            <w:tcBorders>
              <w:top w:val="single" w:sz="4" w:space="0" w:color="auto"/>
              <w:left w:val="single" w:sz="4" w:space="0" w:color="auto"/>
              <w:bottom w:val="single" w:sz="4" w:space="0" w:color="auto"/>
              <w:right w:val="single" w:sz="4" w:space="0" w:color="auto"/>
            </w:tcBorders>
          </w:tcPr>
          <w:p w14:paraId="2070A48D" w14:textId="1DE8C642" w:rsidR="00DD0C5F" w:rsidRPr="008800AE" w:rsidRDefault="00DD0C5F" w:rsidP="00383CF4">
            <w:pPr>
              <w:jc w:val="both"/>
              <w:rPr>
                <w:color w:val="000000" w:themeColor="text1"/>
                <w:kern w:val="2"/>
                <w:szCs w:val="24"/>
              </w:rPr>
            </w:pPr>
            <w:r w:rsidRPr="008800AE">
              <w:rPr>
                <w:color w:val="000000" w:themeColor="text1"/>
                <w:kern w:val="2"/>
                <w:szCs w:val="24"/>
              </w:rPr>
              <w:t xml:space="preserve">Tiekėjas Prekę (visą Prekių kiekį) įsipareigoja pristatyti </w:t>
            </w:r>
            <w:r w:rsidRPr="008800AE">
              <w:rPr>
                <w:b/>
                <w:bCs/>
                <w:color w:val="000000" w:themeColor="text1"/>
                <w:kern w:val="2"/>
                <w:szCs w:val="24"/>
              </w:rPr>
              <w:t xml:space="preserve">ne vėliau kaip per  </w:t>
            </w:r>
            <w:r w:rsidR="002051E3" w:rsidRPr="008800AE">
              <w:rPr>
                <w:b/>
                <w:bCs/>
                <w:color w:val="000000" w:themeColor="text1"/>
                <w:kern w:val="2"/>
                <w:szCs w:val="24"/>
              </w:rPr>
              <w:t>9</w:t>
            </w:r>
            <w:r w:rsidRPr="008800AE">
              <w:rPr>
                <w:b/>
                <w:bCs/>
                <w:color w:val="000000" w:themeColor="text1"/>
                <w:kern w:val="2"/>
                <w:szCs w:val="24"/>
              </w:rPr>
              <w:t xml:space="preserve">  mėn.</w:t>
            </w:r>
            <w:r w:rsidRPr="008800AE">
              <w:rPr>
                <w:color w:val="000000" w:themeColor="text1"/>
                <w:kern w:val="2"/>
                <w:szCs w:val="24"/>
              </w:rPr>
              <w:t xml:space="preserve"> nuo Sutarties įsigaliojimo dienos.</w:t>
            </w:r>
          </w:p>
          <w:p w14:paraId="16887E30" w14:textId="77777777" w:rsidR="002051E3" w:rsidRPr="008800AE" w:rsidRDefault="002051E3" w:rsidP="00383CF4">
            <w:pPr>
              <w:jc w:val="both"/>
              <w:rPr>
                <w:color w:val="000000" w:themeColor="text1"/>
                <w:kern w:val="2"/>
                <w:szCs w:val="24"/>
              </w:rPr>
            </w:pPr>
          </w:p>
          <w:p w14:paraId="1C656EC5" w14:textId="77777777" w:rsidR="00DD0C5F" w:rsidRPr="008800AE" w:rsidRDefault="00DD0C5F" w:rsidP="00383CF4">
            <w:pPr>
              <w:tabs>
                <w:tab w:val="left" w:pos="298"/>
              </w:tabs>
              <w:jc w:val="both"/>
              <w:rPr>
                <w:i/>
                <w:iCs/>
                <w:color w:val="000000" w:themeColor="text1"/>
                <w:kern w:val="2"/>
                <w:szCs w:val="24"/>
              </w:rPr>
            </w:pPr>
            <w:r w:rsidRPr="008800AE">
              <w:rPr>
                <w:i/>
                <w:iCs/>
                <w:color w:val="000000" w:themeColor="text1"/>
                <w:kern w:val="2"/>
                <w:szCs w:val="24"/>
              </w:rPr>
              <w:t xml:space="preserve">Prekių pristatymas šiais adresais: </w:t>
            </w:r>
          </w:p>
          <w:p w14:paraId="7A574238" w14:textId="77777777" w:rsidR="00DD0C5F" w:rsidRPr="008800AE" w:rsidRDefault="00DD0C5F" w:rsidP="00383CF4">
            <w:pPr>
              <w:tabs>
                <w:tab w:val="left" w:pos="298"/>
              </w:tabs>
              <w:jc w:val="both"/>
              <w:rPr>
                <w:b/>
                <w:bCs/>
                <w:color w:val="000000" w:themeColor="text1"/>
                <w:kern w:val="2"/>
                <w:szCs w:val="24"/>
              </w:rPr>
            </w:pPr>
            <w:r w:rsidRPr="008800AE">
              <w:rPr>
                <w:i/>
                <w:iCs/>
                <w:color w:val="000000" w:themeColor="text1"/>
                <w:kern w:val="2"/>
                <w:szCs w:val="24"/>
              </w:rPr>
              <w:t>Vilniaus r. sav., Nemenčinė, Švenčionių g. 65</w:t>
            </w:r>
          </w:p>
          <w:p w14:paraId="00946991" w14:textId="77777777" w:rsidR="00DD0C5F" w:rsidRPr="008800AE" w:rsidRDefault="00DD0C5F" w:rsidP="00383CF4">
            <w:pPr>
              <w:tabs>
                <w:tab w:val="left" w:pos="298"/>
              </w:tabs>
              <w:jc w:val="both"/>
              <w:rPr>
                <w:b/>
                <w:bCs/>
                <w:color w:val="000000" w:themeColor="text1"/>
                <w:kern w:val="2"/>
                <w:szCs w:val="24"/>
              </w:rPr>
            </w:pPr>
          </w:p>
        </w:tc>
      </w:tr>
      <w:tr w:rsidR="00DD0C5F" w14:paraId="59ABEB01"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6D08B277" w14:textId="77777777" w:rsidR="00DD0C5F" w:rsidRDefault="00DD0C5F" w:rsidP="00383CF4">
            <w:pPr>
              <w:rPr>
                <w:b/>
                <w:bCs/>
                <w:kern w:val="2"/>
                <w:szCs w:val="24"/>
              </w:rPr>
            </w:pPr>
            <w:r>
              <w:rPr>
                <w:b/>
                <w:bCs/>
                <w:kern w:val="2"/>
                <w:szCs w:val="24"/>
              </w:rPr>
              <w:t>4.2. Prekių (ar jų dalies) pristatymo termino pratęsimas</w:t>
            </w:r>
          </w:p>
        </w:tc>
        <w:tc>
          <w:tcPr>
            <w:tcW w:w="6828" w:type="dxa"/>
            <w:gridSpan w:val="6"/>
            <w:tcBorders>
              <w:top w:val="single" w:sz="4" w:space="0" w:color="auto"/>
              <w:left w:val="single" w:sz="4" w:space="0" w:color="auto"/>
              <w:bottom w:val="single" w:sz="4" w:space="0" w:color="auto"/>
              <w:right w:val="single" w:sz="4" w:space="0" w:color="auto"/>
            </w:tcBorders>
          </w:tcPr>
          <w:p w14:paraId="01B36164" w14:textId="15D9493E" w:rsidR="00DD0C5F" w:rsidRPr="00DF6D10" w:rsidRDefault="002051E3" w:rsidP="00383CF4">
            <w:pPr>
              <w:jc w:val="both"/>
              <w:rPr>
                <w:b/>
                <w:bCs/>
                <w:kern w:val="2"/>
                <w:szCs w:val="24"/>
              </w:rPr>
            </w:pPr>
            <w:r>
              <w:rPr>
                <w:kern w:val="2"/>
                <w:szCs w:val="24"/>
              </w:rPr>
              <w:t>Taikoma – 1 mėn.</w:t>
            </w:r>
          </w:p>
        </w:tc>
      </w:tr>
      <w:tr w:rsidR="00DD0C5F" w14:paraId="72145074"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3636F9D" w14:textId="77777777" w:rsidR="00DD0C5F" w:rsidRDefault="00DD0C5F" w:rsidP="00383CF4">
            <w:pPr>
              <w:rPr>
                <w:b/>
                <w:bCs/>
                <w:kern w:val="2"/>
                <w:szCs w:val="24"/>
              </w:rPr>
            </w:pPr>
            <w:r>
              <w:rPr>
                <w:b/>
                <w:bCs/>
                <w:kern w:val="2"/>
                <w:szCs w:val="24"/>
              </w:rPr>
              <w:t>4.3. Užsakymų teikimo tvarka</w:t>
            </w:r>
          </w:p>
        </w:tc>
        <w:tc>
          <w:tcPr>
            <w:tcW w:w="6828" w:type="dxa"/>
            <w:gridSpan w:val="6"/>
            <w:tcBorders>
              <w:top w:val="single" w:sz="4" w:space="0" w:color="auto"/>
              <w:left w:val="single" w:sz="4" w:space="0" w:color="auto"/>
              <w:bottom w:val="single" w:sz="4" w:space="0" w:color="auto"/>
              <w:right w:val="single" w:sz="4" w:space="0" w:color="auto"/>
            </w:tcBorders>
          </w:tcPr>
          <w:p w14:paraId="08BDBA3F" w14:textId="77777777" w:rsidR="00DD0C5F" w:rsidRDefault="00DD0C5F" w:rsidP="00383CF4">
            <w:pPr>
              <w:rPr>
                <w:kern w:val="2"/>
                <w:szCs w:val="24"/>
              </w:rPr>
            </w:pPr>
            <w:r>
              <w:rPr>
                <w:kern w:val="2"/>
                <w:szCs w:val="24"/>
              </w:rPr>
              <w:t>Netaikoma</w:t>
            </w:r>
          </w:p>
          <w:p w14:paraId="719EBF0D" w14:textId="77777777" w:rsidR="00DD0C5F" w:rsidRDefault="00DD0C5F" w:rsidP="00383CF4">
            <w:pPr>
              <w:rPr>
                <w:kern w:val="2"/>
                <w:szCs w:val="24"/>
              </w:rPr>
            </w:pPr>
          </w:p>
        </w:tc>
      </w:tr>
      <w:tr w:rsidR="00DD0C5F" w14:paraId="6EA2708B"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05F605D" w14:textId="77777777" w:rsidR="00DD0C5F" w:rsidRDefault="00DD0C5F" w:rsidP="00383CF4">
            <w:pPr>
              <w:rPr>
                <w:b/>
                <w:bCs/>
                <w:kern w:val="2"/>
                <w:szCs w:val="24"/>
              </w:rPr>
            </w:pPr>
            <w:r>
              <w:rPr>
                <w:b/>
                <w:bCs/>
                <w:kern w:val="2"/>
                <w:szCs w:val="24"/>
              </w:rPr>
              <w:t>4.4. Dėl minimalios užsakymo vertės / apimties</w:t>
            </w:r>
          </w:p>
        </w:tc>
        <w:tc>
          <w:tcPr>
            <w:tcW w:w="6828" w:type="dxa"/>
            <w:gridSpan w:val="6"/>
            <w:tcBorders>
              <w:top w:val="single" w:sz="4" w:space="0" w:color="auto"/>
              <w:left w:val="single" w:sz="4" w:space="0" w:color="auto"/>
              <w:bottom w:val="single" w:sz="4" w:space="0" w:color="auto"/>
              <w:right w:val="single" w:sz="4" w:space="0" w:color="auto"/>
            </w:tcBorders>
          </w:tcPr>
          <w:p w14:paraId="36008AC1" w14:textId="77777777" w:rsidR="00DD0C5F" w:rsidRDefault="00DD0C5F" w:rsidP="00383CF4">
            <w:pPr>
              <w:rPr>
                <w:kern w:val="2"/>
                <w:szCs w:val="24"/>
              </w:rPr>
            </w:pPr>
            <w:r>
              <w:rPr>
                <w:kern w:val="2"/>
                <w:szCs w:val="24"/>
              </w:rPr>
              <w:t>Netaikoma</w:t>
            </w:r>
          </w:p>
          <w:p w14:paraId="4DD7E614" w14:textId="77777777" w:rsidR="00DD0C5F" w:rsidRDefault="00DD0C5F" w:rsidP="00383CF4">
            <w:pPr>
              <w:rPr>
                <w:kern w:val="2"/>
                <w:szCs w:val="24"/>
              </w:rPr>
            </w:pPr>
          </w:p>
        </w:tc>
      </w:tr>
      <w:tr w:rsidR="00DD0C5F" w14:paraId="0670593D"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68C4782F" w14:textId="77777777" w:rsidR="00DD0C5F" w:rsidRDefault="00DD0C5F" w:rsidP="00383CF4">
            <w:pPr>
              <w:rPr>
                <w:b/>
                <w:bCs/>
                <w:kern w:val="2"/>
                <w:szCs w:val="24"/>
              </w:rPr>
            </w:pPr>
            <w:r>
              <w:rPr>
                <w:b/>
                <w:bCs/>
                <w:kern w:val="2"/>
                <w:szCs w:val="24"/>
              </w:rPr>
              <w:t xml:space="preserve">4.5. Kartu su Prekėmis pateikiami dokumentai </w:t>
            </w:r>
          </w:p>
        </w:tc>
        <w:tc>
          <w:tcPr>
            <w:tcW w:w="6828" w:type="dxa"/>
            <w:gridSpan w:val="6"/>
            <w:tcBorders>
              <w:top w:val="single" w:sz="4" w:space="0" w:color="auto"/>
              <w:left w:val="single" w:sz="4" w:space="0" w:color="auto"/>
              <w:bottom w:val="single" w:sz="4" w:space="0" w:color="auto"/>
              <w:right w:val="single" w:sz="4" w:space="0" w:color="auto"/>
            </w:tcBorders>
          </w:tcPr>
          <w:p w14:paraId="54438E4C" w14:textId="77777777" w:rsidR="00DD0C5F" w:rsidRDefault="00DD0C5F" w:rsidP="00383CF4">
            <w:pPr>
              <w:jc w:val="both"/>
              <w:rPr>
                <w:kern w:val="2"/>
                <w:szCs w:val="24"/>
              </w:rPr>
            </w:pPr>
            <w:r>
              <w:rPr>
                <w:kern w:val="2"/>
                <w:szCs w:val="24"/>
              </w:rPr>
              <w:t xml:space="preserve">Kartu su Prekėmis </w:t>
            </w:r>
            <w:r w:rsidRPr="00114AB8">
              <w:rPr>
                <w:kern w:val="2"/>
                <w:szCs w:val="24"/>
              </w:rPr>
              <w:t>pateikiami šie dokumentai: Prekių perdavimo-priėmimo aktas</w:t>
            </w:r>
            <w:r>
              <w:rPr>
                <w:kern w:val="2"/>
                <w:szCs w:val="24"/>
              </w:rPr>
              <w:t xml:space="preserve"> ir kiti Techninėje specifikacijoje nurodyti dokumentai. </w:t>
            </w:r>
          </w:p>
          <w:p w14:paraId="3EB6D0AD" w14:textId="77777777" w:rsidR="00DD0C5F" w:rsidRDefault="00DD0C5F" w:rsidP="00383CF4">
            <w:pPr>
              <w:jc w:val="both"/>
              <w:rPr>
                <w:kern w:val="2"/>
                <w:szCs w:val="24"/>
              </w:rPr>
            </w:pPr>
            <w:r w:rsidRPr="00D20AA4">
              <w:rPr>
                <w:kern w:val="2"/>
                <w:szCs w:val="24"/>
              </w:rPr>
              <w:t>Tiekėjui nepateikus nurodytų dokumentų</w:t>
            </w:r>
            <w:r>
              <w:rPr>
                <w:kern w:val="2"/>
                <w:szCs w:val="24"/>
              </w:rPr>
              <w:t>, laikoma, kad Prekės neatitinka Sutartyje nustatytų reikalavimų.</w:t>
            </w:r>
          </w:p>
        </w:tc>
      </w:tr>
      <w:tr w:rsidR="00DD0C5F" w14:paraId="16B29D59" w14:textId="77777777" w:rsidTr="00383CF4">
        <w:trPr>
          <w:gridAfter w:val="1"/>
          <w:wAfter w:w="23" w:type="dxa"/>
          <w:trHeight w:val="300"/>
        </w:trPr>
        <w:tc>
          <w:tcPr>
            <w:tcW w:w="9535" w:type="dxa"/>
            <w:gridSpan w:val="10"/>
          </w:tcPr>
          <w:p w14:paraId="1F1C2B37" w14:textId="77777777" w:rsidR="00DD0C5F" w:rsidRDefault="00DD0C5F" w:rsidP="00383CF4">
            <w:pPr>
              <w:jc w:val="center"/>
              <w:rPr>
                <w:b/>
                <w:bCs/>
                <w:kern w:val="2"/>
                <w:szCs w:val="24"/>
              </w:rPr>
            </w:pPr>
            <w:r>
              <w:rPr>
                <w:b/>
                <w:bCs/>
                <w:kern w:val="2"/>
                <w:szCs w:val="24"/>
              </w:rPr>
              <w:t>5. SUTARTIES KAINA IR ATSISKAITYMO TVARKA</w:t>
            </w:r>
          </w:p>
        </w:tc>
      </w:tr>
      <w:tr w:rsidR="00DD0C5F" w14:paraId="0C3A58C4"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D4B13EE" w14:textId="77777777" w:rsidR="00DD0C5F" w:rsidRDefault="00DD0C5F" w:rsidP="00383CF4">
            <w:pPr>
              <w:rPr>
                <w:b/>
                <w:bCs/>
                <w:kern w:val="2"/>
                <w:szCs w:val="24"/>
              </w:rPr>
            </w:pPr>
            <w:r>
              <w:rPr>
                <w:b/>
                <w:bCs/>
                <w:kern w:val="2"/>
                <w:szCs w:val="24"/>
              </w:rPr>
              <w:t>5.1. Sutarčiai taikomas kainos apskaičiavimo būdas</w:t>
            </w:r>
          </w:p>
        </w:tc>
        <w:tc>
          <w:tcPr>
            <w:tcW w:w="6828" w:type="dxa"/>
            <w:gridSpan w:val="6"/>
            <w:tcBorders>
              <w:top w:val="single" w:sz="4" w:space="0" w:color="auto"/>
              <w:left w:val="single" w:sz="4" w:space="0" w:color="auto"/>
              <w:bottom w:val="single" w:sz="4" w:space="0" w:color="auto"/>
              <w:right w:val="single" w:sz="4" w:space="0" w:color="auto"/>
            </w:tcBorders>
          </w:tcPr>
          <w:p w14:paraId="24487EEF" w14:textId="77777777" w:rsidR="00DD0C5F" w:rsidRPr="00114AB8" w:rsidRDefault="00DD0C5F" w:rsidP="00383CF4">
            <w:pPr>
              <w:jc w:val="both"/>
              <w:rPr>
                <w:kern w:val="2"/>
                <w:szCs w:val="24"/>
              </w:rPr>
            </w:pPr>
            <w:r w:rsidRPr="00D20AA4">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5313B">
              <w:rPr>
                <w:i/>
                <w:iCs/>
                <w:kern w:val="2"/>
                <w:szCs w:val="24"/>
              </w:rPr>
              <w:t>Fiksuotos kainos kainodara.</w:t>
            </w:r>
          </w:p>
        </w:tc>
      </w:tr>
      <w:tr w:rsidR="00DD0C5F" w14:paraId="59C75F7E" w14:textId="77777777" w:rsidTr="00383CF4">
        <w:trPr>
          <w:gridAfter w:val="1"/>
          <w:wAfter w:w="23" w:type="dxa"/>
          <w:trHeight w:val="2265"/>
        </w:trPr>
        <w:tc>
          <w:tcPr>
            <w:tcW w:w="2707" w:type="dxa"/>
            <w:gridSpan w:val="4"/>
            <w:tcBorders>
              <w:top w:val="single" w:sz="4" w:space="0" w:color="auto"/>
              <w:left w:val="single" w:sz="4" w:space="0" w:color="auto"/>
              <w:bottom w:val="single" w:sz="4" w:space="0" w:color="auto"/>
              <w:right w:val="single" w:sz="4" w:space="0" w:color="auto"/>
            </w:tcBorders>
          </w:tcPr>
          <w:p w14:paraId="356C04B0" w14:textId="77777777" w:rsidR="00DD0C5F" w:rsidRDefault="00DD0C5F" w:rsidP="00383CF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BFC913B" w14:textId="77777777" w:rsidR="00DD0C5F" w:rsidRDefault="00DD0C5F" w:rsidP="00383CF4">
            <w:pPr>
              <w:rPr>
                <w:b/>
                <w:bCs/>
                <w:kern w:val="2"/>
                <w:szCs w:val="24"/>
              </w:rPr>
            </w:pPr>
          </w:p>
          <w:p w14:paraId="735C4E3C" w14:textId="77777777" w:rsidR="00DD0C5F" w:rsidRDefault="00DD0C5F" w:rsidP="00383CF4">
            <w:pPr>
              <w:rPr>
                <w:b/>
                <w:bCs/>
                <w:kern w:val="2"/>
                <w:szCs w:val="24"/>
              </w:rPr>
            </w:pPr>
          </w:p>
          <w:p w14:paraId="373250C7" w14:textId="77777777" w:rsidR="00DD0C5F" w:rsidRDefault="00DD0C5F" w:rsidP="00383CF4">
            <w:pPr>
              <w:rPr>
                <w:b/>
                <w:bCs/>
                <w:kern w:val="2"/>
                <w:szCs w:val="24"/>
              </w:rPr>
            </w:pPr>
          </w:p>
          <w:p w14:paraId="2051BB3C" w14:textId="77777777" w:rsidR="00DD0C5F" w:rsidRDefault="00DD0C5F" w:rsidP="00383CF4">
            <w:pPr>
              <w:rPr>
                <w:b/>
                <w:bCs/>
                <w:kern w:val="2"/>
                <w:szCs w:val="24"/>
              </w:rPr>
            </w:pPr>
          </w:p>
        </w:tc>
        <w:tc>
          <w:tcPr>
            <w:tcW w:w="6828" w:type="dxa"/>
            <w:gridSpan w:val="6"/>
            <w:tcBorders>
              <w:top w:val="single" w:sz="4" w:space="0" w:color="auto"/>
              <w:left w:val="single" w:sz="4" w:space="0" w:color="auto"/>
              <w:bottom w:val="single" w:sz="4" w:space="0" w:color="auto"/>
              <w:right w:val="single" w:sz="4" w:space="0" w:color="auto"/>
            </w:tcBorders>
          </w:tcPr>
          <w:p w14:paraId="7A88B792" w14:textId="77777777" w:rsidR="00DD0C5F" w:rsidRDefault="00DD0C5F" w:rsidP="00383CF4">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9F766E1" w14:textId="77777777" w:rsidR="00DD0C5F" w:rsidRDefault="00DD0C5F" w:rsidP="00383CF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332B5E8" w14:textId="77777777" w:rsidR="00DD0C5F" w:rsidRDefault="00DD0C5F" w:rsidP="00383CF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B795BE6" w14:textId="77777777" w:rsidR="00DD0C5F" w:rsidRDefault="00DD0C5F" w:rsidP="00383CF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D0C5F" w14:paraId="2A953BA2"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0A755EA" w14:textId="77777777" w:rsidR="00DD0C5F" w:rsidRPr="003873DA" w:rsidRDefault="00DD0C5F" w:rsidP="00383CF4">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28" w:type="dxa"/>
            <w:gridSpan w:val="6"/>
            <w:tcBorders>
              <w:top w:val="single" w:sz="4" w:space="0" w:color="auto"/>
              <w:left w:val="single" w:sz="4" w:space="0" w:color="auto"/>
              <w:bottom w:val="single" w:sz="4" w:space="0" w:color="auto"/>
              <w:right w:val="single" w:sz="4" w:space="0" w:color="auto"/>
            </w:tcBorders>
          </w:tcPr>
          <w:p w14:paraId="3E97D67D" w14:textId="77777777" w:rsidR="00DD0C5F" w:rsidRDefault="00DD0C5F" w:rsidP="00383CF4">
            <w:pPr>
              <w:rPr>
                <w:kern w:val="2"/>
                <w:szCs w:val="24"/>
              </w:rPr>
            </w:pPr>
            <w:r>
              <w:rPr>
                <w:kern w:val="2"/>
                <w:szCs w:val="24"/>
              </w:rPr>
              <w:lastRenderedPageBreak/>
              <w:t xml:space="preserve">Sutarties </w:t>
            </w:r>
            <w:r w:rsidRPr="002F4108">
              <w:rPr>
                <w:kern w:val="2"/>
                <w:szCs w:val="24"/>
              </w:rPr>
              <w:t>kaina</w:t>
            </w:r>
            <w:r>
              <w:rPr>
                <w:kern w:val="2"/>
                <w:szCs w:val="24"/>
              </w:rPr>
              <w:t xml:space="preserve"> bus perskaičiuojama:</w:t>
            </w:r>
          </w:p>
          <w:p w14:paraId="620C4323" w14:textId="77777777" w:rsidR="00DD0C5F" w:rsidRDefault="00DD0C5F" w:rsidP="00383CF4">
            <w:pPr>
              <w:rPr>
                <w:kern w:val="2"/>
                <w:szCs w:val="24"/>
              </w:rPr>
            </w:pPr>
            <w:r>
              <w:rPr>
                <w:kern w:val="2"/>
                <w:szCs w:val="24"/>
              </w:rPr>
              <w:t>5.3.1. dėl PVM tarifo pasikeitimo.</w:t>
            </w:r>
          </w:p>
          <w:p w14:paraId="0B788BBB" w14:textId="77777777" w:rsidR="00DD0C5F" w:rsidRDefault="00DD0C5F" w:rsidP="00383CF4">
            <w:pPr>
              <w:rPr>
                <w:color w:val="FF0000"/>
                <w:kern w:val="2"/>
              </w:rPr>
            </w:pPr>
          </w:p>
        </w:tc>
      </w:tr>
      <w:tr w:rsidR="00DD0C5F" w14:paraId="08798731"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A1D8042" w14:textId="77777777" w:rsidR="00DD0C5F" w:rsidRDefault="00DD0C5F" w:rsidP="00383CF4">
            <w:pPr>
              <w:rPr>
                <w:b/>
                <w:bCs/>
                <w:kern w:val="2"/>
                <w:szCs w:val="24"/>
              </w:rPr>
            </w:pPr>
            <w:r>
              <w:rPr>
                <w:b/>
                <w:bCs/>
                <w:kern w:val="2"/>
                <w:szCs w:val="24"/>
              </w:rPr>
              <w:lastRenderedPageBreak/>
              <w:t>5.3.1. Sutarties kainos / įkainių peržiūra dėl PVM tarifo pasikeitimo</w:t>
            </w:r>
          </w:p>
        </w:tc>
        <w:tc>
          <w:tcPr>
            <w:tcW w:w="6828" w:type="dxa"/>
            <w:gridSpan w:val="6"/>
            <w:tcBorders>
              <w:top w:val="single" w:sz="4" w:space="0" w:color="auto"/>
              <w:left w:val="single" w:sz="4" w:space="0" w:color="auto"/>
              <w:bottom w:val="single" w:sz="4" w:space="0" w:color="auto"/>
              <w:right w:val="single" w:sz="4" w:space="0" w:color="auto"/>
            </w:tcBorders>
          </w:tcPr>
          <w:p w14:paraId="18CE259E" w14:textId="77777777" w:rsidR="00DD0C5F" w:rsidRDefault="00DD0C5F" w:rsidP="00383CF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be PVM. </w:t>
            </w:r>
          </w:p>
          <w:p w14:paraId="3785D65F" w14:textId="77777777" w:rsidR="00DD0C5F" w:rsidRDefault="00DD0C5F" w:rsidP="00383CF4">
            <w:pPr>
              <w:rPr>
                <w:kern w:val="2"/>
                <w:szCs w:val="24"/>
              </w:rPr>
            </w:pPr>
          </w:p>
          <w:p w14:paraId="247DC84A" w14:textId="77777777" w:rsidR="00DD0C5F" w:rsidRDefault="00DD0C5F" w:rsidP="00383CF4">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D0C5F" w14:paraId="1B5B0C2B"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9442124" w14:textId="77777777" w:rsidR="00DD0C5F" w:rsidRDefault="00DD0C5F" w:rsidP="00383CF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6"/>
            <w:tcBorders>
              <w:top w:val="single" w:sz="4" w:space="0" w:color="auto"/>
              <w:left w:val="single" w:sz="4" w:space="0" w:color="auto"/>
              <w:bottom w:val="single" w:sz="4" w:space="0" w:color="auto"/>
              <w:right w:val="single" w:sz="4" w:space="0" w:color="auto"/>
            </w:tcBorders>
          </w:tcPr>
          <w:p w14:paraId="05B840B7" w14:textId="77777777" w:rsidR="00DD0C5F" w:rsidRDefault="00DD0C5F" w:rsidP="00383CF4">
            <w:pPr>
              <w:rPr>
                <w:kern w:val="2"/>
                <w:szCs w:val="24"/>
              </w:rPr>
            </w:pPr>
            <w:r>
              <w:rPr>
                <w:kern w:val="2"/>
                <w:szCs w:val="24"/>
              </w:rPr>
              <w:t>Netaikoma</w:t>
            </w:r>
          </w:p>
          <w:p w14:paraId="08976FC5" w14:textId="77777777" w:rsidR="00DD0C5F" w:rsidRDefault="00DD0C5F" w:rsidP="00383CF4">
            <w:pPr>
              <w:rPr>
                <w:kern w:val="2"/>
                <w:szCs w:val="24"/>
              </w:rPr>
            </w:pPr>
          </w:p>
          <w:p w14:paraId="34A79064" w14:textId="77777777" w:rsidR="00DD0C5F" w:rsidRDefault="00DD0C5F" w:rsidP="00383CF4"/>
        </w:tc>
      </w:tr>
      <w:tr w:rsidR="00DD0C5F" w14:paraId="5A660E26"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0EEE9E2C" w14:textId="77777777" w:rsidR="00DD0C5F" w:rsidRDefault="00DD0C5F" w:rsidP="00383CF4">
            <w:pPr>
              <w:rPr>
                <w:b/>
                <w:bCs/>
                <w:kern w:val="2"/>
                <w:szCs w:val="24"/>
              </w:rPr>
            </w:pPr>
            <w:r>
              <w:rPr>
                <w:b/>
                <w:bCs/>
                <w:kern w:val="2"/>
                <w:szCs w:val="24"/>
              </w:rPr>
              <w:t>5.3.3. Sutarties kainos / įkainių peržiūra dėl kainų lygio pokyčio</w:t>
            </w:r>
          </w:p>
          <w:p w14:paraId="7336BB93" w14:textId="77777777" w:rsidR="00DD0C5F" w:rsidRDefault="00DD0C5F" w:rsidP="00383CF4">
            <w:pPr>
              <w:rPr>
                <w:color w:val="4472C4"/>
                <w:kern w:val="2"/>
                <w:szCs w:val="24"/>
              </w:rPr>
            </w:pPr>
          </w:p>
          <w:p w14:paraId="15C6DC15" w14:textId="77777777" w:rsidR="00DD0C5F" w:rsidRDefault="00DD0C5F" w:rsidP="00383CF4">
            <w:pPr>
              <w:rPr>
                <w:b/>
                <w:bCs/>
                <w:kern w:val="2"/>
                <w:szCs w:val="24"/>
              </w:rPr>
            </w:pPr>
          </w:p>
        </w:tc>
        <w:tc>
          <w:tcPr>
            <w:tcW w:w="6828" w:type="dxa"/>
            <w:gridSpan w:val="6"/>
            <w:tcBorders>
              <w:top w:val="single" w:sz="4" w:space="0" w:color="auto"/>
              <w:left w:val="single" w:sz="4" w:space="0" w:color="auto"/>
              <w:bottom w:val="single" w:sz="4" w:space="0" w:color="auto"/>
              <w:right w:val="single" w:sz="4" w:space="0" w:color="auto"/>
            </w:tcBorders>
          </w:tcPr>
          <w:p w14:paraId="7428251D" w14:textId="77777777" w:rsidR="00DD0C5F" w:rsidRDefault="002942A0" w:rsidP="00491F68">
            <w:pPr>
              <w:jc w:val="both"/>
              <w:rPr>
                <w:color w:val="EE0000"/>
                <w:kern w:val="2"/>
                <w:szCs w:val="24"/>
                <w:bdr w:val="none" w:sz="0" w:space="0" w:color="auto" w:frame="1"/>
              </w:rPr>
            </w:pPr>
            <w:r>
              <w:rPr>
                <w:color w:val="EE0000"/>
                <w:kern w:val="2"/>
                <w:szCs w:val="24"/>
                <w:bdr w:val="none" w:sz="0" w:space="0" w:color="auto" w:frame="1"/>
              </w:rPr>
              <w:t>5.3.3.1.</w:t>
            </w:r>
            <w:r w:rsidR="00EE4EB6">
              <w:rPr>
                <w:color w:val="EE0000"/>
                <w:kern w:val="2"/>
                <w:szCs w:val="24"/>
                <w:bdr w:val="none" w:sz="0" w:space="0" w:color="auto" w:frame="1"/>
              </w:rPr>
              <w:t xml:space="preserve"> </w:t>
            </w:r>
            <w:r w:rsidR="00491F68" w:rsidRPr="00A97AE9">
              <w:rPr>
                <w:kern w:val="2"/>
                <w:szCs w:val="24"/>
                <w:bdr w:val="none" w:sz="0" w:space="0" w:color="auto" w:frame="1"/>
              </w:rPr>
              <w:t>Bet kuri Sutarties Šalis Sutarties galiojimo laikotarpiu turi teisę inicijuoti Sutarties įkainių peržiūrą (keitimą) ne anksčiau kaip po 6 (šešių) mėnesių nuo Sutarties įsigaliojimo dienos. Jeigu įkainiai jau buvo peržiūrėti pagal šį Specialiųjų sąlygų punktą, pakartotinė įkainių peržiūra gali būti inicijuojama ne anksčiau kaip po 6 (šešių) mėnesių nuo susitarimo dėl paskutinio perskaičiavimo įsigaliojimo dienos. Įkainių peržiūra gali būti inicijuojama tik tuo atveju, jei Vartojimo prekių ir paslaugų kainų pokytis (k), apskaičiuotas kaip nustatyta 5.3.3.6 punkte, viršija 5 procentus.</w:t>
            </w:r>
          </w:p>
          <w:p w14:paraId="354522F8" w14:textId="77777777" w:rsidR="00D4525A" w:rsidRPr="00D4525A" w:rsidRDefault="00D4525A" w:rsidP="00D4525A">
            <w:pPr>
              <w:jc w:val="both"/>
              <w:rPr>
                <w:color w:val="000000"/>
                <w:kern w:val="2"/>
                <w:szCs w:val="24"/>
                <w:bdr w:val="none" w:sz="0" w:space="0" w:color="auto" w:frame="1"/>
              </w:rPr>
            </w:pPr>
            <w:r w:rsidRPr="00D4525A">
              <w:rPr>
                <w:color w:val="000000"/>
                <w:kern w:val="2"/>
                <w:szCs w:val="24"/>
                <w:bdr w:val="none" w:sz="0" w:space="0" w:color="auto" w:frame="1"/>
              </w:rPr>
              <w:t>5.3.3.2. Sutarties kaina / įkainiai peržiūrimi tik tai Sutarties daliai, kuri nėra išpirkta, t. y., Prekėms, kurios nėra priimtos ir apmokėtos. Vėlesnė Sutarties kainos / įkainių peržiūra negali apimti laikotarpio, už kurį jau buvo atliktas peržiūra.</w:t>
            </w:r>
          </w:p>
          <w:p w14:paraId="385B4F8C" w14:textId="77777777" w:rsidR="00D4525A" w:rsidRPr="00D4525A" w:rsidRDefault="00D4525A" w:rsidP="00D4525A">
            <w:pPr>
              <w:jc w:val="both"/>
              <w:rPr>
                <w:color w:val="000000"/>
                <w:kern w:val="2"/>
                <w:szCs w:val="24"/>
                <w:bdr w:val="none" w:sz="0" w:space="0" w:color="auto" w:frame="1"/>
              </w:rPr>
            </w:pPr>
            <w:r w:rsidRPr="00D4525A">
              <w:rPr>
                <w:color w:val="000000"/>
                <w:kern w:val="2"/>
                <w:szCs w:val="24"/>
                <w:bdr w:val="none" w:sz="0" w:space="0" w:color="auto" w:frame="1"/>
              </w:rPr>
              <w:t>5.3.3.3. Jeigu Prekių tiekimas vėluoja dėl Tiekėjo kaltės, uždelstų pristatyti Prekių kaina / įkainiai nėra perskaičiuojami dėl kainų lygio kilimo (negali būti didinami).</w:t>
            </w:r>
          </w:p>
          <w:p w14:paraId="540CFEA5" w14:textId="77777777" w:rsidR="00D4525A" w:rsidRDefault="00D4525A" w:rsidP="00D4525A">
            <w:pPr>
              <w:jc w:val="both"/>
              <w:rPr>
                <w:color w:val="000000"/>
                <w:kern w:val="2"/>
                <w:szCs w:val="24"/>
                <w:bdr w:val="none" w:sz="0" w:space="0" w:color="auto" w:frame="1"/>
              </w:rPr>
            </w:pPr>
            <w:r w:rsidRPr="00D4525A">
              <w:rPr>
                <w:color w:val="000000"/>
                <w:kern w:val="2"/>
                <w:szCs w:val="24"/>
                <w:bdr w:val="none" w:sz="0" w:space="0" w:color="auto" w:frame="1"/>
              </w:rPr>
              <w:t>5.3.3.4. Atlikdamos Sutarties kainos / įkainių peržiūrą Šalys vadovaujasi Valstybės duomenų agentūros viešai Oficialiosios statistikos portale paskelbtais Rodiklių duomenų bazės duomenimis arba kitų oficialių šaltinių duomenimis (nurodyti kokių šaltinių duomenimis vadovaujamasi). Iš kitos Šalies reikalaujama / nereikalaujama pateikti oficialaus Valstybės duomenų agentūros ar kitos institucijos išduoto dokumento ar patvirtinimo (jei reikalaujama pateikti oficialų dokumentą, tuomet nurodyti kokį).</w:t>
            </w:r>
          </w:p>
          <w:p w14:paraId="553F01ED" w14:textId="77777777" w:rsidR="005B61EE" w:rsidRDefault="005B61EE" w:rsidP="005B61EE">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Pr>
                <w:color w:val="FF0000"/>
                <w:kern w:val="2"/>
                <w:szCs w:val="24"/>
                <w:shd w:val="clear" w:color="auto" w:fill="FFFFFF"/>
              </w:rPr>
              <w:t>kainą / įkainius</w:t>
            </w:r>
            <w:r>
              <w:rPr>
                <w:color w:val="000000"/>
                <w:kern w:val="2"/>
                <w:szCs w:val="24"/>
                <w:shd w:val="clear" w:color="auto" w:fill="FFFFFF"/>
              </w:rPr>
              <w:t>, perskaičiuotą Pradinės Sutarties vertę.</w:t>
            </w:r>
          </w:p>
          <w:p w14:paraId="6D39BB16" w14:textId="77777777" w:rsidR="005B61EE" w:rsidRDefault="005B61EE" w:rsidP="005B61EE">
            <w:pPr>
              <w:rPr>
                <w:color w:val="000000"/>
                <w:kern w:val="2"/>
                <w:szCs w:val="24"/>
                <w:shd w:val="clear" w:color="auto" w:fill="FFFFFF"/>
              </w:rPr>
            </w:pPr>
            <w:r>
              <w:rPr>
                <w:color w:val="000000"/>
                <w:kern w:val="2"/>
                <w:szCs w:val="24"/>
                <w:shd w:val="clear" w:color="auto" w:fill="FFFFFF"/>
              </w:rPr>
              <w:t xml:space="preserve">5.3.3.6. Nauja Sutarties </w:t>
            </w:r>
            <w:r>
              <w:rPr>
                <w:color w:val="FF0000"/>
                <w:kern w:val="2"/>
                <w:szCs w:val="24"/>
                <w:shd w:val="clear" w:color="auto" w:fill="FFFFFF"/>
              </w:rPr>
              <w:t xml:space="preserve">kaina / įkainiai </w:t>
            </w:r>
            <w:r>
              <w:rPr>
                <w:color w:val="000000"/>
                <w:kern w:val="2"/>
                <w:szCs w:val="24"/>
                <w:shd w:val="clear" w:color="auto" w:fill="FFFFFF"/>
              </w:rPr>
              <w:t xml:space="preserve">apskaičiuojami pagal žemiau pateiktą formulę </w:t>
            </w:r>
            <w:r>
              <w:rPr>
                <w:color w:val="4472C4"/>
                <w:kern w:val="2"/>
                <w:szCs w:val="24"/>
                <w:shd w:val="clear" w:color="auto" w:fill="FFFFFF"/>
              </w:rPr>
              <w:t>(arba nurodyti kitą Sutarties kainos / įkainių perskaičiavimo formulę)</w:t>
            </w:r>
            <w:r>
              <w:rPr>
                <w:color w:val="000000"/>
                <w:kern w:val="2"/>
                <w:szCs w:val="24"/>
                <w:shd w:val="clear" w:color="auto" w:fill="FFFFFF"/>
              </w:rPr>
              <w:t>:</w:t>
            </w:r>
          </w:p>
          <w:p w14:paraId="5ACB1A99" w14:textId="77777777" w:rsidR="005B61EE" w:rsidRDefault="00582D12" w:rsidP="005B61EE">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5B61EE">
              <w:rPr>
                <w:kern w:val="2"/>
                <w:szCs w:val="24"/>
              </w:rPr>
              <w:t xml:space="preserve">, kur a – </w:t>
            </w:r>
            <w:r w:rsidR="005B61EE">
              <w:rPr>
                <w:color w:val="FF0000"/>
                <w:kern w:val="2"/>
                <w:szCs w:val="24"/>
              </w:rPr>
              <w:t xml:space="preserve">kaina / įkainis </w:t>
            </w:r>
            <w:r w:rsidR="005B61EE">
              <w:rPr>
                <w:kern w:val="2"/>
                <w:szCs w:val="24"/>
              </w:rPr>
              <w:t>(Eur be PVM)) (jei peržiūra jau buvo atlikta, tai po paskutinio perskaičiavimo) </w:t>
            </w:r>
          </w:p>
          <w:p w14:paraId="3CC85718" w14:textId="77777777" w:rsidR="005B61EE" w:rsidRDefault="005B61EE" w:rsidP="005B61EE">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Pr>
                <w:color w:val="FF0000"/>
                <w:kern w:val="2"/>
                <w:szCs w:val="24"/>
              </w:rPr>
              <w:t xml:space="preserve">kaina / įkainis </w:t>
            </w:r>
            <w:r>
              <w:rPr>
                <w:kern w:val="2"/>
                <w:szCs w:val="24"/>
              </w:rPr>
              <w:t>(Eur be PVM) </w:t>
            </w:r>
          </w:p>
          <w:p w14:paraId="6CC202B1" w14:textId="77777777" w:rsidR="005B61EE" w:rsidRDefault="005B61EE" w:rsidP="005B61EE">
            <w:pPr>
              <w:jc w:val="both"/>
              <w:textAlignment w:val="baseline"/>
              <w:rPr>
                <w:kern w:val="2"/>
                <w:szCs w:val="24"/>
              </w:rPr>
            </w:pPr>
            <w:r>
              <w:rPr>
                <w:kern w:val="2"/>
                <w:szCs w:val="24"/>
              </w:rPr>
              <w:t xml:space="preserve">k – pagal vartotojų kainų indeksą </w:t>
            </w:r>
            <w:r>
              <w:rPr>
                <w:color w:val="4472C4"/>
                <w:kern w:val="2"/>
                <w:szCs w:val="24"/>
              </w:rPr>
              <w:t xml:space="preserve">(pasirinkti bendrą „Vartojimo prekių ir paslaugų“ arba nurodyti detalesnį skyrių, grupę, klasę (jeigu nieko nenurodoma, perskaičiuojant naudojamas bendras indeksas)) (nurodyti kokių šaltinių duomenimis vadovaujamasi) </w:t>
            </w:r>
            <w:r>
              <w:rPr>
                <w:kern w:val="2"/>
                <w:szCs w:val="24"/>
              </w:rPr>
              <w:t>apskaičiuotas Vartojimo prekių ir paslaugų kainų pokytis (padidėjimas arba sumažėjimas) (%). „k“ reikšmė skaičiuojama pagal formulę</w:t>
            </w:r>
            <w:r>
              <w:rPr>
                <w:color w:val="D13438"/>
                <w:kern w:val="2"/>
                <w:szCs w:val="24"/>
              </w:rPr>
              <w:t xml:space="preserve"> </w:t>
            </w:r>
            <w:r>
              <w:rPr>
                <w:color w:val="4472C4"/>
                <w:kern w:val="2"/>
                <w:szCs w:val="24"/>
              </w:rPr>
              <w:t>(arba įrašyti kitą Pirkėjo taikomą formulę)</w:t>
            </w:r>
            <w:r>
              <w:rPr>
                <w:kern w:val="2"/>
                <w:szCs w:val="24"/>
              </w:rPr>
              <w:t>:</w:t>
            </w:r>
          </w:p>
          <w:p w14:paraId="69EE2B5F" w14:textId="77777777" w:rsidR="005B61EE" w:rsidRDefault="005B61EE" w:rsidP="005B61EE">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7102CB14" w14:textId="77777777" w:rsidR="005B61EE" w:rsidRDefault="005B61EE" w:rsidP="005B61EE">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Pr>
                <w:color w:val="FF0000"/>
                <w:kern w:val="2"/>
                <w:szCs w:val="24"/>
              </w:rPr>
              <w:t xml:space="preserve">kainos / įkainių </w:t>
            </w:r>
            <w:r>
              <w:rPr>
                <w:kern w:val="2"/>
                <w:szCs w:val="24"/>
              </w:rPr>
              <w:t xml:space="preserve">peržiūros išsiuntimo kitai šaliai dieną paskelbtas naujausias vartojimo prekių ir paslaugų indeksas </w:t>
            </w:r>
            <w:r>
              <w:rPr>
                <w:color w:val="4472C4"/>
                <w:kern w:val="2"/>
                <w:szCs w:val="24"/>
              </w:rPr>
              <w:t>(pasirinkti bendrą „Vartojimo prekių ir paslaugų“ arba nurodyti detalesnį skyrių, grupę, klasę (jeigu nieko nenurodoma, perskaičiuojant naudojamas bendras indeksas))</w:t>
            </w:r>
            <w:r>
              <w:rPr>
                <w:kern w:val="2"/>
                <w:szCs w:val="24"/>
              </w:rPr>
              <w:t>.</w:t>
            </w:r>
          </w:p>
          <w:p w14:paraId="1335A9DE" w14:textId="77777777" w:rsidR="005B61EE" w:rsidRPr="00A97AE9" w:rsidRDefault="005B61EE" w:rsidP="005B61EE">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Pr>
                <w:color w:val="4472C4"/>
                <w:kern w:val="2"/>
                <w:szCs w:val="24"/>
              </w:rPr>
              <w:t>(pasirinkti bendrą „Vartojimo prekių ir paslaugų“ arba nurodyti detalesnį skyrių, grupę, klasę (jeigu nieko nenurodoma, perskaičiuojant naudojamas bendras indeksas))</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C256D5" w14:textId="77777777" w:rsidR="005B61EE" w:rsidRPr="00A97AE9" w:rsidRDefault="005B61EE" w:rsidP="005B61EE">
            <w:pPr>
              <w:rPr>
                <w:kern w:val="2"/>
                <w:szCs w:val="24"/>
                <w:shd w:val="clear" w:color="auto" w:fill="FFFFFF"/>
              </w:rPr>
            </w:pPr>
            <w:r w:rsidRPr="00A97AE9">
              <w:rPr>
                <w:kern w:val="2"/>
                <w:szCs w:val="24"/>
              </w:rPr>
              <w:t xml:space="preserve">5.3.3.7. </w:t>
            </w:r>
            <w:r w:rsidRPr="00A97AE9">
              <w:rPr>
                <w:kern w:val="2"/>
                <w:szCs w:val="24"/>
                <w:shd w:val="clear" w:color="auto" w:fill="FFFFFF"/>
              </w:rPr>
              <w:t xml:space="preserve">Skaičiavimams indeksų reikšmės imamos </w:t>
            </w:r>
            <w:r w:rsidRPr="00A97AE9">
              <w:rPr>
                <w:b/>
                <w:bCs/>
                <w:kern w:val="2"/>
                <w:szCs w:val="24"/>
                <w:shd w:val="clear" w:color="auto" w:fill="FFFFFF"/>
              </w:rPr>
              <w:t>keturių</w:t>
            </w:r>
            <w:r w:rsidRPr="00A97AE9">
              <w:rPr>
                <w:kern w:val="2"/>
                <w:szCs w:val="24"/>
                <w:shd w:val="clear" w:color="auto" w:fill="FFFFFF"/>
              </w:rPr>
              <w:t xml:space="preserve"> skaitmenų po kablelio tikslumu. Apskaičiuotas pokytis (k) tolimesniems skaičiavimams naudojamas suapvalinus iki </w:t>
            </w:r>
            <w:r w:rsidRPr="00A97AE9">
              <w:rPr>
                <w:b/>
                <w:bCs/>
                <w:kern w:val="2"/>
                <w:szCs w:val="24"/>
                <w:shd w:val="clear" w:color="auto" w:fill="FFFFFF"/>
              </w:rPr>
              <w:t>vieno</w:t>
            </w:r>
            <w:r w:rsidRPr="00A97AE9">
              <w:rPr>
                <w:kern w:val="2"/>
                <w:szCs w:val="24"/>
                <w:shd w:val="clear" w:color="auto" w:fill="FFFFFF"/>
              </w:rPr>
              <w:t xml:space="preserve"> </w:t>
            </w:r>
            <w:r>
              <w:rPr>
                <w:color w:val="4472C4"/>
                <w:kern w:val="2"/>
                <w:szCs w:val="24"/>
                <w:shd w:val="clear" w:color="auto" w:fill="FFFFFF"/>
              </w:rPr>
              <w:t xml:space="preserve">(Valstybės duomenų agentūra pokyčius skelbia apvalindama iki vieno skaitmens po kablelio)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97AE9">
              <w:rPr>
                <w:b/>
                <w:bCs/>
                <w:kern w:val="2"/>
                <w:szCs w:val="24"/>
                <w:shd w:val="clear" w:color="auto" w:fill="FFFFFF"/>
              </w:rPr>
              <w:t xml:space="preserve">dviejų </w:t>
            </w:r>
            <w:r>
              <w:rPr>
                <w:color w:val="4472C4"/>
                <w:kern w:val="2"/>
                <w:szCs w:val="24"/>
                <w:shd w:val="clear" w:color="auto" w:fill="FFFFFF"/>
              </w:rPr>
              <w:t>(įrašyti tiek skaitmenų, kiek įkainiams nurodyti naudojama sudarytoje sutartyje)</w:t>
            </w:r>
            <w:r>
              <w:rPr>
                <w:color w:val="FF0000"/>
                <w:kern w:val="2"/>
                <w:szCs w:val="24"/>
                <w:shd w:val="clear" w:color="auto" w:fill="FFFFFF"/>
              </w:rPr>
              <w:t xml:space="preserve"> </w:t>
            </w:r>
            <w:r>
              <w:rPr>
                <w:color w:val="000000"/>
                <w:kern w:val="2"/>
                <w:szCs w:val="24"/>
                <w:shd w:val="clear" w:color="auto" w:fill="FFFFFF"/>
              </w:rPr>
              <w:t>skaitmenų po kablelio.</w:t>
            </w:r>
          </w:p>
          <w:p w14:paraId="5B2298F2" w14:textId="1689F12A" w:rsidR="005B61EE" w:rsidRPr="00A97AE9" w:rsidRDefault="005B61EE" w:rsidP="005B61EE">
            <w:pPr>
              <w:jc w:val="both"/>
              <w:rPr>
                <w:kern w:val="2"/>
                <w:szCs w:val="24"/>
                <w:shd w:val="clear" w:color="auto" w:fill="FFFFFF"/>
              </w:rPr>
            </w:pPr>
            <w:r w:rsidRPr="00A97AE9">
              <w:rPr>
                <w:kern w:val="2"/>
                <w:szCs w:val="24"/>
                <w:shd w:val="clear" w:color="auto" w:fill="FFFFFF"/>
              </w:rPr>
              <w:t>5.3.3.8. Šalis, siekianti Sutarties kainos / įkainių peržiūros, privalo raštu kreiptis į kitą Šalį ir prašyme pateikti visą reikalingą</w:t>
            </w:r>
          </w:p>
          <w:p w14:paraId="1F0CB57A" w14:textId="77777777" w:rsidR="009A7E99" w:rsidRDefault="009A7E99" w:rsidP="009A7E99">
            <w:pPr>
              <w:rPr>
                <w:color w:val="000000"/>
                <w:kern w:val="2"/>
                <w:szCs w:val="24"/>
                <w:shd w:val="clear" w:color="auto" w:fill="FFFFFF"/>
              </w:rPr>
            </w:pPr>
            <w:r>
              <w:rPr>
                <w:color w:val="000000"/>
                <w:kern w:val="2"/>
                <w:szCs w:val="24"/>
                <w:shd w:val="clear" w:color="auto" w:fill="FFFFFF"/>
              </w:rPr>
              <w:t xml:space="preserve">informaciją: Sutarties pavadinimą, numerį, datą, neperduotų ir neapmokėtų Prekių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Pr>
                <w:color w:val="4472C4"/>
                <w:kern w:val="2"/>
                <w:szCs w:val="24"/>
                <w:shd w:val="clear" w:color="auto" w:fill="FFFFFF"/>
              </w:rPr>
              <w:t>(nurodyti kitą Pirkėjo prašomą informaciją, dokumentaciją)</w:t>
            </w:r>
            <w:r>
              <w:rPr>
                <w:color w:val="000000"/>
                <w:kern w:val="2"/>
                <w:szCs w:val="24"/>
                <w:shd w:val="clear" w:color="auto" w:fill="FFFFFF"/>
              </w:rPr>
              <w:t>. Prašyme Šalis neturi teisės nurodyti kito Indekso ar prašyti perskaičiavimo pagal kitą Indeksą nei nurodytas šioje procedūroje.</w:t>
            </w:r>
          </w:p>
          <w:p w14:paraId="459ABB39" w14:textId="77777777" w:rsidR="009A7E99" w:rsidRPr="00A97AE9" w:rsidRDefault="009A7E99" w:rsidP="009A7E99">
            <w:pPr>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color w:val="4472C4"/>
                <w:kern w:val="2"/>
                <w:szCs w:val="24"/>
                <w:shd w:val="clear" w:color="auto" w:fill="FFFFFF"/>
              </w:rPr>
              <w:t>(nurodyti terminą)</w:t>
            </w:r>
            <w:r>
              <w:rPr>
                <w:color w:val="FF0000"/>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A97AE9">
              <w:rPr>
                <w:kern w:val="2"/>
                <w:szCs w:val="24"/>
                <w:shd w:val="clear" w:color="auto" w:fill="FFFFFF"/>
              </w:rPr>
              <w:t>S</w:t>
            </w:r>
            <w:r w:rsidRPr="00A97AE9">
              <w:rPr>
                <w:kern w:val="2"/>
                <w:szCs w:val="24"/>
              </w:rPr>
              <w:t xml:space="preserve">utarties </w:t>
            </w:r>
            <w:r w:rsidRPr="00A97AE9">
              <w:rPr>
                <w:kern w:val="2"/>
                <w:szCs w:val="24"/>
                <w:shd w:val="clear" w:color="auto" w:fill="FFFFFF"/>
              </w:rPr>
              <w:t>kainą / įkainius gavimo dienos.</w:t>
            </w:r>
          </w:p>
          <w:p w14:paraId="5C0D527F" w14:textId="77777777" w:rsidR="009A7E99" w:rsidRDefault="009A7E99" w:rsidP="009A7E99">
            <w:pPr>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9264106" w14:textId="77777777" w:rsidR="00AC569E" w:rsidRDefault="00AC569E" w:rsidP="00D4525A">
            <w:pPr>
              <w:jc w:val="both"/>
              <w:rPr>
                <w:color w:val="000000"/>
                <w:kern w:val="2"/>
                <w:szCs w:val="24"/>
                <w:bdr w:val="none" w:sz="0" w:space="0" w:color="auto" w:frame="1"/>
              </w:rPr>
            </w:pPr>
          </w:p>
          <w:p w14:paraId="08F5D7D7" w14:textId="22078454" w:rsidR="00AC569E" w:rsidRPr="003873DA" w:rsidRDefault="00AC569E" w:rsidP="00D4525A">
            <w:pPr>
              <w:jc w:val="both"/>
              <w:rPr>
                <w:color w:val="000000"/>
                <w:kern w:val="2"/>
                <w:szCs w:val="24"/>
                <w:bdr w:val="none" w:sz="0" w:space="0" w:color="auto" w:frame="1"/>
              </w:rPr>
            </w:pPr>
          </w:p>
        </w:tc>
      </w:tr>
      <w:tr w:rsidR="00DD0C5F" w14:paraId="5946BE5E"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839A6BE" w14:textId="77777777" w:rsidR="00DD0C5F" w:rsidRDefault="00DD0C5F" w:rsidP="00383CF4">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6"/>
            <w:tcBorders>
              <w:top w:val="single" w:sz="4" w:space="0" w:color="auto"/>
              <w:left w:val="single" w:sz="4" w:space="0" w:color="auto"/>
              <w:bottom w:val="single" w:sz="4" w:space="0" w:color="auto"/>
              <w:right w:val="single" w:sz="4" w:space="0" w:color="auto"/>
            </w:tcBorders>
          </w:tcPr>
          <w:p w14:paraId="76BE7FD1" w14:textId="77777777" w:rsidR="00DD0C5F" w:rsidRDefault="00DD0C5F" w:rsidP="00383CF4">
            <w:pPr>
              <w:rPr>
                <w:kern w:val="2"/>
                <w:szCs w:val="24"/>
              </w:rPr>
            </w:pPr>
            <w:r>
              <w:rPr>
                <w:kern w:val="2"/>
                <w:szCs w:val="24"/>
              </w:rPr>
              <w:t>Netaikoma</w:t>
            </w:r>
          </w:p>
          <w:p w14:paraId="053A68FE" w14:textId="77777777" w:rsidR="00DD0C5F" w:rsidRDefault="00DD0C5F" w:rsidP="00383CF4">
            <w:pPr>
              <w:rPr>
                <w:kern w:val="2"/>
                <w:szCs w:val="24"/>
              </w:rPr>
            </w:pPr>
          </w:p>
          <w:p w14:paraId="2CDA99B0" w14:textId="77777777" w:rsidR="00DD0C5F" w:rsidRDefault="00DD0C5F" w:rsidP="00383CF4">
            <w:pPr>
              <w:rPr>
                <w:kern w:val="2"/>
                <w:szCs w:val="24"/>
              </w:rPr>
            </w:pPr>
          </w:p>
        </w:tc>
      </w:tr>
      <w:tr w:rsidR="00DD0C5F" w14:paraId="268A4ABA"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0A01F64A" w14:textId="77777777" w:rsidR="00DD0C5F" w:rsidRDefault="00DD0C5F" w:rsidP="00383CF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6"/>
            <w:tcBorders>
              <w:top w:val="single" w:sz="4" w:space="0" w:color="auto"/>
              <w:left w:val="single" w:sz="4" w:space="0" w:color="auto"/>
              <w:bottom w:val="single" w:sz="4" w:space="0" w:color="auto"/>
              <w:right w:val="single" w:sz="4" w:space="0" w:color="auto"/>
            </w:tcBorders>
          </w:tcPr>
          <w:p w14:paraId="08523C12" w14:textId="77777777" w:rsidR="00DD0C5F" w:rsidRDefault="00DD0C5F" w:rsidP="00383CF4">
            <w:pPr>
              <w:rPr>
                <w:kern w:val="2"/>
                <w:szCs w:val="24"/>
              </w:rPr>
            </w:pPr>
            <w:r>
              <w:rPr>
                <w:kern w:val="2"/>
                <w:szCs w:val="24"/>
              </w:rPr>
              <w:t>Netaikoma</w:t>
            </w:r>
          </w:p>
          <w:p w14:paraId="55D72114" w14:textId="77777777" w:rsidR="00DD0C5F" w:rsidRDefault="00DD0C5F" w:rsidP="00383CF4">
            <w:pPr>
              <w:rPr>
                <w:kern w:val="2"/>
                <w:szCs w:val="24"/>
              </w:rPr>
            </w:pPr>
          </w:p>
          <w:p w14:paraId="391CF25A" w14:textId="77777777" w:rsidR="00DD0C5F" w:rsidRDefault="00DD0C5F" w:rsidP="00383CF4">
            <w:pPr>
              <w:jc w:val="both"/>
              <w:rPr>
                <w:kern w:val="2"/>
                <w:szCs w:val="24"/>
              </w:rPr>
            </w:pPr>
          </w:p>
        </w:tc>
      </w:tr>
      <w:tr w:rsidR="00DD0C5F" w14:paraId="2F2FDB30"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226187DB" w14:textId="77777777" w:rsidR="00DD0C5F" w:rsidRDefault="00DD0C5F" w:rsidP="00383CF4">
            <w:pPr>
              <w:rPr>
                <w:b/>
                <w:bCs/>
                <w:kern w:val="2"/>
                <w:szCs w:val="24"/>
              </w:rPr>
            </w:pPr>
            <w:r>
              <w:rPr>
                <w:b/>
                <w:bCs/>
                <w:kern w:val="2"/>
                <w:szCs w:val="24"/>
              </w:rPr>
              <w:t>5.5. Atsiskaitymo su Tiekėju terminas ir tvarka</w:t>
            </w:r>
          </w:p>
        </w:tc>
        <w:tc>
          <w:tcPr>
            <w:tcW w:w="6828" w:type="dxa"/>
            <w:gridSpan w:val="6"/>
            <w:tcBorders>
              <w:top w:val="single" w:sz="4" w:space="0" w:color="auto"/>
              <w:left w:val="single" w:sz="4" w:space="0" w:color="auto"/>
              <w:bottom w:val="single" w:sz="4" w:space="0" w:color="auto"/>
              <w:right w:val="single" w:sz="4" w:space="0" w:color="auto"/>
            </w:tcBorders>
          </w:tcPr>
          <w:p w14:paraId="12A59E93" w14:textId="77777777" w:rsidR="00DD0C5F" w:rsidRPr="003F1753" w:rsidRDefault="00DD0C5F" w:rsidP="00383CF4">
            <w:pPr>
              <w:jc w:val="both"/>
              <w:rPr>
                <w:kern w:val="2"/>
                <w:szCs w:val="24"/>
              </w:rPr>
            </w:pPr>
            <w:r>
              <w:rPr>
                <w:kern w:val="2"/>
                <w:szCs w:val="24"/>
              </w:rPr>
              <w:t xml:space="preserve">Pirkėjas </w:t>
            </w:r>
            <w:r w:rsidRPr="003F1753">
              <w:rPr>
                <w:kern w:val="2"/>
                <w:szCs w:val="24"/>
              </w:rPr>
              <w:t xml:space="preserve">atsiskaito su Tiekėju ne vėliau kaip per </w:t>
            </w:r>
            <w:r w:rsidRPr="003F1753">
              <w:rPr>
                <w:kern w:val="2"/>
                <w:szCs w:val="24"/>
                <w:shd w:val="clear" w:color="auto" w:fill="FFFFFF"/>
              </w:rPr>
              <w:t xml:space="preserve">30 kalendorinių dienų </w:t>
            </w:r>
            <w:r w:rsidRPr="003F1753">
              <w:rPr>
                <w:kern w:val="2"/>
                <w:szCs w:val="24"/>
              </w:rPr>
              <w:t>nuo</w:t>
            </w:r>
            <w:r>
              <w:rPr>
                <w:kern w:val="2"/>
                <w:szCs w:val="24"/>
              </w:rPr>
              <w:t xml:space="preserve"> prekių perdavimo-priėmimo akto pasirašymo ir</w:t>
            </w:r>
            <w:r w:rsidRPr="003F1753">
              <w:rPr>
                <w:kern w:val="2"/>
                <w:szCs w:val="24"/>
              </w:rPr>
              <w:t xml:space="preserve"> Sąskaitos gavimo dienos.</w:t>
            </w:r>
          </w:p>
          <w:p w14:paraId="76C121D9" w14:textId="77777777" w:rsidR="00DD0C5F" w:rsidRPr="003F1753" w:rsidRDefault="00DD0C5F" w:rsidP="00383CF4">
            <w:pPr>
              <w:jc w:val="both"/>
              <w:rPr>
                <w:kern w:val="2"/>
                <w:szCs w:val="24"/>
              </w:rPr>
            </w:pPr>
          </w:p>
          <w:p w14:paraId="6A3C87BA" w14:textId="77777777" w:rsidR="00DD0C5F" w:rsidRDefault="00DD0C5F" w:rsidP="00383CF4">
            <w:pPr>
              <w:jc w:val="both"/>
              <w:rPr>
                <w:color w:val="000000"/>
                <w:kern w:val="2"/>
                <w:szCs w:val="24"/>
                <w:shd w:val="clear" w:color="auto" w:fill="FFFFFF"/>
              </w:rPr>
            </w:pPr>
            <w:r w:rsidRPr="003F1753">
              <w:rPr>
                <w:kern w:val="2"/>
                <w:szCs w:val="24"/>
                <w:shd w:val="clear" w:color="auto" w:fill="FFFFFF"/>
              </w:rPr>
              <w:t xml:space="preserve">Apmokėjimo sąlygos: įvykdžius visus sutartinius įsipareigojimus, sumokama visa Sutarties kaina. </w:t>
            </w:r>
          </w:p>
        </w:tc>
      </w:tr>
      <w:tr w:rsidR="00DD0C5F" w14:paraId="4CB8574B"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9F89A80" w14:textId="77777777" w:rsidR="00DD0C5F" w:rsidRDefault="00DD0C5F" w:rsidP="00383CF4">
            <w:pPr>
              <w:rPr>
                <w:b/>
                <w:bCs/>
                <w:kern w:val="2"/>
                <w:szCs w:val="24"/>
              </w:rPr>
            </w:pPr>
            <w:r>
              <w:rPr>
                <w:b/>
                <w:bCs/>
                <w:kern w:val="2"/>
                <w:szCs w:val="24"/>
              </w:rPr>
              <w:t>5.6. Avansas</w:t>
            </w:r>
          </w:p>
        </w:tc>
        <w:tc>
          <w:tcPr>
            <w:tcW w:w="6828" w:type="dxa"/>
            <w:gridSpan w:val="6"/>
            <w:tcBorders>
              <w:top w:val="single" w:sz="4" w:space="0" w:color="auto"/>
              <w:left w:val="single" w:sz="4" w:space="0" w:color="auto"/>
              <w:bottom w:val="single" w:sz="4" w:space="0" w:color="auto"/>
              <w:right w:val="single" w:sz="4" w:space="0" w:color="auto"/>
            </w:tcBorders>
          </w:tcPr>
          <w:p w14:paraId="314C0714" w14:textId="77777777" w:rsidR="00DD0C5F" w:rsidRPr="006F7D4A" w:rsidRDefault="00DD0C5F" w:rsidP="00383CF4">
            <w:pPr>
              <w:rPr>
                <w:kern w:val="2"/>
                <w:szCs w:val="24"/>
              </w:rPr>
            </w:pPr>
            <w:r>
              <w:rPr>
                <w:kern w:val="2"/>
                <w:szCs w:val="24"/>
              </w:rPr>
              <w:t>Netaikoma</w:t>
            </w:r>
          </w:p>
        </w:tc>
      </w:tr>
      <w:tr w:rsidR="00DD0C5F" w14:paraId="1E9509A5"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6F9A798" w14:textId="77777777" w:rsidR="00DD0C5F" w:rsidRDefault="00DD0C5F" w:rsidP="00383CF4">
            <w:pPr>
              <w:rPr>
                <w:b/>
                <w:bCs/>
                <w:kern w:val="2"/>
                <w:szCs w:val="24"/>
              </w:rPr>
            </w:pPr>
            <w:r>
              <w:rPr>
                <w:b/>
                <w:bCs/>
                <w:kern w:val="2"/>
                <w:szCs w:val="24"/>
              </w:rPr>
              <w:t>5.7. Avanso užtikrinimas</w:t>
            </w:r>
          </w:p>
        </w:tc>
        <w:tc>
          <w:tcPr>
            <w:tcW w:w="6828" w:type="dxa"/>
            <w:gridSpan w:val="6"/>
            <w:tcBorders>
              <w:top w:val="single" w:sz="4" w:space="0" w:color="auto"/>
              <w:left w:val="single" w:sz="4" w:space="0" w:color="auto"/>
              <w:bottom w:val="single" w:sz="4" w:space="0" w:color="auto"/>
              <w:right w:val="single" w:sz="4" w:space="0" w:color="auto"/>
            </w:tcBorders>
          </w:tcPr>
          <w:p w14:paraId="429F59C5" w14:textId="77777777" w:rsidR="00DD0C5F" w:rsidRDefault="00DD0C5F" w:rsidP="00383CF4">
            <w:pPr>
              <w:rPr>
                <w:kern w:val="2"/>
                <w:szCs w:val="24"/>
              </w:rPr>
            </w:pPr>
            <w:r>
              <w:rPr>
                <w:kern w:val="2"/>
                <w:szCs w:val="24"/>
              </w:rPr>
              <w:t>Netaikoma</w:t>
            </w:r>
          </w:p>
          <w:p w14:paraId="7643B574" w14:textId="77777777" w:rsidR="00DD0C5F" w:rsidRDefault="00DD0C5F" w:rsidP="00383CF4">
            <w:pPr>
              <w:rPr>
                <w:kern w:val="2"/>
                <w:szCs w:val="24"/>
              </w:rPr>
            </w:pPr>
          </w:p>
        </w:tc>
      </w:tr>
      <w:tr w:rsidR="00DD0C5F" w14:paraId="4A556478" w14:textId="77777777" w:rsidTr="00383CF4">
        <w:trPr>
          <w:gridAfter w:val="1"/>
          <w:wAfter w:w="23" w:type="dxa"/>
          <w:trHeight w:val="300"/>
        </w:trPr>
        <w:tc>
          <w:tcPr>
            <w:tcW w:w="9535" w:type="dxa"/>
            <w:gridSpan w:val="10"/>
          </w:tcPr>
          <w:p w14:paraId="569FC500" w14:textId="77777777" w:rsidR="00DD0C5F" w:rsidRDefault="00DD0C5F" w:rsidP="00383CF4">
            <w:pPr>
              <w:jc w:val="center"/>
              <w:rPr>
                <w:b/>
                <w:bCs/>
                <w:kern w:val="2"/>
                <w:szCs w:val="24"/>
              </w:rPr>
            </w:pPr>
            <w:r>
              <w:rPr>
                <w:b/>
                <w:bCs/>
                <w:kern w:val="2"/>
                <w:szCs w:val="24"/>
              </w:rPr>
              <w:t>6. PREKIŲ KOKYBĖ IR GARANTINIAI ĮSIPAREIGOJIMAI</w:t>
            </w:r>
          </w:p>
        </w:tc>
      </w:tr>
      <w:tr w:rsidR="00DD0C5F" w14:paraId="102EA891"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48FC36C5" w14:textId="77777777" w:rsidR="00DD0C5F" w:rsidRDefault="00DD0C5F" w:rsidP="00383CF4">
            <w:pPr>
              <w:rPr>
                <w:b/>
                <w:bCs/>
                <w:kern w:val="2"/>
                <w:szCs w:val="24"/>
              </w:rPr>
            </w:pPr>
            <w:r>
              <w:rPr>
                <w:b/>
                <w:bCs/>
                <w:kern w:val="2"/>
                <w:szCs w:val="24"/>
              </w:rPr>
              <w:t>6.1. Garantinis terminas</w:t>
            </w:r>
          </w:p>
        </w:tc>
        <w:tc>
          <w:tcPr>
            <w:tcW w:w="6828" w:type="dxa"/>
            <w:gridSpan w:val="6"/>
            <w:tcBorders>
              <w:top w:val="single" w:sz="4" w:space="0" w:color="auto"/>
              <w:left w:val="single" w:sz="4" w:space="0" w:color="auto"/>
              <w:bottom w:val="single" w:sz="4" w:space="0" w:color="auto"/>
              <w:right w:val="single" w:sz="4" w:space="0" w:color="auto"/>
            </w:tcBorders>
          </w:tcPr>
          <w:p w14:paraId="0ECE01FB" w14:textId="77777777" w:rsidR="00DD0C5F" w:rsidRDefault="00DD0C5F" w:rsidP="00383CF4">
            <w:pPr>
              <w:jc w:val="both"/>
              <w:rPr>
                <w:kern w:val="2"/>
                <w:szCs w:val="24"/>
              </w:rPr>
            </w:pPr>
            <w:r>
              <w:rPr>
                <w:kern w:val="2"/>
                <w:szCs w:val="24"/>
              </w:rPr>
              <w:t xml:space="preserve">Prekėms </w:t>
            </w:r>
            <w:r w:rsidRPr="003F1753">
              <w:rPr>
                <w:kern w:val="2"/>
                <w:szCs w:val="24"/>
              </w:rPr>
              <w:t>nustatomas Prekių gamintojo taikomas arba Tiekėjo pasiūlytas g</w:t>
            </w:r>
            <w:r>
              <w:rPr>
                <w:kern w:val="2"/>
                <w:szCs w:val="24"/>
              </w:rPr>
              <w:t xml:space="preserve">arantinis terminas, tačiau bet kokiu atveju </w:t>
            </w:r>
            <w:r>
              <w:rPr>
                <w:b/>
                <w:bCs/>
                <w:kern w:val="2"/>
                <w:szCs w:val="24"/>
              </w:rPr>
              <w:t>ne trumpesnis kaip</w:t>
            </w:r>
            <w:r>
              <w:rPr>
                <w:kern w:val="2"/>
                <w:szCs w:val="24"/>
              </w:rPr>
              <w:t xml:space="preserve"> </w:t>
            </w:r>
            <w:r>
              <w:rPr>
                <w:color w:val="4472C4"/>
                <w:kern w:val="2"/>
                <w:szCs w:val="24"/>
              </w:rPr>
              <w:t>24 mėn. Garantinis terminas</w:t>
            </w:r>
            <w:r>
              <w:rPr>
                <w:kern w:val="2"/>
                <w:szCs w:val="24"/>
              </w:rPr>
              <w:t xml:space="preserve"> skaičiuojamas nuo Prekių perdavimo–priėmimo akto ar Sąskaitos (kai Prekių perdavimo–priėmimo aktas nėra pasirašomas) pasirašymo dienos.</w:t>
            </w:r>
          </w:p>
        </w:tc>
      </w:tr>
      <w:tr w:rsidR="00DD0C5F" w14:paraId="4CC85A1D"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690586DC" w14:textId="77777777" w:rsidR="00DD0C5F" w:rsidRDefault="00DD0C5F" w:rsidP="00383CF4">
            <w:pPr>
              <w:rPr>
                <w:b/>
                <w:bCs/>
                <w:kern w:val="2"/>
                <w:szCs w:val="24"/>
              </w:rPr>
            </w:pPr>
            <w:r>
              <w:rPr>
                <w:b/>
                <w:bCs/>
                <w:kern w:val="2"/>
                <w:szCs w:val="24"/>
              </w:rPr>
              <w:t>6.2. Garantinė priežiūra</w:t>
            </w:r>
          </w:p>
        </w:tc>
        <w:tc>
          <w:tcPr>
            <w:tcW w:w="6828" w:type="dxa"/>
            <w:gridSpan w:val="6"/>
            <w:tcBorders>
              <w:top w:val="single" w:sz="4" w:space="0" w:color="auto"/>
              <w:left w:val="single" w:sz="4" w:space="0" w:color="auto"/>
              <w:bottom w:val="single" w:sz="4" w:space="0" w:color="auto"/>
              <w:right w:val="single" w:sz="4" w:space="0" w:color="auto"/>
            </w:tcBorders>
          </w:tcPr>
          <w:p w14:paraId="5DCA718F" w14:textId="2BDE9610" w:rsidR="002C3353" w:rsidRPr="00DE1636" w:rsidRDefault="002C3353" w:rsidP="00885BD6">
            <w:pPr>
              <w:jc w:val="both"/>
              <w:rPr>
                <w:color w:val="000000" w:themeColor="text1"/>
              </w:rPr>
            </w:pPr>
            <w:r>
              <w:t>G</w:t>
            </w:r>
            <w:r w:rsidRPr="002C3353">
              <w:t>arantinio aptarnavimo laikotarpyje, ne ilgiau kaip per 1 mėnesį nuo pateikimo remontui dienos, suremontuoti automobilį ar jo įrangą ir (arba) pašalinti eksploatavimo metu išaiškėjusius defektus, atsiradusius ne dėl naudotojo neteisingų veiksmų. Esant ilgesniam nei 1 mėnesio remonto laikotarpiui ar suminiam einamųjų metų remonto laikotarpiui ilgesniam nei 60 dienų, tiekėjas pateikia užsakovui ne prastesnių charakteristikų analogišką automobilį ar jo įrangą tolimesniam naudojimui</w:t>
            </w:r>
          </w:p>
          <w:p w14:paraId="02DC024E" w14:textId="009135D2" w:rsidR="00885BD6" w:rsidRDefault="00885BD6" w:rsidP="00885BD6">
            <w:pPr>
              <w:jc w:val="both"/>
            </w:pPr>
            <w:r w:rsidRPr="00DE1636">
              <w:rPr>
                <w:color w:val="000000" w:themeColor="text1"/>
              </w:rPr>
              <w:t xml:space="preserve">Garantiniu laikotarpiu automobilio važiuoklės, antstato ir įrangos planiniai techniniai priežiūros darbai turi būti atliekami ne ilgiau </w:t>
            </w:r>
            <w:r w:rsidRPr="00885BD6">
              <w:t>kaip per 5 dienas, įvertinant automobilio transportavimo į/iš serviso įmonės laiką. Transportavimas ir planiniai techniniai priežiūros darbai atliekami tiekėjo sąskaita.</w:t>
            </w:r>
          </w:p>
          <w:p w14:paraId="5D7EF34B" w14:textId="77777777" w:rsidR="00885BD6" w:rsidRDefault="00885BD6" w:rsidP="00885BD6">
            <w:pPr>
              <w:jc w:val="both"/>
            </w:pPr>
            <w:r w:rsidRPr="00885BD6">
              <w:t>Laikas kuris, dėl automobilio defektų remontų, nepriklausančių nuo užsakovo, kada nebuvo galima eksploatuoti automobilio neskaičiuojamas į garantinį laiką. Garantinis laikas turi būti pratęsiamas</w:t>
            </w:r>
            <w:r w:rsidR="002C3353">
              <w:t>.</w:t>
            </w:r>
          </w:p>
          <w:p w14:paraId="14138B01" w14:textId="676F629B" w:rsidR="002C3353" w:rsidRPr="00EB17CB" w:rsidRDefault="002C3353" w:rsidP="002C3353">
            <w:pPr>
              <w:jc w:val="both"/>
            </w:pPr>
            <w:r w:rsidRPr="002C3353">
              <w:lastRenderedPageBreak/>
              <w:t xml:space="preserve">Tiekėjas, per ne vėliau kaip 10 kalendorinių dienų po automobilio priėmimo-perdavimo akto pasirašymo dienos, turės organizuoti Vilniaus rajono savivaldybės priešgaisrinės tarnybos ugniagesių komandos, kurioje bus eksploatuojamas automobilis, darbuotojų mokymą dirbti su automobiliu ir komplektuojama įranga. Reikalingas mokymams eksploatavimo ir gesinančiąsias medžiagas pateikia tiekėjas. Tiksli mokymų vieta ir laikas bus aptarta automobilio priėmimo metu.  </w:t>
            </w:r>
          </w:p>
        </w:tc>
      </w:tr>
      <w:tr w:rsidR="00DD0C5F" w14:paraId="0AB1A480"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D35DF94" w14:textId="77777777" w:rsidR="00DD0C5F" w:rsidRDefault="00DD0C5F" w:rsidP="00383CF4">
            <w:pPr>
              <w:rPr>
                <w:b/>
                <w:bCs/>
                <w:kern w:val="2"/>
                <w:szCs w:val="24"/>
              </w:rPr>
            </w:pPr>
            <w:r>
              <w:rPr>
                <w:b/>
                <w:bCs/>
                <w:kern w:val="2"/>
                <w:szCs w:val="24"/>
              </w:rPr>
              <w:lastRenderedPageBreak/>
              <w:t>6.3. Kokybinių kriterijų įgyvendinimo ir tikrinimo tvarka</w:t>
            </w:r>
          </w:p>
        </w:tc>
        <w:tc>
          <w:tcPr>
            <w:tcW w:w="6828" w:type="dxa"/>
            <w:gridSpan w:val="6"/>
            <w:tcBorders>
              <w:top w:val="single" w:sz="4" w:space="0" w:color="auto"/>
              <w:left w:val="single" w:sz="4" w:space="0" w:color="auto"/>
              <w:bottom w:val="single" w:sz="4" w:space="0" w:color="auto"/>
              <w:right w:val="single" w:sz="4" w:space="0" w:color="auto"/>
            </w:tcBorders>
          </w:tcPr>
          <w:p w14:paraId="56CF10D3" w14:textId="77777777" w:rsidR="00DD0C5F" w:rsidRDefault="00DD0C5F" w:rsidP="00383CF4">
            <w:pPr>
              <w:rPr>
                <w:kern w:val="2"/>
                <w:szCs w:val="24"/>
              </w:rPr>
            </w:pPr>
            <w:r>
              <w:rPr>
                <w:kern w:val="2"/>
                <w:szCs w:val="24"/>
              </w:rPr>
              <w:t xml:space="preserve">Netaikoma </w:t>
            </w:r>
          </w:p>
          <w:p w14:paraId="60C5433F" w14:textId="77777777" w:rsidR="00DD0C5F" w:rsidRDefault="00DD0C5F" w:rsidP="00383CF4">
            <w:pPr>
              <w:rPr>
                <w:kern w:val="2"/>
                <w:szCs w:val="24"/>
              </w:rPr>
            </w:pPr>
          </w:p>
        </w:tc>
      </w:tr>
      <w:tr w:rsidR="00DD0C5F" w14:paraId="1BA627DF" w14:textId="77777777" w:rsidTr="00383CF4">
        <w:trPr>
          <w:gridAfter w:val="1"/>
          <w:wAfter w:w="23" w:type="dxa"/>
          <w:trHeight w:val="300"/>
        </w:trPr>
        <w:tc>
          <w:tcPr>
            <w:tcW w:w="9535" w:type="dxa"/>
            <w:gridSpan w:val="10"/>
          </w:tcPr>
          <w:p w14:paraId="5C008975" w14:textId="77777777" w:rsidR="00DD0C5F" w:rsidRDefault="00DD0C5F" w:rsidP="00383CF4">
            <w:pPr>
              <w:jc w:val="center"/>
              <w:rPr>
                <w:b/>
                <w:bCs/>
                <w:kern w:val="2"/>
                <w:szCs w:val="24"/>
              </w:rPr>
            </w:pPr>
            <w:r>
              <w:rPr>
                <w:b/>
                <w:bCs/>
                <w:kern w:val="2"/>
                <w:szCs w:val="24"/>
              </w:rPr>
              <w:t>7. SUTARTIES VYKDYMUI PASITELKIAMI SUBTIEKĖJAI</w:t>
            </w:r>
          </w:p>
        </w:tc>
      </w:tr>
      <w:tr w:rsidR="00DD0C5F" w14:paraId="36234A16"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0544BBC" w14:textId="77777777" w:rsidR="00DD0C5F" w:rsidRDefault="00DD0C5F" w:rsidP="00383CF4">
            <w:pPr>
              <w:rPr>
                <w:b/>
                <w:bCs/>
                <w:kern w:val="2"/>
                <w:szCs w:val="24"/>
              </w:rPr>
            </w:pPr>
            <w:r>
              <w:rPr>
                <w:b/>
                <w:bCs/>
                <w:kern w:val="2"/>
                <w:szCs w:val="24"/>
              </w:rPr>
              <w:t>Sutarties vykdymui pasitelkiami subtiekėjai ir (ar) specialistai</w:t>
            </w:r>
          </w:p>
        </w:tc>
        <w:tc>
          <w:tcPr>
            <w:tcW w:w="6828" w:type="dxa"/>
            <w:gridSpan w:val="6"/>
            <w:tcBorders>
              <w:top w:val="single" w:sz="4" w:space="0" w:color="auto"/>
              <w:left w:val="single" w:sz="4" w:space="0" w:color="auto"/>
              <w:bottom w:val="single" w:sz="4" w:space="0" w:color="auto"/>
              <w:right w:val="single" w:sz="4" w:space="0" w:color="auto"/>
            </w:tcBorders>
          </w:tcPr>
          <w:p w14:paraId="4CEA4E34" w14:textId="77777777" w:rsidR="00DD0C5F" w:rsidRDefault="00DD0C5F" w:rsidP="00383CF4">
            <w:pPr>
              <w:rPr>
                <w:kern w:val="2"/>
                <w:szCs w:val="24"/>
              </w:rPr>
            </w:pPr>
            <w:r>
              <w:rPr>
                <w:kern w:val="2"/>
                <w:szCs w:val="24"/>
              </w:rPr>
              <w:t>Sutarties vykdymui subtiekėjai ir (ar) specialistai nepasitelkiami.</w:t>
            </w:r>
          </w:p>
          <w:p w14:paraId="53C6F1BD" w14:textId="77777777" w:rsidR="00DD0C5F" w:rsidRDefault="00DD0C5F" w:rsidP="00383CF4">
            <w:pPr>
              <w:rPr>
                <w:kern w:val="2"/>
                <w:szCs w:val="24"/>
              </w:rPr>
            </w:pPr>
          </w:p>
          <w:p w14:paraId="1234B921" w14:textId="77777777" w:rsidR="00DD0C5F" w:rsidRDefault="00DD0C5F" w:rsidP="00383CF4">
            <w:pPr>
              <w:rPr>
                <w:color w:val="FF0000"/>
                <w:kern w:val="2"/>
                <w:szCs w:val="24"/>
              </w:rPr>
            </w:pPr>
            <w:r>
              <w:rPr>
                <w:color w:val="FF0000"/>
                <w:kern w:val="2"/>
                <w:szCs w:val="24"/>
              </w:rPr>
              <w:t>arba</w:t>
            </w:r>
          </w:p>
          <w:p w14:paraId="0BAED5D2" w14:textId="77777777" w:rsidR="00DD0C5F" w:rsidRDefault="00DD0C5F" w:rsidP="00383CF4">
            <w:pPr>
              <w:rPr>
                <w:kern w:val="2"/>
                <w:szCs w:val="24"/>
              </w:rPr>
            </w:pPr>
          </w:p>
          <w:p w14:paraId="4D4DA0EC" w14:textId="77777777" w:rsidR="00DD0C5F" w:rsidRPr="00D978FA" w:rsidRDefault="00DD0C5F" w:rsidP="00383CF4">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D0C5F" w14:paraId="1B6661FA" w14:textId="77777777" w:rsidTr="00383CF4">
        <w:trPr>
          <w:gridAfter w:val="1"/>
          <w:wAfter w:w="23" w:type="dxa"/>
          <w:trHeight w:val="300"/>
        </w:trPr>
        <w:tc>
          <w:tcPr>
            <w:tcW w:w="9535" w:type="dxa"/>
            <w:gridSpan w:val="10"/>
          </w:tcPr>
          <w:p w14:paraId="02DE0B5B" w14:textId="77777777" w:rsidR="00DD0C5F" w:rsidRDefault="00DD0C5F" w:rsidP="00383CF4">
            <w:pPr>
              <w:jc w:val="center"/>
              <w:rPr>
                <w:b/>
                <w:bCs/>
                <w:kern w:val="2"/>
                <w:szCs w:val="24"/>
              </w:rPr>
            </w:pPr>
            <w:r>
              <w:rPr>
                <w:b/>
                <w:bCs/>
                <w:kern w:val="2"/>
                <w:szCs w:val="24"/>
              </w:rPr>
              <w:t>8. PRIEVOLIŲ PAGAL SUTARTĮ ĮVYKDYMO UŽTIKRINIMAS</w:t>
            </w:r>
          </w:p>
        </w:tc>
      </w:tr>
      <w:tr w:rsidR="00DD0C5F" w14:paraId="34DB518E"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41C964FA" w14:textId="77777777" w:rsidR="00DD0C5F" w:rsidRDefault="00DD0C5F" w:rsidP="00383CF4">
            <w:pPr>
              <w:rPr>
                <w:b/>
                <w:bCs/>
                <w:kern w:val="2"/>
                <w:szCs w:val="24"/>
              </w:rPr>
            </w:pPr>
            <w:r>
              <w:rPr>
                <w:b/>
                <w:bCs/>
                <w:kern w:val="2"/>
                <w:szCs w:val="24"/>
              </w:rPr>
              <w:t>8.1. Prievolių pagal Sutartį įvykdymo užtikrinimas</w:t>
            </w:r>
          </w:p>
        </w:tc>
        <w:tc>
          <w:tcPr>
            <w:tcW w:w="6828" w:type="dxa"/>
            <w:gridSpan w:val="6"/>
            <w:tcBorders>
              <w:top w:val="single" w:sz="4" w:space="0" w:color="auto"/>
              <w:left w:val="single" w:sz="4" w:space="0" w:color="auto"/>
              <w:bottom w:val="single" w:sz="4" w:space="0" w:color="auto"/>
              <w:right w:val="single" w:sz="4" w:space="0" w:color="auto"/>
            </w:tcBorders>
          </w:tcPr>
          <w:p w14:paraId="66339B4B" w14:textId="77777777" w:rsidR="00DD0C5F" w:rsidRDefault="00DD0C5F" w:rsidP="00383CF4">
            <w:pPr>
              <w:jc w:val="both"/>
              <w:rPr>
                <w:kern w:val="2"/>
                <w:szCs w:val="24"/>
              </w:rPr>
            </w:pPr>
            <w:r>
              <w:rPr>
                <w:kern w:val="2"/>
                <w:szCs w:val="24"/>
              </w:rPr>
              <w:t>Prievolių pagal Sutartį įvykdymas užtikrinamas:</w:t>
            </w:r>
          </w:p>
          <w:p w14:paraId="64D9693B" w14:textId="77777777" w:rsidR="00DD0C5F" w:rsidRDefault="00DD0C5F" w:rsidP="00383CF4">
            <w:pPr>
              <w:jc w:val="both"/>
              <w:rPr>
                <w:kern w:val="2"/>
                <w:szCs w:val="24"/>
              </w:rPr>
            </w:pPr>
            <w:r>
              <w:rPr>
                <w:kern w:val="2"/>
                <w:szCs w:val="24"/>
              </w:rPr>
              <w:t>Netesybomis (delspinigiais, bauda).</w:t>
            </w:r>
          </w:p>
          <w:p w14:paraId="03A6E63D" w14:textId="77777777" w:rsidR="00DD0C5F" w:rsidRDefault="00DD0C5F" w:rsidP="00383CF4">
            <w:pPr>
              <w:jc w:val="both"/>
              <w:rPr>
                <w:kern w:val="2"/>
                <w:szCs w:val="24"/>
              </w:rPr>
            </w:pPr>
          </w:p>
        </w:tc>
      </w:tr>
      <w:tr w:rsidR="00DD0C5F" w14:paraId="6AD566E1"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CD4928B" w14:textId="77777777" w:rsidR="00DD0C5F" w:rsidRDefault="00DD0C5F" w:rsidP="00383CF4">
            <w:pPr>
              <w:rPr>
                <w:b/>
                <w:bCs/>
                <w:kern w:val="2"/>
                <w:szCs w:val="24"/>
              </w:rPr>
            </w:pPr>
            <w:r>
              <w:rPr>
                <w:b/>
                <w:bCs/>
                <w:kern w:val="2"/>
                <w:szCs w:val="24"/>
              </w:rPr>
              <w:t>8.2. Sutarties įvykdymo užtikrinimo galiojimo terminas</w:t>
            </w:r>
          </w:p>
        </w:tc>
        <w:tc>
          <w:tcPr>
            <w:tcW w:w="6828" w:type="dxa"/>
            <w:gridSpan w:val="6"/>
            <w:tcBorders>
              <w:top w:val="single" w:sz="4" w:space="0" w:color="auto"/>
              <w:left w:val="single" w:sz="4" w:space="0" w:color="auto"/>
              <w:bottom w:val="single" w:sz="4" w:space="0" w:color="auto"/>
              <w:right w:val="single" w:sz="4" w:space="0" w:color="auto"/>
            </w:tcBorders>
          </w:tcPr>
          <w:p w14:paraId="6206D628" w14:textId="77777777" w:rsidR="00DD0C5F" w:rsidRDefault="00DD0C5F" w:rsidP="00383CF4">
            <w:pPr>
              <w:jc w:val="both"/>
              <w:rPr>
                <w:kern w:val="2"/>
                <w:szCs w:val="24"/>
              </w:rPr>
            </w:pPr>
            <w:r>
              <w:rPr>
                <w:kern w:val="2"/>
                <w:szCs w:val="24"/>
              </w:rPr>
              <w:t>Netaikoma.</w:t>
            </w:r>
          </w:p>
          <w:p w14:paraId="3B529971" w14:textId="77777777" w:rsidR="00DD0C5F" w:rsidRDefault="00DD0C5F" w:rsidP="00383CF4">
            <w:pPr>
              <w:jc w:val="both"/>
              <w:rPr>
                <w:kern w:val="2"/>
                <w:szCs w:val="24"/>
              </w:rPr>
            </w:pPr>
          </w:p>
        </w:tc>
      </w:tr>
      <w:tr w:rsidR="00DD0C5F" w14:paraId="3C698921"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7D8B5FC" w14:textId="77777777" w:rsidR="00DD0C5F" w:rsidRDefault="00DD0C5F" w:rsidP="00383CF4">
            <w:pPr>
              <w:rPr>
                <w:b/>
                <w:bCs/>
                <w:kern w:val="2"/>
                <w:szCs w:val="24"/>
              </w:rPr>
            </w:pPr>
            <w:r>
              <w:rPr>
                <w:b/>
                <w:bCs/>
                <w:kern w:val="2"/>
                <w:szCs w:val="24"/>
              </w:rPr>
              <w:t xml:space="preserve">8.3. Sutarties įvykdymo užtikrinimo pateikimas </w:t>
            </w:r>
          </w:p>
        </w:tc>
        <w:tc>
          <w:tcPr>
            <w:tcW w:w="6828" w:type="dxa"/>
            <w:gridSpan w:val="6"/>
            <w:tcBorders>
              <w:top w:val="single" w:sz="4" w:space="0" w:color="auto"/>
              <w:left w:val="single" w:sz="4" w:space="0" w:color="auto"/>
              <w:bottom w:val="single" w:sz="4" w:space="0" w:color="auto"/>
              <w:right w:val="single" w:sz="4" w:space="0" w:color="auto"/>
            </w:tcBorders>
          </w:tcPr>
          <w:p w14:paraId="6FCA3BEB" w14:textId="77777777" w:rsidR="00DD0C5F" w:rsidRPr="005B3533" w:rsidRDefault="00DD0C5F" w:rsidP="00383CF4">
            <w:pPr>
              <w:jc w:val="both"/>
              <w:rPr>
                <w:kern w:val="2"/>
                <w:szCs w:val="24"/>
                <w:shd w:val="clear" w:color="auto" w:fill="FFFFFF"/>
              </w:rPr>
            </w:pPr>
            <w:r>
              <w:rPr>
                <w:color w:val="000000"/>
                <w:kern w:val="2"/>
                <w:szCs w:val="24"/>
                <w:shd w:val="clear" w:color="auto" w:fill="FFFFFF"/>
              </w:rPr>
              <w:t>Netaikoma.</w:t>
            </w:r>
            <w:r w:rsidRPr="00BE15D2">
              <w:rPr>
                <w:kern w:val="2"/>
                <w:szCs w:val="24"/>
                <w:shd w:val="clear" w:color="auto" w:fill="FFFFFF"/>
              </w:rPr>
              <w:t xml:space="preserve"> </w:t>
            </w:r>
          </w:p>
        </w:tc>
      </w:tr>
      <w:tr w:rsidR="00DD0C5F" w14:paraId="215D0E01" w14:textId="77777777" w:rsidTr="00383CF4">
        <w:trPr>
          <w:gridAfter w:val="1"/>
          <w:wAfter w:w="23" w:type="dxa"/>
          <w:trHeight w:val="300"/>
        </w:trPr>
        <w:tc>
          <w:tcPr>
            <w:tcW w:w="9535" w:type="dxa"/>
            <w:gridSpan w:val="10"/>
          </w:tcPr>
          <w:p w14:paraId="37BE7A0D" w14:textId="77777777" w:rsidR="00DD0C5F" w:rsidRDefault="00DD0C5F" w:rsidP="00383CF4">
            <w:pPr>
              <w:jc w:val="center"/>
              <w:rPr>
                <w:b/>
                <w:bCs/>
                <w:kern w:val="2"/>
                <w:szCs w:val="24"/>
              </w:rPr>
            </w:pPr>
            <w:r>
              <w:rPr>
                <w:b/>
                <w:bCs/>
                <w:kern w:val="2"/>
                <w:szCs w:val="24"/>
              </w:rPr>
              <w:t>9. ŠALIŲ ATSAKOMYBĖ</w:t>
            </w:r>
            <w:r>
              <w:rPr>
                <w:b/>
                <w:bCs/>
                <w:kern w:val="2"/>
                <w:szCs w:val="24"/>
              </w:rPr>
              <w:tab/>
            </w:r>
          </w:p>
        </w:tc>
      </w:tr>
      <w:tr w:rsidR="00DD0C5F" w14:paraId="54AE179A"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09EF0892" w14:textId="77777777" w:rsidR="00DD0C5F" w:rsidRDefault="00DD0C5F" w:rsidP="00383CF4">
            <w:pPr>
              <w:rPr>
                <w:b/>
                <w:bCs/>
                <w:kern w:val="2"/>
                <w:szCs w:val="24"/>
              </w:rPr>
            </w:pPr>
            <w:r>
              <w:rPr>
                <w:b/>
                <w:bCs/>
                <w:kern w:val="2"/>
                <w:szCs w:val="24"/>
              </w:rPr>
              <w:t>9.1. Pirkėjui taikomos netesybos už mokėjimų pagal Sutartį vėlavimą</w:t>
            </w:r>
          </w:p>
        </w:tc>
        <w:tc>
          <w:tcPr>
            <w:tcW w:w="6828" w:type="dxa"/>
            <w:gridSpan w:val="6"/>
            <w:tcBorders>
              <w:top w:val="single" w:sz="4" w:space="0" w:color="auto"/>
              <w:left w:val="single" w:sz="4" w:space="0" w:color="auto"/>
              <w:bottom w:val="single" w:sz="4" w:space="0" w:color="auto"/>
              <w:right w:val="single" w:sz="4" w:space="0" w:color="auto"/>
            </w:tcBorders>
          </w:tcPr>
          <w:p w14:paraId="3228721A" w14:textId="7040CD75" w:rsidR="00DD0C5F" w:rsidRPr="00A97AE9" w:rsidRDefault="00DD0C5F" w:rsidP="00383CF4">
            <w:pPr>
              <w:jc w:val="both"/>
              <w:rPr>
                <w:kern w:val="2"/>
                <w:szCs w:val="24"/>
              </w:rPr>
            </w:pPr>
            <w:r w:rsidRPr="00A97AE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025EA" w:rsidRPr="00A97AE9">
              <w:rPr>
                <w:kern w:val="2"/>
                <w:szCs w:val="24"/>
              </w:rPr>
              <w:t>5</w:t>
            </w:r>
            <w:r w:rsidRPr="00A97AE9">
              <w:rPr>
                <w:kern w:val="2"/>
                <w:szCs w:val="24"/>
              </w:rPr>
              <w:t xml:space="preserve"> (</w:t>
            </w:r>
            <w:r w:rsidR="001025EA" w:rsidRPr="00A97AE9">
              <w:rPr>
                <w:kern w:val="2"/>
                <w:szCs w:val="24"/>
              </w:rPr>
              <w:t>penkis</w:t>
            </w:r>
            <w:r w:rsidRPr="00A97AE9">
              <w:rPr>
                <w:kern w:val="2"/>
                <w:szCs w:val="24"/>
              </w:rPr>
              <w:t xml:space="preserve"> šimtosios) procento dydžio delspinigius nuo neapmokėtos sumos be PVM už kiekvieną vėlavimo dieną. </w:t>
            </w:r>
          </w:p>
        </w:tc>
      </w:tr>
      <w:tr w:rsidR="00DD0C5F" w14:paraId="03421BBF"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5CC45B7" w14:textId="77777777" w:rsidR="00DD0C5F" w:rsidRDefault="00DD0C5F" w:rsidP="00383CF4">
            <w:pPr>
              <w:rPr>
                <w:b/>
                <w:bCs/>
                <w:kern w:val="2"/>
                <w:szCs w:val="24"/>
              </w:rPr>
            </w:pPr>
            <w:r>
              <w:rPr>
                <w:b/>
                <w:bCs/>
                <w:kern w:val="2"/>
                <w:szCs w:val="24"/>
              </w:rPr>
              <w:t>9.2. Tiekėjui taikomos netesybos</w:t>
            </w:r>
          </w:p>
        </w:tc>
        <w:tc>
          <w:tcPr>
            <w:tcW w:w="6828" w:type="dxa"/>
            <w:gridSpan w:val="6"/>
            <w:tcBorders>
              <w:top w:val="single" w:sz="4" w:space="0" w:color="auto"/>
              <w:left w:val="single" w:sz="4" w:space="0" w:color="auto"/>
              <w:bottom w:val="single" w:sz="4" w:space="0" w:color="auto"/>
              <w:right w:val="single" w:sz="4" w:space="0" w:color="auto"/>
            </w:tcBorders>
          </w:tcPr>
          <w:p w14:paraId="789B3DFE" w14:textId="61317149" w:rsidR="00DD0C5F" w:rsidRPr="00A97AE9" w:rsidRDefault="00DD0C5F" w:rsidP="00383CF4">
            <w:pPr>
              <w:jc w:val="both"/>
              <w:rPr>
                <w:kern w:val="2"/>
              </w:rPr>
            </w:pPr>
            <w:r w:rsidRPr="00A97AE9">
              <w:rPr>
                <w:kern w:val="2"/>
              </w:rPr>
              <w:t>9.2.1. Jeigu Tiekėjas vėluoja vykdyti užsakymą, tiekti Prekes ar ištaisyti jų trūkumus</w:t>
            </w:r>
            <w:r w:rsidRPr="00A97AE9">
              <w:t xml:space="preserve"> </w:t>
            </w:r>
            <w:r w:rsidRPr="00A97AE9">
              <w:rPr>
                <w:kern w:val="2"/>
              </w:rPr>
              <w:t xml:space="preserve">arba nevykdo kitų sutartinių įsipareigojimų, Pirkėjas nuo kitos nei nustatytas terminas dienos Tiekėjui skaičiuoja </w:t>
            </w:r>
            <w:r w:rsidR="004C2338" w:rsidRPr="00A97AE9">
              <w:rPr>
                <w:kern w:val="2"/>
              </w:rPr>
              <w:t xml:space="preserve">0,05 (penkis šimtosios) </w:t>
            </w:r>
            <w:r w:rsidRPr="00A97AE9">
              <w:rPr>
                <w:kern w:val="2"/>
              </w:rPr>
              <w:t xml:space="preserve"> procento  dydžio delspinigius už kiekvieną uždelstą dieną nuo laiku neperduotų Prekių ar Prekių, turinčių trūkumų, kainos be PVM. </w:t>
            </w:r>
          </w:p>
          <w:p w14:paraId="76A6222C" w14:textId="6C46698E" w:rsidR="00DD0C5F" w:rsidRPr="00A97AE9" w:rsidRDefault="00DD0C5F" w:rsidP="00383CF4">
            <w:pPr>
              <w:jc w:val="both"/>
              <w:rPr>
                <w:kern w:val="2"/>
                <w:szCs w:val="24"/>
              </w:rPr>
            </w:pPr>
            <w:r w:rsidRPr="00A97AE9">
              <w:rPr>
                <w:szCs w:val="24"/>
                <w:lang w:val="lt"/>
              </w:rPr>
              <w:t>9.2.2. Jeigu Tiekėjas vėluoja grąžinti dėl Tiekėjui mokėtinos sumos sumažinimo susidariusią permoką pagal Bendrųjų sąlygų 7.4.1.2 punktą, Pirkėjas nuo kitos nei nustatytas terminas dienos Tiekėjui skaičiuoja 0,0</w:t>
            </w:r>
            <w:r w:rsidR="001025EA" w:rsidRPr="00A97AE9">
              <w:rPr>
                <w:szCs w:val="24"/>
                <w:lang w:val="lt"/>
              </w:rPr>
              <w:t>5</w:t>
            </w:r>
            <w:r w:rsidRPr="00A97AE9">
              <w:rPr>
                <w:szCs w:val="24"/>
                <w:lang w:val="lt"/>
              </w:rPr>
              <w:t xml:space="preserve"> (</w:t>
            </w:r>
            <w:r w:rsidR="001025EA" w:rsidRPr="00A97AE9">
              <w:rPr>
                <w:szCs w:val="24"/>
                <w:lang w:val="lt"/>
              </w:rPr>
              <w:t>penkis</w:t>
            </w:r>
            <w:r w:rsidRPr="00A97AE9">
              <w:rPr>
                <w:szCs w:val="24"/>
                <w:lang w:val="lt"/>
              </w:rPr>
              <w:t xml:space="preserve"> šimtosios) procento dydžio delspinigius už kiekvieną uždelstą dieną nuo laiku negrąžintos permokos, kainos be PVM.</w:t>
            </w:r>
          </w:p>
          <w:p w14:paraId="5E79D736" w14:textId="77777777" w:rsidR="00DD0C5F" w:rsidRPr="00A97AE9" w:rsidRDefault="00DD0C5F" w:rsidP="00383CF4">
            <w:pPr>
              <w:jc w:val="both"/>
              <w:rPr>
                <w:b/>
                <w:kern w:val="2"/>
              </w:rPr>
            </w:pPr>
            <w:r w:rsidRPr="00A97AE9">
              <w:rPr>
                <w:kern w:val="2"/>
              </w:rPr>
              <w:lastRenderedPageBreak/>
              <w:t xml:space="preserve">9.2.3. Tiekėjas privalo sumokėti Pirkėjui netesybas per 5 darbo dienas nuo Pirkėjo pareikalavimo, jeigu netesybų suma nėra </w:t>
            </w:r>
            <w:r w:rsidRPr="00A97AE9">
              <w:t>išskaitoma iš Tiekėjui mokėtinos sumos.</w:t>
            </w:r>
            <w:r w:rsidRPr="00A97AE9">
              <w:rPr>
                <w:kern w:val="2"/>
              </w:rPr>
              <w:t xml:space="preserve"> </w:t>
            </w:r>
          </w:p>
        </w:tc>
      </w:tr>
      <w:tr w:rsidR="00DD0C5F" w14:paraId="653B9D6E"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A2F1BCC" w14:textId="77777777" w:rsidR="00DD0C5F" w:rsidRDefault="00DD0C5F" w:rsidP="00383CF4">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6"/>
            <w:tcBorders>
              <w:top w:val="single" w:sz="4" w:space="0" w:color="auto"/>
              <w:left w:val="single" w:sz="4" w:space="0" w:color="auto"/>
              <w:bottom w:val="single" w:sz="4" w:space="0" w:color="auto"/>
              <w:right w:val="single" w:sz="4" w:space="0" w:color="auto"/>
            </w:tcBorders>
          </w:tcPr>
          <w:p w14:paraId="1C4A1770" w14:textId="77777777" w:rsidR="00DD0C5F" w:rsidRDefault="00DD0C5F" w:rsidP="00383CF4">
            <w:pPr>
              <w:jc w:val="both"/>
              <w:rPr>
                <w:kern w:val="2"/>
                <w:szCs w:val="24"/>
              </w:rPr>
            </w:pPr>
            <w:r>
              <w:rPr>
                <w:kern w:val="2"/>
                <w:szCs w:val="24"/>
              </w:rPr>
              <w:t>9.3.1. Nutraukus Sutartį dėl esminio Sutarties pažeidimo, nustatyto Sutarties Specialiosiose sąlygose, mokama 3</w:t>
            </w:r>
            <w:r>
              <w:rPr>
                <w:color w:val="4472C4"/>
                <w:kern w:val="2"/>
                <w:szCs w:val="24"/>
              </w:rPr>
              <w:t xml:space="preserve">0 </w:t>
            </w:r>
            <w:r>
              <w:rPr>
                <w:kern w:val="2"/>
                <w:szCs w:val="24"/>
              </w:rPr>
              <w:t xml:space="preserve">procentų dydžio bauda nuo Pradinės Sutarties vertės be PVM, nurodytos Specialiųjų sąlygų 5.2 punkte. </w:t>
            </w:r>
          </w:p>
          <w:p w14:paraId="6171E240" w14:textId="77777777" w:rsidR="00DD0C5F" w:rsidRDefault="00DD0C5F" w:rsidP="00383CF4">
            <w:pPr>
              <w:jc w:val="both"/>
              <w:rPr>
                <w:color w:val="4472C4"/>
                <w:kern w:val="2"/>
                <w:szCs w:val="24"/>
              </w:rPr>
            </w:pPr>
          </w:p>
          <w:p w14:paraId="6901A4CA" w14:textId="77777777" w:rsidR="00DD0C5F" w:rsidRDefault="00DD0C5F" w:rsidP="00383CF4">
            <w:pPr>
              <w:jc w:val="both"/>
              <w:rPr>
                <w:szCs w:val="24"/>
              </w:rPr>
            </w:pPr>
            <w:r>
              <w:rPr>
                <w:kern w:val="2"/>
                <w:szCs w:val="24"/>
              </w:rPr>
              <w:t>9.3.2. </w:t>
            </w:r>
            <w:r>
              <w:rPr>
                <w:szCs w:val="24"/>
              </w:rPr>
              <w:t>Nepagrįstai nutraukus Sutarties vykdymą ne Sutartyje nustatyta tvarka, mokama 3</w:t>
            </w:r>
            <w:r>
              <w:rPr>
                <w:color w:val="4472C4"/>
                <w:kern w:val="2"/>
                <w:szCs w:val="24"/>
              </w:rPr>
              <w:t xml:space="preserve">0 </w:t>
            </w:r>
            <w:r>
              <w:rPr>
                <w:kern w:val="2"/>
                <w:szCs w:val="24"/>
              </w:rPr>
              <w:t>procentų dydžio bauda nuo Pradinės Sutarties vertės, nurodytos Specialiųjų sąlygų 5.2 punkte.</w:t>
            </w:r>
          </w:p>
          <w:p w14:paraId="7F1BB6AA" w14:textId="77777777" w:rsidR="00DD0C5F" w:rsidRDefault="00DD0C5F" w:rsidP="00383CF4">
            <w:pPr>
              <w:rPr>
                <w:kern w:val="2"/>
                <w:szCs w:val="24"/>
              </w:rPr>
            </w:pPr>
          </w:p>
        </w:tc>
      </w:tr>
      <w:tr w:rsidR="00DD0C5F" w14:paraId="17944236"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B136099" w14:textId="77777777" w:rsidR="00DD0C5F" w:rsidRDefault="00DD0C5F" w:rsidP="00383CF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6"/>
            <w:tcBorders>
              <w:top w:val="single" w:sz="4" w:space="0" w:color="auto"/>
              <w:left w:val="single" w:sz="4" w:space="0" w:color="auto"/>
              <w:bottom w:val="single" w:sz="4" w:space="0" w:color="auto"/>
              <w:right w:val="single" w:sz="4" w:space="0" w:color="auto"/>
            </w:tcBorders>
          </w:tcPr>
          <w:p w14:paraId="716DAD0A" w14:textId="77777777" w:rsidR="00DD0C5F" w:rsidRPr="00C814D5" w:rsidRDefault="00DD0C5F" w:rsidP="00383CF4">
            <w:pPr>
              <w:rPr>
                <w:color w:val="000000"/>
                <w:kern w:val="2"/>
                <w:szCs w:val="24"/>
              </w:rPr>
            </w:pPr>
            <w:r>
              <w:rPr>
                <w:color w:val="000000"/>
                <w:kern w:val="2"/>
                <w:szCs w:val="24"/>
              </w:rPr>
              <w:t>Netaikoma</w:t>
            </w:r>
          </w:p>
        </w:tc>
      </w:tr>
      <w:tr w:rsidR="00DD0C5F" w14:paraId="577D2E2C"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2DBCC28C" w14:textId="77777777" w:rsidR="00DD0C5F" w:rsidRDefault="00DD0C5F" w:rsidP="00383CF4">
            <w:pPr>
              <w:rPr>
                <w:b/>
                <w:bCs/>
                <w:kern w:val="2"/>
                <w:szCs w:val="24"/>
              </w:rPr>
            </w:pPr>
            <w:r>
              <w:rPr>
                <w:b/>
                <w:bCs/>
                <w:kern w:val="2"/>
                <w:szCs w:val="24"/>
              </w:rPr>
              <w:t>9.5. Tiekėjui taikomos baudos dėl aplinkosauginių ir (arba) socialinių kriterijų nesilaikymo</w:t>
            </w:r>
          </w:p>
        </w:tc>
        <w:tc>
          <w:tcPr>
            <w:tcW w:w="6828" w:type="dxa"/>
            <w:gridSpan w:val="6"/>
            <w:tcBorders>
              <w:top w:val="single" w:sz="4" w:space="0" w:color="auto"/>
              <w:left w:val="single" w:sz="4" w:space="0" w:color="auto"/>
              <w:bottom w:val="single" w:sz="4" w:space="0" w:color="auto"/>
              <w:right w:val="single" w:sz="4" w:space="0" w:color="auto"/>
            </w:tcBorders>
          </w:tcPr>
          <w:p w14:paraId="3D803FCA" w14:textId="77777777" w:rsidR="00DD0C5F" w:rsidRPr="008800AE" w:rsidRDefault="00DD0C5F" w:rsidP="00383CF4">
            <w:pPr>
              <w:jc w:val="both"/>
              <w:rPr>
                <w:color w:val="000000" w:themeColor="text1"/>
                <w:kern w:val="2"/>
                <w:szCs w:val="24"/>
              </w:rPr>
            </w:pPr>
            <w:r w:rsidRPr="008800AE">
              <w:rPr>
                <w:color w:val="000000" w:themeColor="text1"/>
                <w:kern w:val="2"/>
                <w:szCs w:val="24"/>
              </w:rPr>
              <w:t>Nustačius, kad Tiekėjas nesilaiko 13 skyriuje nustatytų aplinkosauginių reikalavimų – Tiekėjui taikoma 2000 Eur (dviejų tūkstančių eurų) dydžio bauda</w:t>
            </w:r>
            <w:r w:rsidRPr="008800AE">
              <w:rPr>
                <w:color w:val="000000" w:themeColor="text1"/>
              </w:rPr>
              <w:t xml:space="preserve"> </w:t>
            </w:r>
            <w:r w:rsidRPr="008800AE">
              <w:rPr>
                <w:color w:val="000000" w:themeColor="text1"/>
                <w:kern w:val="2"/>
                <w:szCs w:val="24"/>
              </w:rPr>
              <w:t>už kiekvieną pažeidimą.</w:t>
            </w:r>
          </w:p>
          <w:p w14:paraId="7C1BF46F" w14:textId="77777777" w:rsidR="00DD0C5F" w:rsidRDefault="00DD0C5F" w:rsidP="00383CF4">
            <w:pPr>
              <w:rPr>
                <w:color w:val="4472C4"/>
                <w:kern w:val="2"/>
                <w:szCs w:val="24"/>
              </w:rPr>
            </w:pPr>
          </w:p>
        </w:tc>
      </w:tr>
      <w:tr w:rsidR="00DD0C5F" w14:paraId="4DC82923"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86144E4" w14:textId="77777777" w:rsidR="00DD0C5F" w:rsidRDefault="00DD0C5F" w:rsidP="00383CF4">
            <w:pPr>
              <w:rPr>
                <w:b/>
                <w:bCs/>
                <w:kern w:val="2"/>
                <w:szCs w:val="24"/>
              </w:rPr>
            </w:pPr>
            <w:r>
              <w:rPr>
                <w:b/>
                <w:bCs/>
                <w:kern w:val="2"/>
                <w:szCs w:val="24"/>
              </w:rPr>
              <w:t>9.6. Tiekėjui / Pirkėjui taikoma bauda dėl konfidencialumo reikalavimų nesilaikymo</w:t>
            </w:r>
          </w:p>
        </w:tc>
        <w:tc>
          <w:tcPr>
            <w:tcW w:w="6828" w:type="dxa"/>
            <w:gridSpan w:val="6"/>
            <w:tcBorders>
              <w:top w:val="single" w:sz="4" w:space="0" w:color="auto"/>
              <w:left w:val="single" w:sz="4" w:space="0" w:color="auto"/>
              <w:bottom w:val="single" w:sz="4" w:space="0" w:color="auto"/>
              <w:right w:val="single" w:sz="4" w:space="0" w:color="auto"/>
            </w:tcBorders>
          </w:tcPr>
          <w:p w14:paraId="469CE925" w14:textId="77777777" w:rsidR="00DD0C5F" w:rsidRPr="003A24C2" w:rsidRDefault="00DD0C5F" w:rsidP="00383CF4">
            <w:pPr>
              <w:rPr>
                <w:kern w:val="2"/>
                <w:szCs w:val="24"/>
              </w:rPr>
            </w:pPr>
            <w:r>
              <w:rPr>
                <w:kern w:val="2"/>
                <w:szCs w:val="24"/>
              </w:rPr>
              <w:t>Netaikoma</w:t>
            </w:r>
          </w:p>
          <w:p w14:paraId="0CA91646" w14:textId="77777777" w:rsidR="00DD0C5F" w:rsidRDefault="00DD0C5F" w:rsidP="00383CF4">
            <w:pPr>
              <w:rPr>
                <w:color w:val="4472C4"/>
                <w:kern w:val="2"/>
                <w:szCs w:val="24"/>
              </w:rPr>
            </w:pPr>
          </w:p>
        </w:tc>
      </w:tr>
      <w:tr w:rsidR="00DD0C5F" w14:paraId="650FA1FD"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2DEF5EA" w14:textId="77777777" w:rsidR="00DD0C5F" w:rsidRDefault="00DD0C5F" w:rsidP="00383CF4">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6"/>
            <w:tcBorders>
              <w:top w:val="single" w:sz="4" w:space="0" w:color="auto"/>
              <w:left w:val="single" w:sz="4" w:space="0" w:color="auto"/>
              <w:bottom w:val="single" w:sz="4" w:space="0" w:color="auto"/>
              <w:right w:val="single" w:sz="4" w:space="0" w:color="auto"/>
            </w:tcBorders>
          </w:tcPr>
          <w:p w14:paraId="0E8CCF74" w14:textId="4ED3A95B" w:rsidR="00DD0C5F" w:rsidRPr="003F1753" w:rsidRDefault="00DD0C5F" w:rsidP="00383CF4">
            <w:pPr>
              <w:rPr>
                <w:i/>
                <w:iCs/>
                <w:sz w:val="23"/>
                <w:szCs w:val="23"/>
              </w:rPr>
            </w:pPr>
            <w:r>
              <w:rPr>
                <w:kern w:val="2"/>
                <w:szCs w:val="24"/>
              </w:rPr>
              <w:t xml:space="preserve">Netaikoma </w:t>
            </w:r>
          </w:p>
          <w:p w14:paraId="4AFF4685" w14:textId="77777777" w:rsidR="00DD0C5F" w:rsidRDefault="00DD0C5F" w:rsidP="00383CF4">
            <w:pPr>
              <w:rPr>
                <w:color w:val="4472C4"/>
                <w:kern w:val="2"/>
                <w:szCs w:val="24"/>
              </w:rPr>
            </w:pPr>
          </w:p>
          <w:p w14:paraId="3E412AB1" w14:textId="77777777" w:rsidR="00DD0C5F" w:rsidRDefault="00DD0C5F" w:rsidP="00383CF4">
            <w:pPr>
              <w:rPr>
                <w:color w:val="4472C4"/>
                <w:kern w:val="2"/>
                <w:szCs w:val="24"/>
              </w:rPr>
            </w:pPr>
          </w:p>
        </w:tc>
      </w:tr>
      <w:tr w:rsidR="00DD0C5F" w14:paraId="2F92FA85"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23C65103" w14:textId="77777777" w:rsidR="00DD0C5F" w:rsidRPr="00CA41EB" w:rsidRDefault="00DD0C5F" w:rsidP="00383CF4">
            <w:pPr>
              <w:rPr>
                <w:b/>
                <w:bCs/>
                <w:kern w:val="2"/>
                <w:szCs w:val="24"/>
              </w:rPr>
            </w:pPr>
            <w:r w:rsidRPr="00CA41EB">
              <w:rPr>
                <w:b/>
                <w:bCs/>
                <w:kern w:val="2"/>
                <w:szCs w:val="24"/>
              </w:rPr>
              <w:t>9.8. Tiekėjui taikomos netesybos dėl Sutarties įvykdymo užtikrinimo nepratęsimo</w:t>
            </w:r>
          </w:p>
        </w:tc>
        <w:tc>
          <w:tcPr>
            <w:tcW w:w="6828" w:type="dxa"/>
            <w:gridSpan w:val="6"/>
            <w:tcBorders>
              <w:top w:val="single" w:sz="4" w:space="0" w:color="auto"/>
              <w:left w:val="single" w:sz="4" w:space="0" w:color="auto"/>
              <w:bottom w:val="single" w:sz="4" w:space="0" w:color="auto"/>
              <w:right w:val="single" w:sz="4" w:space="0" w:color="auto"/>
            </w:tcBorders>
          </w:tcPr>
          <w:p w14:paraId="15927B5A" w14:textId="07E58A82" w:rsidR="00DD0C5F" w:rsidRPr="00CA41EB" w:rsidRDefault="002E459D" w:rsidP="007E38D9">
            <w:pPr>
              <w:rPr>
                <w:kern w:val="2"/>
                <w:szCs w:val="24"/>
              </w:rPr>
            </w:pPr>
            <w:r>
              <w:rPr>
                <w:kern w:val="2"/>
                <w:szCs w:val="24"/>
              </w:rPr>
              <w:t>Netaikoma</w:t>
            </w:r>
            <w:r w:rsidR="007E38D9">
              <w:rPr>
                <w:kern w:val="2"/>
                <w:szCs w:val="24"/>
              </w:rPr>
              <w:t>.</w:t>
            </w:r>
          </w:p>
        </w:tc>
      </w:tr>
      <w:tr w:rsidR="00DD0C5F" w14:paraId="6C75E34D"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4A19D74" w14:textId="77777777" w:rsidR="00DD0C5F" w:rsidRDefault="00DD0C5F" w:rsidP="00383CF4">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6"/>
            <w:tcBorders>
              <w:top w:val="single" w:sz="4" w:space="0" w:color="auto"/>
              <w:left w:val="single" w:sz="4" w:space="0" w:color="auto"/>
              <w:bottom w:val="single" w:sz="4" w:space="0" w:color="auto"/>
              <w:right w:val="single" w:sz="4" w:space="0" w:color="auto"/>
            </w:tcBorders>
          </w:tcPr>
          <w:p w14:paraId="37223C83" w14:textId="77777777" w:rsidR="00DD0C5F" w:rsidRDefault="00DD0C5F" w:rsidP="00383CF4">
            <w:pPr>
              <w:spacing w:line="259" w:lineRule="auto"/>
              <w:rPr>
                <w:kern w:val="2"/>
                <w:szCs w:val="24"/>
              </w:rPr>
            </w:pPr>
            <w:r>
              <w:rPr>
                <w:kern w:val="2"/>
                <w:szCs w:val="24"/>
              </w:rPr>
              <w:lastRenderedPageBreak/>
              <w:t>Netaikoma</w:t>
            </w:r>
          </w:p>
          <w:p w14:paraId="37785178" w14:textId="77777777" w:rsidR="00DD0C5F" w:rsidRDefault="00DD0C5F" w:rsidP="00383CF4">
            <w:pPr>
              <w:spacing w:line="259" w:lineRule="auto"/>
              <w:rPr>
                <w:kern w:val="2"/>
                <w:sz w:val="22"/>
                <w:szCs w:val="24"/>
              </w:rPr>
            </w:pPr>
          </w:p>
          <w:p w14:paraId="1DDA474E" w14:textId="77777777" w:rsidR="00DD0C5F" w:rsidRDefault="00DD0C5F" w:rsidP="00383CF4">
            <w:pPr>
              <w:rPr>
                <w:sz w:val="14"/>
                <w:szCs w:val="14"/>
              </w:rPr>
            </w:pPr>
          </w:p>
          <w:p w14:paraId="59EE4597" w14:textId="77777777" w:rsidR="00DD0C5F" w:rsidRDefault="00DD0C5F" w:rsidP="00383CF4">
            <w:pPr>
              <w:spacing w:line="259" w:lineRule="auto"/>
              <w:rPr>
                <w:kern w:val="2"/>
                <w:sz w:val="22"/>
                <w:szCs w:val="24"/>
              </w:rPr>
            </w:pPr>
          </w:p>
          <w:p w14:paraId="24F08BEC" w14:textId="77777777" w:rsidR="00DD0C5F" w:rsidRDefault="00DD0C5F" w:rsidP="00383CF4">
            <w:pPr>
              <w:rPr>
                <w:sz w:val="14"/>
                <w:szCs w:val="14"/>
              </w:rPr>
            </w:pPr>
          </w:p>
          <w:p w14:paraId="3B349CF3" w14:textId="77777777" w:rsidR="00DD0C5F" w:rsidRDefault="00DD0C5F" w:rsidP="00383CF4">
            <w:pPr>
              <w:rPr>
                <w:color w:val="4472C4"/>
                <w:kern w:val="2"/>
                <w:szCs w:val="24"/>
              </w:rPr>
            </w:pPr>
          </w:p>
        </w:tc>
      </w:tr>
      <w:tr w:rsidR="00DD0C5F" w14:paraId="240D7F34" w14:textId="77777777" w:rsidTr="00383CF4">
        <w:trPr>
          <w:gridAfter w:val="1"/>
          <w:wAfter w:w="23" w:type="dxa"/>
          <w:trHeight w:val="300"/>
        </w:trPr>
        <w:tc>
          <w:tcPr>
            <w:tcW w:w="9535" w:type="dxa"/>
            <w:gridSpan w:val="10"/>
          </w:tcPr>
          <w:p w14:paraId="019DF6B0" w14:textId="77777777" w:rsidR="00DD0C5F" w:rsidRDefault="00DD0C5F" w:rsidP="00383CF4">
            <w:pPr>
              <w:jc w:val="center"/>
              <w:rPr>
                <w:b/>
                <w:bCs/>
                <w:kern w:val="2"/>
                <w:szCs w:val="24"/>
              </w:rPr>
            </w:pPr>
            <w:r>
              <w:rPr>
                <w:b/>
                <w:kern w:val="2"/>
                <w:szCs w:val="24"/>
              </w:rPr>
              <w:t>10. ESMINĖS SUTARTIES SĄLYGOS</w:t>
            </w:r>
          </w:p>
        </w:tc>
      </w:tr>
      <w:tr w:rsidR="00DD0C5F" w14:paraId="2D02D65A" w14:textId="77777777" w:rsidTr="00383CF4">
        <w:trPr>
          <w:gridAfter w:val="1"/>
          <w:wAfter w:w="23" w:type="dxa"/>
          <w:trHeight w:val="300"/>
        </w:trPr>
        <w:tc>
          <w:tcPr>
            <w:tcW w:w="2707" w:type="dxa"/>
            <w:gridSpan w:val="4"/>
          </w:tcPr>
          <w:p w14:paraId="34D5A963" w14:textId="77777777" w:rsidR="00DD0C5F" w:rsidRDefault="00DD0C5F" w:rsidP="00383CF4">
            <w:pPr>
              <w:rPr>
                <w:b/>
                <w:bCs/>
                <w:kern w:val="2"/>
              </w:rPr>
            </w:pPr>
            <w:r>
              <w:rPr>
                <w:b/>
                <w:bCs/>
              </w:rPr>
              <w:t>10.1. Esminės Sutarties sąlygos</w:t>
            </w:r>
          </w:p>
        </w:tc>
        <w:tc>
          <w:tcPr>
            <w:tcW w:w="6828" w:type="dxa"/>
            <w:gridSpan w:val="6"/>
          </w:tcPr>
          <w:p w14:paraId="03D0027D" w14:textId="77777777" w:rsidR="00DD0C5F" w:rsidRPr="008800AE" w:rsidRDefault="00DD0C5F" w:rsidP="00383CF4">
            <w:pPr>
              <w:rPr>
                <w:color w:val="000000" w:themeColor="text1"/>
                <w:kern w:val="2"/>
                <w:szCs w:val="24"/>
              </w:rPr>
            </w:pPr>
            <w:r w:rsidRPr="008800AE">
              <w:rPr>
                <w:color w:val="000000" w:themeColor="text1"/>
                <w:kern w:val="2"/>
                <w:szCs w:val="24"/>
              </w:rPr>
              <w:t>Prekių pristatymo terminas.</w:t>
            </w:r>
          </w:p>
          <w:p w14:paraId="5DFC2420" w14:textId="77777777" w:rsidR="00DD0C5F" w:rsidRPr="00C814D5" w:rsidRDefault="00DD0C5F" w:rsidP="00383CF4">
            <w:pPr>
              <w:rPr>
                <w:kern w:val="2"/>
                <w:szCs w:val="24"/>
              </w:rPr>
            </w:pPr>
            <w:r w:rsidRPr="008800AE">
              <w:rPr>
                <w:color w:val="000000" w:themeColor="text1"/>
                <w:kern w:val="2"/>
                <w:szCs w:val="24"/>
              </w:rPr>
              <w:t>Aplinkosauginių reikalavimų laikymasis.</w:t>
            </w:r>
          </w:p>
        </w:tc>
      </w:tr>
      <w:tr w:rsidR="00DD0C5F" w14:paraId="476712B3" w14:textId="77777777" w:rsidTr="00383CF4">
        <w:trPr>
          <w:gridAfter w:val="1"/>
          <w:wAfter w:w="23" w:type="dxa"/>
          <w:trHeight w:val="300"/>
        </w:trPr>
        <w:tc>
          <w:tcPr>
            <w:tcW w:w="2700" w:type="dxa"/>
            <w:gridSpan w:val="3"/>
          </w:tcPr>
          <w:p w14:paraId="60E5FA15" w14:textId="77777777" w:rsidR="00DD0C5F" w:rsidRDefault="00DD0C5F" w:rsidP="00383CF4">
            <w:pPr>
              <w:rPr>
                <w:b/>
                <w:bCs/>
                <w:kern w:val="2"/>
                <w:szCs w:val="24"/>
              </w:rPr>
            </w:pPr>
            <w:r>
              <w:rPr>
                <w:b/>
                <w:bCs/>
                <w:kern w:val="2"/>
                <w:szCs w:val="24"/>
              </w:rPr>
              <w:t>10.2. Dideli arba nuolatiniai esminės Sutarties sąlygos vykdymo trūkumai</w:t>
            </w:r>
          </w:p>
        </w:tc>
        <w:tc>
          <w:tcPr>
            <w:tcW w:w="6835" w:type="dxa"/>
            <w:gridSpan w:val="7"/>
          </w:tcPr>
          <w:p w14:paraId="71B7EB17" w14:textId="77777777" w:rsidR="00DD0C5F" w:rsidRDefault="00DD0C5F" w:rsidP="00383CF4">
            <w:pPr>
              <w:rPr>
                <w:color w:val="4472C4"/>
                <w:kern w:val="2"/>
                <w:szCs w:val="24"/>
              </w:rPr>
            </w:pPr>
            <w:r>
              <w:rPr>
                <w:kern w:val="2"/>
                <w:szCs w:val="24"/>
              </w:rPr>
              <w:t>Netaikoma</w:t>
            </w:r>
          </w:p>
          <w:p w14:paraId="37C2CE09" w14:textId="77777777" w:rsidR="00DD0C5F" w:rsidRDefault="00DD0C5F" w:rsidP="00383CF4">
            <w:pPr>
              <w:rPr>
                <w:kern w:val="2"/>
                <w:szCs w:val="24"/>
              </w:rPr>
            </w:pPr>
            <w:r>
              <w:rPr>
                <w:color w:val="4472C4"/>
                <w:kern w:val="2"/>
                <w:szCs w:val="24"/>
              </w:rPr>
              <w:t xml:space="preserve"> </w:t>
            </w:r>
          </w:p>
        </w:tc>
      </w:tr>
      <w:tr w:rsidR="00DD0C5F" w14:paraId="728D51DC" w14:textId="77777777" w:rsidTr="00383CF4">
        <w:trPr>
          <w:gridAfter w:val="1"/>
          <w:wAfter w:w="23" w:type="dxa"/>
          <w:trHeight w:val="300"/>
        </w:trPr>
        <w:tc>
          <w:tcPr>
            <w:tcW w:w="9535" w:type="dxa"/>
            <w:gridSpan w:val="10"/>
          </w:tcPr>
          <w:p w14:paraId="5845384A" w14:textId="77777777" w:rsidR="00DD0C5F" w:rsidRDefault="00DD0C5F" w:rsidP="00383CF4">
            <w:pPr>
              <w:jc w:val="center"/>
              <w:rPr>
                <w:b/>
                <w:bCs/>
                <w:kern w:val="2"/>
                <w:szCs w:val="24"/>
              </w:rPr>
            </w:pPr>
            <w:r>
              <w:rPr>
                <w:b/>
                <w:bCs/>
                <w:kern w:val="2"/>
                <w:szCs w:val="24"/>
              </w:rPr>
              <w:t>11. SUTARTIES GALIOJIMAS IR KEITIMAS</w:t>
            </w:r>
          </w:p>
        </w:tc>
      </w:tr>
      <w:tr w:rsidR="00DD0C5F" w14:paraId="7235BFC0"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28A631A" w14:textId="77777777" w:rsidR="00DD0C5F" w:rsidRDefault="00DD0C5F" w:rsidP="00383CF4">
            <w:pPr>
              <w:rPr>
                <w:b/>
                <w:bCs/>
                <w:kern w:val="2"/>
                <w:szCs w:val="24"/>
              </w:rPr>
            </w:pPr>
            <w:r>
              <w:rPr>
                <w:b/>
                <w:bCs/>
                <w:kern w:val="2"/>
                <w:szCs w:val="24"/>
              </w:rPr>
              <w:t>11.1. Sutarties sudarymas ir įsigaliojimas</w:t>
            </w:r>
          </w:p>
        </w:tc>
        <w:tc>
          <w:tcPr>
            <w:tcW w:w="6828" w:type="dxa"/>
            <w:gridSpan w:val="6"/>
            <w:tcBorders>
              <w:top w:val="single" w:sz="4" w:space="0" w:color="auto"/>
              <w:left w:val="single" w:sz="4" w:space="0" w:color="auto"/>
              <w:bottom w:val="single" w:sz="4" w:space="0" w:color="auto"/>
              <w:right w:val="single" w:sz="4" w:space="0" w:color="auto"/>
            </w:tcBorders>
          </w:tcPr>
          <w:p w14:paraId="0208B1CB" w14:textId="77777777" w:rsidR="00DD0C5F" w:rsidRDefault="00DD0C5F" w:rsidP="00383CF4">
            <w:pPr>
              <w:jc w:val="both"/>
              <w:rPr>
                <w:kern w:val="2"/>
                <w:szCs w:val="24"/>
              </w:rPr>
            </w:pPr>
            <w:r w:rsidRPr="006F30EE">
              <w:rPr>
                <w:b/>
                <w:bCs/>
                <w:kern w:val="2"/>
                <w:szCs w:val="24"/>
              </w:rPr>
              <w:t>Ši Sutartis laikoma sudaryta, kai ją pasirašo abi Šalys</w:t>
            </w:r>
            <w:r>
              <w:rPr>
                <w:kern w:val="2"/>
                <w:szCs w:val="24"/>
              </w:rPr>
              <w:t>.</w:t>
            </w:r>
            <w:r w:rsidRPr="006F30EE">
              <w:rPr>
                <w:b/>
                <w:bCs/>
              </w:rPr>
              <w:t xml:space="preserve"> </w:t>
            </w:r>
            <w:r w:rsidRPr="006F30EE">
              <w:rPr>
                <w:b/>
                <w:bCs/>
                <w:kern w:val="2"/>
                <w:szCs w:val="24"/>
              </w:rPr>
              <w:t>Sutarties sąlygos dėl Tiekėjo pareigos pateikti Pirkėjui Sutarties įvykdymo užtikrinimą įsigalioja nuo Sutarties sudarymo</w:t>
            </w:r>
            <w:r w:rsidRPr="00F43BC6">
              <w:rPr>
                <w:kern w:val="2"/>
                <w:szCs w:val="24"/>
              </w:rPr>
              <w:t>. Kitos Sutarties sąlygos įsigalioja, Tiekėjui pateikus Sutarties įvykdymo užtikrinimą.</w:t>
            </w:r>
          </w:p>
          <w:p w14:paraId="6E8C4A95" w14:textId="77777777" w:rsidR="00DD0C5F" w:rsidRDefault="00DD0C5F" w:rsidP="00383CF4">
            <w:pPr>
              <w:jc w:val="both"/>
              <w:rPr>
                <w:color w:val="4472C4"/>
                <w:kern w:val="2"/>
                <w:szCs w:val="24"/>
              </w:rPr>
            </w:pPr>
            <w:r>
              <w:rPr>
                <w:kern w:val="2"/>
                <w:szCs w:val="24"/>
              </w:rPr>
              <w:t>Sutartis galioja iki visiško prievolių įvykdymo</w:t>
            </w:r>
            <w:r>
              <w:rPr>
                <w:color w:val="4472C4"/>
                <w:kern w:val="2"/>
                <w:szCs w:val="24"/>
              </w:rPr>
              <w:t>.</w:t>
            </w:r>
          </w:p>
          <w:p w14:paraId="229967F4" w14:textId="46B2745F" w:rsidR="002E459D" w:rsidRDefault="002E459D" w:rsidP="00383CF4">
            <w:pPr>
              <w:jc w:val="both"/>
              <w:rPr>
                <w:color w:val="4472C4"/>
                <w:kern w:val="2"/>
                <w:szCs w:val="24"/>
              </w:rPr>
            </w:pPr>
            <w:r>
              <w:rPr>
                <w:color w:val="4472C4"/>
                <w:kern w:val="2"/>
                <w:szCs w:val="24"/>
              </w:rPr>
              <w:t>Sutartis užtikrinama bauda, tad tiekėjas neteiks sutarties įvykdymo užtikrinimo dokumentų ar užstato.</w:t>
            </w:r>
          </w:p>
        </w:tc>
      </w:tr>
      <w:tr w:rsidR="00DD0C5F" w14:paraId="5A648081"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30A1DDE" w14:textId="77777777" w:rsidR="00DD0C5F" w:rsidRDefault="00DD0C5F" w:rsidP="00383CF4">
            <w:pPr>
              <w:rPr>
                <w:b/>
                <w:bCs/>
                <w:kern w:val="2"/>
                <w:szCs w:val="24"/>
              </w:rPr>
            </w:pPr>
            <w:r>
              <w:rPr>
                <w:b/>
                <w:bCs/>
                <w:kern w:val="2"/>
                <w:szCs w:val="24"/>
              </w:rPr>
              <w:t>11.2. Sutarties galiojimo termino pratęsimas</w:t>
            </w:r>
          </w:p>
        </w:tc>
        <w:tc>
          <w:tcPr>
            <w:tcW w:w="6828" w:type="dxa"/>
            <w:gridSpan w:val="6"/>
            <w:tcBorders>
              <w:top w:val="single" w:sz="4" w:space="0" w:color="auto"/>
              <w:left w:val="single" w:sz="4" w:space="0" w:color="auto"/>
              <w:bottom w:val="single" w:sz="4" w:space="0" w:color="auto"/>
              <w:right w:val="single" w:sz="4" w:space="0" w:color="auto"/>
            </w:tcBorders>
          </w:tcPr>
          <w:p w14:paraId="06287D88" w14:textId="32897051" w:rsidR="002E459D" w:rsidRPr="002E459D" w:rsidRDefault="00DD0C5F" w:rsidP="00383CF4">
            <w:pPr>
              <w:jc w:val="both"/>
              <w:rPr>
                <w:color w:val="EE0000"/>
                <w:kern w:val="2"/>
                <w:szCs w:val="24"/>
              </w:rPr>
            </w:pPr>
            <w:r w:rsidRPr="008800AE">
              <w:rPr>
                <w:color w:val="000000" w:themeColor="text1"/>
                <w:kern w:val="2"/>
                <w:szCs w:val="24"/>
              </w:rPr>
              <w:t>Šalių abipusiu rašytiniu Susitarimu Sutartis tomis pačiomis sąlygomis gali būti pratęsta vieną kartą 1 (vienam) mėnesiui.</w:t>
            </w:r>
          </w:p>
        </w:tc>
      </w:tr>
      <w:tr w:rsidR="00DD0C5F" w14:paraId="68E9B77D" w14:textId="77777777" w:rsidTr="00383CF4">
        <w:trPr>
          <w:gridAfter w:val="1"/>
          <w:wAfter w:w="23" w:type="dxa"/>
          <w:trHeight w:val="300"/>
        </w:trPr>
        <w:tc>
          <w:tcPr>
            <w:tcW w:w="9535" w:type="dxa"/>
            <w:gridSpan w:val="10"/>
          </w:tcPr>
          <w:p w14:paraId="5CA2B43F" w14:textId="77777777" w:rsidR="00DD0C5F" w:rsidRDefault="00DD0C5F" w:rsidP="00383CF4">
            <w:pPr>
              <w:jc w:val="center"/>
              <w:rPr>
                <w:b/>
                <w:bCs/>
                <w:kern w:val="2"/>
                <w:szCs w:val="24"/>
              </w:rPr>
            </w:pPr>
            <w:r>
              <w:rPr>
                <w:b/>
                <w:bCs/>
                <w:kern w:val="2"/>
                <w:szCs w:val="24"/>
              </w:rPr>
              <w:t>12. SUTARTIES NUTRAUKIMAS</w:t>
            </w:r>
          </w:p>
        </w:tc>
      </w:tr>
      <w:tr w:rsidR="00DD0C5F" w14:paraId="306D9CF5" w14:textId="77777777" w:rsidTr="00383CF4">
        <w:trPr>
          <w:gridAfter w:val="1"/>
          <w:wAfter w:w="23" w:type="dxa"/>
          <w:trHeight w:val="300"/>
        </w:trPr>
        <w:tc>
          <w:tcPr>
            <w:tcW w:w="2689" w:type="dxa"/>
            <w:gridSpan w:val="2"/>
          </w:tcPr>
          <w:p w14:paraId="6931381C" w14:textId="77777777" w:rsidR="00DD0C5F" w:rsidRDefault="00DD0C5F" w:rsidP="00383CF4">
            <w:pPr>
              <w:rPr>
                <w:b/>
                <w:bCs/>
                <w:kern w:val="2"/>
                <w:szCs w:val="24"/>
              </w:rPr>
            </w:pPr>
            <w:r>
              <w:rPr>
                <w:b/>
                <w:bCs/>
                <w:kern w:val="2"/>
                <w:szCs w:val="24"/>
              </w:rPr>
              <w:t>12.1. Sutarties nutraukimo pagrindai</w:t>
            </w:r>
          </w:p>
        </w:tc>
        <w:tc>
          <w:tcPr>
            <w:tcW w:w="6846" w:type="dxa"/>
            <w:gridSpan w:val="8"/>
          </w:tcPr>
          <w:p w14:paraId="2042741F" w14:textId="77777777" w:rsidR="00DD0C5F" w:rsidRPr="00441107" w:rsidRDefault="00DD0C5F" w:rsidP="00383CF4">
            <w:pPr>
              <w:jc w:val="both"/>
              <w:rPr>
                <w:kern w:val="2"/>
                <w:szCs w:val="24"/>
              </w:rPr>
            </w:pPr>
            <w:r>
              <w:rPr>
                <w:kern w:val="2"/>
                <w:szCs w:val="24"/>
              </w:rPr>
              <w:t>Sutartis gali būti nutraukiama rašytiniu Šalių susitarimu arba vienašališkai, Bendrosiose sąlygose nustatyta tvarka.</w:t>
            </w:r>
          </w:p>
        </w:tc>
      </w:tr>
      <w:tr w:rsidR="00DD0C5F" w14:paraId="2E201FF8" w14:textId="77777777" w:rsidTr="00383CF4">
        <w:trPr>
          <w:gridAfter w:val="1"/>
          <w:wAfter w:w="23" w:type="dxa"/>
          <w:trHeight w:val="300"/>
        </w:trPr>
        <w:tc>
          <w:tcPr>
            <w:tcW w:w="2689" w:type="dxa"/>
            <w:gridSpan w:val="2"/>
          </w:tcPr>
          <w:p w14:paraId="782B38B8" w14:textId="77777777" w:rsidR="00DD0C5F" w:rsidRDefault="00DD0C5F" w:rsidP="00383CF4">
            <w:pPr>
              <w:rPr>
                <w:b/>
                <w:bCs/>
                <w:kern w:val="2"/>
                <w:szCs w:val="24"/>
              </w:rPr>
            </w:pPr>
            <w:r w:rsidRPr="004D288C">
              <w:rPr>
                <w:b/>
                <w:bCs/>
                <w:color w:val="EE0000"/>
                <w:kern w:val="2"/>
                <w:szCs w:val="24"/>
              </w:rPr>
              <w:t>12.2. </w:t>
            </w:r>
            <w:r>
              <w:rPr>
                <w:b/>
                <w:bCs/>
                <w:kern w:val="2"/>
                <w:szCs w:val="24"/>
              </w:rPr>
              <w:t>Esminiai Sutarties pažeidimai</w:t>
            </w:r>
          </w:p>
          <w:p w14:paraId="2D2BE341" w14:textId="77777777" w:rsidR="00DD0C5F" w:rsidRDefault="00DD0C5F" w:rsidP="00383CF4">
            <w:pPr>
              <w:rPr>
                <w:b/>
                <w:bCs/>
                <w:kern w:val="2"/>
                <w:szCs w:val="24"/>
              </w:rPr>
            </w:pPr>
          </w:p>
        </w:tc>
        <w:tc>
          <w:tcPr>
            <w:tcW w:w="6846" w:type="dxa"/>
            <w:gridSpan w:val="8"/>
          </w:tcPr>
          <w:p w14:paraId="07BA0A8F" w14:textId="77777777" w:rsidR="00DD0C5F" w:rsidRPr="003F1753" w:rsidRDefault="00DD0C5F" w:rsidP="00383CF4">
            <w:pPr>
              <w:jc w:val="both"/>
              <w:rPr>
                <w:kern w:val="2"/>
                <w:szCs w:val="24"/>
              </w:rPr>
            </w:pPr>
            <w:r w:rsidRPr="003F1753">
              <w:rPr>
                <w:kern w:val="2"/>
                <w:szCs w:val="24"/>
              </w:rPr>
              <w:t>12.2.1. jeigu Tiekėjas nevykdo prisiimtų įsipareigojimų už Sutartyje nustatytą Sutarties kainą / įkainius;</w:t>
            </w:r>
          </w:p>
          <w:p w14:paraId="0635D953" w14:textId="602A9368" w:rsidR="00DD0C5F" w:rsidRPr="003F1753" w:rsidRDefault="00DD0C5F" w:rsidP="00383CF4">
            <w:pPr>
              <w:spacing w:line="257" w:lineRule="auto"/>
              <w:jc w:val="both"/>
              <w:rPr>
                <w:rFonts w:eastAsia="Arial"/>
                <w:kern w:val="2"/>
                <w:szCs w:val="24"/>
              </w:rPr>
            </w:pPr>
            <w:r w:rsidRPr="003F1753">
              <w:rPr>
                <w:rFonts w:eastAsia="Arial"/>
                <w:kern w:val="2"/>
                <w:szCs w:val="24"/>
              </w:rPr>
              <w:t>12.2.</w:t>
            </w:r>
            <w:r w:rsidR="001025EA">
              <w:rPr>
                <w:rFonts w:eastAsia="Arial"/>
                <w:kern w:val="2"/>
                <w:szCs w:val="24"/>
              </w:rPr>
              <w:t>2</w:t>
            </w:r>
            <w:r w:rsidRPr="003F1753">
              <w:rPr>
                <w:rFonts w:eastAsia="Arial"/>
                <w:kern w:val="2"/>
                <w:szCs w:val="24"/>
              </w:rPr>
              <w:t>. jeigu Tiekėjas nesilaiko Sutartyje nustatytų Prekių tiekimo terminų 2 (du) kartus iš eilės arba vėluoja pristatyti Prekes daugiau nei 10 dienų Sutartyje nustatytas Prekių pristatymo terminas;</w:t>
            </w:r>
          </w:p>
          <w:p w14:paraId="5ADF0836" w14:textId="4A79FCD6" w:rsidR="00DD0C5F" w:rsidRPr="003F1753" w:rsidRDefault="00DD0C5F" w:rsidP="00383CF4">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1025EA">
              <w:rPr>
                <w:rFonts w:eastAsia="Arial"/>
                <w:kern w:val="2"/>
                <w:szCs w:val="24"/>
              </w:rPr>
              <w:t>3</w:t>
            </w:r>
            <w:r w:rsidRPr="003F1753">
              <w:rPr>
                <w:rFonts w:eastAsia="Arial"/>
                <w:kern w:val="2"/>
                <w:szCs w:val="24"/>
              </w:rPr>
              <w:t>. jeigu Tiekėjas pažeidžia Prekių pristatymo terminus ir priskaičiuotų netesybų už vėlavimą suma viršija 20 (dvidešimt) proc. Pradinės sutarties vertės;</w:t>
            </w:r>
          </w:p>
          <w:p w14:paraId="394AEF43" w14:textId="35179F0C" w:rsidR="00DD0C5F" w:rsidRPr="003F1753" w:rsidRDefault="00DD0C5F" w:rsidP="00383CF4">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1025EA">
              <w:rPr>
                <w:rFonts w:eastAsia="Arial"/>
                <w:kern w:val="2"/>
                <w:szCs w:val="24"/>
              </w:rPr>
              <w:t>4</w:t>
            </w:r>
            <w:r w:rsidRPr="003F1753">
              <w:rPr>
                <w:rFonts w:eastAsia="Arial"/>
                <w:kern w:val="2"/>
                <w:szCs w:val="24"/>
              </w:rPr>
              <w:t>. Tiekėjas pažeidžia Prekių pristatymo terminus ir dėl Prekių pristatymo vėlavimo Prekės tampa nebereikalingos;</w:t>
            </w:r>
          </w:p>
          <w:p w14:paraId="0AC9A98C" w14:textId="2068A884" w:rsidR="00DD0C5F" w:rsidRPr="003F1753" w:rsidRDefault="00DD0C5F" w:rsidP="00383CF4">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1025EA">
              <w:rPr>
                <w:rFonts w:eastAsia="Arial"/>
                <w:kern w:val="2"/>
                <w:szCs w:val="24"/>
              </w:rPr>
              <w:t>5</w:t>
            </w:r>
            <w:r w:rsidRPr="003F1753">
              <w:rPr>
                <w:rFonts w:eastAsia="Arial"/>
                <w:kern w:val="2"/>
                <w:szCs w:val="24"/>
              </w:rPr>
              <w:t>. Tiekėjas pristato Prekes, kurios neatitinka Sutartyje ir (ar) Įstatymuose nustatytų reikalavimų Prekėms;</w:t>
            </w:r>
          </w:p>
          <w:p w14:paraId="65B50DE3" w14:textId="16254C88" w:rsidR="00DD0C5F" w:rsidRPr="003F1753" w:rsidRDefault="00DD0C5F" w:rsidP="00383CF4">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1025EA">
              <w:rPr>
                <w:rFonts w:eastAsia="Arial"/>
                <w:kern w:val="2"/>
                <w:szCs w:val="24"/>
              </w:rPr>
              <w:t>6</w:t>
            </w:r>
            <w:r w:rsidRPr="003F1753">
              <w:rPr>
                <w:rFonts w:eastAsia="Arial"/>
                <w:kern w:val="2"/>
                <w:szCs w:val="24"/>
              </w:rPr>
              <w:t>. Tiekėjas pažeidžia šios Sutarties nuostatas, reglamentuojančias konkurenciją, intelektinės nuosavybės ar konfidencialios informacijos valdymą;</w:t>
            </w:r>
          </w:p>
          <w:p w14:paraId="6DE2BAAB" w14:textId="53C3FA5D" w:rsidR="00DD0C5F" w:rsidRPr="00B669D4" w:rsidRDefault="00DD0C5F" w:rsidP="00383CF4">
            <w:pPr>
              <w:tabs>
                <w:tab w:val="left" w:pos="567"/>
                <w:tab w:val="left" w:pos="851"/>
                <w:tab w:val="left" w:pos="992"/>
                <w:tab w:val="left" w:pos="1134"/>
              </w:tabs>
              <w:spacing w:line="257" w:lineRule="auto"/>
              <w:jc w:val="both"/>
              <w:rPr>
                <w:rFonts w:eastAsia="Arial"/>
                <w:kern w:val="2"/>
              </w:rPr>
            </w:pPr>
            <w:r w:rsidRPr="003F1753">
              <w:rPr>
                <w:rFonts w:eastAsia="Arial"/>
                <w:kern w:val="2"/>
              </w:rPr>
              <w:t>12.2.</w:t>
            </w:r>
            <w:r w:rsidR="001025EA">
              <w:rPr>
                <w:rFonts w:eastAsia="Arial"/>
                <w:kern w:val="2"/>
              </w:rPr>
              <w:t>7</w:t>
            </w:r>
            <w:r w:rsidRPr="003F1753">
              <w:rPr>
                <w:rFonts w:eastAsia="Arial"/>
                <w:kern w:val="2"/>
              </w:rPr>
              <w:t>. Tiekėjas 2 (du) kartus pažeidžia esminę Sutarties sąlygą.</w:t>
            </w:r>
          </w:p>
        </w:tc>
      </w:tr>
      <w:tr w:rsidR="00DD0C5F" w14:paraId="73D2BF91" w14:textId="77777777" w:rsidTr="00383CF4">
        <w:trPr>
          <w:gridAfter w:val="1"/>
          <w:wAfter w:w="23" w:type="dxa"/>
          <w:trHeight w:val="300"/>
        </w:trPr>
        <w:tc>
          <w:tcPr>
            <w:tcW w:w="9535" w:type="dxa"/>
            <w:gridSpan w:val="10"/>
          </w:tcPr>
          <w:p w14:paraId="21772BA9" w14:textId="77777777" w:rsidR="00DD0C5F" w:rsidRDefault="00DD0C5F" w:rsidP="00383CF4">
            <w:pPr>
              <w:jc w:val="center"/>
              <w:rPr>
                <w:kern w:val="2"/>
                <w:szCs w:val="24"/>
              </w:rPr>
            </w:pPr>
            <w:r>
              <w:rPr>
                <w:b/>
                <w:bCs/>
                <w:kern w:val="2"/>
                <w:szCs w:val="24"/>
              </w:rPr>
              <w:t xml:space="preserve">13. APLINKOSAUGINIAI IR SOCIALINIAI KRITERIJAI </w:t>
            </w:r>
          </w:p>
        </w:tc>
      </w:tr>
      <w:tr w:rsidR="00DD0C5F" w14:paraId="40F00673" w14:textId="77777777" w:rsidTr="00383CF4">
        <w:trPr>
          <w:gridAfter w:val="1"/>
          <w:wAfter w:w="23" w:type="dxa"/>
          <w:trHeight w:val="300"/>
        </w:trPr>
        <w:tc>
          <w:tcPr>
            <w:tcW w:w="2689" w:type="dxa"/>
            <w:gridSpan w:val="2"/>
          </w:tcPr>
          <w:p w14:paraId="770C2152" w14:textId="77777777" w:rsidR="00DD0C5F" w:rsidRDefault="00DD0C5F" w:rsidP="00383CF4">
            <w:pPr>
              <w:rPr>
                <w:b/>
                <w:bCs/>
                <w:kern w:val="2"/>
                <w:szCs w:val="24"/>
              </w:rPr>
            </w:pPr>
            <w:r>
              <w:rPr>
                <w:b/>
                <w:bCs/>
                <w:kern w:val="2"/>
                <w:szCs w:val="24"/>
              </w:rPr>
              <w:t>13.1. Aplinkosauginių kriterijų nustatymo teisinis pagrindas</w:t>
            </w:r>
          </w:p>
        </w:tc>
        <w:tc>
          <w:tcPr>
            <w:tcW w:w="6846" w:type="dxa"/>
            <w:gridSpan w:val="8"/>
          </w:tcPr>
          <w:p w14:paraId="27674C8A" w14:textId="633AC25C" w:rsidR="00DD0C5F" w:rsidRPr="00441107" w:rsidRDefault="00DD0C5F" w:rsidP="00383CF4">
            <w:pPr>
              <w:jc w:val="both"/>
              <w:rPr>
                <w:color w:val="000000"/>
                <w:kern w:val="2"/>
                <w:szCs w:val="24"/>
                <w:shd w:val="clear" w:color="auto" w:fill="FFFFFF"/>
              </w:rPr>
            </w:pPr>
            <w:r w:rsidRPr="00916613">
              <w:rPr>
                <w:color w:val="000000"/>
                <w:kern w:val="2"/>
                <w:szCs w:val="24"/>
                <w:shd w:val="clear" w:color="auto" w:fill="FFFFFF"/>
              </w:rPr>
              <w:t xml:space="preserve">Aplinkosauginiai kriterijai Prekėms nustatomi vadovaujantis Lietuvos Respublikos aplinkos ministro 2022 m. gruodžio 13 d. įsakymo Nr. D1-401 „Dėl Lietuvos Respublikos aplinkos ministro 2011 m. birželio 28 d. įsakymo Nr. D1-508 „Dėl Produktų, kurių </w:t>
            </w:r>
            <w:r w:rsidRPr="00916613">
              <w:rPr>
                <w:color w:val="000000"/>
                <w:kern w:val="2"/>
                <w:szCs w:val="24"/>
                <w:shd w:val="clear" w:color="auto" w:fill="FFFFFF"/>
              </w:rPr>
              <w:lastRenderedPageBreak/>
              <w:t>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ir 4.4.4.5 papunkčiais.</w:t>
            </w:r>
            <w:r w:rsidR="004623C6">
              <w:rPr>
                <w:color w:val="000000"/>
                <w:kern w:val="2"/>
                <w:szCs w:val="24"/>
                <w:shd w:val="clear" w:color="auto" w:fill="FFFFFF"/>
              </w:rPr>
              <w:t xml:space="preserve"> Taip pat pateikto įstatymo 2 priedo Minimalūs aplinkos apsaugos kriterijai 11 p.</w:t>
            </w:r>
          </w:p>
        </w:tc>
      </w:tr>
      <w:tr w:rsidR="00DD0C5F" w14:paraId="62EF6499" w14:textId="77777777" w:rsidTr="00383CF4">
        <w:trPr>
          <w:gridAfter w:val="1"/>
          <w:wAfter w:w="23" w:type="dxa"/>
          <w:trHeight w:val="300"/>
        </w:trPr>
        <w:tc>
          <w:tcPr>
            <w:tcW w:w="2689" w:type="dxa"/>
            <w:gridSpan w:val="2"/>
          </w:tcPr>
          <w:p w14:paraId="53344C15" w14:textId="77777777" w:rsidR="00DD0C5F" w:rsidRDefault="00DD0C5F" w:rsidP="00383CF4">
            <w:pPr>
              <w:rPr>
                <w:b/>
                <w:bCs/>
                <w:kern w:val="2"/>
                <w:szCs w:val="24"/>
              </w:rPr>
            </w:pPr>
            <w:r>
              <w:rPr>
                <w:b/>
                <w:bCs/>
                <w:kern w:val="2"/>
                <w:szCs w:val="24"/>
              </w:rPr>
              <w:lastRenderedPageBreak/>
              <w:t>13.2.  Su perkamomis Prekėmis susiję socialiniai kriterijai</w:t>
            </w:r>
          </w:p>
        </w:tc>
        <w:tc>
          <w:tcPr>
            <w:tcW w:w="6846" w:type="dxa"/>
            <w:gridSpan w:val="8"/>
          </w:tcPr>
          <w:p w14:paraId="1857A776" w14:textId="77777777" w:rsidR="00DD0C5F" w:rsidRDefault="00DD0C5F" w:rsidP="00383CF4">
            <w:pPr>
              <w:rPr>
                <w:color w:val="000000"/>
                <w:kern w:val="2"/>
                <w:szCs w:val="24"/>
                <w:shd w:val="clear" w:color="auto" w:fill="FFFFFF"/>
              </w:rPr>
            </w:pPr>
            <w:r>
              <w:rPr>
                <w:color w:val="000000"/>
                <w:kern w:val="2"/>
                <w:szCs w:val="24"/>
                <w:shd w:val="clear" w:color="auto" w:fill="FFFFFF"/>
              </w:rPr>
              <w:t>Netaikoma</w:t>
            </w:r>
          </w:p>
          <w:p w14:paraId="75C00792" w14:textId="77777777" w:rsidR="00DD0C5F" w:rsidRDefault="00DD0C5F" w:rsidP="00383CF4">
            <w:pPr>
              <w:jc w:val="both"/>
              <w:rPr>
                <w:color w:val="0070C0"/>
                <w:kern w:val="2"/>
                <w:szCs w:val="24"/>
              </w:rPr>
            </w:pPr>
          </w:p>
        </w:tc>
      </w:tr>
      <w:tr w:rsidR="00DD0C5F" w14:paraId="4EF0FE93" w14:textId="77777777" w:rsidTr="00383CF4">
        <w:trPr>
          <w:gridAfter w:val="1"/>
          <w:wAfter w:w="23" w:type="dxa"/>
          <w:trHeight w:val="300"/>
        </w:trPr>
        <w:tc>
          <w:tcPr>
            <w:tcW w:w="9535" w:type="dxa"/>
            <w:gridSpan w:val="10"/>
          </w:tcPr>
          <w:p w14:paraId="14F32577" w14:textId="77777777" w:rsidR="00DD0C5F" w:rsidRPr="009C3902" w:rsidRDefault="00DD0C5F" w:rsidP="00383CF4">
            <w:pPr>
              <w:jc w:val="center"/>
              <w:rPr>
                <w:b/>
                <w:bCs/>
                <w:kern w:val="2"/>
                <w:szCs w:val="24"/>
              </w:rPr>
            </w:pPr>
            <w:bookmarkStart w:id="0" w:name="_Hlk205303727"/>
            <w:r>
              <w:rPr>
                <w:b/>
                <w:bCs/>
                <w:kern w:val="2"/>
                <w:szCs w:val="24"/>
              </w:rPr>
              <w:t xml:space="preserve">14. BENDRŲJŲ SĄLYGŲ PAKEITIMAI IR PAPILDYMAI </w:t>
            </w:r>
            <w:bookmarkEnd w:id="0"/>
          </w:p>
        </w:tc>
      </w:tr>
      <w:tr w:rsidR="00DD0C5F" w14:paraId="3F7EAD74" w14:textId="77777777" w:rsidTr="00383CF4">
        <w:trPr>
          <w:gridAfter w:val="1"/>
          <w:wAfter w:w="23" w:type="dxa"/>
          <w:trHeight w:val="300"/>
        </w:trPr>
        <w:tc>
          <w:tcPr>
            <w:tcW w:w="2689" w:type="dxa"/>
            <w:gridSpan w:val="2"/>
          </w:tcPr>
          <w:p w14:paraId="0E633E06" w14:textId="77777777" w:rsidR="00DD0C5F" w:rsidRDefault="00DD0C5F" w:rsidP="00383CF4">
            <w:pPr>
              <w:rPr>
                <w:b/>
                <w:bCs/>
                <w:kern w:val="2"/>
                <w:szCs w:val="24"/>
              </w:rPr>
            </w:pPr>
            <w:r>
              <w:rPr>
                <w:b/>
                <w:bCs/>
                <w:kern w:val="2"/>
                <w:szCs w:val="24"/>
              </w:rPr>
              <w:t xml:space="preserve">14.1. </w:t>
            </w:r>
          </w:p>
        </w:tc>
        <w:tc>
          <w:tcPr>
            <w:tcW w:w="6846" w:type="dxa"/>
            <w:gridSpan w:val="8"/>
          </w:tcPr>
          <w:p w14:paraId="104F1FE2" w14:textId="77777777" w:rsidR="00DD0C5F" w:rsidRDefault="00DD0C5F" w:rsidP="00383CF4">
            <w:pPr>
              <w:rPr>
                <w:color w:val="4472C4"/>
                <w:kern w:val="2"/>
                <w:szCs w:val="24"/>
              </w:rPr>
            </w:pPr>
            <w:r>
              <w:rPr>
                <w:color w:val="4472C4"/>
                <w:kern w:val="2"/>
                <w:szCs w:val="24"/>
              </w:rPr>
              <w:t>(pildyti jei keičiamas Sutarties Bendrųjų sąlygų punktas, jį išdėstant nauja redakcija):</w:t>
            </w:r>
          </w:p>
          <w:p w14:paraId="4686E151" w14:textId="77777777" w:rsidR="00DD0C5F" w:rsidRDefault="00DD0C5F" w:rsidP="00383CF4">
            <w:pPr>
              <w:rPr>
                <w:kern w:val="2"/>
                <w:szCs w:val="24"/>
              </w:rPr>
            </w:pPr>
            <w:r>
              <w:rPr>
                <w:kern w:val="2"/>
                <w:szCs w:val="24"/>
              </w:rPr>
              <w:t>Šalys susitaria pakeisti nurodytą Sutarties Bendrųjų sąlygų punktą ir išdėstyti jį nauja redakcija: ____.</w:t>
            </w:r>
          </w:p>
        </w:tc>
      </w:tr>
      <w:tr w:rsidR="00DD0C5F" w14:paraId="50D19FDB" w14:textId="77777777" w:rsidTr="00383CF4">
        <w:trPr>
          <w:gridAfter w:val="1"/>
          <w:wAfter w:w="23" w:type="dxa"/>
          <w:trHeight w:val="300"/>
        </w:trPr>
        <w:tc>
          <w:tcPr>
            <w:tcW w:w="2689" w:type="dxa"/>
            <w:gridSpan w:val="2"/>
          </w:tcPr>
          <w:p w14:paraId="79D10A7D" w14:textId="77777777" w:rsidR="00DD0C5F" w:rsidRDefault="00DD0C5F" w:rsidP="00383CF4">
            <w:pPr>
              <w:rPr>
                <w:b/>
                <w:bCs/>
                <w:kern w:val="2"/>
                <w:szCs w:val="24"/>
              </w:rPr>
            </w:pPr>
            <w:r>
              <w:rPr>
                <w:b/>
                <w:bCs/>
                <w:kern w:val="2"/>
                <w:szCs w:val="24"/>
              </w:rPr>
              <w:t>14.2.</w:t>
            </w:r>
          </w:p>
        </w:tc>
        <w:tc>
          <w:tcPr>
            <w:tcW w:w="6846" w:type="dxa"/>
            <w:gridSpan w:val="8"/>
          </w:tcPr>
          <w:p w14:paraId="638C44F6" w14:textId="77777777" w:rsidR="00DD0C5F" w:rsidRDefault="00DD0C5F" w:rsidP="00383CF4">
            <w:pPr>
              <w:rPr>
                <w:color w:val="4472C4"/>
                <w:kern w:val="2"/>
                <w:szCs w:val="24"/>
              </w:rPr>
            </w:pPr>
            <w:r>
              <w:rPr>
                <w:color w:val="4472C4"/>
                <w:kern w:val="2"/>
                <w:szCs w:val="24"/>
              </w:rPr>
              <w:t>(pildyti jei papildomos Sutarties Bendrosios sąlygos naujomis nuostatomis):</w:t>
            </w:r>
          </w:p>
          <w:p w14:paraId="327999C9" w14:textId="77777777" w:rsidR="00DD0C5F" w:rsidRDefault="00DD0C5F" w:rsidP="00383CF4">
            <w:pPr>
              <w:rPr>
                <w:kern w:val="2"/>
                <w:szCs w:val="24"/>
              </w:rPr>
            </w:pPr>
            <w:r>
              <w:rPr>
                <w:kern w:val="2"/>
                <w:szCs w:val="24"/>
              </w:rPr>
              <w:t xml:space="preserve">Šalys susitaria papildyti Sutarties Bendrąsias sąlygas nurodytu punktu, tačiau kitų punktų numeracijos nekeisti: </w:t>
            </w:r>
          </w:p>
          <w:p w14:paraId="685B8A5A" w14:textId="77777777" w:rsidR="00663CBD" w:rsidRDefault="00663CBD" w:rsidP="00383CF4">
            <w:pPr>
              <w:rPr>
                <w:kern w:val="2"/>
                <w:szCs w:val="24"/>
              </w:rPr>
            </w:pPr>
          </w:p>
          <w:p w14:paraId="1E58A398" w14:textId="77777777" w:rsidR="00E20EC1" w:rsidRPr="00A97AE9" w:rsidRDefault="00E20EC1" w:rsidP="00E20EC1">
            <w:pPr>
              <w:jc w:val="both"/>
              <w:rPr>
                <w:kern w:val="2"/>
                <w:szCs w:val="24"/>
              </w:rPr>
            </w:pPr>
            <w:r w:rsidRPr="00A97AE9">
              <w:rPr>
                <w:kern w:val="2"/>
                <w:szCs w:val="24"/>
              </w:rPr>
              <w:t>Šalys pildo Sutarties Bendrąsias sąlygas 17.8 punktu ir jį dėsto taip:</w:t>
            </w:r>
          </w:p>
          <w:p w14:paraId="59BBD479" w14:textId="4988C912" w:rsidR="00663CBD" w:rsidRPr="00A97AE9" w:rsidRDefault="00E20EC1" w:rsidP="00E20EC1">
            <w:pPr>
              <w:jc w:val="both"/>
              <w:rPr>
                <w:kern w:val="2"/>
                <w:szCs w:val="24"/>
              </w:rPr>
            </w:pPr>
            <w:r w:rsidRPr="00A97AE9">
              <w:rPr>
                <w:kern w:val="2"/>
                <w:szCs w:val="24"/>
              </w:rPr>
              <w:t>„17.8.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p>
          <w:p w14:paraId="173E6C68" w14:textId="77777777" w:rsidR="00663CBD" w:rsidRDefault="00663CBD" w:rsidP="00383CF4">
            <w:pPr>
              <w:rPr>
                <w:kern w:val="2"/>
                <w:szCs w:val="24"/>
              </w:rPr>
            </w:pPr>
          </w:p>
        </w:tc>
      </w:tr>
      <w:tr w:rsidR="00DD0C5F" w14:paraId="124A4F94" w14:textId="77777777" w:rsidTr="00383CF4">
        <w:trPr>
          <w:gridAfter w:val="1"/>
          <w:wAfter w:w="23" w:type="dxa"/>
          <w:trHeight w:val="300"/>
        </w:trPr>
        <w:tc>
          <w:tcPr>
            <w:tcW w:w="2689" w:type="dxa"/>
            <w:gridSpan w:val="2"/>
          </w:tcPr>
          <w:p w14:paraId="14EE78BE" w14:textId="77777777" w:rsidR="00DD0C5F" w:rsidRDefault="00DD0C5F" w:rsidP="00383CF4">
            <w:pPr>
              <w:rPr>
                <w:b/>
                <w:bCs/>
                <w:kern w:val="2"/>
                <w:szCs w:val="24"/>
              </w:rPr>
            </w:pPr>
            <w:r>
              <w:rPr>
                <w:b/>
                <w:bCs/>
                <w:kern w:val="2"/>
                <w:szCs w:val="24"/>
              </w:rPr>
              <w:t>14.3.</w:t>
            </w:r>
          </w:p>
        </w:tc>
        <w:tc>
          <w:tcPr>
            <w:tcW w:w="6846" w:type="dxa"/>
            <w:gridSpan w:val="8"/>
          </w:tcPr>
          <w:p w14:paraId="1B9ABEE2" w14:textId="77777777" w:rsidR="00DD0C5F" w:rsidRDefault="00DD0C5F" w:rsidP="00383CF4">
            <w:pPr>
              <w:rPr>
                <w:color w:val="4472C4"/>
                <w:kern w:val="2"/>
                <w:szCs w:val="24"/>
              </w:rPr>
            </w:pPr>
            <w:r>
              <w:rPr>
                <w:color w:val="4472C4"/>
                <w:kern w:val="2"/>
                <w:szCs w:val="24"/>
              </w:rPr>
              <w:t>(pildyti jei išbraukiamas Sutarties Bendrųjų sąlygų atitinkamas punktas:</w:t>
            </w:r>
          </w:p>
          <w:p w14:paraId="1A999DE0" w14:textId="77777777" w:rsidR="00DD0C5F" w:rsidRDefault="00DD0C5F" w:rsidP="00383CF4">
            <w:pPr>
              <w:rPr>
                <w:kern w:val="2"/>
                <w:szCs w:val="24"/>
              </w:rPr>
            </w:pPr>
            <w:r>
              <w:rPr>
                <w:kern w:val="2"/>
                <w:szCs w:val="24"/>
              </w:rPr>
              <w:t>Šalys susitaria išbraukti nurodytą Sutarties Bendrųjų sąlygų punktą, tačiau kitų punktų numeracijos nekeisti: _____.</w:t>
            </w:r>
          </w:p>
        </w:tc>
      </w:tr>
      <w:tr w:rsidR="00DD0C5F" w14:paraId="6CFC4585" w14:textId="77777777" w:rsidTr="00383CF4">
        <w:trPr>
          <w:gridAfter w:val="1"/>
          <w:wAfter w:w="23" w:type="dxa"/>
          <w:trHeight w:val="300"/>
        </w:trPr>
        <w:tc>
          <w:tcPr>
            <w:tcW w:w="2689" w:type="dxa"/>
            <w:gridSpan w:val="2"/>
          </w:tcPr>
          <w:p w14:paraId="47DB92E4" w14:textId="77777777" w:rsidR="00DD0C5F" w:rsidRDefault="00DD0C5F" w:rsidP="00383CF4">
            <w:pPr>
              <w:rPr>
                <w:b/>
                <w:bCs/>
                <w:kern w:val="2"/>
                <w:szCs w:val="24"/>
              </w:rPr>
            </w:pPr>
            <w:r>
              <w:rPr>
                <w:b/>
                <w:bCs/>
                <w:kern w:val="2"/>
                <w:szCs w:val="24"/>
              </w:rPr>
              <w:t>14.4.</w:t>
            </w:r>
          </w:p>
        </w:tc>
        <w:tc>
          <w:tcPr>
            <w:tcW w:w="6846" w:type="dxa"/>
            <w:gridSpan w:val="8"/>
          </w:tcPr>
          <w:p w14:paraId="4D9F2286" w14:textId="77777777" w:rsidR="00DD0C5F" w:rsidRPr="00633F82" w:rsidRDefault="00DD0C5F" w:rsidP="00383CF4">
            <w:pPr>
              <w:rPr>
                <w:color w:val="4472C4"/>
                <w:kern w:val="2"/>
                <w:szCs w:val="24"/>
              </w:rPr>
            </w:pPr>
            <w:r>
              <w:rPr>
                <w:color w:val="4472C4"/>
                <w:kern w:val="2"/>
                <w:szCs w:val="24"/>
              </w:rPr>
              <w:t>(pildyti jei nustatomos kitokios nei Sutarties Bendrosiose sąlygose nustatytos nuostatos dėl Prekių intelektinės nuosavybės):</w:t>
            </w:r>
          </w:p>
        </w:tc>
      </w:tr>
      <w:tr w:rsidR="00DD0C5F" w14:paraId="0D7AC5D5" w14:textId="77777777" w:rsidTr="00383CF4">
        <w:trPr>
          <w:gridAfter w:val="1"/>
          <w:wAfter w:w="23" w:type="dxa"/>
          <w:trHeight w:val="300"/>
        </w:trPr>
        <w:tc>
          <w:tcPr>
            <w:tcW w:w="2689" w:type="dxa"/>
            <w:gridSpan w:val="2"/>
          </w:tcPr>
          <w:p w14:paraId="2503ED2A" w14:textId="77777777" w:rsidR="00DD0C5F" w:rsidRDefault="00DD0C5F" w:rsidP="00383CF4">
            <w:pPr>
              <w:rPr>
                <w:b/>
                <w:bCs/>
                <w:kern w:val="2"/>
                <w:szCs w:val="24"/>
              </w:rPr>
            </w:pPr>
            <w:r>
              <w:rPr>
                <w:b/>
                <w:bCs/>
                <w:kern w:val="2"/>
                <w:szCs w:val="24"/>
              </w:rPr>
              <w:t>14.5.</w:t>
            </w:r>
          </w:p>
        </w:tc>
        <w:tc>
          <w:tcPr>
            <w:tcW w:w="6846" w:type="dxa"/>
            <w:gridSpan w:val="8"/>
          </w:tcPr>
          <w:p w14:paraId="22AE22D3" w14:textId="77777777" w:rsidR="00DD0C5F" w:rsidRDefault="00DD0C5F" w:rsidP="00383CF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D0C5F" w14:paraId="4E30F048" w14:textId="77777777" w:rsidTr="00383CF4">
        <w:trPr>
          <w:gridAfter w:val="1"/>
          <w:wAfter w:w="23" w:type="dxa"/>
          <w:trHeight w:val="300"/>
        </w:trPr>
        <w:tc>
          <w:tcPr>
            <w:tcW w:w="9535" w:type="dxa"/>
            <w:gridSpan w:val="10"/>
          </w:tcPr>
          <w:p w14:paraId="3A04334D" w14:textId="77777777" w:rsidR="00DD0C5F" w:rsidRDefault="00DD0C5F" w:rsidP="00383CF4">
            <w:pPr>
              <w:jc w:val="center"/>
              <w:rPr>
                <w:b/>
                <w:bCs/>
                <w:kern w:val="2"/>
                <w:szCs w:val="24"/>
              </w:rPr>
            </w:pPr>
            <w:r>
              <w:rPr>
                <w:b/>
                <w:bCs/>
                <w:kern w:val="2"/>
                <w:szCs w:val="24"/>
              </w:rPr>
              <w:t>15. SUTARTIES PRIEDAI</w:t>
            </w:r>
          </w:p>
        </w:tc>
      </w:tr>
      <w:tr w:rsidR="00DD0C5F" w14:paraId="4EC73077" w14:textId="77777777" w:rsidTr="00383CF4">
        <w:trPr>
          <w:gridAfter w:val="1"/>
          <w:wAfter w:w="23" w:type="dxa"/>
          <w:trHeight w:val="300"/>
        </w:trPr>
        <w:tc>
          <w:tcPr>
            <w:tcW w:w="2689" w:type="dxa"/>
            <w:gridSpan w:val="2"/>
          </w:tcPr>
          <w:p w14:paraId="467ED5CB" w14:textId="77777777" w:rsidR="00DD0C5F" w:rsidRDefault="00DD0C5F" w:rsidP="00383CF4">
            <w:pPr>
              <w:jc w:val="center"/>
              <w:rPr>
                <w:b/>
                <w:bCs/>
                <w:kern w:val="2"/>
                <w:szCs w:val="24"/>
              </w:rPr>
            </w:pPr>
            <w:r>
              <w:rPr>
                <w:b/>
                <w:bCs/>
                <w:kern w:val="2"/>
                <w:szCs w:val="24"/>
              </w:rPr>
              <w:t>15.1. Priedas Nr. 1</w:t>
            </w:r>
          </w:p>
        </w:tc>
        <w:tc>
          <w:tcPr>
            <w:tcW w:w="6846" w:type="dxa"/>
            <w:gridSpan w:val="8"/>
          </w:tcPr>
          <w:p w14:paraId="0ADCAC35" w14:textId="77777777" w:rsidR="00DD0C5F" w:rsidRDefault="00DD0C5F" w:rsidP="00383CF4">
            <w:pPr>
              <w:rPr>
                <w:b/>
                <w:bCs/>
                <w:kern w:val="2"/>
                <w:szCs w:val="24"/>
              </w:rPr>
            </w:pPr>
            <w:r w:rsidRPr="00BE21E7">
              <w:rPr>
                <w:kern w:val="2"/>
                <w:szCs w:val="24"/>
              </w:rPr>
              <w:t>Techninė specifikacija</w:t>
            </w:r>
          </w:p>
        </w:tc>
      </w:tr>
      <w:tr w:rsidR="00DD0C5F" w14:paraId="645DC1D5" w14:textId="77777777" w:rsidTr="00383CF4">
        <w:trPr>
          <w:gridAfter w:val="1"/>
          <w:wAfter w:w="23" w:type="dxa"/>
          <w:trHeight w:val="300"/>
        </w:trPr>
        <w:tc>
          <w:tcPr>
            <w:tcW w:w="2689" w:type="dxa"/>
            <w:gridSpan w:val="2"/>
          </w:tcPr>
          <w:p w14:paraId="4A9B1C72" w14:textId="77777777" w:rsidR="00DD0C5F" w:rsidRDefault="00DD0C5F" w:rsidP="00383CF4">
            <w:pPr>
              <w:jc w:val="center"/>
              <w:rPr>
                <w:b/>
                <w:bCs/>
                <w:kern w:val="2"/>
                <w:szCs w:val="24"/>
              </w:rPr>
            </w:pPr>
            <w:r>
              <w:rPr>
                <w:b/>
                <w:bCs/>
                <w:kern w:val="2"/>
                <w:szCs w:val="24"/>
              </w:rPr>
              <w:t>15.2. Priedas Nr. 2</w:t>
            </w:r>
          </w:p>
        </w:tc>
        <w:tc>
          <w:tcPr>
            <w:tcW w:w="6846" w:type="dxa"/>
            <w:gridSpan w:val="8"/>
          </w:tcPr>
          <w:p w14:paraId="3B9F2BBD" w14:textId="77777777" w:rsidR="00DD0C5F" w:rsidRPr="0057362A" w:rsidRDefault="00DD0C5F" w:rsidP="00383CF4">
            <w:pPr>
              <w:rPr>
                <w:kern w:val="2"/>
                <w:szCs w:val="24"/>
              </w:rPr>
            </w:pPr>
            <w:r w:rsidRPr="00CD15C0">
              <w:rPr>
                <w:kern w:val="2"/>
                <w:szCs w:val="24"/>
              </w:rPr>
              <w:t>Priemonių ir įrangos, skirtos gaisrų gesinimo ir gelbėjimo darbams atlikti, kuria bus komplektuojama automobilinė cisterna sąrašas</w:t>
            </w:r>
          </w:p>
        </w:tc>
      </w:tr>
      <w:tr w:rsidR="00DD0C5F" w14:paraId="2409CAF2" w14:textId="77777777" w:rsidTr="00383CF4">
        <w:trPr>
          <w:gridAfter w:val="1"/>
          <w:wAfter w:w="23" w:type="dxa"/>
          <w:trHeight w:val="300"/>
        </w:trPr>
        <w:tc>
          <w:tcPr>
            <w:tcW w:w="2689" w:type="dxa"/>
            <w:gridSpan w:val="2"/>
          </w:tcPr>
          <w:p w14:paraId="7BE1EFDA" w14:textId="77777777" w:rsidR="00DD0C5F" w:rsidRDefault="00DD0C5F" w:rsidP="00383CF4">
            <w:pPr>
              <w:jc w:val="center"/>
              <w:rPr>
                <w:b/>
                <w:bCs/>
                <w:kern w:val="2"/>
                <w:szCs w:val="24"/>
              </w:rPr>
            </w:pPr>
            <w:r>
              <w:rPr>
                <w:b/>
                <w:bCs/>
                <w:kern w:val="2"/>
                <w:szCs w:val="24"/>
              </w:rPr>
              <w:t>15.3. Priedas Nr. 3</w:t>
            </w:r>
          </w:p>
        </w:tc>
        <w:tc>
          <w:tcPr>
            <w:tcW w:w="6846" w:type="dxa"/>
            <w:gridSpan w:val="8"/>
          </w:tcPr>
          <w:p w14:paraId="25BB787B" w14:textId="77777777" w:rsidR="00DD0C5F" w:rsidRPr="0057362A" w:rsidRDefault="00DD0C5F" w:rsidP="00383CF4">
            <w:pPr>
              <w:rPr>
                <w:kern w:val="2"/>
                <w:szCs w:val="24"/>
              </w:rPr>
            </w:pPr>
            <w:r w:rsidRPr="0057362A">
              <w:rPr>
                <w:kern w:val="2"/>
                <w:szCs w:val="24"/>
              </w:rPr>
              <w:t>Tiekėjo pasiūlymas</w:t>
            </w:r>
          </w:p>
        </w:tc>
      </w:tr>
      <w:tr w:rsidR="00DD0C5F" w14:paraId="7F1BA392" w14:textId="77777777" w:rsidTr="00383CF4">
        <w:trPr>
          <w:gridAfter w:val="1"/>
          <w:wAfter w:w="23" w:type="dxa"/>
        </w:trPr>
        <w:tc>
          <w:tcPr>
            <w:tcW w:w="9535" w:type="dxa"/>
            <w:gridSpan w:val="10"/>
          </w:tcPr>
          <w:p w14:paraId="26BB6B99" w14:textId="77777777" w:rsidR="00DD0C5F" w:rsidRDefault="00DD0C5F" w:rsidP="00383CF4">
            <w:pPr>
              <w:jc w:val="center"/>
              <w:rPr>
                <w:b/>
                <w:bCs/>
                <w:kern w:val="2"/>
                <w:szCs w:val="24"/>
              </w:rPr>
            </w:pPr>
            <w:r>
              <w:rPr>
                <w:b/>
                <w:bCs/>
                <w:kern w:val="2"/>
                <w:szCs w:val="24"/>
              </w:rPr>
              <w:t>16. ŠALIŲ ATSTOVŲ PARAŠAI</w:t>
            </w:r>
          </w:p>
        </w:tc>
      </w:tr>
      <w:tr w:rsidR="00DD0C5F" w14:paraId="296BF402" w14:textId="77777777" w:rsidTr="00383CF4">
        <w:trPr>
          <w:gridAfter w:val="1"/>
          <w:wAfter w:w="23" w:type="dxa"/>
        </w:trPr>
        <w:tc>
          <w:tcPr>
            <w:tcW w:w="4787" w:type="dxa"/>
            <w:gridSpan w:val="7"/>
            <w:tcBorders>
              <w:top w:val="single" w:sz="4" w:space="0" w:color="auto"/>
              <w:left w:val="single" w:sz="4" w:space="0" w:color="auto"/>
              <w:bottom w:val="single" w:sz="4" w:space="0" w:color="auto"/>
              <w:right w:val="single" w:sz="4" w:space="0" w:color="auto"/>
            </w:tcBorders>
          </w:tcPr>
          <w:p w14:paraId="625F13D2" w14:textId="77777777" w:rsidR="00DD0C5F" w:rsidRDefault="00DD0C5F" w:rsidP="00383CF4">
            <w:pPr>
              <w:jc w:val="center"/>
              <w:rPr>
                <w:b/>
                <w:bCs/>
                <w:kern w:val="2"/>
                <w:szCs w:val="24"/>
              </w:rPr>
            </w:pPr>
            <w:r>
              <w:rPr>
                <w:b/>
                <w:bCs/>
                <w:kern w:val="2"/>
                <w:szCs w:val="24"/>
              </w:rPr>
              <w:t>PIRKĖJAS</w:t>
            </w:r>
          </w:p>
        </w:tc>
        <w:tc>
          <w:tcPr>
            <w:tcW w:w="4748" w:type="dxa"/>
            <w:gridSpan w:val="3"/>
            <w:tcBorders>
              <w:top w:val="single" w:sz="4" w:space="0" w:color="auto"/>
              <w:left w:val="single" w:sz="4" w:space="0" w:color="auto"/>
              <w:bottom w:val="single" w:sz="4" w:space="0" w:color="auto"/>
              <w:right w:val="single" w:sz="4" w:space="0" w:color="auto"/>
            </w:tcBorders>
          </w:tcPr>
          <w:p w14:paraId="74883BD3" w14:textId="77777777" w:rsidR="00DD0C5F" w:rsidRDefault="00DD0C5F" w:rsidP="00383CF4">
            <w:pPr>
              <w:jc w:val="center"/>
              <w:rPr>
                <w:b/>
                <w:bCs/>
                <w:kern w:val="2"/>
                <w:szCs w:val="24"/>
              </w:rPr>
            </w:pPr>
            <w:r>
              <w:rPr>
                <w:b/>
                <w:bCs/>
                <w:kern w:val="2"/>
                <w:szCs w:val="24"/>
              </w:rPr>
              <w:t>TIEKĖJAS</w:t>
            </w:r>
          </w:p>
        </w:tc>
      </w:tr>
      <w:tr w:rsidR="00DD0C5F" w14:paraId="33D51D98" w14:textId="77777777" w:rsidTr="00383CF4">
        <w:trPr>
          <w:gridAfter w:val="1"/>
          <w:wAfter w:w="23" w:type="dxa"/>
        </w:trPr>
        <w:tc>
          <w:tcPr>
            <w:tcW w:w="4787" w:type="dxa"/>
            <w:gridSpan w:val="7"/>
            <w:tcBorders>
              <w:top w:val="single" w:sz="4" w:space="0" w:color="auto"/>
              <w:left w:val="single" w:sz="4" w:space="0" w:color="auto"/>
              <w:bottom w:val="single" w:sz="4" w:space="0" w:color="auto"/>
              <w:right w:val="single" w:sz="4" w:space="0" w:color="auto"/>
            </w:tcBorders>
          </w:tcPr>
          <w:p w14:paraId="2D7CA900" w14:textId="77777777" w:rsidR="00DD0C5F" w:rsidRDefault="00DD0C5F" w:rsidP="00383CF4">
            <w:pPr>
              <w:jc w:val="center"/>
              <w:rPr>
                <w:kern w:val="2"/>
                <w:szCs w:val="24"/>
              </w:rPr>
            </w:pPr>
            <w:r>
              <w:rPr>
                <w:kern w:val="2"/>
                <w:szCs w:val="24"/>
              </w:rPr>
              <w:lastRenderedPageBreak/>
              <w:t>D</w:t>
            </w:r>
            <w:r w:rsidRPr="00E21D85">
              <w:rPr>
                <w:kern w:val="2"/>
                <w:szCs w:val="24"/>
              </w:rPr>
              <w:t>irektorius</w:t>
            </w:r>
          </w:p>
          <w:p w14:paraId="226C284A" w14:textId="77777777" w:rsidR="00DD0C5F" w:rsidRPr="00E21D85" w:rsidRDefault="00DD0C5F" w:rsidP="00383CF4">
            <w:pPr>
              <w:jc w:val="center"/>
              <w:rPr>
                <w:kern w:val="2"/>
                <w:szCs w:val="24"/>
              </w:rPr>
            </w:pPr>
            <w:r>
              <w:rPr>
                <w:kern w:val="2"/>
                <w:szCs w:val="24"/>
              </w:rPr>
              <w:t xml:space="preserve">Kęstutis </w:t>
            </w:r>
            <w:proofErr w:type="spellStart"/>
            <w:r>
              <w:rPr>
                <w:kern w:val="2"/>
                <w:szCs w:val="24"/>
              </w:rPr>
              <w:t>Velikianecas</w:t>
            </w:r>
            <w:proofErr w:type="spellEnd"/>
          </w:p>
        </w:tc>
        <w:tc>
          <w:tcPr>
            <w:tcW w:w="4748" w:type="dxa"/>
            <w:gridSpan w:val="3"/>
            <w:tcBorders>
              <w:top w:val="single" w:sz="4" w:space="0" w:color="auto"/>
              <w:left w:val="single" w:sz="4" w:space="0" w:color="auto"/>
              <w:bottom w:val="single" w:sz="4" w:space="0" w:color="auto"/>
              <w:right w:val="single" w:sz="4" w:space="0" w:color="auto"/>
            </w:tcBorders>
          </w:tcPr>
          <w:p w14:paraId="2A5256B5" w14:textId="77777777" w:rsidR="00DD0C5F" w:rsidRPr="00E21D85" w:rsidRDefault="00DD0C5F" w:rsidP="00383CF4">
            <w:pPr>
              <w:jc w:val="center"/>
              <w:rPr>
                <w:b/>
                <w:bCs/>
                <w:kern w:val="2"/>
                <w:szCs w:val="24"/>
              </w:rPr>
            </w:pPr>
          </w:p>
        </w:tc>
      </w:tr>
      <w:tr w:rsidR="00DD0C5F" w14:paraId="4FA290C3" w14:textId="77777777" w:rsidTr="00383CF4">
        <w:trPr>
          <w:gridAfter w:val="1"/>
          <w:wAfter w:w="23" w:type="dxa"/>
        </w:trPr>
        <w:tc>
          <w:tcPr>
            <w:tcW w:w="4787" w:type="dxa"/>
            <w:gridSpan w:val="7"/>
            <w:tcBorders>
              <w:top w:val="single" w:sz="4" w:space="0" w:color="auto"/>
              <w:left w:val="single" w:sz="4" w:space="0" w:color="auto"/>
              <w:bottom w:val="single" w:sz="4" w:space="0" w:color="auto"/>
              <w:right w:val="single" w:sz="4" w:space="0" w:color="auto"/>
            </w:tcBorders>
          </w:tcPr>
          <w:p w14:paraId="11DD20C5" w14:textId="77777777" w:rsidR="00DD0C5F" w:rsidRPr="00E21D85" w:rsidRDefault="00DD0C5F" w:rsidP="00383CF4">
            <w:pPr>
              <w:jc w:val="center"/>
              <w:rPr>
                <w:b/>
                <w:bCs/>
                <w:kern w:val="2"/>
                <w:szCs w:val="24"/>
              </w:rPr>
            </w:pPr>
          </w:p>
          <w:p w14:paraId="6B3EE328" w14:textId="77777777" w:rsidR="00DD0C5F" w:rsidRPr="00E21D85" w:rsidRDefault="00DD0C5F" w:rsidP="00383CF4">
            <w:pPr>
              <w:jc w:val="center"/>
              <w:rPr>
                <w:b/>
                <w:bCs/>
                <w:kern w:val="2"/>
                <w:szCs w:val="24"/>
              </w:rPr>
            </w:pPr>
            <w:r w:rsidRPr="00E21D85">
              <w:rPr>
                <w:b/>
                <w:bCs/>
                <w:kern w:val="2"/>
                <w:szCs w:val="24"/>
              </w:rPr>
              <w:t>(parašas)</w:t>
            </w:r>
          </w:p>
          <w:p w14:paraId="669D5B35" w14:textId="77777777" w:rsidR="00DD0C5F" w:rsidRPr="00E21D85" w:rsidRDefault="00DD0C5F" w:rsidP="00383CF4">
            <w:pPr>
              <w:jc w:val="center"/>
              <w:rPr>
                <w:b/>
                <w:bCs/>
                <w:kern w:val="2"/>
                <w:szCs w:val="24"/>
              </w:rPr>
            </w:pPr>
          </w:p>
          <w:p w14:paraId="3DC0ECD3" w14:textId="77777777" w:rsidR="00DD0C5F" w:rsidRPr="00E21D85" w:rsidRDefault="00DD0C5F" w:rsidP="00383CF4">
            <w:pPr>
              <w:jc w:val="center"/>
              <w:rPr>
                <w:b/>
                <w:bCs/>
                <w:kern w:val="2"/>
                <w:szCs w:val="24"/>
              </w:rPr>
            </w:pPr>
          </w:p>
        </w:tc>
        <w:tc>
          <w:tcPr>
            <w:tcW w:w="4748" w:type="dxa"/>
            <w:gridSpan w:val="3"/>
            <w:tcBorders>
              <w:top w:val="single" w:sz="4" w:space="0" w:color="auto"/>
              <w:left w:val="single" w:sz="4" w:space="0" w:color="auto"/>
              <w:bottom w:val="single" w:sz="4" w:space="0" w:color="auto"/>
              <w:right w:val="single" w:sz="4" w:space="0" w:color="auto"/>
            </w:tcBorders>
          </w:tcPr>
          <w:p w14:paraId="2D4A3C10" w14:textId="77777777" w:rsidR="00DD0C5F" w:rsidRPr="00E21D85" w:rsidRDefault="00DD0C5F" w:rsidP="00383CF4">
            <w:pPr>
              <w:jc w:val="center"/>
              <w:rPr>
                <w:b/>
                <w:bCs/>
                <w:kern w:val="2"/>
                <w:szCs w:val="24"/>
              </w:rPr>
            </w:pPr>
          </w:p>
          <w:p w14:paraId="13EEEA63" w14:textId="77777777" w:rsidR="00DD0C5F" w:rsidRPr="00E21D85" w:rsidRDefault="00DD0C5F" w:rsidP="00383CF4">
            <w:pPr>
              <w:jc w:val="center"/>
              <w:rPr>
                <w:b/>
                <w:bCs/>
                <w:kern w:val="2"/>
                <w:szCs w:val="24"/>
              </w:rPr>
            </w:pPr>
            <w:r w:rsidRPr="00E21D85">
              <w:rPr>
                <w:b/>
                <w:bCs/>
                <w:kern w:val="2"/>
                <w:szCs w:val="24"/>
              </w:rPr>
              <w:t>(parašas)</w:t>
            </w:r>
          </w:p>
        </w:tc>
      </w:tr>
    </w:tbl>
    <w:p w14:paraId="2A98568B" w14:textId="77777777" w:rsidR="00DD0C5F" w:rsidRDefault="00DD0C5F" w:rsidP="00DD0C5F">
      <w:pPr>
        <w:widowControl w:val="0"/>
        <w:pBdr>
          <w:top w:val="nil"/>
          <w:left w:val="nil"/>
          <w:bottom w:val="nil"/>
          <w:right w:val="nil"/>
          <w:between w:val="nil"/>
        </w:pBdr>
        <w:tabs>
          <w:tab w:val="left" w:pos="567"/>
          <w:tab w:val="left" w:pos="851"/>
        </w:tabs>
        <w:jc w:val="center"/>
        <w:rPr>
          <w:b/>
          <w:bCs/>
          <w:caps/>
          <w:kern w:val="2"/>
          <w:szCs w:val="24"/>
        </w:rPr>
      </w:pPr>
    </w:p>
    <w:p w14:paraId="313CD3D6" w14:textId="77777777" w:rsidR="00DD0C5F" w:rsidRDefault="00DD0C5F" w:rsidP="00DD0C5F">
      <w:pPr>
        <w:jc w:val="center"/>
        <w:rPr>
          <w:szCs w:val="24"/>
        </w:rPr>
      </w:pPr>
      <w:r>
        <w:rPr>
          <w:color w:val="000000"/>
          <w:szCs w:val="24"/>
        </w:rPr>
        <w:t>_______________</w:t>
      </w:r>
    </w:p>
    <w:p w14:paraId="05977B35" w14:textId="77777777" w:rsidR="00DD0C5F" w:rsidRDefault="00DD0C5F" w:rsidP="00DD0C5F">
      <w:pPr>
        <w:spacing w:line="259" w:lineRule="auto"/>
        <w:rPr>
          <w:szCs w:val="24"/>
        </w:rPr>
      </w:pPr>
    </w:p>
    <w:p w14:paraId="1116DB17" w14:textId="77777777" w:rsidR="003645F4" w:rsidRDefault="003645F4"/>
    <w:sectPr w:rsidR="003645F4" w:rsidSect="00DD0C5F">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CA13" w14:textId="77777777" w:rsidR="007E1AE9" w:rsidRDefault="007E1AE9">
      <w:r>
        <w:separator/>
      </w:r>
    </w:p>
  </w:endnote>
  <w:endnote w:type="continuationSeparator" w:id="0">
    <w:p w14:paraId="653D1972" w14:textId="77777777" w:rsidR="007E1AE9" w:rsidRDefault="007E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DE4F" w14:textId="77777777" w:rsidR="00DD0C5F" w:rsidRDefault="00DD0C5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B682" w14:textId="77777777" w:rsidR="00DD0C5F" w:rsidRDefault="00DD0C5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E6D7" w14:textId="77777777" w:rsidR="00DD0C5F" w:rsidRDefault="00DD0C5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EF18E" w14:textId="77777777" w:rsidR="007E1AE9" w:rsidRDefault="007E1AE9">
      <w:r>
        <w:separator/>
      </w:r>
    </w:p>
  </w:footnote>
  <w:footnote w:type="continuationSeparator" w:id="0">
    <w:p w14:paraId="54E432BD" w14:textId="77777777" w:rsidR="007E1AE9" w:rsidRDefault="007E1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95A4" w14:textId="77777777" w:rsidR="00DD0C5F" w:rsidRDefault="00DD0C5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ECD6" w14:textId="77777777" w:rsidR="00DD0C5F" w:rsidRDefault="00DD0C5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C570" w14:textId="77777777" w:rsidR="00DD0C5F" w:rsidRDefault="00DD0C5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C5F"/>
    <w:rsid w:val="000A78CB"/>
    <w:rsid w:val="001025EA"/>
    <w:rsid w:val="002051E3"/>
    <w:rsid w:val="00251AB4"/>
    <w:rsid w:val="00281C07"/>
    <w:rsid w:val="002942A0"/>
    <w:rsid w:val="002C3353"/>
    <w:rsid w:val="002E459D"/>
    <w:rsid w:val="00354F9A"/>
    <w:rsid w:val="003645F4"/>
    <w:rsid w:val="003B5629"/>
    <w:rsid w:val="004623C6"/>
    <w:rsid w:val="00491F68"/>
    <w:rsid w:val="004C2338"/>
    <w:rsid w:val="004D288C"/>
    <w:rsid w:val="00500EDC"/>
    <w:rsid w:val="0058208F"/>
    <w:rsid w:val="00582D12"/>
    <w:rsid w:val="005B61EE"/>
    <w:rsid w:val="005D4952"/>
    <w:rsid w:val="00663CBD"/>
    <w:rsid w:val="006B784B"/>
    <w:rsid w:val="00792EB4"/>
    <w:rsid w:val="00793BEB"/>
    <w:rsid w:val="007E1AE9"/>
    <w:rsid w:val="007E38D9"/>
    <w:rsid w:val="008800AE"/>
    <w:rsid w:val="00885BD6"/>
    <w:rsid w:val="009A7E99"/>
    <w:rsid w:val="009D226D"/>
    <w:rsid w:val="009E5048"/>
    <w:rsid w:val="009E7846"/>
    <w:rsid w:val="00A23972"/>
    <w:rsid w:val="00A97AE9"/>
    <w:rsid w:val="00AC569E"/>
    <w:rsid w:val="00CF548E"/>
    <w:rsid w:val="00D23B65"/>
    <w:rsid w:val="00D4525A"/>
    <w:rsid w:val="00DD0C5F"/>
    <w:rsid w:val="00DE1636"/>
    <w:rsid w:val="00E20EC1"/>
    <w:rsid w:val="00E94944"/>
    <w:rsid w:val="00EA0885"/>
    <w:rsid w:val="00EE4EB6"/>
    <w:rsid w:val="00F325A6"/>
    <w:rsid w:val="00F62BB0"/>
    <w:rsid w:val="00F965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4DDC"/>
  <w15:chartTrackingRefBased/>
  <w15:docId w15:val="{FC168D32-AB7A-4932-9F14-7499E4AA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0C5F"/>
    <w:pPr>
      <w:spacing w:after="0" w:line="240" w:lineRule="auto"/>
    </w:pPr>
    <w:rPr>
      <w:rFonts w:ascii="Times New Roman" w:eastAsia="Times New Roman" w:hAnsi="Times New Roman" w:cs="Times New Roman"/>
      <w:sz w:val="24"/>
      <w:szCs w:val="20"/>
      <w:lang w:bidi="ar-SA"/>
      <w14:ligatures w14:val="none"/>
    </w:rPr>
  </w:style>
  <w:style w:type="paragraph" w:styleId="Antrat1">
    <w:name w:val="heading 1"/>
    <w:basedOn w:val="prastasis"/>
    <w:next w:val="prastasis"/>
    <w:link w:val="Antrat1Diagrama"/>
    <w:uiPriority w:val="9"/>
    <w:qFormat/>
    <w:rsid w:val="00DD0C5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bidi="he-IL"/>
      <w14:ligatures w14:val="standardContextual"/>
    </w:rPr>
  </w:style>
  <w:style w:type="paragraph" w:styleId="Antrat2">
    <w:name w:val="heading 2"/>
    <w:basedOn w:val="prastasis"/>
    <w:next w:val="prastasis"/>
    <w:link w:val="Antrat2Diagrama"/>
    <w:uiPriority w:val="9"/>
    <w:semiHidden/>
    <w:unhideWhenUsed/>
    <w:qFormat/>
    <w:rsid w:val="00DD0C5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bidi="he-IL"/>
      <w14:ligatures w14:val="standardContextual"/>
    </w:rPr>
  </w:style>
  <w:style w:type="paragraph" w:styleId="Antrat3">
    <w:name w:val="heading 3"/>
    <w:basedOn w:val="prastasis"/>
    <w:next w:val="prastasis"/>
    <w:link w:val="Antrat3Diagrama"/>
    <w:uiPriority w:val="9"/>
    <w:semiHidden/>
    <w:unhideWhenUsed/>
    <w:qFormat/>
    <w:rsid w:val="00DD0C5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bidi="he-IL"/>
      <w14:ligatures w14:val="standardContextual"/>
    </w:rPr>
  </w:style>
  <w:style w:type="paragraph" w:styleId="Antrat4">
    <w:name w:val="heading 4"/>
    <w:basedOn w:val="prastasis"/>
    <w:next w:val="prastasis"/>
    <w:link w:val="Antrat4Diagrama"/>
    <w:uiPriority w:val="9"/>
    <w:semiHidden/>
    <w:unhideWhenUsed/>
    <w:qFormat/>
    <w:rsid w:val="00DD0C5F"/>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bidi="he-IL"/>
      <w14:ligatures w14:val="standardContextual"/>
    </w:rPr>
  </w:style>
  <w:style w:type="paragraph" w:styleId="Antrat5">
    <w:name w:val="heading 5"/>
    <w:basedOn w:val="prastasis"/>
    <w:next w:val="prastasis"/>
    <w:link w:val="Antrat5Diagrama"/>
    <w:uiPriority w:val="9"/>
    <w:semiHidden/>
    <w:unhideWhenUsed/>
    <w:qFormat/>
    <w:rsid w:val="00DD0C5F"/>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bidi="he-IL"/>
      <w14:ligatures w14:val="standardContextual"/>
    </w:rPr>
  </w:style>
  <w:style w:type="paragraph" w:styleId="Antrat6">
    <w:name w:val="heading 6"/>
    <w:basedOn w:val="prastasis"/>
    <w:next w:val="prastasis"/>
    <w:link w:val="Antrat6Diagrama"/>
    <w:uiPriority w:val="9"/>
    <w:semiHidden/>
    <w:unhideWhenUsed/>
    <w:qFormat/>
    <w:rsid w:val="00DD0C5F"/>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bidi="he-IL"/>
      <w14:ligatures w14:val="standardContextual"/>
    </w:rPr>
  </w:style>
  <w:style w:type="paragraph" w:styleId="Antrat7">
    <w:name w:val="heading 7"/>
    <w:basedOn w:val="prastasis"/>
    <w:next w:val="prastasis"/>
    <w:link w:val="Antrat7Diagrama"/>
    <w:uiPriority w:val="9"/>
    <w:semiHidden/>
    <w:unhideWhenUsed/>
    <w:qFormat/>
    <w:rsid w:val="00DD0C5F"/>
    <w:pPr>
      <w:keepNext/>
      <w:keepLines/>
      <w:spacing w:before="40" w:line="259" w:lineRule="auto"/>
      <w:outlineLvl w:val="6"/>
    </w:pPr>
    <w:rPr>
      <w:rFonts w:asciiTheme="minorHAnsi" w:eastAsiaTheme="majorEastAsia" w:hAnsiTheme="minorHAnsi" w:cstheme="majorBidi"/>
      <w:color w:val="595959" w:themeColor="text1" w:themeTint="A6"/>
      <w:sz w:val="22"/>
      <w:szCs w:val="22"/>
      <w:lang w:bidi="he-IL"/>
      <w14:ligatures w14:val="standardContextual"/>
    </w:rPr>
  </w:style>
  <w:style w:type="paragraph" w:styleId="Antrat8">
    <w:name w:val="heading 8"/>
    <w:basedOn w:val="prastasis"/>
    <w:next w:val="prastasis"/>
    <w:link w:val="Antrat8Diagrama"/>
    <w:uiPriority w:val="9"/>
    <w:semiHidden/>
    <w:unhideWhenUsed/>
    <w:qFormat/>
    <w:rsid w:val="00DD0C5F"/>
    <w:pPr>
      <w:keepNext/>
      <w:keepLines/>
      <w:spacing w:line="259" w:lineRule="auto"/>
      <w:outlineLvl w:val="7"/>
    </w:pPr>
    <w:rPr>
      <w:rFonts w:asciiTheme="minorHAnsi" w:eastAsiaTheme="majorEastAsia" w:hAnsiTheme="minorHAnsi" w:cstheme="majorBidi"/>
      <w:i/>
      <w:iCs/>
      <w:color w:val="272727" w:themeColor="text1" w:themeTint="D8"/>
      <w:sz w:val="22"/>
      <w:szCs w:val="22"/>
      <w:lang w:bidi="he-IL"/>
      <w14:ligatures w14:val="standardContextual"/>
    </w:rPr>
  </w:style>
  <w:style w:type="paragraph" w:styleId="Antrat9">
    <w:name w:val="heading 9"/>
    <w:basedOn w:val="prastasis"/>
    <w:next w:val="prastasis"/>
    <w:link w:val="Antrat9Diagrama"/>
    <w:uiPriority w:val="9"/>
    <w:semiHidden/>
    <w:unhideWhenUsed/>
    <w:qFormat/>
    <w:rsid w:val="00DD0C5F"/>
    <w:pPr>
      <w:keepNext/>
      <w:keepLines/>
      <w:spacing w:line="259" w:lineRule="auto"/>
      <w:outlineLvl w:val="8"/>
    </w:pPr>
    <w:rPr>
      <w:rFonts w:asciiTheme="minorHAnsi" w:eastAsiaTheme="majorEastAsia" w:hAnsiTheme="minorHAnsi" w:cstheme="majorBidi"/>
      <w:color w:val="272727" w:themeColor="text1" w:themeTint="D8"/>
      <w:sz w:val="22"/>
      <w:szCs w:val="22"/>
      <w:lang w:bidi="he-IL"/>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0C5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D0C5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D0C5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D0C5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D0C5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D0C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0C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0C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0C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0C5F"/>
    <w:pPr>
      <w:spacing w:after="80"/>
      <w:contextualSpacing/>
    </w:pPr>
    <w:rPr>
      <w:rFonts w:asciiTheme="majorHAnsi" w:eastAsiaTheme="majorEastAsia" w:hAnsiTheme="majorHAnsi" w:cstheme="majorBidi"/>
      <w:spacing w:val="-10"/>
      <w:kern w:val="28"/>
      <w:sz w:val="56"/>
      <w:szCs w:val="56"/>
      <w:lang w:bidi="he-IL"/>
      <w14:ligatures w14:val="standardContextual"/>
    </w:rPr>
  </w:style>
  <w:style w:type="character" w:customStyle="1" w:styleId="PavadinimasDiagrama">
    <w:name w:val="Pavadinimas Diagrama"/>
    <w:basedOn w:val="Numatytasispastraiposriftas"/>
    <w:link w:val="Pavadinimas"/>
    <w:uiPriority w:val="10"/>
    <w:rsid w:val="00DD0C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0C5F"/>
    <w:pPr>
      <w:numPr>
        <w:ilvl w:val="1"/>
      </w:numPr>
      <w:spacing w:after="160" w:line="259" w:lineRule="auto"/>
    </w:pPr>
    <w:rPr>
      <w:rFonts w:asciiTheme="minorHAnsi" w:eastAsiaTheme="majorEastAsia" w:hAnsiTheme="minorHAnsi" w:cstheme="majorBidi"/>
      <w:color w:val="595959" w:themeColor="text1" w:themeTint="A6"/>
      <w:spacing w:val="15"/>
      <w:sz w:val="28"/>
      <w:szCs w:val="28"/>
      <w:lang w:bidi="he-IL"/>
      <w14:ligatures w14:val="standardContextual"/>
    </w:rPr>
  </w:style>
  <w:style w:type="character" w:customStyle="1" w:styleId="PaantratDiagrama">
    <w:name w:val="Paantraštė Diagrama"/>
    <w:basedOn w:val="Numatytasispastraiposriftas"/>
    <w:link w:val="Paantrat"/>
    <w:uiPriority w:val="11"/>
    <w:rsid w:val="00DD0C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0C5F"/>
    <w:pPr>
      <w:spacing w:before="160" w:after="160" w:line="259" w:lineRule="auto"/>
      <w:jc w:val="center"/>
    </w:pPr>
    <w:rPr>
      <w:rFonts w:asciiTheme="minorHAnsi" w:eastAsiaTheme="minorHAnsi" w:hAnsiTheme="minorHAnsi" w:cstheme="minorBidi"/>
      <w:i/>
      <w:iCs/>
      <w:color w:val="404040" w:themeColor="text1" w:themeTint="BF"/>
      <w:sz w:val="22"/>
      <w:szCs w:val="22"/>
      <w:lang w:bidi="he-IL"/>
      <w14:ligatures w14:val="standardContextual"/>
    </w:rPr>
  </w:style>
  <w:style w:type="character" w:customStyle="1" w:styleId="CitataDiagrama">
    <w:name w:val="Citata Diagrama"/>
    <w:basedOn w:val="Numatytasispastraiposriftas"/>
    <w:link w:val="Citata"/>
    <w:uiPriority w:val="29"/>
    <w:rsid w:val="00DD0C5F"/>
    <w:rPr>
      <w:i/>
      <w:iCs/>
      <w:color w:val="404040" w:themeColor="text1" w:themeTint="BF"/>
    </w:rPr>
  </w:style>
  <w:style w:type="paragraph" w:styleId="Sraopastraipa">
    <w:name w:val="List Paragraph"/>
    <w:basedOn w:val="prastasis"/>
    <w:uiPriority w:val="34"/>
    <w:qFormat/>
    <w:rsid w:val="00DD0C5F"/>
    <w:pPr>
      <w:spacing w:after="160" w:line="259" w:lineRule="auto"/>
      <w:ind w:left="720"/>
      <w:contextualSpacing/>
    </w:pPr>
    <w:rPr>
      <w:rFonts w:asciiTheme="minorHAnsi" w:eastAsiaTheme="minorHAnsi" w:hAnsiTheme="minorHAnsi" w:cstheme="minorBidi"/>
      <w:sz w:val="22"/>
      <w:szCs w:val="22"/>
      <w:lang w:bidi="he-IL"/>
      <w14:ligatures w14:val="standardContextual"/>
    </w:rPr>
  </w:style>
  <w:style w:type="character" w:styleId="Rykuspabraukimas">
    <w:name w:val="Intense Emphasis"/>
    <w:basedOn w:val="Numatytasispastraiposriftas"/>
    <w:uiPriority w:val="21"/>
    <w:qFormat/>
    <w:rsid w:val="00DD0C5F"/>
    <w:rPr>
      <w:i/>
      <w:iCs/>
      <w:color w:val="2F5496" w:themeColor="accent1" w:themeShade="BF"/>
    </w:rPr>
  </w:style>
  <w:style w:type="paragraph" w:styleId="Iskirtacitata">
    <w:name w:val="Intense Quote"/>
    <w:basedOn w:val="prastasis"/>
    <w:next w:val="prastasis"/>
    <w:link w:val="IskirtacitataDiagrama"/>
    <w:uiPriority w:val="30"/>
    <w:qFormat/>
    <w:rsid w:val="00DD0C5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bidi="he-IL"/>
      <w14:ligatures w14:val="standardContextual"/>
    </w:rPr>
  </w:style>
  <w:style w:type="character" w:customStyle="1" w:styleId="IskirtacitataDiagrama">
    <w:name w:val="Išskirta citata Diagrama"/>
    <w:basedOn w:val="Numatytasispastraiposriftas"/>
    <w:link w:val="Iskirtacitata"/>
    <w:uiPriority w:val="30"/>
    <w:rsid w:val="00DD0C5F"/>
    <w:rPr>
      <w:i/>
      <w:iCs/>
      <w:color w:val="2F5496" w:themeColor="accent1" w:themeShade="BF"/>
    </w:rPr>
  </w:style>
  <w:style w:type="character" w:styleId="Rykinuoroda">
    <w:name w:val="Intense Reference"/>
    <w:basedOn w:val="Numatytasispastraiposriftas"/>
    <w:uiPriority w:val="32"/>
    <w:qFormat/>
    <w:rsid w:val="00DD0C5F"/>
    <w:rPr>
      <w:b/>
      <w:bCs/>
      <w:smallCaps/>
      <w:color w:val="2F5496" w:themeColor="accent1" w:themeShade="BF"/>
      <w:spacing w:val="5"/>
    </w:rPr>
  </w:style>
  <w:style w:type="character" w:styleId="Komentaronuoroda">
    <w:name w:val="annotation reference"/>
    <w:basedOn w:val="Numatytasispastraiposriftas"/>
    <w:semiHidden/>
    <w:unhideWhenUsed/>
    <w:rsid w:val="00DD0C5F"/>
    <w:rPr>
      <w:sz w:val="16"/>
      <w:szCs w:val="16"/>
    </w:rPr>
  </w:style>
  <w:style w:type="paragraph" w:styleId="Komentarotekstas">
    <w:name w:val="annotation text"/>
    <w:basedOn w:val="prastasis"/>
    <w:link w:val="KomentarotekstasDiagrama"/>
    <w:unhideWhenUsed/>
    <w:rsid w:val="00DD0C5F"/>
    <w:rPr>
      <w:sz w:val="20"/>
    </w:rPr>
  </w:style>
  <w:style w:type="character" w:customStyle="1" w:styleId="KomentarotekstasDiagrama">
    <w:name w:val="Komentaro tekstas Diagrama"/>
    <w:basedOn w:val="Numatytasispastraiposriftas"/>
    <w:link w:val="Komentarotekstas"/>
    <w:rsid w:val="00DD0C5F"/>
    <w:rPr>
      <w:rFonts w:ascii="Times New Roman" w:eastAsia="Times New Roman" w:hAnsi="Times New Roman" w:cs="Times New Roman"/>
      <w:sz w:val="20"/>
      <w:szCs w:val="20"/>
      <w:lang w:bidi="ar-SA"/>
      <w14:ligatures w14:val="none"/>
    </w:rPr>
  </w:style>
  <w:style w:type="paragraph" w:styleId="Komentarotema">
    <w:name w:val="annotation subject"/>
    <w:basedOn w:val="Komentarotekstas"/>
    <w:next w:val="Komentarotekstas"/>
    <w:link w:val="KomentarotemaDiagrama"/>
    <w:uiPriority w:val="99"/>
    <w:semiHidden/>
    <w:unhideWhenUsed/>
    <w:rsid w:val="002E459D"/>
    <w:rPr>
      <w:b/>
      <w:bCs/>
    </w:rPr>
  </w:style>
  <w:style w:type="character" w:customStyle="1" w:styleId="KomentarotemaDiagrama">
    <w:name w:val="Komentaro tema Diagrama"/>
    <w:basedOn w:val="KomentarotekstasDiagrama"/>
    <w:link w:val="Komentarotema"/>
    <w:uiPriority w:val="99"/>
    <w:semiHidden/>
    <w:rsid w:val="002E459D"/>
    <w:rPr>
      <w:rFonts w:ascii="Times New Roman" w:eastAsia="Times New Roman" w:hAnsi="Times New Roman" w:cs="Times New Roman"/>
      <w:b/>
      <w:bCs/>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13265</Words>
  <Characters>7562</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Černikova</dc:creator>
  <cp:keywords/>
  <dc:description/>
  <cp:lastModifiedBy>Božena Žareiko</cp:lastModifiedBy>
  <cp:revision>2</cp:revision>
  <dcterms:created xsi:type="dcterms:W3CDTF">2026-04-08T13:37:00Z</dcterms:created>
  <dcterms:modified xsi:type="dcterms:W3CDTF">2026-04-08T13:37:00Z</dcterms:modified>
</cp:coreProperties>
</file>