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B11C7A7"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9169B1" w:rsidRPr="009169B1">
        <w:rPr>
          <w:rFonts w:ascii="Times New Roman" w:eastAsia="Times New Roman" w:hAnsi="Times New Roman" w:cs="Times New Roman"/>
          <w:b/>
          <w:bCs/>
          <w:spacing w:val="0"/>
          <w:kern w:val="0"/>
          <w:sz w:val="24"/>
          <w:szCs w:val="24"/>
        </w:rPr>
        <w:t>STATYBOS DARBŲ ŽURNALŲ PILDYMO IR SAUGOJIMO PASLAUGŲ</w:t>
      </w:r>
      <w:r w:rsidR="004A7E24" w:rsidRPr="004A7E24">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544"/>
      </w:tblGrid>
      <w:tr w:rsidR="00C14B1B" w14:paraId="6144A3D2" w14:textId="77777777" w:rsidTr="00291A23">
        <w:tc>
          <w:tcPr>
            <w:tcW w:w="5954"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544"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291A23">
        <w:tc>
          <w:tcPr>
            <w:tcW w:w="5954"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544"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291A23">
        <w:tc>
          <w:tcPr>
            <w:tcW w:w="5954"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544" w:type="dxa"/>
          </w:tcPr>
          <w:p w14:paraId="4470E34E" w14:textId="77777777" w:rsidR="00C14B1B" w:rsidRDefault="00C14B1B" w:rsidP="00193CB7">
            <w:pPr>
              <w:spacing w:after="0" w:line="240" w:lineRule="auto"/>
              <w:jc w:val="both"/>
              <w:rPr>
                <w:szCs w:val="24"/>
              </w:rPr>
            </w:pPr>
          </w:p>
        </w:tc>
      </w:tr>
      <w:tr w:rsidR="00C14B1B" w14:paraId="0F1D86AE" w14:textId="77777777" w:rsidTr="00291A23">
        <w:tc>
          <w:tcPr>
            <w:tcW w:w="5954" w:type="dxa"/>
          </w:tcPr>
          <w:p w14:paraId="0A50DA66" w14:textId="77777777" w:rsidR="00C14B1B" w:rsidRDefault="00C14B1B" w:rsidP="00193CB7">
            <w:pPr>
              <w:spacing w:after="0" w:line="240" w:lineRule="auto"/>
              <w:rPr>
                <w:szCs w:val="24"/>
              </w:rPr>
            </w:pPr>
            <w:r>
              <w:rPr>
                <w:szCs w:val="24"/>
              </w:rPr>
              <w:t>Telefono numeris</w:t>
            </w:r>
          </w:p>
        </w:tc>
        <w:tc>
          <w:tcPr>
            <w:tcW w:w="3544" w:type="dxa"/>
          </w:tcPr>
          <w:p w14:paraId="5AD74276" w14:textId="77777777" w:rsidR="00C14B1B" w:rsidRDefault="00C14B1B" w:rsidP="00193CB7">
            <w:pPr>
              <w:spacing w:after="0" w:line="240" w:lineRule="auto"/>
              <w:jc w:val="both"/>
              <w:rPr>
                <w:szCs w:val="24"/>
              </w:rPr>
            </w:pPr>
          </w:p>
        </w:tc>
      </w:tr>
      <w:tr w:rsidR="00C14B1B" w14:paraId="15D9CC09" w14:textId="77777777" w:rsidTr="00291A23">
        <w:tc>
          <w:tcPr>
            <w:tcW w:w="5954" w:type="dxa"/>
          </w:tcPr>
          <w:p w14:paraId="7AC48491" w14:textId="77777777" w:rsidR="00C14B1B" w:rsidRDefault="00C14B1B" w:rsidP="00193CB7">
            <w:pPr>
              <w:spacing w:after="0" w:line="240" w:lineRule="auto"/>
              <w:rPr>
                <w:szCs w:val="24"/>
              </w:rPr>
            </w:pPr>
            <w:r>
              <w:rPr>
                <w:szCs w:val="24"/>
              </w:rPr>
              <w:t>Fakso numeris</w:t>
            </w:r>
          </w:p>
        </w:tc>
        <w:tc>
          <w:tcPr>
            <w:tcW w:w="3544" w:type="dxa"/>
          </w:tcPr>
          <w:p w14:paraId="601EBA31" w14:textId="77777777" w:rsidR="00C14B1B" w:rsidRDefault="00C14B1B" w:rsidP="00193CB7">
            <w:pPr>
              <w:spacing w:after="0" w:line="240" w:lineRule="auto"/>
              <w:jc w:val="both"/>
              <w:rPr>
                <w:szCs w:val="24"/>
              </w:rPr>
            </w:pPr>
          </w:p>
        </w:tc>
      </w:tr>
      <w:tr w:rsidR="00C14B1B" w14:paraId="45D54483" w14:textId="77777777" w:rsidTr="00291A23">
        <w:tc>
          <w:tcPr>
            <w:tcW w:w="5954" w:type="dxa"/>
          </w:tcPr>
          <w:p w14:paraId="5F752DC4" w14:textId="77777777" w:rsidR="00C14B1B" w:rsidRDefault="00C14B1B" w:rsidP="00193CB7">
            <w:pPr>
              <w:spacing w:after="0" w:line="240" w:lineRule="auto"/>
              <w:rPr>
                <w:szCs w:val="24"/>
              </w:rPr>
            </w:pPr>
            <w:r>
              <w:rPr>
                <w:szCs w:val="24"/>
              </w:rPr>
              <w:t>El. pašto adresas</w:t>
            </w:r>
          </w:p>
        </w:tc>
        <w:tc>
          <w:tcPr>
            <w:tcW w:w="3544"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xml:space="preserve">), kuriais bus remiamasi įrodinėjant tiekėjo kvalifikaciją ir vykdant sutartį, tačiau pasiūlymo pateikimo metu jie nėra tiekėjo ar jo </w:t>
      </w:r>
      <w:r>
        <w:rPr>
          <w:i/>
          <w:color w:val="000000"/>
          <w:spacing w:val="-4"/>
          <w:szCs w:val="24"/>
        </w:rPr>
        <w:lastRenderedPageBreak/>
        <w:t>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5E5ABAC0"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4A7E24">
        <w:rPr>
          <w:szCs w:val="24"/>
        </w:rPr>
        <w:t>p</w:t>
      </w:r>
      <w:r w:rsidR="009169B1">
        <w:rPr>
          <w:szCs w:val="24"/>
        </w:rPr>
        <w:t>aslaugų</w:t>
      </w:r>
      <w:r>
        <w:rPr>
          <w:szCs w:val="24"/>
        </w:rPr>
        <w:t xml:space="preserve"> kainą: </w:t>
      </w:r>
    </w:p>
    <w:tbl>
      <w:tblPr>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2216"/>
        <w:gridCol w:w="835"/>
        <w:gridCol w:w="1391"/>
        <w:gridCol w:w="1086"/>
        <w:gridCol w:w="1134"/>
        <w:gridCol w:w="1134"/>
        <w:gridCol w:w="1134"/>
      </w:tblGrid>
      <w:tr w:rsidR="00291A23" w:rsidRPr="009169B1" w14:paraId="042115FF" w14:textId="77777777" w:rsidTr="00291A23">
        <w:trPr>
          <w:trHeight w:val="1733"/>
        </w:trPr>
        <w:tc>
          <w:tcPr>
            <w:tcW w:w="576" w:type="dxa"/>
            <w:tcBorders>
              <w:bottom w:val="single" w:sz="4" w:space="0" w:color="auto"/>
            </w:tcBorders>
            <w:vAlign w:val="center"/>
          </w:tcPr>
          <w:p w14:paraId="3871C0C3" w14:textId="77777777" w:rsidR="00291A23" w:rsidRPr="00291A23" w:rsidRDefault="00291A23" w:rsidP="009169B1">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Eil. Nr.</w:t>
            </w:r>
          </w:p>
        </w:tc>
        <w:tc>
          <w:tcPr>
            <w:tcW w:w="2216" w:type="dxa"/>
            <w:tcBorders>
              <w:bottom w:val="single" w:sz="4" w:space="0" w:color="auto"/>
            </w:tcBorders>
            <w:vAlign w:val="center"/>
          </w:tcPr>
          <w:p w14:paraId="7EFCBEE5" w14:textId="77777777" w:rsidR="00291A23" w:rsidRPr="00291A23" w:rsidRDefault="00291A23" w:rsidP="009169B1">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Paslaugų pavadinimas</w:t>
            </w:r>
          </w:p>
        </w:tc>
        <w:tc>
          <w:tcPr>
            <w:tcW w:w="835" w:type="dxa"/>
            <w:tcBorders>
              <w:bottom w:val="single" w:sz="4" w:space="0" w:color="auto"/>
            </w:tcBorders>
            <w:vAlign w:val="center"/>
          </w:tcPr>
          <w:p w14:paraId="41345106" w14:textId="77777777" w:rsidR="00291A23" w:rsidRPr="00291A23" w:rsidRDefault="00291A23" w:rsidP="009169B1">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Mato</w:t>
            </w:r>
          </w:p>
          <w:p w14:paraId="0F153A82" w14:textId="77777777" w:rsidR="00291A23" w:rsidRPr="00291A23" w:rsidRDefault="00291A23" w:rsidP="009169B1">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vnt.</w:t>
            </w:r>
          </w:p>
        </w:tc>
        <w:tc>
          <w:tcPr>
            <w:tcW w:w="1391" w:type="dxa"/>
            <w:tcBorders>
              <w:bottom w:val="single" w:sz="4" w:space="0" w:color="auto"/>
              <w:right w:val="single" w:sz="4" w:space="0" w:color="auto"/>
            </w:tcBorders>
            <w:vAlign w:val="center"/>
          </w:tcPr>
          <w:p w14:paraId="558A6932" w14:textId="5D447961" w:rsidR="00291A23" w:rsidRPr="00291A23" w:rsidRDefault="00291A23" w:rsidP="00944681">
            <w:pPr>
              <w:pBdr>
                <w:top w:val="nil"/>
                <w:left w:val="nil"/>
                <w:bottom w:val="nil"/>
                <w:right w:val="nil"/>
                <w:between w:val="nil"/>
              </w:pBdr>
              <w:tabs>
                <w:tab w:val="left" w:pos="680"/>
                <w:tab w:val="left" w:pos="540"/>
              </w:tabs>
              <w:spacing w:after="0" w:line="240" w:lineRule="auto"/>
              <w:rPr>
                <w:rFonts w:eastAsia="Arial"/>
                <w:b/>
                <w:bCs/>
                <w:color w:val="000000"/>
                <w:sz w:val="22"/>
                <w:lang w:val="lt" w:eastAsia="lt-LT"/>
              </w:rPr>
            </w:pPr>
            <w:r w:rsidRPr="00291A23">
              <w:rPr>
                <w:rFonts w:eastAsia="Arial"/>
                <w:b/>
                <w:bCs/>
                <w:color w:val="000000"/>
                <w:sz w:val="22"/>
                <w:lang w:val="lt" w:eastAsia="lt-LT"/>
              </w:rPr>
              <w:t>Preliminarus kiekis</w:t>
            </w:r>
            <w:r w:rsidRPr="00291A23">
              <w:rPr>
                <w:rFonts w:eastAsia="Arial"/>
                <w:b/>
                <w:bCs/>
                <w:color w:val="0070C0"/>
                <w:sz w:val="22"/>
                <w:lang w:val="lt" w:eastAsia="lt-LT"/>
              </w:rPr>
              <w:t xml:space="preserve"> </w:t>
            </w:r>
            <w:r w:rsidRPr="00291A23">
              <w:rPr>
                <w:rFonts w:eastAsia="Arial"/>
                <w:b/>
                <w:bCs/>
                <w:color w:val="000000"/>
                <w:sz w:val="22"/>
                <w:lang w:val="lt" w:eastAsia="lt-LT"/>
              </w:rPr>
              <w:t>Sutarties galiojimo laikotarpiu</w:t>
            </w:r>
          </w:p>
        </w:tc>
        <w:tc>
          <w:tcPr>
            <w:tcW w:w="1086" w:type="dxa"/>
            <w:tcBorders>
              <w:left w:val="single" w:sz="4" w:space="0" w:color="auto"/>
              <w:bottom w:val="single" w:sz="4" w:space="0" w:color="auto"/>
              <w:right w:val="single" w:sz="4" w:space="0" w:color="auto"/>
            </w:tcBorders>
            <w:vAlign w:val="center"/>
          </w:tcPr>
          <w:p w14:paraId="39F28133" w14:textId="5A5ED21D" w:rsidR="00291A23" w:rsidRPr="00291A23" w:rsidRDefault="00291A23" w:rsidP="009169B1">
            <w:pPr>
              <w:pBdr>
                <w:top w:val="nil"/>
                <w:left w:val="nil"/>
                <w:bottom w:val="nil"/>
                <w:right w:val="nil"/>
                <w:between w:val="nil"/>
              </w:pBdr>
              <w:tabs>
                <w:tab w:val="left" w:pos="680"/>
                <w:tab w:val="left" w:pos="540"/>
              </w:tabs>
              <w:spacing w:after="0" w:line="240" w:lineRule="auto"/>
              <w:rPr>
                <w:rFonts w:eastAsia="Arial"/>
                <w:b/>
                <w:bCs/>
                <w:color w:val="000000"/>
                <w:sz w:val="22"/>
                <w:lang w:val="lt" w:eastAsia="lt-LT"/>
              </w:rPr>
            </w:pPr>
            <w:r w:rsidRPr="00291A23">
              <w:rPr>
                <w:rFonts w:eastAsia="Arial"/>
                <w:b/>
                <w:bCs/>
                <w:color w:val="000000"/>
                <w:sz w:val="22"/>
                <w:lang w:val="lt" w:eastAsia="lt-LT"/>
              </w:rPr>
              <w:t xml:space="preserve">Vnt. lyginamasis svoris </w:t>
            </w:r>
          </w:p>
        </w:tc>
        <w:tc>
          <w:tcPr>
            <w:tcW w:w="1134" w:type="dxa"/>
            <w:tcBorders>
              <w:left w:val="single" w:sz="4" w:space="0" w:color="auto"/>
              <w:bottom w:val="single" w:sz="4" w:space="0" w:color="auto"/>
              <w:right w:val="single" w:sz="4" w:space="0" w:color="auto"/>
            </w:tcBorders>
            <w:vAlign w:val="center"/>
          </w:tcPr>
          <w:p w14:paraId="62859B59" w14:textId="68C5C860" w:rsidR="00291A23" w:rsidRPr="00291A23" w:rsidRDefault="00291A23" w:rsidP="009169B1">
            <w:pPr>
              <w:spacing w:after="0" w:line="240" w:lineRule="auto"/>
              <w:rPr>
                <w:rFonts w:eastAsia="Arial"/>
                <w:b/>
                <w:bCs/>
                <w:color w:val="000000"/>
                <w:sz w:val="22"/>
                <w:lang w:val="lt" w:eastAsia="lt-LT"/>
              </w:rPr>
            </w:pPr>
            <w:r>
              <w:rPr>
                <w:rFonts w:eastAsia="Arial"/>
                <w:b/>
                <w:bCs/>
                <w:color w:val="000000"/>
                <w:sz w:val="22"/>
                <w:lang w:val="lt" w:eastAsia="lt-LT"/>
              </w:rPr>
              <w:t>K</w:t>
            </w:r>
            <w:r w:rsidRPr="00291A23">
              <w:rPr>
                <w:rFonts w:eastAsia="Arial"/>
                <w:b/>
                <w:bCs/>
                <w:color w:val="000000"/>
                <w:sz w:val="22"/>
                <w:lang w:val="lt" w:eastAsia="lt-LT"/>
              </w:rPr>
              <w:t xml:space="preserve">aina už 1 žurnalo pildymą </w:t>
            </w:r>
          </w:p>
          <w:p w14:paraId="43A89989" w14:textId="53867CD9" w:rsidR="00291A23" w:rsidRPr="00291A23" w:rsidRDefault="00291A23" w:rsidP="00944681">
            <w:pPr>
              <w:spacing w:after="0" w:line="240" w:lineRule="auto"/>
              <w:rPr>
                <w:rFonts w:eastAsia="Arial"/>
                <w:b/>
                <w:bCs/>
                <w:color w:val="000000"/>
                <w:sz w:val="22"/>
                <w:lang w:val="lt" w:eastAsia="lt-LT"/>
              </w:rPr>
            </w:pPr>
            <w:r w:rsidRPr="00291A23">
              <w:rPr>
                <w:rFonts w:eastAsia="Arial"/>
                <w:b/>
                <w:bCs/>
                <w:color w:val="000000"/>
                <w:sz w:val="22"/>
                <w:lang w:val="lt" w:eastAsia="lt-LT"/>
              </w:rPr>
              <w:t>1 mėnesiui, Eur be PVM</w:t>
            </w:r>
          </w:p>
        </w:tc>
        <w:tc>
          <w:tcPr>
            <w:tcW w:w="1134" w:type="dxa"/>
            <w:tcBorders>
              <w:left w:val="single" w:sz="4" w:space="0" w:color="auto"/>
              <w:bottom w:val="single" w:sz="4" w:space="0" w:color="auto"/>
              <w:right w:val="single" w:sz="4" w:space="0" w:color="auto"/>
            </w:tcBorders>
          </w:tcPr>
          <w:p w14:paraId="114430B4" w14:textId="2909E7C7" w:rsidR="00291A23" w:rsidRPr="00291A23" w:rsidRDefault="00291A23" w:rsidP="00291A23">
            <w:pPr>
              <w:spacing w:after="0" w:line="240" w:lineRule="auto"/>
              <w:rPr>
                <w:rFonts w:eastAsia="Arial"/>
                <w:b/>
                <w:bCs/>
                <w:color w:val="000000"/>
                <w:sz w:val="22"/>
                <w:lang w:val="lt" w:eastAsia="lt-LT"/>
              </w:rPr>
            </w:pPr>
            <w:r>
              <w:rPr>
                <w:rFonts w:eastAsia="Arial"/>
                <w:b/>
                <w:bCs/>
                <w:color w:val="000000"/>
                <w:sz w:val="22"/>
                <w:lang w:val="lt" w:eastAsia="lt-LT"/>
              </w:rPr>
              <w:t>K</w:t>
            </w:r>
            <w:r w:rsidRPr="00291A23">
              <w:rPr>
                <w:rFonts w:eastAsia="Arial"/>
                <w:b/>
                <w:bCs/>
                <w:color w:val="000000"/>
                <w:sz w:val="22"/>
                <w:lang w:val="lt" w:eastAsia="lt-LT"/>
              </w:rPr>
              <w:t xml:space="preserve">aina už 1 žurnalo pildymą </w:t>
            </w:r>
          </w:p>
          <w:p w14:paraId="059312F0" w14:textId="3C7B8F6C" w:rsidR="00291A23" w:rsidRPr="00291A23" w:rsidRDefault="00291A23" w:rsidP="00291A23">
            <w:pPr>
              <w:spacing w:after="0" w:line="240" w:lineRule="auto"/>
              <w:rPr>
                <w:rFonts w:eastAsia="Arial"/>
                <w:b/>
                <w:bCs/>
                <w:color w:val="000000"/>
                <w:sz w:val="22"/>
                <w:lang w:val="lt" w:eastAsia="lt-LT"/>
              </w:rPr>
            </w:pPr>
            <w:r w:rsidRPr="00291A23">
              <w:rPr>
                <w:rFonts w:eastAsia="Arial"/>
                <w:b/>
                <w:bCs/>
                <w:color w:val="000000"/>
                <w:sz w:val="22"/>
                <w:lang w:val="lt" w:eastAsia="lt-LT"/>
              </w:rPr>
              <w:t xml:space="preserve">1 mėnesiui, Eur </w:t>
            </w:r>
            <w:r>
              <w:rPr>
                <w:rFonts w:eastAsia="Arial"/>
                <w:b/>
                <w:bCs/>
                <w:color w:val="000000"/>
                <w:sz w:val="22"/>
                <w:lang w:val="lt" w:eastAsia="lt-LT"/>
              </w:rPr>
              <w:t xml:space="preserve">su </w:t>
            </w:r>
            <w:r w:rsidRPr="00291A23">
              <w:rPr>
                <w:rFonts w:eastAsia="Arial"/>
                <w:b/>
                <w:bCs/>
                <w:color w:val="000000"/>
                <w:sz w:val="22"/>
                <w:lang w:val="lt" w:eastAsia="lt-LT"/>
              </w:rPr>
              <w:t>PVM</w:t>
            </w:r>
          </w:p>
        </w:tc>
        <w:tc>
          <w:tcPr>
            <w:tcW w:w="1134" w:type="dxa"/>
            <w:tcBorders>
              <w:left w:val="single" w:sz="4" w:space="0" w:color="auto"/>
              <w:bottom w:val="single" w:sz="4" w:space="0" w:color="auto"/>
            </w:tcBorders>
            <w:vAlign w:val="center"/>
          </w:tcPr>
          <w:p w14:paraId="24B30DB1" w14:textId="27916097" w:rsidR="00291A23" w:rsidRPr="00291A23" w:rsidRDefault="00291A23" w:rsidP="00291A23">
            <w:pPr>
              <w:spacing w:after="0" w:line="240" w:lineRule="auto"/>
              <w:jc w:val="center"/>
              <w:rPr>
                <w:rFonts w:eastAsia="Arial"/>
                <w:b/>
                <w:bCs/>
                <w:color w:val="000000"/>
                <w:sz w:val="22"/>
                <w:lang w:val="lt" w:eastAsia="lt-LT"/>
              </w:rPr>
            </w:pPr>
            <w:r w:rsidRPr="00291A23">
              <w:rPr>
                <w:rFonts w:eastAsia="Arial"/>
                <w:b/>
                <w:bCs/>
                <w:color w:val="000000"/>
                <w:sz w:val="22"/>
                <w:lang w:val="lt" w:eastAsia="lt-LT"/>
              </w:rPr>
              <w:t>Vertinamoji suma (5x</w:t>
            </w:r>
            <w:r>
              <w:rPr>
                <w:rFonts w:eastAsia="Arial"/>
                <w:b/>
                <w:bCs/>
                <w:color w:val="000000"/>
                <w:sz w:val="22"/>
                <w:lang w:val="lt" w:eastAsia="lt-LT"/>
              </w:rPr>
              <w:t>7</w:t>
            </w:r>
            <w:r w:rsidRPr="00291A23">
              <w:rPr>
                <w:rFonts w:eastAsia="Arial"/>
                <w:b/>
                <w:bCs/>
                <w:color w:val="000000"/>
                <w:sz w:val="22"/>
                <w:lang w:val="lt" w:eastAsia="lt-LT"/>
              </w:rPr>
              <w:t>)</w:t>
            </w:r>
          </w:p>
        </w:tc>
      </w:tr>
      <w:tr w:rsidR="00291A23" w:rsidRPr="009169B1" w14:paraId="0E58408F" w14:textId="77777777" w:rsidTr="00291A23">
        <w:trPr>
          <w:trHeight w:val="211"/>
        </w:trPr>
        <w:tc>
          <w:tcPr>
            <w:tcW w:w="576" w:type="dxa"/>
            <w:tcBorders>
              <w:top w:val="single" w:sz="4" w:space="0" w:color="auto"/>
            </w:tcBorders>
            <w:vAlign w:val="center"/>
          </w:tcPr>
          <w:p w14:paraId="04559130"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1</w:t>
            </w:r>
          </w:p>
        </w:tc>
        <w:tc>
          <w:tcPr>
            <w:tcW w:w="2216" w:type="dxa"/>
            <w:tcBorders>
              <w:top w:val="single" w:sz="4" w:space="0" w:color="auto"/>
            </w:tcBorders>
            <w:vAlign w:val="center"/>
          </w:tcPr>
          <w:p w14:paraId="61AF7EBB"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2</w:t>
            </w:r>
          </w:p>
        </w:tc>
        <w:tc>
          <w:tcPr>
            <w:tcW w:w="835" w:type="dxa"/>
            <w:tcBorders>
              <w:top w:val="single" w:sz="4" w:space="0" w:color="auto"/>
            </w:tcBorders>
            <w:vAlign w:val="center"/>
          </w:tcPr>
          <w:p w14:paraId="249DB0CA"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3</w:t>
            </w:r>
          </w:p>
        </w:tc>
        <w:tc>
          <w:tcPr>
            <w:tcW w:w="1391" w:type="dxa"/>
            <w:tcBorders>
              <w:top w:val="single" w:sz="4" w:space="0" w:color="auto"/>
              <w:right w:val="single" w:sz="4" w:space="0" w:color="auto"/>
            </w:tcBorders>
            <w:vAlign w:val="center"/>
          </w:tcPr>
          <w:p w14:paraId="5093FB97"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4</w:t>
            </w:r>
          </w:p>
        </w:tc>
        <w:tc>
          <w:tcPr>
            <w:tcW w:w="1086" w:type="dxa"/>
            <w:tcBorders>
              <w:top w:val="single" w:sz="4" w:space="0" w:color="auto"/>
              <w:left w:val="single" w:sz="4" w:space="0" w:color="auto"/>
              <w:right w:val="single" w:sz="4" w:space="0" w:color="auto"/>
            </w:tcBorders>
            <w:vAlign w:val="center"/>
          </w:tcPr>
          <w:p w14:paraId="5827B143"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5</w:t>
            </w:r>
          </w:p>
        </w:tc>
        <w:tc>
          <w:tcPr>
            <w:tcW w:w="1134" w:type="dxa"/>
            <w:tcBorders>
              <w:top w:val="single" w:sz="4" w:space="0" w:color="auto"/>
              <w:left w:val="single" w:sz="4" w:space="0" w:color="auto"/>
              <w:right w:val="single" w:sz="4" w:space="0" w:color="auto"/>
            </w:tcBorders>
            <w:vAlign w:val="center"/>
          </w:tcPr>
          <w:p w14:paraId="05C83647" w14:textId="77777777"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sidRPr="00291A23">
              <w:rPr>
                <w:rFonts w:eastAsia="Arial"/>
                <w:b/>
                <w:bCs/>
                <w:color w:val="000000"/>
                <w:sz w:val="22"/>
                <w:lang w:val="lt" w:eastAsia="lt-LT"/>
              </w:rPr>
              <w:t>6</w:t>
            </w:r>
          </w:p>
        </w:tc>
        <w:tc>
          <w:tcPr>
            <w:tcW w:w="1134" w:type="dxa"/>
            <w:tcBorders>
              <w:top w:val="single" w:sz="4" w:space="0" w:color="auto"/>
              <w:left w:val="single" w:sz="4" w:space="0" w:color="auto"/>
              <w:right w:val="single" w:sz="4" w:space="0" w:color="auto"/>
            </w:tcBorders>
          </w:tcPr>
          <w:p w14:paraId="193D5F23" w14:textId="06A4E983"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Pr>
                <w:rFonts w:eastAsia="Arial"/>
                <w:b/>
                <w:bCs/>
                <w:color w:val="000000"/>
                <w:sz w:val="22"/>
                <w:lang w:val="lt" w:eastAsia="lt-LT"/>
              </w:rPr>
              <w:t>7</w:t>
            </w:r>
          </w:p>
        </w:tc>
        <w:tc>
          <w:tcPr>
            <w:tcW w:w="1134" w:type="dxa"/>
            <w:tcBorders>
              <w:top w:val="single" w:sz="4" w:space="0" w:color="auto"/>
              <w:left w:val="single" w:sz="4" w:space="0" w:color="auto"/>
            </w:tcBorders>
            <w:vAlign w:val="center"/>
          </w:tcPr>
          <w:p w14:paraId="6CD6FA96" w14:textId="134AB490" w:rsidR="00291A23" w:rsidRPr="00291A23" w:rsidRDefault="00291A23" w:rsidP="00291A23">
            <w:pPr>
              <w:pBdr>
                <w:top w:val="nil"/>
                <w:left w:val="nil"/>
                <w:bottom w:val="nil"/>
                <w:right w:val="nil"/>
                <w:between w:val="nil"/>
              </w:pBdr>
              <w:tabs>
                <w:tab w:val="left" w:pos="680"/>
                <w:tab w:val="left" w:pos="540"/>
              </w:tabs>
              <w:spacing w:after="0" w:line="240" w:lineRule="auto"/>
              <w:jc w:val="center"/>
              <w:rPr>
                <w:rFonts w:eastAsia="Arial"/>
                <w:b/>
                <w:bCs/>
                <w:color w:val="000000"/>
                <w:sz w:val="22"/>
                <w:lang w:val="lt" w:eastAsia="lt-LT"/>
              </w:rPr>
            </w:pPr>
            <w:r>
              <w:rPr>
                <w:rFonts w:eastAsia="Arial"/>
                <w:b/>
                <w:bCs/>
                <w:color w:val="000000"/>
                <w:sz w:val="22"/>
                <w:lang w:val="lt" w:eastAsia="lt-LT"/>
              </w:rPr>
              <w:t>8</w:t>
            </w:r>
          </w:p>
        </w:tc>
      </w:tr>
      <w:tr w:rsidR="00291A23" w:rsidRPr="009169B1" w14:paraId="7486BB50" w14:textId="77777777" w:rsidTr="00291A23">
        <w:trPr>
          <w:trHeight w:val="277"/>
        </w:trPr>
        <w:tc>
          <w:tcPr>
            <w:tcW w:w="576" w:type="dxa"/>
          </w:tcPr>
          <w:p w14:paraId="6AB16F5C" w14:textId="77777777" w:rsidR="00291A23" w:rsidRPr="00291A23" w:rsidRDefault="00291A23" w:rsidP="009169B1">
            <w:pPr>
              <w:numPr>
                <w:ilvl w:val="0"/>
                <w:numId w:val="1"/>
              </w:numPr>
              <w:tabs>
                <w:tab w:val="left" w:pos="680"/>
                <w:tab w:val="left" w:pos="540"/>
              </w:tabs>
              <w:spacing w:after="0" w:line="240" w:lineRule="auto"/>
              <w:jc w:val="center"/>
              <w:rPr>
                <w:rFonts w:eastAsia="Arial"/>
                <w:sz w:val="22"/>
                <w:lang w:val="lt" w:eastAsia="lt-LT"/>
              </w:rPr>
            </w:pPr>
          </w:p>
        </w:tc>
        <w:tc>
          <w:tcPr>
            <w:tcW w:w="2216" w:type="dxa"/>
          </w:tcPr>
          <w:p w14:paraId="340A0C37"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Elektroninis statybos žurnalas, kai įrašų skaičius nuo 1 iki 500, disko talpa &lt;5 GB</w:t>
            </w:r>
          </w:p>
        </w:tc>
        <w:tc>
          <w:tcPr>
            <w:tcW w:w="835" w:type="dxa"/>
          </w:tcPr>
          <w:p w14:paraId="00837420" w14:textId="77777777" w:rsidR="00291A23" w:rsidRPr="00291A23" w:rsidRDefault="00291A23" w:rsidP="009169B1">
            <w:pPr>
              <w:tabs>
                <w:tab w:val="left" w:pos="680"/>
                <w:tab w:val="left" w:pos="540"/>
              </w:tabs>
              <w:spacing w:after="0" w:line="240" w:lineRule="auto"/>
              <w:jc w:val="both"/>
              <w:rPr>
                <w:rFonts w:eastAsia="Arial"/>
                <w:sz w:val="22"/>
                <w:lang w:val="lt" w:eastAsia="lt-LT"/>
              </w:rPr>
            </w:pPr>
            <w:r w:rsidRPr="00291A23">
              <w:rPr>
                <w:rFonts w:eastAsia="Arial"/>
                <w:sz w:val="22"/>
                <w:lang w:val="lt" w:eastAsia="lt-LT"/>
              </w:rPr>
              <w:t>Vnt.</w:t>
            </w:r>
          </w:p>
        </w:tc>
        <w:tc>
          <w:tcPr>
            <w:tcW w:w="1391" w:type="dxa"/>
            <w:tcBorders>
              <w:right w:val="single" w:sz="4" w:space="0" w:color="auto"/>
            </w:tcBorders>
          </w:tcPr>
          <w:p w14:paraId="4E0A9071" w14:textId="77777777" w:rsidR="00291A23" w:rsidRPr="00291A23" w:rsidRDefault="00291A23" w:rsidP="009169B1">
            <w:pPr>
              <w:tabs>
                <w:tab w:val="left" w:pos="680"/>
                <w:tab w:val="left" w:pos="540"/>
              </w:tabs>
              <w:spacing w:after="0" w:line="240" w:lineRule="auto"/>
              <w:jc w:val="center"/>
              <w:rPr>
                <w:rFonts w:eastAsia="Arial"/>
                <w:sz w:val="22"/>
                <w:lang w:val="lt" w:eastAsia="lt-LT"/>
              </w:rPr>
            </w:pPr>
            <w:r w:rsidRPr="00291A23">
              <w:rPr>
                <w:rFonts w:eastAsia="Arial"/>
                <w:sz w:val="22"/>
                <w:lang w:val="lt" w:eastAsia="lt-LT"/>
              </w:rPr>
              <w:t>70</w:t>
            </w:r>
          </w:p>
        </w:tc>
        <w:tc>
          <w:tcPr>
            <w:tcW w:w="1086" w:type="dxa"/>
            <w:tcBorders>
              <w:right w:val="single" w:sz="4" w:space="0" w:color="auto"/>
            </w:tcBorders>
          </w:tcPr>
          <w:p w14:paraId="06542E53"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0,778</w:t>
            </w:r>
          </w:p>
        </w:tc>
        <w:tc>
          <w:tcPr>
            <w:tcW w:w="1134" w:type="dxa"/>
            <w:tcBorders>
              <w:right w:val="single" w:sz="4" w:space="0" w:color="auto"/>
            </w:tcBorders>
          </w:tcPr>
          <w:p w14:paraId="6681DAFA"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right w:val="single" w:sz="4" w:space="0" w:color="auto"/>
            </w:tcBorders>
          </w:tcPr>
          <w:p w14:paraId="1E728C79"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left w:val="single" w:sz="4" w:space="0" w:color="auto"/>
            </w:tcBorders>
          </w:tcPr>
          <w:p w14:paraId="1EBA84D6" w14:textId="62778692" w:rsidR="00291A23" w:rsidRPr="00291A23" w:rsidRDefault="00291A23" w:rsidP="009169B1">
            <w:pPr>
              <w:tabs>
                <w:tab w:val="left" w:pos="680"/>
                <w:tab w:val="left" w:pos="540"/>
              </w:tabs>
              <w:spacing w:after="0" w:line="240" w:lineRule="auto"/>
              <w:rPr>
                <w:rFonts w:eastAsia="Arial"/>
                <w:sz w:val="22"/>
                <w:lang w:val="lt" w:eastAsia="lt-LT"/>
              </w:rPr>
            </w:pPr>
          </w:p>
        </w:tc>
      </w:tr>
      <w:tr w:rsidR="00291A23" w:rsidRPr="009169B1" w14:paraId="36AE62A2" w14:textId="77777777" w:rsidTr="00291A23">
        <w:trPr>
          <w:trHeight w:val="277"/>
        </w:trPr>
        <w:tc>
          <w:tcPr>
            <w:tcW w:w="576" w:type="dxa"/>
          </w:tcPr>
          <w:p w14:paraId="6FCCE764" w14:textId="77777777" w:rsidR="00291A23" w:rsidRPr="00291A23" w:rsidRDefault="00291A23" w:rsidP="009169B1">
            <w:pPr>
              <w:numPr>
                <w:ilvl w:val="0"/>
                <w:numId w:val="1"/>
              </w:numPr>
              <w:tabs>
                <w:tab w:val="left" w:pos="680"/>
                <w:tab w:val="left" w:pos="540"/>
              </w:tabs>
              <w:spacing w:after="0" w:line="240" w:lineRule="auto"/>
              <w:jc w:val="center"/>
              <w:rPr>
                <w:rFonts w:eastAsia="Arial"/>
                <w:sz w:val="22"/>
                <w:lang w:val="lt" w:eastAsia="lt-LT"/>
              </w:rPr>
            </w:pPr>
          </w:p>
        </w:tc>
        <w:tc>
          <w:tcPr>
            <w:tcW w:w="2216" w:type="dxa"/>
          </w:tcPr>
          <w:p w14:paraId="22D5E6EF"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 xml:space="preserve">Elektroninis statybos žurnalas, kai įrašų skaičius nuo 501 iki 1500, disko talpa nuo 5,1 </w:t>
            </w:r>
            <w:proofErr w:type="spellStart"/>
            <w:r w:rsidRPr="00291A23">
              <w:rPr>
                <w:rFonts w:eastAsia="Arial"/>
                <w:sz w:val="22"/>
                <w:lang w:val="lt" w:eastAsia="lt-LT"/>
              </w:rPr>
              <w:t>Gb</w:t>
            </w:r>
            <w:proofErr w:type="spellEnd"/>
            <w:r w:rsidRPr="00291A23">
              <w:rPr>
                <w:rFonts w:eastAsia="Arial"/>
                <w:sz w:val="22"/>
                <w:lang w:val="lt" w:eastAsia="lt-LT"/>
              </w:rPr>
              <w:t xml:space="preserve"> iki 15,0 GB</w:t>
            </w:r>
          </w:p>
        </w:tc>
        <w:tc>
          <w:tcPr>
            <w:tcW w:w="835" w:type="dxa"/>
          </w:tcPr>
          <w:p w14:paraId="03091F31" w14:textId="77777777" w:rsidR="00291A23" w:rsidRPr="00291A23" w:rsidRDefault="00291A23" w:rsidP="009169B1">
            <w:pPr>
              <w:tabs>
                <w:tab w:val="left" w:pos="680"/>
                <w:tab w:val="left" w:pos="540"/>
              </w:tabs>
              <w:spacing w:after="0" w:line="240" w:lineRule="auto"/>
              <w:jc w:val="both"/>
              <w:rPr>
                <w:rFonts w:eastAsia="Arial"/>
                <w:sz w:val="22"/>
                <w:lang w:val="lt" w:eastAsia="lt-LT"/>
              </w:rPr>
            </w:pPr>
            <w:r w:rsidRPr="00291A23">
              <w:rPr>
                <w:rFonts w:eastAsia="Arial"/>
                <w:sz w:val="22"/>
                <w:lang w:val="lt" w:eastAsia="lt-LT"/>
              </w:rPr>
              <w:t>Vnt.</w:t>
            </w:r>
          </w:p>
        </w:tc>
        <w:tc>
          <w:tcPr>
            <w:tcW w:w="1391" w:type="dxa"/>
            <w:tcBorders>
              <w:right w:val="single" w:sz="4" w:space="0" w:color="auto"/>
            </w:tcBorders>
          </w:tcPr>
          <w:p w14:paraId="0FFE4F67" w14:textId="77777777" w:rsidR="00291A23" w:rsidRPr="00291A23" w:rsidRDefault="00291A23" w:rsidP="009169B1">
            <w:pPr>
              <w:tabs>
                <w:tab w:val="left" w:pos="680"/>
                <w:tab w:val="left" w:pos="540"/>
              </w:tabs>
              <w:spacing w:after="0" w:line="240" w:lineRule="auto"/>
              <w:jc w:val="center"/>
              <w:rPr>
                <w:rFonts w:eastAsia="Arial"/>
                <w:sz w:val="22"/>
                <w:lang w:val="lt" w:eastAsia="lt-LT"/>
              </w:rPr>
            </w:pPr>
            <w:r w:rsidRPr="00291A23">
              <w:rPr>
                <w:rFonts w:eastAsia="Arial"/>
                <w:sz w:val="22"/>
                <w:lang w:val="lt" w:eastAsia="lt-LT"/>
              </w:rPr>
              <w:t>15</w:t>
            </w:r>
          </w:p>
        </w:tc>
        <w:tc>
          <w:tcPr>
            <w:tcW w:w="1086" w:type="dxa"/>
            <w:tcBorders>
              <w:right w:val="single" w:sz="4" w:space="0" w:color="auto"/>
            </w:tcBorders>
          </w:tcPr>
          <w:p w14:paraId="2A38E987"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0,167</w:t>
            </w:r>
          </w:p>
        </w:tc>
        <w:tc>
          <w:tcPr>
            <w:tcW w:w="1134" w:type="dxa"/>
            <w:tcBorders>
              <w:right w:val="single" w:sz="4" w:space="0" w:color="auto"/>
            </w:tcBorders>
          </w:tcPr>
          <w:p w14:paraId="6463B8FB"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right w:val="single" w:sz="4" w:space="0" w:color="auto"/>
            </w:tcBorders>
          </w:tcPr>
          <w:p w14:paraId="769C7C99"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left w:val="single" w:sz="4" w:space="0" w:color="auto"/>
            </w:tcBorders>
          </w:tcPr>
          <w:p w14:paraId="60BC6653" w14:textId="2B83B3FB" w:rsidR="00291A23" w:rsidRPr="00291A23" w:rsidRDefault="00291A23" w:rsidP="009169B1">
            <w:pPr>
              <w:tabs>
                <w:tab w:val="left" w:pos="680"/>
                <w:tab w:val="left" w:pos="540"/>
              </w:tabs>
              <w:spacing w:after="0" w:line="240" w:lineRule="auto"/>
              <w:rPr>
                <w:rFonts w:eastAsia="Arial"/>
                <w:sz w:val="22"/>
                <w:lang w:val="lt" w:eastAsia="lt-LT"/>
              </w:rPr>
            </w:pPr>
          </w:p>
        </w:tc>
      </w:tr>
      <w:tr w:rsidR="00291A23" w:rsidRPr="009169B1" w14:paraId="48C6C254" w14:textId="77777777" w:rsidTr="00291A23">
        <w:trPr>
          <w:trHeight w:val="277"/>
        </w:trPr>
        <w:tc>
          <w:tcPr>
            <w:tcW w:w="576" w:type="dxa"/>
          </w:tcPr>
          <w:p w14:paraId="5B0AAA94" w14:textId="77777777" w:rsidR="00291A23" w:rsidRPr="00291A23" w:rsidRDefault="00291A23" w:rsidP="009169B1">
            <w:pPr>
              <w:numPr>
                <w:ilvl w:val="0"/>
                <w:numId w:val="1"/>
              </w:numPr>
              <w:tabs>
                <w:tab w:val="left" w:pos="680"/>
                <w:tab w:val="left" w:pos="540"/>
              </w:tabs>
              <w:spacing w:after="0" w:line="240" w:lineRule="auto"/>
              <w:jc w:val="center"/>
              <w:rPr>
                <w:rFonts w:eastAsia="Arial"/>
                <w:sz w:val="22"/>
                <w:lang w:val="lt" w:eastAsia="lt-LT"/>
              </w:rPr>
            </w:pPr>
          </w:p>
        </w:tc>
        <w:tc>
          <w:tcPr>
            <w:tcW w:w="2216" w:type="dxa"/>
          </w:tcPr>
          <w:p w14:paraId="433EE5C7"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 xml:space="preserve">Elektroninis statybos žurnalas, kai įrašų skaičius nuo 1501 iki 3000, disko talpa nuo 15,1 </w:t>
            </w:r>
            <w:proofErr w:type="spellStart"/>
            <w:r w:rsidRPr="00291A23">
              <w:rPr>
                <w:rFonts w:eastAsia="Arial"/>
                <w:sz w:val="22"/>
                <w:lang w:val="lt" w:eastAsia="lt-LT"/>
              </w:rPr>
              <w:t>Gb</w:t>
            </w:r>
            <w:proofErr w:type="spellEnd"/>
            <w:r w:rsidRPr="00291A23">
              <w:rPr>
                <w:rFonts w:eastAsia="Arial"/>
                <w:sz w:val="22"/>
                <w:lang w:val="lt" w:eastAsia="lt-LT"/>
              </w:rPr>
              <w:t xml:space="preserve"> iki 30 GB</w:t>
            </w:r>
          </w:p>
        </w:tc>
        <w:tc>
          <w:tcPr>
            <w:tcW w:w="835" w:type="dxa"/>
          </w:tcPr>
          <w:p w14:paraId="5F01E05A" w14:textId="77777777" w:rsidR="00291A23" w:rsidRPr="00291A23" w:rsidRDefault="00291A23" w:rsidP="009169B1">
            <w:pPr>
              <w:tabs>
                <w:tab w:val="left" w:pos="680"/>
                <w:tab w:val="left" w:pos="540"/>
              </w:tabs>
              <w:spacing w:after="0" w:line="240" w:lineRule="auto"/>
              <w:jc w:val="both"/>
              <w:rPr>
                <w:rFonts w:eastAsia="Arial"/>
                <w:sz w:val="22"/>
                <w:lang w:val="lt" w:eastAsia="lt-LT"/>
              </w:rPr>
            </w:pPr>
            <w:r w:rsidRPr="00291A23">
              <w:rPr>
                <w:rFonts w:eastAsia="Arial"/>
                <w:sz w:val="22"/>
                <w:lang w:val="lt" w:eastAsia="lt-LT"/>
              </w:rPr>
              <w:t>Vnt.</w:t>
            </w:r>
          </w:p>
        </w:tc>
        <w:tc>
          <w:tcPr>
            <w:tcW w:w="1391" w:type="dxa"/>
            <w:tcBorders>
              <w:right w:val="single" w:sz="4" w:space="0" w:color="auto"/>
            </w:tcBorders>
          </w:tcPr>
          <w:p w14:paraId="6608CD76" w14:textId="77777777" w:rsidR="00291A23" w:rsidRPr="00291A23" w:rsidRDefault="00291A23" w:rsidP="009169B1">
            <w:pPr>
              <w:tabs>
                <w:tab w:val="left" w:pos="680"/>
                <w:tab w:val="left" w:pos="540"/>
              </w:tabs>
              <w:spacing w:after="0" w:line="240" w:lineRule="auto"/>
              <w:jc w:val="center"/>
              <w:rPr>
                <w:rFonts w:eastAsia="Arial"/>
                <w:sz w:val="22"/>
                <w:lang w:val="lt" w:eastAsia="lt-LT"/>
              </w:rPr>
            </w:pPr>
            <w:r w:rsidRPr="00291A23">
              <w:rPr>
                <w:rFonts w:eastAsia="Arial"/>
                <w:sz w:val="22"/>
                <w:lang w:val="lt" w:eastAsia="lt-LT"/>
              </w:rPr>
              <w:t>4</w:t>
            </w:r>
          </w:p>
        </w:tc>
        <w:tc>
          <w:tcPr>
            <w:tcW w:w="1086" w:type="dxa"/>
            <w:tcBorders>
              <w:right w:val="single" w:sz="4" w:space="0" w:color="auto"/>
            </w:tcBorders>
          </w:tcPr>
          <w:p w14:paraId="7ABF0FDD"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0,044</w:t>
            </w:r>
          </w:p>
        </w:tc>
        <w:tc>
          <w:tcPr>
            <w:tcW w:w="1134" w:type="dxa"/>
            <w:tcBorders>
              <w:right w:val="single" w:sz="4" w:space="0" w:color="auto"/>
            </w:tcBorders>
          </w:tcPr>
          <w:p w14:paraId="0ED095FD"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right w:val="single" w:sz="4" w:space="0" w:color="auto"/>
            </w:tcBorders>
          </w:tcPr>
          <w:p w14:paraId="74FE11BC"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left w:val="single" w:sz="4" w:space="0" w:color="auto"/>
            </w:tcBorders>
          </w:tcPr>
          <w:p w14:paraId="7316B265" w14:textId="6C64E04E" w:rsidR="00291A23" w:rsidRPr="00291A23" w:rsidRDefault="00291A23" w:rsidP="009169B1">
            <w:pPr>
              <w:tabs>
                <w:tab w:val="left" w:pos="680"/>
                <w:tab w:val="left" w:pos="540"/>
              </w:tabs>
              <w:spacing w:after="0" w:line="240" w:lineRule="auto"/>
              <w:rPr>
                <w:rFonts w:eastAsia="Arial"/>
                <w:sz w:val="22"/>
                <w:lang w:val="lt" w:eastAsia="lt-LT"/>
              </w:rPr>
            </w:pPr>
          </w:p>
        </w:tc>
      </w:tr>
      <w:tr w:rsidR="00291A23" w:rsidRPr="009169B1" w14:paraId="7FCB0AB0" w14:textId="77777777" w:rsidTr="00291A23">
        <w:trPr>
          <w:trHeight w:val="1120"/>
        </w:trPr>
        <w:tc>
          <w:tcPr>
            <w:tcW w:w="576" w:type="dxa"/>
            <w:tcBorders>
              <w:bottom w:val="single" w:sz="4" w:space="0" w:color="auto"/>
            </w:tcBorders>
          </w:tcPr>
          <w:p w14:paraId="0C19F140" w14:textId="77777777" w:rsidR="00291A23" w:rsidRPr="00291A23" w:rsidRDefault="00291A23" w:rsidP="009169B1">
            <w:pPr>
              <w:numPr>
                <w:ilvl w:val="0"/>
                <w:numId w:val="1"/>
              </w:numPr>
              <w:tabs>
                <w:tab w:val="left" w:pos="680"/>
                <w:tab w:val="left" w:pos="540"/>
              </w:tabs>
              <w:spacing w:after="0" w:line="240" w:lineRule="auto"/>
              <w:jc w:val="center"/>
              <w:rPr>
                <w:rFonts w:eastAsia="Arial"/>
                <w:sz w:val="22"/>
                <w:lang w:val="lt" w:eastAsia="lt-LT"/>
              </w:rPr>
            </w:pPr>
          </w:p>
        </w:tc>
        <w:tc>
          <w:tcPr>
            <w:tcW w:w="2216" w:type="dxa"/>
            <w:tcBorders>
              <w:bottom w:val="single" w:sz="4" w:space="0" w:color="auto"/>
            </w:tcBorders>
          </w:tcPr>
          <w:p w14:paraId="5A48EAD5"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 xml:space="preserve">Elektroninis statybos žurnalas, kai įrašų skaičius nuo 3001 iki 5000, disko talpa nuo 30,1 </w:t>
            </w:r>
            <w:proofErr w:type="spellStart"/>
            <w:r w:rsidRPr="00291A23">
              <w:rPr>
                <w:rFonts w:eastAsia="Arial"/>
                <w:sz w:val="22"/>
                <w:lang w:val="lt" w:eastAsia="lt-LT"/>
              </w:rPr>
              <w:t>Gb</w:t>
            </w:r>
            <w:proofErr w:type="spellEnd"/>
            <w:r w:rsidRPr="00291A23">
              <w:rPr>
                <w:rFonts w:eastAsia="Arial"/>
                <w:sz w:val="22"/>
                <w:lang w:val="lt" w:eastAsia="lt-LT"/>
              </w:rPr>
              <w:t xml:space="preserve"> iki 50 GB</w:t>
            </w:r>
          </w:p>
        </w:tc>
        <w:tc>
          <w:tcPr>
            <w:tcW w:w="835" w:type="dxa"/>
            <w:tcBorders>
              <w:bottom w:val="single" w:sz="4" w:space="0" w:color="auto"/>
            </w:tcBorders>
          </w:tcPr>
          <w:p w14:paraId="3A65CB44" w14:textId="77777777" w:rsidR="00291A23" w:rsidRPr="00291A23" w:rsidRDefault="00291A23" w:rsidP="009169B1">
            <w:pPr>
              <w:tabs>
                <w:tab w:val="left" w:pos="680"/>
                <w:tab w:val="left" w:pos="540"/>
              </w:tabs>
              <w:spacing w:after="0" w:line="240" w:lineRule="auto"/>
              <w:jc w:val="both"/>
              <w:rPr>
                <w:rFonts w:eastAsia="Arial"/>
                <w:sz w:val="22"/>
                <w:lang w:val="lt" w:eastAsia="lt-LT"/>
              </w:rPr>
            </w:pPr>
            <w:r w:rsidRPr="00291A23">
              <w:rPr>
                <w:rFonts w:eastAsia="Arial"/>
                <w:sz w:val="22"/>
                <w:lang w:val="lt" w:eastAsia="lt-LT"/>
              </w:rPr>
              <w:t>Vnt.</w:t>
            </w:r>
          </w:p>
        </w:tc>
        <w:tc>
          <w:tcPr>
            <w:tcW w:w="1391" w:type="dxa"/>
            <w:tcBorders>
              <w:bottom w:val="single" w:sz="4" w:space="0" w:color="auto"/>
              <w:right w:val="single" w:sz="4" w:space="0" w:color="auto"/>
            </w:tcBorders>
          </w:tcPr>
          <w:p w14:paraId="6E33BA08" w14:textId="77777777" w:rsidR="00291A23" w:rsidRPr="00291A23" w:rsidRDefault="00291A23" w:rsidP="009169B1">
            <w:pPr>
              <w:tabs>
                <w:tab w:val="left" w:pos="680"/>
                <w:tab w:val="left" w:pos="540"/>
              </w:tabs>
              <w:spacing w:after="0" w:line="240" w:lineRule="auto"/>
              <w:jc w:val="center"/>
              <w:rPr>
                <w:rFonts w:eastAsia="Arial"/>
                <w:sz w:val="22"/>
                <w:lang w:val="lt" w:eastAsia="lt-LT"/>
              </w:rPr>
            </w:pPr>
            <w:r w:rsidRPr="00291A23">
              <w:rPr>
                <w:rFonts w:eastAsia="Arial"/>
                <w:sz w:val="22"/>
                <w:lang w:val="lt" w:eastAsia="lt-LT"/>
              </w:rPr>
              <w:t>1</w:t>
            </w:r>
          </w:p>
        </w:tc>
        <w:tc>
          <w:tcPr>
            <w:tcW w:w="1086" w:type="dxa"/>
            <w:tcBorders>
              <w:bottom w:val="single" w:sz="4" w:space="0" w:color="auto"/>
              <w:right w:val="single" w:sz="4" w:space="0" w:color="auto"/>
            </w:tcBorders>
          </w:tcPr>
          <w:p w14:paraId="5174A5F0" w14:textId="77777777" w:rsidR="00291A23" w:rsidRPr="00291A23" w:rsidRDefault="00291A23" w:rsidP="009169B1">
            <w:pPr>
              <w:tabs>
                <w:tab w:val="left" w:pos="680"/>
                <w:tab w:val="left" w:pos="540"/>
              </w:tabs>
              <w:spacing w:after="0" w:line="240" w:lineRule="auto"/>
              <w:rPr>
                <w:rFonts w:eastAsia="Arial"/>
                <w:sz w:val="22"/>
                <w:lang w:val="lt" w:eastAsia="lt-LT"/>
              </w:rPr>
            </w:pPr>
            <w:r w:rsidRPr="00291A23">
              <w:rPr>
                <w:rFonts w:eastAsia="Arial"/>
                <w:sz w:val="22"/>
                <w:lang w:val="lt" w:eastAsia="lt-LT"/>
              </w:rPr>
              <w:t>0,011</w:t>
            </w:r>
          </w:p>
        </w:tc>
        <w:tc>
          <w:tcPr>
            <w:tcW w:w="1134" w:type="dxa"/>
            <w:tcBorders>
              <w:bottom w:val="single" w:sz="4" w:space="0" w:color="auto"/>
              <w:right w:val="single" w:sz="4" w:space="0" w:color="auto"/>
            </w:tcBorders>
          </w:tcPr>
          <w:p w14:paraId="030ECAB9"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bottom w:val="single" w:sz="4" w:space="0" w:color="auto"/>
              <w:right w:val="single" w:sz="4" w:space="0" w:color="auto"/>
            </w:tcBorders>
          </w:tcPr>
          <w:p w14:paraId="30E4E96C" w14:textId="77777777" w:rsidR="00291A23" w:rsidRPr="00291A23" w:rsidRDefault="00291A23" w:rsidP="009169B1">
            <w:pPr>
              <w:tabs>
                <w:tab w:val="left" w:pos="680"/>
                <w:tab w:val="left" w:pos="540"/>
              </w:tabs>
              <w:spacing w:after="0" w:line="240" w:lineRule="auto"/>
              <w:rPr>
                <w:rFonts w:eastAsia="Arial"/>
                <w:sz w:val="22"/>
                <w:lang w:val="lt" w:eastAsia="lt-LT"/>
              </w:rPr>
            </w:pPr>
          </w:p>
        </w:tc>
        <w:tc>
          <w:tcPr>
            <w:tcW w:w="1134" w:type="dxa"/>
            <w:tcBorders>
              <w:left w:val="single" w:sz="4" w:space="0" w:color="auto"/>
              <w:bottom w:val="single" w:sz="4" w:space="0" w:color="auto"/>
            </w:tcBorders>
          </w:tcPr>
          <w:p w14:paraId="6983C936" w14:textId="51FB4DCF" w:rsidR="00291A23" w:rsidRPr="00291A23" w:rsidRDefault="00291A23" w:rsidP="009169B1">
            <w:pPr>
              <w:tabs>
                <w:tab w:val="left" w:pos="680"/>
                <w:tab w:val="left" w:pos="540"/>
              </w:tabs>
              <w:spacing w:after="0" w:line="240" w:lineRule="auto"/>
              <w:rPr>
                <w:rFonts w:eastAsia="Arial"/>
                <w:sz w:val="22"/>
                <w:lang w:val="lt" w:eastAsia="lt-LT"/>
              </w:rPr>
            </w:pPr>
          </w:p>
        </w:tc>
      </w:tr>
      <w:tr w:rsidR="00291A23" w:rsidRPr="009169B1" w14:paraId="10671FE7" w14:textId="77777777" w:rsidTr="00291A23">
        <w:trPr>
          <w:trHeight w:val="131"/>
        </w:trPr>
        <w:tc>
          <w:tcPr>
            <w:tcW w:w="576" w:type="dxa"/>
            <w:tcBorders>
              <w:top w:val="single" w:sz="4" w:space="0" w:color="auto"/>
            </w:tcBorders>
          </w:tcPr>
          <w:p w14:paraId="2B65EC43" w14:textId="77777777" w:rsidR="00291A23" w:rsidRPr="009169B1" w:rsidRDefault="00291A23" w:rsidP="009169B1">
            <w:pPr>
              <w:tabs>
                <w:tab w:val="left" w:pos="680"/>
                <w:tab w:val="left" w:pos="540"/>
              </w:tabs>
              <w:spacing w:after="0" w:line="240" w:lineRule="auto"/>
              <w:ind w:left="360"/>
              <w:rPr>
                <w:rFonts w:eastAsia="Arial"/>
                <w:sz w:val="22"/>
                <w:lang w:val="lt" w:eastAsia="lt-LT"/>
              </w:rPr>
            </w:pPr>
          </w:p>
        </w:tc>
        <w:tc>
          <w:tcPr>
            <w:tcW w:w="2216" w:type="dxa"/>
            <w:tcBorders>
              <w:top w:val="single" w:sz="4" w:space="0" w:color="auto"/>
            </w:tcBorders>
          </w:tcPr>
          <w:p w14:paraId="00259698" w14:textId="7B7817C4" w:rsidR="00291A23" w:rsidRPr="009169B1" w:rsidRDefault="00291A23" w:rsidP="009169B1">
            <w:pPr>
              <w:tabs>
                <w:tab w:val="left" w:pos="680"/>
                <w:tab w:val="left" w:pos="540"/>
              </w:tabs>
              <w:spacing w:after="0" w:line="240" w:lineRule="auto"/>
              <w:jc w:val="right"/>
              <w:rPr>
                <w:rFonts w:eastAsia="Arial"/>
                <w:sz w:val="22"/>
                <w:lang w:val="lt" w:eastAsia="lt-LT"/>
              </w:rPr>
            </w:pPr>
          </w:p>
        </w:tc>
        <w:tc>
          <w:tcPr>
            <w:tcW w:w="835" w:type="dxa"/>
            <w:tcBorders>
              <w:top w:val="single" w:sz="4" w:space="0" w:color="auto"/>
            </w:tcBorders>
          </w:tcPr>
          <w:p w14:paraId="3D0EE6F0" w14:textId="77777777" w:rsidR="00291A23" w:rsidRPr="009169B1" w:rsidRDefault="00291A23" w:rsidP="009169B1">
            <w:pPr>
              <w:tabs>
                <w:tab w:val="left" w:pos="680"/>
                <w:tab w:val="left" w:pos="540"/>
              </w:tabs>
              <w:spacing w:after="0" w:line="240" w:lineRule="auto"/>
              <w:jc w:val="both"/>
              <w:rPr>
                <w:rFonts w:eastAsia="Arial"/>
                <w:sz w:val="22"/>
                <w:lang w:val="lt" w:eastAsia="lt-LT"/>
              </w:rPr>
            </w:pPr>
          </w:p>
        </w:tc>
        <w:tc>
          <w:tcPr>
            <w:tcW w:w="1391" w:type="dxa"/>
            <w:tcBorders>
              <w:top w:val="single" w:sz="4" w:space="0" w:color="auto"/>
              <w:right w:val="single" w:sz="4" w:space="0" w:color="auto"/>
            </w:tcBorders>
          </w:tcPr>
          <w:p w14:paraId="7FBE54FC" w14:textId="77777777" w:rsidR="00291A23" w:rsidRPr="009169B1" w:rsidRDefault="00291A23" w:rsidP="009169B1">
            <w:pPr>
              <w:tabs>
                <w:tab w:val="left" w:pos="680"/>
                <w:tab w:val="left" w:pos="540"/>
              </w:tabs>
              <w:spacing w:after="0" w:line="240" w:lineRule="auto"/>
              <w:jc w:val="center"/>
              <w:rPr>
                <w:rFonts w:eastAsia="Arial"/>
                <w:sz w:val="22"/>
                <w:lang w:val="lt" w:eastAsia="lt-LT"/>
              </w:rPr>
            </w:pPr>
            <w:r w:rsidRPr="009169B1">
              <w:rPr>
                <w:rFonts w:eastAsia="Arial"/>
                <w:sz w:val="22"/>
                <w:lang w:val="lt" w:eastAsia="lt-LT"/>
              </w:rPr>
              <w:t>90</w:t>
            </w:r>
          </w:p>
        </w:tc>
        <w:tc>
          <w:tcPr>
            <w:tcW w:w="1086" w:type="dxa"/>
            <w:tcBorders>
              <w:top w:val="single" w:sz="4" w:space="0" w:color="auto"/>
              <w:right w:val="single" w:sz="4" w:space="0" w:color="auto"/>
            </w:tcBorders>
          </w:tcPr>
          <w:p w14:paraId="43CF40EE" w14:textId="77777777" w:rsidR="00291A23" w:rsidRPr="009169B1" w:rsidRDefault="00291A23" w:rsidP="009169B1">
            <w:pPr>
              <w:tabs>
                <w:tab w:val="left" w:pos="680"/>
                <w:tab w:val="left" w:pos="540"/>
              </w:tabs>
              <w:spacing w:after="0" w:line="240" w:lineRule="auto"/>
              <w:rPr>
                <w:rFonts w:eastAsia="Arial"/>
                <w:sz w:val="22"/>
                <w:lang w:val="lt" w:eastAsia="lt-LT"/>
              </w:rPr>
            </w:pPr>
            <w:r w:rsidRPr="009169B1">
              <w:rPr>
                <w:rFonts w:eastAsia="Arial"/>
                <w:sz w:val="22"/>
                <w:lang w:val="lt" w:eastAsia="lt-LT"/>
              </w:rPr>
              <w:t>1</w:t>
            </w:r>
          </w:p>
        </w:tc>
        <w:tc>
          <w:tcPr>
            <w:tcW w:w="1134" w:type="dxa"/>
            <w:tcBorders>
              <w:top w:val="single" w:sz="4" w:space="0" w:color="auto"/>
              <w:right w:val="single" w:sz="4" w:space="0" w:color="auto"/>
            </w:tcBorders>
          </w:tcPr>
          <w:p w14:paraId="00FACE32" w14:textId="77777777" w:rsidR="00291A23" w:rsidRPr="009169B1" w:rsidRDefault="00291A23" w:rsidP="009169B1">
            <w:pPr>
              <w:tabs>
                <w:tab w:val="left" w:pos="680"/>
                <w:tab w:val="left" w:pos="540"/>
              </w:tabs>
              <w:spacing w:after="0" w:line="240" w:lineRule="auto"/>
              <w:rPr>
                <w:rFonts w:eastAsia="Arial"/>
                <w:sz w:val="22"/>
                <w:lang w:val="lt" w:eastAsia="lt-LT"/>
              </w:rPr>
            </w:pPr>
          </w:p>
        </w:tc>
        <w:tc>
          <w:tcPr>
            <w:tcW w:w="1134" w:type="dxa"/>
            <w:tcBorders>
              <w:top w:val="single" w:sz="4" w:space="0" w:color="auto"/>
              <w:right w:val="single" w:sz="4" w:space="0" w:color="auto"/>
            </w:tcBorders>
          </w:tcPr>
          <w:p w14:paraId="7E47855B" w14:textId="77777777" w:rsidR="00291A23" w:rsidRPr="009169B1" w:rsidRDefault="00291A23" w:rsidP="009169B1">
            <w:pPr>
              <w:tabs>
                <w:tab w:val="left" w:pos="680"/>
                <w:tab w:val="left" w:pos="540"/>
              </w:tabs>
              <w:spacing w:after="0" w:line="240" w:lineRule="auto"/>
              <w:rPr>
                <w:rFonts w:eastAsia="Arial"/>
                <w:sz w:val="22"/>
                <w:lang w:val="lt" w:eastAsia="lt-LT"/>
              </w:rPr>
            </w:pPr>
          </w:p>
        </w:tc>
        <w:tc>
          <w:tcPr>
            <w:tcW w:w="1134" w:type="dxa"/>
            <w:tcBorders>
              <w:top w:val="single" w:sz="4" w:space="0" w:color="auto"/>
              <w:left w:val="single" w:sz="4" w:space="0" w:color="auto"/>
            </w:tcBorders>
          </w:tcPr>
          <w:p w14:paraId="30C4FE93" w14:textId="58DBAB4D" w:rsidR="00291A23" w:rsidRPr="009169B1" w:rsidRDefault="00291A23" w:rsidP="009169B1">
            <w:pPr>
              <w:tabs>
                <w:tab w:val="left" w:pos="680"/>
                <w:tab w:val="left" w:pos="540"/>
              </w:tabs>
              <w:spacing w:after="0" w:line="240" w:lineRule="auto"/>
              <w:rPr>
                <w:rFonts w:eastAsia="Arial"/>
                <w:sz w:val="22"/>
                <w:lang w:val="lt" w:eastAsia="lt-LT"/>
              </w:rPr>
            </w:pPr>
            <w:r w:rsidRPr="009169B1">
              <w:rPr>
                <w:rFonts w:eastAsia="Arial"/>
                <w:sz w:val="22"/>
                <w:lang w:val="lt" w:eastAsia="lt-LT"/>
              </w:rPr>
              <w:t>Viso 1+2+3+4</w:t>
            </w:r>
          </w:p>
        </w:tc>
      </w:tr>
    </w:tbl>
    <w:p w14:paraId="0A49A008" w14:textId="77777777" w:rsidR="009169B1" w:rsidRPr="009169B1" w:rsidRDefault="009169B1" w:rsidP="00B56322">
      <w:pPr>
        <w:spacing w:after="0" w:line="240" w:lineRule="auto"/>
        <w:ind w:firstLine="567"/>
        <w:jc w:val="both"/>
        <w:rPr>
          <w:rFonts w:eastAsia="Calibri"/>
          <w:kern w:val="2"/>
          <w14:ligatures w14:val="standardContextual"/>
        </w:rPr>
      </w:pPr>
      <w:r w:rsidRPr="009169B1">
        <w:rPr>
          <w:rFonts w:eastAsia="Calibri"/>
          <w:kern w:val="2"/>
          <w14:ligatures w14:val="standardContextual"/>
        </w:rPr>
        <w:t xml:space="preserve">Tiekėjų pasiūlymai bus vertinami atsižvelgiant į kiekvienos pasiūlymo eilutes lyginamąjį svorį. </w:t>
      </w:r>
    </w:p>
    <w:p w14:paraId="7DF14887" w14:textId="615E990C" w:rsidR="00B56322" w:rsidRPr="00B56322" w:rsidRDefault="00291A23" w:rsidP="00B56322">
      <w:pPr>
        <w:spacing w:after="0" w:line="240" w:lineRule="auto"/>
        <w:ind w:firstLine="567"/>
        <w:jc w:val="both"/>
        <w:rPr>
          <w:rFonts w:eastAsia="Calibri"/>
          <w:kern w:val="2"/>
          <w14:ligatures w14:val="standardContextual"/>
        </w:rPr>
      </w:pPr>
      <w:r>
        <w:rPr>
          <w:rFonts w:eastAsia="Calibri"/>
          <w:kern w:val="2"/>
          <w14:ligatures w14:val="standardContextual"/>
        </w:rPr>
        <w:t>8</w:t>
      </w:r>
      <w:r w:rsidR="00B56322" w:rsidRPr="00B56322">
        <w:rPr>
          <w:rFonts w:eastAsia="Calibri"/>
          <w:kern w:val="2"/>
          <w14:ligatures w14:val="standardContextual"/>
        </w:rPr>
        <w:t xml:space="preserve"> stulpelyje „Vertinamoji suma“ yra naudojama tik tiekėjų pateiktų pasiūlymų palyginimui, pasiūlymų eilės sudarymui ir nugalėtojo nustatymui. </w:t>
      </w:r>
    </w:p>
    <w:p w14:paraId="08166B91" w14:textId="77777777" w:rsidR="009169B1" w:rsidRDefault="009169B1" w:rsidP="00C14B1B">
      <w:pPr>
        <w:spacing w:after="0"/>
        <w:ind w:firstLine="567"/>
        <w:jc w:val="both"/>
        <w:rPr>
          <w:szCs w:val="24"/>
          <w:lang w:eastAsia="lt-LT"/>
        </w:rPr>
      </w:pPr>
    </w:p>
    <w:p w14:paraId="5DCF4303" w14:textId="4934C27F"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190927D0"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4A7E24">
        <w:rPr>
          <w:b/>
          <w:szCs w:val="24"/>
          <w:lang w:eastAsia="lt-LT"/>
        </w:rPr>
        <w:t>p</w:t>
      </w:r>
      <w:r w:rsidR="009169B1">
        <w:rPr>
          <w:b/>
          <w:szCs w:val="24"/>
          <w:lang w:eastAsia="lt-LT"/>
        </w:rPr>
        <w:t>aslaugų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1C5E78D0"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8527FF">
        <w:rPr>
          <w:szCs w:val="24"/>
          <w:lang w:eastAsia="lt-LT"/>
        </w:rPr>
        <w:t>os</w:t>
      </w:r>
      <w:r w:rsidRPr="008A22AD">
        <w:rPr>
          <w:szCs w:val="24"/>
          <w:lang w:eastAsia="lt-LT"/>
        </w:rPr>
        <w:t xml:space="preserve"> </w:t>
      </w:r>
      <w:r w:rsidR="004A7E24">
        <w:rPr>
          <w:szCs w:val="24"/>
          <w:lang w:eastAsia="lt-LT"/>
        </w:rPr>
        <w:t>p</w:t>
      </w:r>
      <w:r w:rsidR="009169B1">
        <w:rPr>
          <w:szCs w:val="24"/>
          <w:lang w:eastAsia="lt-LT"/>
        </w:rPr>
        <w:t>aslaugos</w:t>
      </w:r>
      <w:r w:rsidR="004A7E24">
        <w:rPr>
          <w:szCs w:val="24"/>
          <w:lang w:eastAsia="lt-LT"/>
        </w:rPr>
        <w:t xml:space="preserve">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A2A02"/>
    <w:multiLevelType w:val="multilevel"/>
    <w:tmpl w:val="B49A0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635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291A23"/>
    <w:rsid w:val="003371B0"/>
    <w:rsid w:val="00360A4A"/>
    <w:rsid w:val="00367F83"/>
    <w:rsid w:val="00382A50"/>
    <w:rsid w:val="00413A6E"/>
    <w:rsid w:val="00434A02"/>
    <w:rsid w:val="00457422"/>
    <w:rsid w:val="00477513"/>
    <w:rsid w:val="004A6ABD"/>
    <w:rsid w:val="004A7E24"/>
    <w:rsid w:val="004F409E"/>
    <w:rsid w:val="005728B7"/>
    <w:rsid w:val="00574A79"/>
    <w:rsid w:val="00593529"/>
    <w:rsid w:val="005A2642"/>
    <w:rsid w:val="005D0A75"/>
    <w:rsid w:val="005D77B3"/>
    <w:rsid w:val="005E3C35"/>
    <w:rsid w:val="005E7A19"/>
    <w:rsid w:val="00610D21"/>
    <w:rsid w:val="006171F6"/>
    <w:rsid w:val="00735763"/>
    <w:rsid w:val="00791348"/>
    <w:rsid w:val="00834105"/>
    <w:rsid w:val="00851AC1"/>
    <w:rsid w:val="008527FF"/>
    <w:rsid w:val="008A22AD"/>
    <w:rsid w:val="008D7FBE"/>
    <w:rsid w:val="008F0487"/>
    <w:rsid w:val="009014BD"/>
    <w:rsid w:val="009169B1"/>
    <w:rsid w:val="00944681"/>
    <w:rsid w:val="009979DD"/>
    <w:rsid w:val="009E03E2"/>
    <w:rsid w:val="00A1715E"/>
    <w:rsid w:val="00A847DE"/>
    <w:rsid w:val="00AB70EB"/>
    <w:rsid w:val="00B04CA1"/>
    <w:rsid w:val="00B44919"/>
    <w:rsid w:val="00B56322"/>
    <w:rsid w:val="00B576BD"/>
    <w:rsid w:val="00B73D58"/>
    <w:rsid w:val="00BD13F4"/>
    <w:rsid w:val="00BE56EC"/>
    <w:rsid w:val="00C14B1B"/>
    <w:rsid w:val="00C26B39"/>
    <w:rsid w:val="00C556F4"/>
    <w:rsid w:val="00C808E7"/>
    <w:rsid w:val="00CC0339"/>
    <w:rsid w:val="00CF05F3"/>
    <w:rsid w:val="00D148BB"/>
    <w:rsid w:val="00D25EF6"/>
    <w:rsid w:val="00DC6C92"/>
    <w:rsid w:val="00EC4992"/>
    <w:rsid w:val="00F71617"/>
    <w:rsid w:val="00FD369C"/>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3505</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13</cp:revision>
  <cp:lastPrinted>2017-10-20T07:44:00Z</cp:lastPrinted>
  <dcterms:created xsi:type="dcterms:W3CDTF">2026-01-29T12:53:00Z</dcterms:created>
  <dcterms:modified xsi:type="dcterms:W3CDTF">2026-04-08T06:03:00Z</dcterms:modified>
</cp:coreProperties>
</file>