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136B" w14:textId="411D0794" w:rsidR="006C0FC4" w:rsidRPr="006C0FC4" w:rsidRDefault="003C028A" w:rsidP="006C0FC4">
      <w:pPr>
        <w:tabs>
          <w:tab w:val="left" w:pos="567"/>
        </w:tabs>
        <w:ind w:left="6804" w:right="-144"/>
        <w:jc w:val="both"/>
        <w:rPr>
          <w:rFonts w:eastAsia="Calibri"/>
          <w:color w:val="000000"/>
          <w:sz w:val="22"/>
          <w:szCs w:val="22"/>
          <w:lang w:eastAsia="en-US"/>
        </w:rPr>
      </w:pPr>
      <w:bookmarkStart w:id="0" w:name="_Toc47102594"/>
      <w:r w:rsidRPr="003C028A">
        <w:rPr>
          <w:rFonts w:eastAsia="Calibri"/>
          <w:color w:val="000000"/>
          <w:sz w:val="22"/>
          <w:szCs w:val="22"/>
          <w:lang w:eastAsia="en-US"/>
        </w:rPr>
        <w:t>Tinklalaidžių sukūrimo, montavimo ir jų sklaidos kampanijos paslaugų atviro konkurso sąlygų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</w:p>
    <w:p w14:paraId="41D9B508" w14:textId="032CCD04" w:rsidR="006C0FC4" w:rsidRPr="006C0FC4" w:rsidRDefault="006C0FC4" w:rsidP="006C0FC4">
      <w:pPr>
        <w:ind w:left="6804"/>
        <w:jc w:val="both"/>
        <w:rPr>
          <w:bCs/>
          <w:bdr w:val="nil"/>
          <w:lang w:val="en-US" w:eastAsia="x-none"/>
        </w:rPr>
      </w:pPr>
      <w:r>
        <w:rPr>
          <w:rFonts w:eastAsia="Calibri"/>
          <w:color w:val="000000"/>
          <w:sz w:val="22"/>
          <w:szCs w:val="22"/>
          <w:lang w:eastAsia="en-US"/>
        </w:rPr>
        <w:t>6</w:t>
      </w:r>
      <w:r w:rsidRPr="006C0FC4">
        <w:rPr>
          <w:rFonts w:eastAsia="Calibri"/>
          <w:color w:val="000000"/>
          <w:sz w:val="22"/>
          <w:szCs w:val="22"/>
          <w:lang w:eastAsia="en-US"/>
        </w:rPr>
        <w:t xml:space="preserve"> priedas</w:t>
      </w:r>
    </w:p>
    <w:bookmarkEnd w:id="0"/>
    <w:p w14:paraId="39BB9326" w14:textId="77777777" w:rsidR="00F2312A" w:rsidRPr="00F2312A" w:rsidRDefault="00F2312A" w:rsidP="00D00B76">
      <w:pPr>
        <w:ind w:left="6804"/>
        <w:jc w:val="both"/>
        <w:rPr>
          <w:szCs w:val="20"/>
          <w:lang w:eastAsia="en-US"/>
        </w:rPr>
      </w:pPr>
    </w:p>
    <w:p w14:paraId="2F0C4D35" w14:textId="32DC215E" w:rsidR="009711C2" w:rsidRPr="009711C2" w:rsidRDefault="00B53641" w:rsidP="006C0FC4">
      <w:pPr>
        <w:widowControl w:val="0"/>
        <w:jc w:val="center"/>
        <w:rPr>
          <w:b/>
          <w:szCs w:val="20"/>
        </w:rPr>
      </w:pPr>
      <w:r w:rsidRPr="00B53641">
        <w:rPr>
          <w:rFonts w:eastAsia="Calibri"/>
          <w:b/>
        </w:rPr>
        <w:t xml:space="preserve">TINKLALAIDŽIŲ SUKŪRIMO, MONTAVIMO IR JŲ SKLAIDOS KAMPANIJOS </w:t>
      </w:r>
      <w:r w:rsidR="006C0FC4" w:rsidRPr="009711C2">
        <w:rPr>
          <w:rFonts w:eastAsia="Calibri"/>
          <w:b/>
        </w:rPr>
        <w:t>PASLAUG</w:t>
      </w:r>
      <w:r w:rsidR="006C0FC4">
        <w:rPr>
          <w:rFonts w:eastAsia="Calibri"/>
          <w:b/>
        </w:rPr>
        <w:t>OS</w:t>
      </w:r>
    </w:p>
    <w:p w14:paraId="05FAC466" w14:textId="77777777" w:rsidR="009711C2" w:rsidRDefault="009711C2" w:rsidP="00D32CE8">
      <w:pPr>
        <w:pStyle w:val="Antrat2"/>
        <w:widowControl w:val="0"/>
        <w:ind w:right="-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</w:p>
    <w:p w14:paraId="004D1DE1" w14:textId="77777777" w:rsidR="0035073A" w:rsidRPr="0035073A" w:rsidRDefault="0035073A" w:rsidP="00D32CE8">
      <w:pPr>
        <w:pStyle w:val="Antrat2"/>
        <w:widowControl w:val="0"/>
        <w:ind w:right="-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(Informacijos apie tiekėjo</w:t>
      </w:r>
      <w:r w:rsidR="00750106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suteiktas paslaugas</w:t>
      </w:r>
      <w:r w:rsidR="00D32CE8">
        <w:rPr>
          <w:rFonts w:ascii="Times New Roman" w:hAnsi="Times New Roman" w:cs="Times New Roman"/>
          <w:bCs w:val="0"/>
          <w:i w:val="0"/>
          <w:sz w:val="24"/>
          <w:szCs w:val="24"/>
        </w:rPr>
        <w:t>,</w:t>
      </w:r>
      <w:r w:rsidR="00750106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pagal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įvykdytas</w:t>
      </w:r>
      <w:r w:rsidR="007A5202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arba</w:t>
      </w:r>
      <w:r w:rsidR="00916D79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vykdomas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sutartis</w:t>
      </w:r>
      <w:r w:rsidR="00D32CE8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, 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forma)</w:t>
      </w:r>
    </w:p>
    <w:p w14:paraId="297FE348" w14:textId="77777777" w:rsidR="009711C2" w:rsidRDefault="009711C2" w:rsidP="0075010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14:paraId="2A3F10E2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750106">
        <w:rPr>
          <w:b/>
        </w:rPr>
        <w:t>PAGRINDINIŲ SUTEIKTŲ PASLAUGŲ SĄRAŠAS</w:t>
      </w:r>
    </w:p>
    <w:p w14:paraId="50777A27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750106">
        <w:rPr>
          <w:b/>
        </w:rPr>
        <w:t>PAGAL ĮVYKDYTAS ARBA VYKDOMAS SUTARTIS</w:t>
      </w:r>
    </w:p>
    <w:p w14:paraId="12961206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720"/>
        <w:jc w:val="both"/>
      </w:pPr>
    </w:p>
    <w:p w14:paraId="223E1A37" w14:textId="625DF3E6" w:rsidR="006E4AAE" w:rsidRPr="00507EC2" w:rsidRDefault="006E4AAE" w:rsidP="006E4AA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07EC2">
        <w:rPr>
          <w:color w:val="000000" w:themeColor="text1"/>
        </w:rPr>
        <w:t xml:space="preserve">Pateikiame informaciją apie per pastaruosius 3 metus* (skaičiuojant nuo pasiūlymų pateikimo termino pabaigos), arba per laiką nuo paslaugų teikėjo įregistravimo dienos, jeigu paslaugų tiekėjas vykdė veiklą mažiau nei 3 metus, turi būti sėkmingai įvykdęs arba vykdo bent 1 (vieną) sutartį ir daugiau, kurios vykdymo metu buvo teikiamos </w:t>
      </w:r>
      <w:r w:rsidR="00EE5DB3" w:rsidRPr="00EE5DB3">
        <w:rPr>
          <w:color w:val="000000" w:themeColor="text1"/>
        </w:rPr>
        <w:t>tinklalaidžių sukūrimo, montavimo</w:t>
      </w:r>
      <w:r w:rsidR="002D3D5D" w:rsidRPr="002D3D5D">
        <w:rPr>
          <w:color w:val="000000" w:themeColor="text1"/>
        </w:rPr>
        <w:t xml:space="preserve"> </w:t>
      </w:r>
      <w:r w:rsidRPr="00507EC2">
        <w:rPr>
          <w:color w:val="000000" w:themeColor="text1"/>
        </w:rPr>
        <w:t xml:space="preserve">paslaugos, ir kurios suma yra ne mažesnė kaip </w:t>
      </w:r>
      <w:r w:rsidR="002105D7">
        <w:rPr>
          <w:color w:val="000000" w:themeColor="text1"/>
        </w:rPr>
        <w:t>125</w:t>
      </w:r>
      <w:r w:rsidR="00ED1B2A" w:rsidRPr="00ED1B2A">
        <w:rPr>
          <w:color w:val="000000" w:themeColor="text1"/>
        </w:rPr>
        <w:t>.</w:t>
      </w:r>
      <w:r w:rsidR="002105D7">
        <w:rPr>
          <w:color w:val="000000" w:themeColor="text1"/>
        </w:rPr>
        <w:t>0</w:t>
      </w:r>
      <w:r w:rsidR="00ED1B2A" w:rsidRPr="00ED1B2A">
        <w:rPr>
          <w:color w:val="000000" w:themeColor="text1"/>
        </w:rPr>
        <w:t>00,00 (</w:t>
      </w:r>
      <w:r w:rsidR="002105D7">
        <w:rPr>
          <w:color w:val="000000" w:themeColor="text1"/>
        </w:rPr>
        <w:t>vienas šimtas dvidešimt penki tūkstančiai</w:t>
      </w:r>
      <w:r w:rsidR="00ED1B2A" w:rsidRPr="00ED1B2A">
        <w:rPr>
          <w:color w:val="000000" w:themeColor="text1"/>
        </w:rPr>
        <w:t xml:space="preserve">) </w:t>
      </w:r>
      <w:r w:rsidRPr="00507EC2">
        <w:rPr>
          <w:color w:val="000000" w:themeColor="text1"/>
        </w:rPr>
        <w:t xml:space="preserve">Eur be PVM (konkurso sąlygų </w:t>
      </w:r>
      <w:r w:rsidR="00507EC2" w:rsidRPr="00507EC2">
        <w:rPr>
          <w:color w:val="000000" w:themeColor="text1"/>
        </w:rPr>
        <w:t>5</w:t>
      </w:r>
      <w:r w:rsidRPr="00507EC2">
        <w:rPr>
          <w:color w:val="000000" w:themeColor="text1"/>
        </w:rPr>
        <w:t>.</w:t>
      </w:r>
      <w:r w:rsidR="004F7DDD" w:rsidRPr="00507EC2">
        <w:rPr>
          <w:color w:val="000000" w:themeColor="text1"/>
        </w:rPr>
        <w:t>1</w:t>
      </w:r>
      <w:r w:rsidRPr="00507EC2">
        <w:rPr>
          <w:color w:val="000000" w:themeColor="text1"/>
        </w:rPr>
        <w:t>.1 papunktyje nustatytas kvalifikacijos reikalavimas):</w:t>
      </w:r>
    </w:p>
    <w:p w14:paraId="43808600" w14:textId="77777777" w:rsidR="00750106" w:rsidRDefault="00750106" w:rsidP="00750106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D32CE8" w:rsidRPr="00750106" w14:paraId="74ED6952" w14:textId="77777777" w:rsidTr="0095747D">
        <w:trPr>
          <w:trHeight w:val="41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758F" w14:textId="77777777" w:rsidR="00D32CE8" w:rsidRPr="00D32CE8" w:rsidRDefault="00D32CE8" w:rsidP="009574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32CE8">
              <w:rPr>
                <w:b/>
                <w:bCs/>
              </w:rPr>
              <w:t>Sutarties pavadinimas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B456" w14:textId="77777777" w:rsidR="00D32CE8" w:rsidRPr="00750106" w:rsidRDefault="00D32CE8" w:rsidP="00A4450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B3E025C" w14:textId="77777777" w:rsidR="00D32CE8" w:rsidRPr="00750106" w:rsidRDefault="00D32CE8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D32CE8" w:rsidRPr="00750106" w14:paraId="41F143B2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7030" w14:textId="77777777" w:rsidR="00D32CE8" w:rsidRPr="00D32CE8" w:rsidRDefault="00D32CE8" w:rsidP="009574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2CE8">
              <w:rPr>
                <w:b/>
              </w:rPr>
              <w:t>Sutarties sudarymo data, galiojimo data ir Nr.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D5F4" w14:textId="77777777" w:rsidR="00D32CE8" w:rsidRPr="00750106" w:rsidRDefault="00D32CE8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24E6B66D" w14:textId="77777777" w:rsidR="00D32CE8" w:rsidRPr="00750106" w:rsidRDefault="00D32CE8" w:rsidP="00A4450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2CE8" w:rsidRPr="00750106" w14:paraId="0AF2846E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E42C" w14:textId="77777777" w:rsidR="00D32CE8" w:rsidRPr="00D32CE8" w:rsidRDefault="00D32CE8" w:rsidP="009574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2CE8">
              <w:rPr>
                <w:b/>
              </w:rPr>
              <w:t>Užsakovas (paslaugų gavėjas)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4407" w14:textId="77777777" w:rsidR="00D32CE8" w:rsidRPr="00750106" w:rsidRDefault="00D32CE8" w:rsidP="00D32CE8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D32CE8">
              <w:t>Informacija apie užsakovą (pavadinimas, adresas, telefono numeris, elektroninio pašto adresas, kontaktinis asmuo) neatsižvelgiant į tai, ar jie yra perkančiosios organizacijos ar ne</w:t>
            </w:r>
          </w:p>
        </w:tc>
      </w:tr>
      <w:tr w:rsidR="00D32CE8" w:rsidRPr="00750106" w14:paraId="25F5041B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392B" w14:textId="77777777" w:rsidR="00D32CE8" w:rsidRPr="00D32CE8" w:rsidRDefault="00D32CE8" w:rsidP="009574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2CE8">
              <w:rPr>
                <w:b/>
              </w:rPr>
              <w:t>Sutarties objektas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EBDA" w14:textId="77777777" w:rsidR="00D32CE8" w:rsidRPr="00D32CE8" w:rsidRDefault="00D32CE8" w:rsidP="00D32CE8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D32CE8">
              <w:t>Trumpas paslaugų aprašymas (nurodant kaip sutarties objektas susijęs su pirkimo objektu, suteiktas paslaugas, jų vertes)</w:t>
            </w:r>
          </w:p>
        </w:tc>
      </w:tr>
      <w:tr w:rsidR="00D32CE8" w:rsidRPr="00750106" w14:paraId="37643874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47AA" w14:textId="77777777" w:rsidR="00D32CE8" w:rsidRPr="00ED63D3" w:rsidRDefault="00D32CE8" w:rsidP="0095747D">
            <w:pPr>
              <w:widowControl w:val="0"/>
              <w:rPr>
                <w:b/>
                <w:sz w:val="22"/>
                <w:szCs w:val="22"/>
              </w:rPr>
            </w:pPr>
            <w:r w:rsidRPr="00ED63D3">
              <w:rPr>
                <w:b/>
                <w:sz w:val="22"/>
                <w:szCs w:val="22"/>
              </w:rPr>
              <w:t>Bendra sutarties vertė E</w:t>
            </w:r>
            <w:r>
              <w:rPr>
                <w:b/>
                <w:sz w:val="22"/>
                <w:szCs w:val="22"/>
              </w:rPr>
              <w:t>UR be PVM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2604" w14:textId="77777777" w:rsidR="00D32CE8" w:rsidRPr="00D32CE8" w:rsidRDefault="00D32CE8" w:rsidP="00D32CE8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</w:p>
        </w:tc>
      </w:tr>
      <w:tr w:rsidR="00D32CE8" w:rsidRPr="00750106" w14:paraId="51F6A47A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7B2E" w14:textId="77777777" w:rsidR="00D32CE8" w:rsidRPr="00ED63D3" w:rsidRDefault="00D32CE8" w:rsidP="0095747D">
            <w:pPr>
              <w:widowControl w:val="0"/>
              <w:rPr>
                <w:b/>
                <w:sz w:val="22"/>
                <w:szCs w:val="22"/>
              </w:rPr>
            </w:pPr>
            <w:r w:rsidRPr="00ED63D3">
              <w:rPr>
                <w:b/>
                <w:sz w:val="22"/>
                <w:szCs w:val="22"/>
              </w:rPr>
              <w:t>Įvykdytų paslaugų vertė</w:t>
            </w:r>
            <w:r>
              <w:t xml:space="preserve"> </w:t>
            </w:r>
            <w:r w:rsidRPr="00BF5E40">
              <w:rPr>
                <w:b/>
                <w:sz w:val="22"/>
                <w:szCs w:val="22"/>
              </w:rPr>
              <w:t>EUR be PVM</w:t>
            </w:r>
          </w:p>
          <w:p w14:paraId="314060AA" w14:textId="77777777" w:rsidR="00D32CE8" w:rsidRPr="00ED63D3" w:rsidRDefault="00D32CE8" w:rsidP="0095747D">
            <w:pPr>
              <w:widowControl w:val="0"/>
              <w:rPr>
                <w:i/>
                <w:sz w:val="22"/>
                <w:szCs w:val="22"/>
              </w:rPr>
            </w:pPr>
            <w:r w:rsidRPr="00ED63D3">
              <w:rPr>
                <w:i/>
                <w:sz w:val="22"/>
                <w:szCs w:val="22"/>
              </w:rPr>
              <w:t>arba</w:t>
            </w:r>
          </w:p>
          <w:p w14:paraId="0DC92224" w14:textId="77777777" w:rsidR="00D32CE8" w:rsidRPr="00ED63D3" w:rsidRDefault="00D32CE8" w:rsidP="0095747D">
            <w:pPr>
              <w:widowControl w:val="0"/>
              <w:rPr>
                <w:b/>
                <w:sz w:val="22"/>
                <w:szCs w:val="22"/>
              </w:rPr>
            </w:pPr>
            <w:r w:rsidRPr="00ED63D3">
              <w:rPr>
                <w:b/>
                <w:sz w:val="22"/>
                <w:szCs w:val="22"/>
              </w:rPr>
              <w:t>vykdomos sutarties įvykdytų paslaugų vertė</w:t>
            </w:r>
            <w:r>
              <w:t xml:space="preserve"> </w:t>
            </w:r>
            <w:r w:rsidRPr="00BF5E40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8462" w14:textId="77777777" w:rsidR="00D32CE8" w:rsidRPr="00D32CE8" w:rsidRDefault="00D32CE8" w:rsidP="00D32CE8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</w:p>
        </w:tc>
      </w:tr>
    </w:tbl>
    <w:p w14:paraId="7E10C657" w14:textId="77777777" w:rsidR="00D32CE8" w:rsidRPr="00D32CE8" w:rsidRDefault="00D32CE8" w:rsidP="00D32CE8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D32CE8">
        <w:rPr>
          <w:b/>
        </w:rPr>
        <w:t>Pastabos:</w:t>
      </w:r>
    </w:p>
    <w:p w14:paraId="6495F8A1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567"/>
        <w:jc w:val="both"/>
      </w:pPr>
      <w:r w:rsidRPr="00750106">
        <w:t xml:space="preserve">* skaičiuojant nuo paskutinės pasiūlymų pateikimo dienos. </w:t>
      </w:r>
    </w:p>
    <w:p w14:paraId="68703099" w14:textId="77777777" w:rsidR="00750106" w:rsidRPr="00750106" w:rsidRDefault="004241F8" w:rsidP="00750106">
      <w:pPr>
        <w:widowControl w:val="0"/>
        <w:autoSpaceDE w:val="0"/>
        <w:autoSpaceDN w:val="0"/>
        <w:adjustRightInd w:val="0"/>
        <w:ind w:firstLine="567"/>
        <w:jc w:val="both"/>
      </w:pPr>
      <w:r>
        <w:t>**</w:t>
      </w:r>
      <w:r w:rsidRPr="004241F8">
        <w:t xml:space="preserve"> </w:t>
      </w:r>
      <w:r w:rsidRPr="00BF038C">
        <w:rPr>
          <w:u w:val="single"/>
        </w:rPr>
        <w:t>turi būti pateiktas užsakovo atsiliepimas apie tiekėjo suteiktas paslaugas pagal įvykdytas arba vykdomas sutartis apie kiekvieną nurodytą sutartį</w:t>
      </w:r>
      <w:r w:rsidRPr="004241F8">
        <w:t>.</w:t>
      </w:r>
    </w:p>
    <w:p w14:paraId="33053DF1" w14:textId="77777777" w:rsidR="00750106" w:rsidRDefault="00750106" w:rsidP="00750106">
      <w:pPr>
        <w:widowControl w:val="0"/>
        <w:autoSpaceDE w:val="0"/>
        <w:autoSpaceDN w:val="0"/>
        <w:adjustRightInd w:val="0"/>
        <w:ind w:firstLine="720"/>
        <w:jc w:val="both"/>
      </w:pPr>
    </w:p>
    <w:p w14:paraId="6B2610A7" w14:textId="77777777" w:rsidR="0095747D" w:rsidRPr="00750106" w:rsidRDefault="0095747D" w:rsidP="00750106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9885" w:type="dxa"/>
        <w:tblLayout w:type="fixed"/>
        <w:tblLook w:val="01E0" w:firstRow="1" w:lastRow="1" w:firstColumn="1" w:lastColumn="1" w:noHBand="0" w:noVBand="0"/>
      </w:tblPr>
      <w:tblGrid>
        <w:gridCol w:w="3303"/>
        <w:gridCol w:w="608"/>
        <w:gridCol w:w="1991"/>
        <w:gridCol w:w="705"/>
        <w:gridCol w:w="2626"/>
        <w:gridCol w:w="652"/>
      </w:tblGrid>
      <w:tr w:rsidR="00750106" w:rsidRPr="00750106" w14:paraId="0B33D7C3" w14:textId="77777777" w:rsidTr="00750106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9C929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</w:pPr>
          </w:p>
        </w:tc>
        <w:tc>
          <w:tcPr>
            <w:tcW w:w="604" w:type="dxa"/>
          </w:tcPr>
          <w:p w14:paraId="4586F25A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0C32F8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701" w:type="dxa"/>
          </w:tcPr>
          <w:p w14:paraId="200C50DA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67F3C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right"/>
            </w:pPr>
          </w:p>
        </w:tc>
        <w:tc>
          <w:tcPr>
            <w:tcW w:w="648" w:type="dxa"/>
          </w:tcPr>
          <w:p w14:paraId="29CBD194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right"/>
            </w:pPr>
          </w:p>
        </w:tc>
      </w:tr>
      <w:tr w:rsidR="00750106" w:rsidRPr="00750106" w14:paraId="0B9C03BB" w14:textId="77777777" w:rsidTr="00750106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E901C5" w14:textId="77777777" w:rsidR="00750106" w:rsidRPr="00750106" w:rsidRDefault="00750106" w:rsidP="00750106">
            <w:pPr>
              <w:autoSpaceDE w:val="0"/>
              <w:autoSpaceDN w:val="0"/>
              <w:adjustRightInd w:val="0"/>
              <w:rPr>
                <w:position w:val="6"/>
                <w:lang w:eastAsia="en-US"/>
              </w:rPr>
            </w:pPr>
            <w:r w:rsidRPr="00750106">
              <w:rPr>
                <w:position w:val="6"/>
                <w:lang w:eastAsia="en-US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BF5C9AB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467C91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/>
            </w:pPr>
            <w:r w:rsidRPr="00750106">
              <w:rPr>
                <w:position w:val="6"/>
              </w:rPr>
              <w:t>(Parašas)</w:t>
            </w:r>
            <w:r w:rsidRPr="00750106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14:paraId="1E25792E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A69D86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/>
            </w:pPr>
            <w:r w:rsidRPr="00750106">
              <w:rPr>
                <w:position w:val="6"/>
              </w:rPr>
              <w:t>(Vardas ir pavardė)</w:t>
            </w:r>
            <w:r w:rsidRPr="00750106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14:paraId="78F5DFEA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</w:tr>
    </w:tbl>
    <w:p w14:paraId="7B47C9D0" w14:textId="77777777" w:rsidR="0035073A" w:rsidRDefault="0035073A"/>
    <w:sectPr w:rsidR="0035073A" w:rsidSect="0035073A">
      <w:headerReference w:type="even" r:id="rId9"/>
      <w:headerReference w:type="default" r:id="rId10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0097B" w14:textId="77777777" w:rsidR="00F15DBE" w:rsidRDefault="00F15DBE">
      <w:r>
        <w:separator/>
      </w:r>
    </w:p>
  </w:endnote>
  <w:endnote w:type="continuationSeparator" w:id="0">
    <w:p w14:paraId="2FD0361D" w14:textId="77777777" w:rsidR="00F15DBE" w:rsidRDefault="00F1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49736" w14:textId="77777777" w:rsidR="00F15DBE" w:rsidRDefault="00F15DBE">
      <w:r>
        <w:separator/>
      </w:r>
    </w:p>
  </w:footnote>
  <w:footnote w:type="continuationSeparator" w:id="0">
    <w:p w14:paraId="50F02E90" w14:textId="77777777" w:rsidR="00F15DBE" w:rsidRDefault="00F15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6A3F6" w14:textId="77777777" w:rsidR="0035073A" w:rsidRDefault="0035073A" w:rsidP="0035073A">
    <w:pPr>
      <w:pStyle w:val="Antrats"/>
      <w:framePr w:wrap="around" w:vAnchor="text" w:hAnchor="margin" w:xAlign="center" w:y="1"/>
      <w:numPr>
        <w:ins w:id="1" w:author="Autorius"/>
      </w:numPr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2DCD28F" w14:textId="77777777" w:rsidR="0035073A" w:rsidRDefault="0035073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13D5" w14:textId="77777777" w:rsidR="0035073A" w:rsidRDefault="0035073A" w:rsidP="0035073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65E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F46AFD0" w14:textId="77777777" w:rsidR="0035073A" w:rsidRDefault="0035073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73A"/>
    <w:rsid w:val="000305AE"/>
    <w:rsid w:val="000339BC"/>
    <w:rsid w:val="00046A09"/>
    <w:rsid w:val="000A6B41"/>
    <w:rsid w:val="000E7FE6"/>
    <w:rsid w:val="00131F75"/>
    <w:rsid w:val="001619B6"/>
    <w:rsid w:val="00194A90"/>
    <w:rsid w:val="001965E4"/>
    <w:rsid w:val="001A1988"/>
    <w:rsid w:val="001C5369"/>
    <w:rsid w:val="001C5F4C"/>
    <w:rsid w:val="00203C73"/>
    <w:rsid w:val="002105D7"/>
    <w:rsid w:val="002420E2"/>
    <w:rsid w:val="00243B7F"/>
    <w:rsid w:val="002D3D5D"/>
    <w:rsid w:val="002E343B"/>
    <w:rsid w:val="002F4910"/>
    <w:rsid w:val="00304CE3"/>
    <w:rsid w:val="0031298A"/>
    <w:rsid w:val="0032087D"/>
    <w:rsid w:val="0035073A"/>
    <w:rsid w:val="003C028A"/>
    <w:rsid w:val="003C1AB0"/>
    <w:rsid w:val="003C5CF3"/>
    <w:rsid w:val="004241F8"/>
    <w:rsid w:val="004332E5"/>
    <w:rsid w:val="00457583"/>
    <w:rsid w:val="0047444C"/>
    <w:rsid w:val="004C2142"/>
    <w:rsid w:val="004F143C"/>
    <w:rsid w:val="004F3F39"/>
    <w:rsid w:val="004F7DDD"/>
    <w:rsid w:val="00507EC2"/>
    <w:rsid w:val="005D6C8D"/>
    <w:rsid w:val="005F0568"/>
    <w:rsid w:val="0063636F"/>
    <w:rsid w:val="00640D28"/>
    <w:rsid w:val="00665B98"/>
    <w:rsid w:val="006C0FC4"/>
    <w:rsid w:val="006E4AAE"/>
    <w:rsid w:val="00713D04"/>
    <w:rsid w:val="00750106"/>
    <w:rsid w:val="00793BA6"/>
    <w:rsid w:val="007A5202"/>
    <w:rsid w:val="007B0ADB"/>
    <w:rsid w:val="007B22C6"/>
    <w:rsid w:val="007C3844"/>
    <w:rsid w:val="007C46C2"/>
    <w:rsid w:val="007D2AF3"/>
    <w:rsid w:val="00806ACF"/>
    <w:rsid w:val="00814DD8"/>
    <w:rsid w:val="008A54C3"/>
    <w:rsid w:val="00903509"/>
    <w:rsid w:val="00915AA0"/>
    <w:rsid w:val="00916D79"/>
    <w:rsid w:val="0095747D"/>
    <w:rsid w:val="009711C2"/>
    <w:rsid w:val="009828A4"/>
    <w:rsid w:val="009D60CA"/>
    <w:rsid w:val="009F1CDD"/>
    <w:rsid w:val="00A000AF"/>
    <w:rsid w:val="00A4450A"/>
    <w:rsid w:val="00A56C5F"/>
    <w:rsid w:val="00A83948"/>
    <w:rsid w:val="00AC0B6B"/>
    <w:rsid w:val="00AD00A0"/>
    <w:rsid w:val="00B14C26"/>
    <w:rsid w:val="00B24CA1"/>
    <w:rsid w:val="00B53641"/>
    <w:rsid w:val="00B73DD9"/>
    <w:rsid w:val="00B92672"/>
    <w:rsid w:val="00BA2E70"/>
    <w:rsid w:val="00BC0140"/>
    <w:rsid w:val="00BC76AD"/>
    <w:rsid w:val="00BF038C"/>
    <w:rsid w:val="00C64C5C"/>
    <w:rsid w:val="00C81B95"/>
    <w:rsid w:val="00C91068"/>
    <w:rsid w:val="00C93D23"/>
    <w:rsid w:val="00C94ED4"/>
    <w:rsid w:val="00CA599D"/>
    <w:rsid w:val="00D00B76"/>
    <w:rsid w:val="00D32CE8"/>
    <w:rsid w:val="00D33EE3"/>
    <w:rsid w:val="00DB5A5D"/>
    <w:rsid w:val="00E15CB4"/>
    <w:rsid w:val="00E24878"/>
    <w:rsid w:val="00EC4176"/>
    <w:rsid w:val="00ED1B2A"/>
    <w:rsid w:val="00ED64F2"/>
    <w:rsid w:val="00EE5DB3"/>
    <w:rsid w:val="00F117DA"/>
    <w:rsid w:val="00F15DBE"/>
    <w:rsid w:val="00F2312A"/>
    <w:rsid w:val="00FA376F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9D220"/>
  <w15:docId w15:val="{97A168DD-FC10-4EDB-B9D4-1B1719FF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073A"/>
    <w:rPr>
      <w:sz w:val="24"/>
      <w:szCs w:val="24"/>
    </w:rPr>
  </w:style>
  <w:style w:type="paragraph" w:styleId="Antrat2">
    <w:name w:val="heading 2"/>
    <w:aliases w:val="Title Header2,Diagrama,Straipsnis,2,body,H2,h2,PIM2,prop2,2 headline,h,pc plus heading2,A.B.C.,Abschnitt,Arial 12 Fett Kursiv,TF-Overskrit 2,H21,H22,H23,H24,H25,H26,H27,H28,H29,H210,H211,H212,H213,H214,H215,H216,H217,H221,H231,H241,H251,H261"/>
    <w:basedOn w:val="prastasis"/>
    <w:next w:val="prastasis"/>
    <w:link w:val="Antrat2Diagrama"/>
    <w:qFormat/>
    <w:rsid w:val="0035073A"/>
    <w:pPr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Diagrama Diagrama,Straipsnis Diagrama,2 Diagrama,body Diagrama,H2 Diagrama,h2 Diagrama,PIM2 Diagrama,prop2 Diagrama,2 headline Diagrama,h Diagrama,pc plus heading2 Diagrama,A.B.C. Diagrama,Abschnitt Diagrama"/>
    <w:link w:val="Antrat2"/>
    <w:semiHidden/>
    <w:rsid w:val="0035073A"/>
    <w:rPr>
      <w:rFonts w:ascii="Cambria" w:hAnsi="Cambria" w:cs="Cambria"/>
      <w:b/>
      <w:bCs/>
      <w:i/>
      <w:iCs/>
      <w:sz w:val="28"/>
      <w:szCs w:val="28"/>
      <w:lang w:val="lt-LT" w:eastAsia="lt-LT" w:bidi="ar-SA"/>
    </w:rPr>
  </w:style>
  <w:style w:type="paragraph" w:styleId="Antrats">
    <w:name w:val="header"/>
    <w:basedOn w:val="prastasis"/>
    <w:link w:val="AntratsDiagrama"/>
    <w:rsid w:val="0035073A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</w:rPr>
  </w:style>
  <w:style w:type="character" w:customStyle="1" w:styleId="AntratsDiagrama">
    <w:name w:val="Antraštės Diagrama"/>
    <w:link w:val="Antrats"/>
    <w:semiHidden/>
    <w:rsid w:val="0035073A"/>
    <w:rPr>
      <w:lang w:val="lt-LT" w:eastAsia="lt-LT" w:bidi="ar-SA"/>
    </w:rPr>
  </w:style>
  <w:style w:type="paragraph" w:styleId="Porat">
    <w:name w:val="footer"/>
    <w:basedOn w:val="prastasis"/>
    <w:link w:val="PoratDiagrama"/>
    <w:rsid w:val="0035073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oratDiagrama">
    <w:name w:val="Poraštė Diagrama"/>
    <w:link w:val="Porat"/>
    <w:semiHidden/>
    <w:rsid w:val="0035073A"/>
    <w:rPr>
      <w:lang w:val="lt-LT" w:eastAsia="lt-LT" w:bidi="ar-SA"/>
    </w:rPr>
  </w:style>
  <w:style w:type="character" w:styleId="Puslapionumeris">
    <w:name w:val="page number"/>
    <w:basedOn w:val="Numatytasispastraiposriftas"/>
    <w:rsid w:val="0035073A"/>
  </w:style>
  <w:style w:type="paragraph" w:customStyle="1" w:styleId="DiagramaDiagrama11DiagramaDiagramaDiagrama">
    <w:name w:val="Diagrama Diagrama11 Diagrama Diagrama Diagrama"/>
    <w:basedOn w:val="prastasis"/>
    <w:rsid w:val="003507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5F0568"/>
    <w:rPr>
      <w:color w:val="0000FF"/>
      <w:u w:val="single"/>
    </w:rPr>
  </w:style>
  <w:style w:type="paragraph" w:styleId="Debesliotekstas">
    <w:name w:val="Balloon Text"/>
    <w:basedOn w:val="prastasis"/>
    <w:semiHidden/>
    <w:rsid w:val="00E24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B7CC795E3652C41B665129709F1663D" ma:contentTypeVersion="6" ma:contentTypeDescription="Kurkite naują dokumentą." ma:contentTypeScope="" ma:versionID="fc54b7dd4e5ccc04ef24e1a4e96c49a4">
  <xsd:schema xmlns:xsd="http://www.w3.org/2001/XMLSchema" xmlns:xs="http://www.w3.org/2001/XMLSchema" xmlns:p="http://schemas.microsoft.com/office/2006/metadata/properties" xmlns:ns2="c6270d63-12f8-45fc-8fa9-356684f91aa6" xmlns:ns3="45727ecb-7b81-439e-b0c2-ac7a3b5f3c0a" targetNamespace="http://schemas.microsoft.com/office/2006/metadata/properties" ma:root="true" ma:fieldsID="87bc52eb45f878ba6371966933ec6467" ns2:_="" ns3:_="">
    <xsd:import namespace="c6270d63-12f8-45fc-8fa9-356684f91aa6"/>
    <xsd:import namespace="45727ecb-7b81-439e-b0c2-ac7a3b5f3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70d63-12f8-45fc-8fa9-356684f91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27ecb-7b81-439e-b0c2-ac7a3b5f3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D4F86-EAB6-489A-9483-9A1BFFDCD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0B81FC-0C7C-4B9E-9721-CD1AE2C1BB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18BDC9-692B-4D80-B484-15D72EF49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70d63-12f8-45fc-8fa9-356684f91aa6"/>
    <ds:schemaRef ds:uri="45727ecb-7b81-439e-b0c2-ac7a3b5f3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Informavimo apie Europos Sąjungos paramą priemonių parengimo ir įgyvendinimo paslaugų pirkimo atviro konkurso sąlygų</vt:lpstr>
    </vt:vector>
  </TitlesOfParts>
  <Company>LR finansų ministerija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creator>Šarūnas Leišis</dc:creator>
  <cp:lastModifiedBy>Lina Plieniūtė</cp:lastModifiedBy>
  <cp:revision>49</cp:revision>
  <cp:lastPrinted>2013-11-13T08:09:00Z</cp:lastPrinted>
  <dcterms:created xsi:type="dcterms:W3CDTF">2018-04-12T08:28:00Z</dcterms:created>
  <dcterms:modified xsi:type="dcterms:W3CDTF">2026-04-09T07:35:00Z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0x0101005B7CC795E3652C41B665129709F1663D</vt:lpwstr>
  </property>
</Properties>
</file>