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4AC" w:rsidRDefault="00DA64AC">
      <w:pPr>
        <w:pStyle w:val="Standard"/>
        <w:jc w:val="right"/>
        <w:rPr>
          <w:rFonts w:ascii="Times New Roman" w:hAnsi="Times New Roman"/>
          <w:color w:val="000000"/>
        </w:rPr>
      </w:pPr>
    </w:p>
    <w:p w:rsidR="00DA64AC" w:rsidRDefault="00050EB0">
      <w:pPr>
        <w:pStyle w:val="Standar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Techninė specifikacija</w:t>
      </w:r>
    </w:p>
    <w:p w:rsidR="00DA64AC" w:rsidRDefault="00DA64AC">
      <w:pPr>
        <w:pStyle w:val="Standard"/>
        <w:jc w:val="center"/>
        <w:rPr>
          <w:rFonts w:ascii="Times New Roman" w:hAnsi="Times New Roman"/>
          <w:b/>
          <w:color w:val="000000"/>
        </w:rPr>
      </w:pPr>
    </w:p>
    <w:p w:rsidR="00DA64AC" w:rsidRDefault="00DA64AC">
      <w:pPr>
        <w:pStyle w:val="Standard"/>
        <w:ind w:left="-142"/>
        <w:rPr>
          <w:rFonts w:ascii="Times New Roman" w:hAnsi="Times New Roman"/>
          <w:b/>
          <w:bCs/>
          <w:color w:val="000000"/>
        </w:rPr>
      </w:pPr>
    </w:p>
    <w:p w:rsidR="00DA64AC" w:rsidRDefault="00050EB0">
      <w:pPr>
        <w:pStyle w:val="TableContents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Ginekologinė kėdė</w:t>
      </w:r>
    </w:p>
    <w:tbl>
      <w:tblPr>
        <w:tblW w:w="10774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79"/>
        <w:gridCol w:w="3408"/>
        <w:gridCol w:w="2419"/>
        <w:gridCol w:w="2418"/>
      </w:tblGrid>
      <w:tr w:rsidR="00DA64AC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Eil. Nr.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4AC" w:rsidRDefault="00050EB0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Parametrai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4AC" w:rsidRDefault="00050EB0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Reikalaujamos parametrų reikšmės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Tiekėjo siūlomos prekės aprašymas (siūlomos prekės parametro konkretus aprašymas), </w:t>
            </w:r>
            <w:r>
              <w:rPr>
                <w:rFonts w:ascii="Times New Roman" w:hAnsi="Times New Roman"/>
                <w:b/>
                <w:bCs/>
                <w:color w:val="000000"/>
              </w:rPr>
              <w:t>patvirtinantis 3 stulpelyje nurodytus reikalavimus, nurodant reikalaujamas parametrų reikšmes arba galimybių patvirtinimas (jei nėra specifikacijos reikšmių)</w:t>
            </w:r>
          </w:p>
          <w:p w:rsidR="00DA64AC" w:rsidRDefault="00050EB0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(PILDO TIEKĖJAS)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EC" w:rsidRDefault="00CF7AE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CF7AEC" w:rsidRDefault="00CF7AE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CF7AEC" w:rsidRDefault="00CF7AE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CF7AEC" w:rsidRDefault="00CF7AE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CF7AEC" w:rsidRDefault="00CF7AE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CF7AEC" w:rsidRDefault="00CF7AE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CF7AEC" w:rsidRDefault="00CF7AEC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00000"/>
              </w:rPr>
              <w:t>PASTABOS</w:t>
            </w:r>
            <w:r w:rsidR="00050EB0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  <w:p w:rsidR="00DA64AC" w:rsidRDefault="00050EB0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(PILDO TIEKĖJAS)</w:t>
            </w:r>
          </w:p>
        </w:tc>
      </w:tr>
      <w:tr w:rsidR="00DA64AC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ind w:left="3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Modelis, gamintojas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ind w:left="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Paskirtis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Skirta ginekologinėms diagnostinėms ir gydomosioms procedūroms atlikti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Ginekologinė kėdė sudaryta iš trijų dalių (galvos/nugaros dalis, sėdimoji dalis ir kojų dalis)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Ginekologinė kėdė mobili, su ≥ 4 ratukais, iš kurių ≥ 2 ratukai su stabdžiais, arba su pakeliamų ratukų fiksavimo sistema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Kėdės rėmas pagamintas iš plieno (arba lygiavertės medžiagos), padengtas epoksidiniais milteliais ar lygiaverte medžiaga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Gulimos dalies apmušalas </w:t>
            </w:r>
            <w:r>
              <w:rPr>
                <w:rFonts w:ascii="Times New Roman" w:hAnsi="Times New Roman"/>
                <w:color w:val="000000"/>
              </w:rPr>
              <w:lastRenderedPageBreak/>
              <w:t>pagamintas iš odos arba dirbtinės odos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Liberation Serif" w:hAnsi="Times New Roman" w:cs="Liberation Serif"/>
                <w:color w:val="000000"/>
              </w:rPr>
              <w:lastRenderedPageBreak/>
              <w:t>Būtina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Gulimos dalies apmušalas besiūlis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Gulimos dalies apmušalas lengvai valomas, atsparus valymo ir dezinfekavimo priemonėms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Gulimos dalies apmušalas neįgeriantis skysčių, antibakterinis, atsparus plyšimui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Turi būti galimybė užsakymo metu pasirinkti gulimosios dalies apmušalo spalvą iš ≥ 5 skirtingų spalvų (nurodykite siūlomas spalvas)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Gulimos dalies paminkštinimo storis ≥ 5 cm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Kėdės sėdimosios dalies aukštis reguliuojamas elektriniu būdu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Kėdės sėdimosios dalies aukščio reguliavimo ribos ne siauresnės kaip 60 – 85 cm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Kėdės sėdimosios dalies plotis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≥ </w:t>
            </w:r>
            <w:r>
              <w:rPr>
                <w:rFonts w:ascii="Times New Roman" w:hAnsi="Times New Roman"/>
                <w:color w:val="000000"/>
              </w:rPr>
              <w:t>55 cm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Galvos/nugaros dalies pasvirimo kampas reguliuojamas elektriniu būdu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Galvos/nugaros dalies pasvirimo kampo reguliavimo ribos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 siauresnės kaip nuo 0° iki +40°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16.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Kojų dalis reguliuojama hidrauline pavara arba dujinės spyruoklės pagalba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Kojų dalies pasvirimo kampas reguliuojamas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 siauresnėse ribose kaip nuo    -90° iki 0°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Trendelenburgo pozicija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 mažiau kaip -10º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 xml:space="preserve">Kėdės sėdimosios dalies aukščio ir galvos/nugaros dalies pasvirimo kampo elektrinis </w:t>
            </w:r>
            <w:r>
              <w:rPr>
                <w:rFonts w:ascii="Times New Roman" w:hAnsi="Times New Roman"/>
                <w:color w:val="000000"/>
              </w:rPr>
              <w:t>valdymas rankiniu pulteliu arba kojiniu valdymo pultu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Gulimojo paviršiaus (ištiestos kėdės) ilgis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≥ </w:t>
            </w:r>
            <w:r>
              <w:rPr>
                <w:rFonts w:ascii="Times New Roman" w:hAnsi="Times New Roman"/>
                <w:color w:val="000000"/>
              </w:rPr>
              <w:t>165 cm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Kėdės maksimali gamintojo leistina darbinė apkrova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≥ </w:t>
            </w:r>
            <w:r>
              <w:rPr>
                <w:rFonts w:ascii="Times New Roman" w:hAnsi="Times New Roman"/>
                <w:color w:val="000000"/>
              </w:rPr>
              <w:t>150 kg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Kartu su ginekologine kėde pateikiami priedai: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Kojų laikikliai/pakojai (kiekis 1 komplektas) -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„Goepel“ tipo arba lygiaverčiai;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2. Lengvai be įrankių uždedami ir nuimami;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3. Reguliuojamo aukščio;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4. Reguliuojamo posvyrio kampo;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5. </w:t>
            </w:r>
            <w:r>
              <w:rPr>
                <w:rFonts w:ascii="Times New Roman" w:hAnsi="Times New Roman"/>
                <w:color w:val="000000"/>
              </w:rPr>
              <w:t>Paminkštinti.</w:t>
            </w:r>
          </w:p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 Pasukami į šonus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Kartu su ginekologine kėde pateikiami priedai: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Dubuo (kiekis 1 vnt.) -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Skirtas skysčiams surinkti;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2. Integruotas po kėde;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3. Ištraukiamas ir įdėdamas po kėdės sėdimąja dalimi;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4. Pagamintas iš nerūdijančio plieno arba lygiavertės medžiagos.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Kartu su ginekologine kėde pateikiami priedai: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Popieriaus laikiklis (ki</w:t>
            </w:r>
            <w:r>
              <w:rPr>
                <w:rFonts w:ascii="Times New Roman" w:hAnsi="Times New Roman"/>
                <w:color w:val="000000"/>
              </w:rPr>
              <w:t>ekis 1 vnt.), integruotas už galvos/nugaros dalies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Kartu su ginekologine kėde pateikiami priedai: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lastRenderedPageBreak/>
              <w:t>Pagalvėlė galvai (kiekis 1 vnt.) -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 Išformuota pagal žmogaus anatomiją;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2. Paminkštinta;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lastRenderedPageBreak/>
              <w:t>3. Galimybė reguliuoti pagalvėlės aukštį.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Kartu su ginekologine kėde pateikiami priedai: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Šoniniai ranktūriai (kiekis 1 komplektas) -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Tvirtinami iš abiejų kėdės pusių;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2. Reguliuojami (pakeliami/nuleidžiami arba sukiojami į šonus) arba nuimami/uždedami;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3. Paminkštinti.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Siūlomo</w:t>
            </w:r>
            <w:r>
              <w:rPr>
                <w:rFonts w:ascii="Times New Roman" w:hAnsi="Times New Roman"/>
                <w:color w:val="000000"/>
              </w:rPr>
              <w:t>s prekės turi būti žymimos CE ženklu pagal Europos Parlamento ir Tarybos reglamentą (ES) 2017/745 dėl medicinos priemonių.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Tiekėjas turi užtikrinti galimybę įsigyti siūlomos prekės originalias (arba joms lygiavertes) atsargines dalis (jų </w:t>
            </w:r>
            <w:r>
              <w:rPr>
                <w:rFonts w:ascii="Times New Roman" w:hAnsi="Times New Roman"/>
                <w:color w:val="000000"/>
              </w:rPr>
              <w:t>tiekimą rinkai) per garantinį įrangos naudojimo laikotarpį ir ne trumpiau kaip 5 metus po garantinio laikotarpio.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Pastaba: Reikalavimas taikomas vadovaujantis Lietuvos Respublikos aplinkos ministro 2011 m. birželio 28 d. įsakymu Nr. D1-508 patvirtinto </w:t>
            </w:r>
            <w:r>
              <w:rPr>
                <w:rFonts w:ascii="Times New Roman" w:hAnsi="Times New Roman"/>
                <w:color w:val="000000"/>
              </w:rPr>
              <w:t xml:space="preserve">aplinkos apsaugos kriterijų taikymo, vykdant žaliuosius pirkimus, tvarkos </w:t>
            </w:r>
            <w:r>
              <w:rPr>
                <w:rFonts w:ascii="Times New Roman" w:hAnsi="Times New Roman"/>
                <w:color w:val="000000"/>
              </w:rPr>
              <w:lastRenderedPageBreak/>
              <w:t>aprašo 4.4.4.4 papunkčiu.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Tiekėjas kartu su preke turi pateikti: naudojimo instrukciją lietuvių kalba; ir serviso dokumentaciją lietuvių arba anglų kalba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Į pasiūlymo kainą įskaičiuoti pristatymo ir instaliacijos mokesčiai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  <w:tr w:rsidR="00DA64A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Garantija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050EB0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Liberation Serif" w:hAnsi="Times New Roman" w:cs="Liberation Serif"/>
                <w:color w:val="000000"/>
              </w:rPr>
              <w:t>≥</w:t>
            </w:r>
            <w:r>
              <w:rPr>
                <w:rFonts w:ascii="Times New Roman" w:hAnsi="Times New Roman"/>
                <w:color w:val="000000"/>
              </w:rPr>
              <w:t>24 mėn.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AC" w:rsidRDefault="00DA64AC">
            <w:pPr>
              <w:pStyle w:val="Standard"/>
              <w:rPr>
                <w:rFonts w:ascii="Times New Roman" w:hAnsi="Times New Roman"/>
                <w:color w:val="000000"/>
              </w:rPr>
            </w:pPr>
          </w:p>
        </w:tc>
      </w:tr>
    </w:tbl>
    <w:p w:rsidR="00DA64AC" w:rsidRDefault="00DA64AC">
      <w:pPr>
        <w:pStyle w:val="Sraopastraipa"/>
        <w:tabs>
          <w:tab w:val="left" w:pos="8422"/>
        </w:tabs>
        <w:ind w:left="502" w:right="264"/>
        <w:jc w:val="both"/>
        <w:rPr>
          <w:bCs/>
          <w:color w:val="000000"/>
        </w:rPr>
      </w:pPr>
    </w:p>
    <w:p w:rsidR="00DA64AC" w:rsidRDefault="00DA64AC">
      <w:pPr>
        <w:pStyle w:val="Standard"/>
        <w:spacing w:after="120"/>
        <w:ind w:left="142"/>
        <w:rPr>
          <w:rFonts w:ascii="Times New Roman" w:hAnsi="Times New Roman"/>
          <w:color w:val="000000"/>
        </w:rPr>
      </w:pPr>
    </w:p>
    <w:p w:rsidR="00DA64AC" w:rsidRDefault="00DA64AC">
      <w:pPr>
        <w:pStyle w:val="Standard"/>
        <w:spacing w:after="120"/>
        <w:ind w:left="142"/>
        <w:rPr>
          <w:rFonts w:hint="eastAsia"/>
          <w:color w:val="000000"/>
          <w:sz w:val="22"/>
          <w:szCs w:val="22"/>
        </w:rPr>
      </w:pPr>
    </w:p>
    <w:sectPr w:rsidR="00DA64AC">
      <w:pgSz w:w="11906" w:h="16838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EB0" w:rsidRDefault="00050EB0">
      <w:pPr>
        <w:rPr>
          <w:rFonts w:hint="eastAsia"/>
        </w:rPr>
      </w:pPr>
      <w:r>
        <w:separator/>
      </w:r>
    </w:p>
  </w:endnote>
  <w:endnote w:type="continuationSeparator" w:id="0">
    <w:p w:rsidR="00050EB0" w:rsidRDefault="00050E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EB0" w:rsidRDefault="00050EB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50EB0" w:rsidRDefault="00050EB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A64AC"/>
    <w:rsid w:val="00050EB0"/>
    <w:rsid w:val="00CF7AEC"/>
    <w:rsid w:val="00DA64AC"/>
    <w:rsid w:val="00FA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F917"/>
  <w15:docId w15:val="{8BB76EBF-7159-4ACC-B7BB-FCE02148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lt-L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raopastraipa">
    <w:name w:val="List Paragraph"/>
    <w:basedOn w:val="Standard"/>
    <w:pPr>
      <w:overflowPunct w:val="0"/>
      <w:ind w:left="720"/>
      <w:textAlignment w:val="auto"/>
    </w:pPr>
    <w:rPr>
      <w:rFonts w:ascii="Times New Roman" w:eastAsia="Times New Roman" w:hAnsi="Times New Roman" w:cs="Times New Roman"/>
      <w:lang w:eastAsia="lt-LT"/>
    </w:rPr>
  </w:style>
  <w:style w:type="character" w:customStyle="1" w:styleId="SraopastraipaDiagrama">
    <w:name w:val="Sąrašo pastraipa Diagrama"/>
    <w:rPr>
      <w:rFonts w:ascii="Calibri" w:eastAsia="Times New Roman" w:hAnsi="Calibri" w:cs="Times New Roman"/>
      <w:kern w:val="0"/>
      <w:sz w:val="22"/>
      <w:szCs w:val="22"/>
      <w:lang w:val="en-US" w:eastAsia="en-US" w:bidi="ar-SA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Metrologin&#279;s_patikros_technin&#279;%20specifikacija.odt/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2723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Vilavičienė</dc:creator>
  <cp:lastModifiedBy>Gydytojas</cp:lastModifiedBy>
  <cp:revision>3</cp:revision>
  <cp:lastPrinted>2025-03-05T11:29:00Z</cp:lastPrinted>
  <dcterms:created xsi:type="dcterms:W3CDTF">2026-04-09T12:02:00Z</dcterms:created>
  <dcterms:modified xsi:type="dcterms:W3CDTF">2026-04-09T12:03:00Z</dcterms:modified>
</cp:coreProperties>
</file>