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B1B3" w14:textId="6EF03FD4" w:rsidR="00A53D43" w:rsidRPr="00844C01" w:rsidRDefault="00A53D43" w:rsidP="00AE08EF">
      <w:pPr>
        <w:pStyle w:val="Antrat2"/>
        <w:ind w:left="5103"/>
        <w:jc w:val="right"/>
        <w:rPr>
          <w:rFonts w:ascii="Times New Roman" w:eastAsia="Calibri" w:hAnsi="Times New Roman" w:cs="Times New Roman"/>
          <w:color w:val="0070C0"/>
          <w:sz w:val="21"/>
          <w:szCs w:val="21"/>
        </w:rPr>
      </w:pPr>
      <w:bookmarkStart w:id="0" w:name="_Ref39484039"/>
      <w:bookmarkStart w:id="1" w:name="_Ref40278562"/>
      <w:bookmarkStart w:id="2" w:name="_Toc176182187"/>
      <w:r w:rsidRPr="00844C01">
        <w:rPr>
          <w:rFonts w:ascii="Times New Roman" w:eastAsia="Calibri" w:hAnsi="Times New Roman" w:cs="Times New Roman"/>
          <w:color w:val="0070C0"/>
          <w:sz w:val="21"/>
          <w:szCs w:val="21"/>
        </w:rPr>
        <w:t>Pirkimo sąlygų 7 priedas</w:t>
      </w:r>
      <w:bookmarkEnd w:id="0"/>
      <w:bookmarkEnd w:id="1"/>
      <w:bookmarkEnd w:id="2"/>
    </w:p>
    <w:p w14:paraId="2684D933" w14:textId="77777777" w:rsidR="00A53D43" w:rsidRPr="00844C01" w:rsidRDefault="00A53D43" w:rsidP="00A53D43">
      <w:pPr>
        <w:spacing w:line="240" w:lineRule="auto"/>
        <w:ind w:left="7314"/>
        <w:rPr>
          <w:rFonts w:ascii="Times New Roman" w:hAnsi="Times New Roman" w:cs="Times New Roman"/>
        </w:rPr>
      </w:pPr>
    </w:p>
    <w:p w14:paraId="518D43B5" w14:textId="77777777" w:rsidR="00A53D43" w:rsidRPr="00844C01" w:rsidRDefault="00A53D43" w:rsidP="00A53D43">
      <w:pPr>
        <w:jc w:val="center"/>
        <w:rPr>
          <w:rFonts w:ascii="Times New Roman" w:hAnsi="Times New Roman" w:cs="Times New Roman"/>
          <w:b/>
          <w:sz w:val="24"/>
          <w:szCs w:val="24"/>
        </w:rPr>
      </w:pPr>
      <w:r w:rsidRPr="00844C01">
        <w:rPr>
          <w:rFonts w:ascii="Times New Roman" w:hAnsi="Times New Roman" w:cs="Times New Roman"/>
          <w:b/>
          <w:sz w:val="24"/>
          <w:szCs w:val="24"/>
        </w:rPr>
        <w:t>PASIŪLYMŲ VERTINIMO KRITERIJAI IR SĄLYGOS</w:t>
      </w:r>
    </w:p>
    <w:p w14:paraId="336B49DA" w14:textId="77777777" w:rsidR="00A53D43" w:rsidRPr="00844C01" w:rsidRDefault="00A53D43" w:rsidP="00A53D43">
      <w:pPr>
        <w:numPr>
          <w:ilvl w:val="0"/>
          <w:numId w:val="1"/>
        </w:numPr>
        <w:tabs>
          <w:tab w:val="left" w:pos="709"/>
          <w:tab w:val="left" w:pos="993"/>
        </w:tabs>
        <w:spacing w:after="0" w:line="240" w:lineRule="auto"/>
        <w:ind w:left="0" w:firstLine="709"/>
        <w:jc w:val="both"/>
        <w:rPr>
          <w:rFonts w:ascii="Times New Roman" w:hAnsi="Times New Roman" w:cs="Times New Roman"/>
          <w:sz w:val="24"/>
          <w:szCs w:val="24"/>
        </w:rPr>
      </w:pPr>
      <w:r w:rsidRPr="00844C01">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35FCF488" w14:textId="77777777" w:rsidR="00A53D43" w:rsidRPr="00844C01" w:rsidRDefault="00A53D43" w:rsidP="00A53D43">
      <w:pPr>
        <w:pStyle w:val="Sraopastraipa"/>
        <w:numPr>
          <w:ilvl w:val="0"/>
          <w:numId w:val="1"/>
        </w:numPr>
        <w:tabs>
          <w:tab w:val="left" w:pos="709"/>
          <w:tab w:val="left" w:pos="993"/>
        </w:tabs>
        <w:spacing w:after="0" w:line="240" w:lineRule="auto"/>
        <w:ind w:left="0" w:firstLine="709"/>
        <w:jc w:val="both"/>
        <w:rPr>
          <w:rFonts w:ascii="Times New Roman" w:hAnsi="Times New Roman" w:cs="Times New Roman"/>
          <w:sz w:val="24"/>
          <w:szCs w:val="24"/>
        </w:rPr>
      </w:pPr>
      <w:r w:rsidRPr="00844C01">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3DD20F" w14:textId="77777777" w:rsidR="00A53D43" w:rsidRDefault="00A53D43" w:rsidP="00A53D43">
      <w:pPr>
        <w:pStyle w:val="Sraopastraipa"/>
        <w:numPr>
          <w:ilvl w:val="0"/>
          <w:numId w:val="1"/>
        </w:numPr>
        <w:tabs>
          <w:tab w:val="left" w:pos="709"/>
          <w:tab w:val="left" w:pos="993"/>
        </w:tabs>
        <w:spacing w:after="0" w:line="240" w:lineRule="auto"/>
        <w:ind w:left="0" w:firstLine="709"/>
        <w:jc w:val="both"/>
        <w:rPr>
          <w:rFonts w:ascii="Times New Roman" w:hAnsi="Times New Roman" w:cs="Times New Roman"/>
          <w:sz w:val="24"/>
          <w:szCs w:val="24"/>
        </w:rPr>
      </w:pPr>
      <w:r w:rsidRPr="00844C01">
        <w:rPr>
          <w:rFonts w:ascii="Times New Roman" w:hAnsi="Times New Roman" w:cs="Times New Roman"/>
          <w:sz w:val="24"/>
          <w:szCs w:val="24"/>
        </w:rPr>
        <w:t xml:space="preserve">Pasiūlymų vertinimo kriterijai: </w:t>
      </w:r>
    </w:p>
    <w:p w14:paraId="12B05C53" w14:textId="77777777" w:rsidR="00A53D43" w:rsidRDefault="00A53D43" w:rsidP="00A53D43">
      <w:pPr>
        <w:tabs>
          <w:tab w:val="left" w:pos="709"/>
          <w:tab w:val="left" w:pos="993"/>
        </w:tabs>
        <w:spacing w:after="0" w:line="240" w:lineRule="auto"/>
        <w:jc w:val="both"/>
        <w:rPr>
          <w:rFonts w:ascii="Times New Roman" w:hAnsi="Times New Roman" w:cs="Times New Roman"/>
          <w:sz w:val="24"/>
          <w:szCs w:val="24"/>
        </w:rPr>
      </w:pP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A53D43" w14:paraId="2CB7EA37" w14:textId="77777777" w:rsidTr="002D29FF">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2D28B96" w14:textId="77777777" w:rsidR="00A53D43" w:rsidRDefault="00A53D43" w:rsidP="00621945">
            <w:pPr>
              <w:spacing w:after="0" w:line="240" w:lineRule="auto"/>
              <w:rPr>
                <w:rFonts w:ascii="Times New Roman" w:hAnsi="Times New Roman" w:cs="Times New Roman"/>
                <w:bCs/>
                <w:sz w:val="24"/>
                <w:szCs w:val="24"/>
              </w:rPr>
            </w:pPr>
            <w:r>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3241AC25" w14:textId="77777777" w:rsidR="00A53D43" w:rsidRDefault="00A53D43" w:rsidP="00621945">
            <w:pPr>
              <w:spacing w:after="0" w:line="240" w:lineRule="auto"/>
              <w:rPr>
                <w:rFonts w:ascii="Times New Roman" w:hAnsi="Times New Roman" w:cs="Times New Roman"/>
                <w:bCs/>
                <w:sz w:val="24"/>
                <w:szCs w:val="24"/>
              </w:rPr>
            </w:pPr>
            <w:r>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1C75D931" w14:textId="77777777" w:rsidR="00A53D43" w:rsidRDefault="00A53D43" w:rsidP="00621945">
            <w:pPr>
              <w:spacing w:after="0" w:line="240" w:lineRule="auto"/>
              <w:rPr>
                <w:rFonts w:ascii="Times New Roman" w:hAnsi="Times New Roman" w:cs="Times New Roman"/>
                <w:bCs/>
                <w:sz w:val="24"/>
                <w:szCs w:val="24"/>
              </w:rPr>
            </w:pPr>
            <w:r>
              <w:rPr>
                <w:rFonts w:ascii="Times New Roman" w:eastAsia="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7019E6CB" w14:textId="77777777" w:rsidR="00A53D43" w:rsidRDefault="00A53D43" w:rsidP="00621945">
            <w:pPr>
              <w:spacing w:after="0" w:line="240" w:lineRule="auto"/>
              <w:rPr>
                <w:rFonts w:ascii="Times New Roman" w:hAnsi="Times New Roman" w:cs="Times New Roman"/>
                <w:bCs/>
                <w:sz w:val="24"/>
                <w:szCs w:val="24"/>
              </w:rPr>
            </w:pPr>
            <w:r>
              <w:rPr>
                <w:rFonts w:ascii="Times New Roman" w:hAnsi="Times New Roman" w:cs="Times New Roman"/>
                <w:bCs/>
                <w:sz w:val="24"/>
                <w:szCs w:val="24"/>
              </w:rPr>
              <w:t>Lyginamasis svoris ekonominio naudingumo įvertinime</w:t>
            </w:r>
          </w:p>
        </w:tc>
      </w:tr>
      <w:tr w:rsidR="00A53D43" w14:paraId="1824C3FD" w14:textId="77777777" w:rsidTr="002D29FF">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6A10C2F" w14:textId="311586E0" w:rsidR="00A53D43" w:rsidRDefault="00A53D43" w:rsidP="0062194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0B5D3680" w14:textId="77777777" w:rsidR="00A53D43" w:rsidRDefault="00A53D43" w:rsidP="0062194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120094A9" w14:textId="77777777" w:rsidR="00A53D43" w:rsidRPr="001D68EA" w:rsidRDefault="00A53D43" w:rsidP="00621945">
            <w:pPr>
              <w:spacing w:after="0" w:line="240" w:lineRule="auto"/>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3B53C7CC" w14:textId="3D32E77C" w:rsidR="00A53D43" w:rsidRPr="001D68EA" w:rsidRDefault="00A53D43" w:rsidP="00621945">
            <w:pPr>
              <w:spacing w:after="0" w:line="240" w:lineRule="auto"/>
              <w:rPr>
                <w:rFonts w:ascii="Times New Roman" w:hAnsi="Times New Roman" w:cs="Times New Roman"/>
                <w:sz w:val="24"/>
                <w:szCs w:val="24"/>
                <w:lang w:val="en-US"/>
              </w:rPr>
            </w:pPr>
            <w:r w:rsidRPr="001D68EA">
              <w:rPr>
                <w:rFonts w:ascii="Times New Roman" w:hAnsi="Times New Roman" w:cs="Times New Roman"/>
                <w:sz w:val="24"/>
                <w:szCs w:val="24"/>
              </w:rPr>
              <w:t>X=</w:t>
            </w:r>
            <w:r w:rsidR="00B84A14" w:rsidRPr="001D68EA">
              <w:rPr>
                <w:rFonts w:ascii="Times New Roman" w:hAnsi="Times New Roman" w:cs="Times New Roman"/>
                <w:sz w:val="24"/>
                <w:szCs w:val="24"/>
              </w:rPr>
              <w:t>7</w:t>
            </w:r>
            <w:r w:rsidR="001D68EA">
              <w:rPr>
                <w:rFonts w:ascii="Times New Roman" w:hAnsi="Times New Roman" w:cs="Times New Roman"/>
                <w:sz w:val="24"/>
                <w:szCs w:val="24"/>
              </w:rPr>
              <w:t>0</w:t>
            </w:r>
          </w:p>
        </w:tc>
      </w:tr>
      <w:tr w:rsidR="00A53D43" w14:paraId="69FA29A0" w14:textId="77777777" w:rsidTr="00D105F6">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557F8372" w14:textId="21E419E4" w:rsidR="00A53D43" w:rsidRDefault="00A53D43" w:rsidP="0062194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17E291A5" w14:textId="77777777" w:rsidR="00A53D43" w:rsidRPr="001D68EA" w:rsidRDefault="00A53D43" w:rsidP="00621945">
            <w:pPr>
              <w:spacing w:after="0" w:line="240" w:lineRule="auto"/>
              <w:ind w:left="-262" w:firstLine="262"/>
              <w:rPr>
                <w:rFonts w:ascii="Times New Roman" w:hAnsi="Times New Roman" w:cs="Times New Roman"/>
                <w:sz w:val="24"/>
                <w:szCs w:val="24"/>
              </w:rPr>
            </w:pPr>
            <w:r w:rsidRPr="001D68EA">
              <w:rPr>
                <w:rFonts w:ascii="Times New Roman" w:hAnsi="Times New Roman" w:cs="Times New Roman"/>
                <w:b/>
                <w:bCs/>
                <w:sz w:val="24"/>
                <w:szCs w:val="24"/>
              </w:rPr>
              <w:t>Kokybės kriterijus (T)</w:t>
            </w:r>
          </w:p>
        </w:tc>
      </w:tr>
      <w:tr w:rsidR="00A53D43" w14:paraId="128FB50A" w14:textId="77777777" w:rsidTr="006C4F6D">
        <w:trPr>
          <w:trHeight w:val="375"/>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D1BD24A" w14:textId="48EC6CC4" w:rsidR="00A53D43" w:rsidRDefault="00A53D43" w:rsidP="00621945">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4517" w:type="dxa"/>
            <w:tcBorders>
              <w:top w:val="outset" w:sz="6" w:space="0" w:color="00000A"/>
              <w:left w:val="outset" w:sz="6" w:space="0" w:color="00000A"/>
              <w:bottom w:val="outset" w:sz="6" w:space="0" w:color="00000A"/>
              <w:right w:val="outset" w:sz="6" w:space="0" w:color="00000A"/>
            </w:tcBorders>
            <w:hideMark/>
          </w:tcPr>
          <w:p w14:paraId="6F5F41B0" w14:textId="77777777" w:rsidR="00A53D43" w:rsidRDefault="00A53D43" w:rsidP="00621945">
            <w:pPr>
              <w:spacing w:after="0" w:line="240" w:lineRule="auto"/>
              <w:rPr>
                <w:rFonts w:ascii="Times New Roman" w:hAnsi="Times New Roman" w:cs="Times New Roman"/>
                <w:b/>
                <w:bCs/>
                <w:sz w:val="24"/>
                <w:szCs w:val="24"/>
              </w:rPr>
            </w:pPr>
            <w:r>
              <w:rPr>
                <w:rFonts w:ascii="Times New Roman" w:hAnsi="Times New Roman" w:cs="Times New Roman"/>
                <w:sz w:val="24"/>
                <w:szCs w:val="24"/>
              </w:rPr>
              <w:t>Siūlomų specialistų papildoma darbinė patirtis</w:t>
            </w:r>
          </w:p>
        </w:tc>
        <w:tc>
          <w:tcPr>
            <w:tcW w:w="4385" w:type="dxa"/>
            <w:gridSpan w:val="2"/>
            <w:tcBorders>
              <w:top w:val="outset" w:sz="6" w:space="0" w:color="00000A"/>
              <w:left w:val="outset" w:sz="6" w:space="0" w:color="00000A"/>
              <w:bottom w:val="outset" w:sz="6" w:space="0" w:color="00000A"/>
              <w:right w:val="outset" w:sz="6" w:space="0" w:color="00000A"/>
            </w:tcBorders>
          </w:tcPr>
          <w:p w14:paraId="3467F0DA" w14:textId="77777777" w:rsidR="00A53D43" w:rsidRPr="001D68EA" w:rsidRDefault="00A53D43" w:rsidP="00621945">
            <w:pPr>
              <w:spacing w:after="0" w:line="240" w:lineRule="auto"/>
              <w:ind w:left="-262" w:firstLine="262"/>
              <w:jc w:val="center"/>
              <w:rPr>
                <w:rFonts w:ascii="Times New Roman" w:hAnsi="Times New Roman" w:cs="Times New Roman"/>
                <w:sz w:val="24"/>
                <w:szCs w:val="24"/>
              </w:rPr>
            </w:pPr>
            <w:r w:rsidRPr="001D68EA">
              <w:rPr>
                <w:rFonts w:ascii="Times New Roman" w:hAnsi="Times New Roman" w:cs="Times New Roman"/>
                <w:sz w:val="24"/>
                <w:szCs w:val="24"/>
              </w:rPr>
              <w:t>Bendra kokybės kriterijaus parametrų suma</w:t>
            </w:r>
          </w:p>
        </w:tc>
      </w:tr>
      <w:tr w:rsidR="002D29FF" w14:paraId="771BD92B" w14:textId="77777777" w:rsidTr="002D29FF">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0B02491A" w14:textId="223340B0" w:rsidR="002D29FF" w:rsidRPr="004D457B" w:rsidRDefault="002D29FF" w:rsidP="00621945">
            <w:pPr>
              <w:spacing w:after="0" w:line="240" w:lineRule="auto"/>
              <w:rPr>
                <w:rFonts w:ascii="Times New Roman" w:hAnsi="Times New Roman" w:cs="Times New Roman"/>
                <w:sz w:val="24"/>
                <w:szCs w:val="24"/>
              </w:rPr>
            </w:pPr>
            <w:r w:rsidRPr="004D457B">
              <w:rPr>
                <w:rFonts w:ascii="Times New Roman" w:hAnsi="Times New Roman" w:cs="Times New Roman"/>
                <w:sz w:val="24"/>
                <w:szCs w:val="24"/>
              </w:rPr>
              <w:t>2.1.</w:t>
            </w:r>
            <w:r w:rsidR="00BA5064">
              <w:rPr>
                <w:rFonts w:ascii="Times New Roman" w:hAnsi="Times New Roman" w:cs="Times New Roman"/>
                <w:sz w:val="24"/>
                <w:szCs w:val="24"/>
              </w:rPr>
              <w:t>1</w:t>
            </w:r>
          </w:p>
        </w:tc>
        <w:tc>
          <w:tcPr>
            <w:tcW w:w="4517" w:type="dxa"/>
            <w:tcBorders>
              <w:top w:val="outset" w:sz="6" w:space="0" w:color="00000A"/>
              <w:left w:val="outset" w:sz="6" w:space="0" w:color="00000A"/>
              <w:bottom w:val="outset" w:sz="6" w:space="0" w:color="00000A"/>
              <w:right w:val="outset" w:sz="6" w:space="0" w:color="00000A"/>
            </w:tcBorders>
          </w:tcPr>
          <w:p w14:paraId="534F7515" w14:textId="6F25A2C9" w:rsidR="002D29FF" w:rsidRPr="004D457B" w:rsidRDefault="00DB00C3" w:rsidP="0062194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Pirmas </w:t>
            </w:r>
            <w:r w:rsidR="002D29FF" w:rsidRPr="004D457B">
              <w:rPr>
                <w:rFonts w:ascii="Times New Roman" w:hAnsi="Times New Roman" w:cs="Times New Roman"/>
                <w:i/>
                <w:iCs/>
                <w:sz w:val="24"/>
                <w:szCs w:val="24"/>
              </w:rPr>
              <w:t>kriterijau</w:t>
            </w:r>
            <w:r w:rsidR="002D29FF">
              <w:rPr>
                <w:rFonts w:ascii="Times New Roman" w:hAnsi="Times New Roman" w:cs="Times New Roman"/>
                <w:i/>
                <w:iCs/>
                <w:sz w:val="24"/>
                <w:szCs w:val="24"/>
              </w:rPr>
              <w:t>s</w:t>
            </w:r>
            <w:r w:rsidR="002D29FF" w:rsidRPr="004D457B">
              <w:rPr>
                <w:rFonts w:ascii="Times New Roman" w:hAnsi="Times New Roman" w:cs="Times New Roman"/>
                <w:i/>
                <w:iCs/>
                <w:sz w:val="24"/>
                <w:szCs w:val="24"/>
              </w:rPr>
              <w:t xml:space="preserve"> parametras</w:t>
            </w:r>
          </w:p>
          <w:p w14:paraId="71BB1AFF" w14:textId="23A700C7" w:rsidR="002D29FF" w:rsidRDefault="002D29FF" w:rsidP="00621945">
            <w:pPr>
              <w:spacing w:after="0" w:line="240" w:lineRule="auto"/>
              <w:rPr>
                <w:rFonts w:ascii="Times New Roman" w:hAnsi="Times New Roman" w:cs="Times New Roman"/>
                <w:i/>
                <w:iCs/>
                <w:sz w:val="24"/>
                <w:szCs w:val="24"/>
              </w:rPr>
            </w:pPr>
            <w:r>
              <w:rPr>
                <w:rFonts w:ascii="Times New Roman" w:hAnsi="Times New Roman" w:cs="Times New Roman"/>
                <w:sz w:val="24"/>
                <w:szCs w:val="24"/>
              </w:rPr>
              <w:t>Komunikacijos specialisto patirtis</w:t>
            </w:r>
          </w:p>
        </w:tc>
        <w:tc>
          <w:tcPr>
            <w:tcW w:w="2675" w:type="dxa"/>
            <w:tcBorders>
              <w:top w:val="outset" w:sz="6" w:space="0" w:color="00000A"/>
              <w:left w:val="outset" w:sz="6" w:space="0" w:color="00000A"/>
              <w:bottom w:val="outset" w:sz="6" w:space="0" w:color="00000A"/>
              <w:right w:val="outset" w:sz="6" w:space="0" w:color="00000A"/>
            </w:tcBorders>
          </w:tcPr>
          <w:p w14:paraId="5C6D7EB0" w14:textId="0E08F941" w:rsidR="002D29FF" w:rsidRPr="001D68EA" w:rsidRDefault="002D29FF" w:rsidP="00621945">
            <w:pPr>
              <w:spacing w:after="0" w:line="240" w:lineRule="auto"/>
              <w:ind w:left="18" w:hanging="18"/>
              <w:rPr>
                <w:rFonts w:ascii="Times New Roman" w:hAnsi="Times New Roman" w:cs="Times New Roman"/>
                <w:sz w:val="24"/>
                <w:szCs w:val="24"/>
              </w:rPr>
            </w:pPr>
            <w:r w:rsidRPr="001D68EA">
              <w:rPr>
                <w:rFonts w:ascii="Times New Roman" w:hAnsi="Times New Roman" w:cs="Times New Roman"/>
                <w:sz w:val="24"/>
                <w:szCs w:val="24"/>
              </w:rPr>
              <w:t xml:space="preserve">Maksimalus balų skaičius: </w:t>
            </w:r>
            <w:r w:rsidR="00B84A14" w:rsidRPr="001D68EA">
              <w:rPr>
                <w:rFonts w:ascii="Times New Roman" w:hAnsi="Times New Roman" w:cs="Times New Roman"/>
                <w:sz w:val="24"/>
                <w:szCs w:val="24"/>
              </w:rPr>
              <w:t xml:space="preserve">15 </w:t>
            </w:r>
            <w:r w:rsidRPr="001D68EA">
              <w:rPr>
                <w:rFonts w:ascii="Times New Roman" w:hAnsi="Times New Roman" w:cs="Times New Roman"/>
                <w:sz w:val="24"/>
                <w:szCs w:val="24"/>
              </w:rPr>
              <w:t>bal</w:t>
            </w:r>
            <w:r w:rsidR="00EF0141">
              <w:rPr>
                <w:rFonts w:ascii="Times New Roman" w:hAnsi="Times New Roman" w:cs="Times New Roman"/>
                <w:sz w:val="24"/>
                <w:szCs w:val="24"/>
              </w:rPr>
              <w:t>ų</w:t>
            </w:r>
          </w:p>
          <w:p w14:paraId="32079D73" w14:textId="77777777" w:rsidR="002D29FF" w:rsidRPr="001D68EA" w:rsidRDefault="002D29FF" w:rsidP="00621945">
            <w:pPr>
              <w:spacing w:after="0" w:line="240" w:lineRule="auto"/>
              <w:ind w:left="18" w:hanging="18"/>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tcPr>
          <w:p w14:paraId="69302582" w14:textId="094EE006" w:rsidR="002D29FF" w:rsidRPr="001D68EA" w:rsidRDefault="002D29FF" w:rsidP="00621945">
            <w:pPr>
              <w:spacing w:after="0" w:line="240" w:lineRule="auto"/>
              <w:ind w:left="-262" w:firstLine="262"/>
              <w:rPr>
                <w:rFonts w:ascii="Times New Roman" w:hAnsi="Times New Roman" w:cs="Times New Roman"/>
                <w:sz w:val="24"/>
                <w:szCs w:val="24"/>
              </w:rPr>
            </w:pPr>
            <w:r w:rsidRPr="001D68EA">
              <w:rPr>
                <w:rFonts w:ascii="Times New Roman" w:hAnsi="Times New Roman" w:cs="Times New Roman"/>
                <w:sz w:val="24"/>
                <w:szCs w:val="24"/>
              </w:rPr>
              <w:t>Y</w:t>
            </w:r>
            <w:r w:rsidR="00EF0141">
              <w:rPr>
                <w:rFonts w:ascii="Times New Roman" w:hAnsi="Times New Roman" w:cs="Times New Roman"/>
                <w:sz w:val="24"/>
                <w:szCs w:val="24"/>
                <w:vertAlign w:val="subscript"/>
              </w:rPr>
              <w:t>1</w:t>
            </w:r>
            <w:r w:rsidRPr="001D68EA">
              <w:rPr>
                <w:rFonts w:ascii="Times New Roman" w:hAnsi="Times New Roman" w:cs="Times New Roman"/>
                <w:sz w:val="24"/>
                <w:szCs w:val="24"/>
                <w:vertAlign w:val="subscript"/>
              </w:rPr>
              <w:t xml:space="preserve"> </w:t>
            </w:r>
            <w:r w:rsidRPr="001D68EA">
              <w:rPr>
                <w:rFonts w:ascii="Times New Roman" w:hAnsi="Times New Roman" w:cs="Times New Roman"/>
                <w:sz w:val="24"/>
                <w:szCs w:val="24"/>
              </w:rPr>
              <w:t>=</w:t>
            </w:r>
            <w:r w:rsidR="00B84A14" w:rsidRPr="001D68EA">
              <w:rPr>
                <w:rFonts w:ascii="Times New Roman" w:hAnsi="Times New Roman" w:cs="Times New Roman"/>
                <w:sz w:val="24"/>
                <w:szCs w:val="24"/>
              </w:rPr>
              <w:t>15</w:t>
            </w:r>
          </w:p>
        </w:tc>
      </w:tr>
      <w:tr w:rsidR="00B62FDD" w14:paraId="1D425502" w14:textId="77777777" w:rsidTr="006C4F6D">
        <w:trPr>
          <w:trHeight w:val="435"/>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310E6E9F" w14:textId="5D608437" w:rsidR="00B62FDD" w:rsidRPr="004D457B" w:rsidRDefault="00B62FDD" w:rsidP="00621945">
            <w:pPr>
              <w:spacing w:after="0" w:line="240" w:lineRule="auto"/>
              <w:rPr>
                <w:rFonts w:ascii="Times New Roman" w:hAnsi="Times New Roman" w:cs="Times New Roman"/>
                <w:sz w:val="24"/>
                <w:szCs w:val="24"/>
              </w:rPr>
            </w:pPr>
            <w:r w:rsidRPr="004D457B">
              <w:rPr>
                <w:rFonts w:ascii="Times New Roman" w:hAnsi="Times New Roman" w:cs="Times New Roman"/>
                <w:sz w:val="24"/>
                <w:szCs w:val="24"/>
              </w:rPr>
              <w:t>2.</w:t>
            </w:r>
            <w:r w:rsidR="00BA5064">
              <w:rPr>
                <w:rFonts w:ascii="Times New Roman" w:hAnsi="Times New Roman" w:cs="Times New Roman"/>
                <w:sz w:val="24"/>
                <w:szCs w:val="24"/>
              </w:rPr>
              <w:t>1</w:t>
            </w:r>
            <w:r w:rsidRPr="004D457B">
              <w:rPr>
                <w:rFonts w:ascii="Times New Roman" w:hAnsi="Times New Roman" w:cs="Times New Roman"/>
                <w:sz w:val="24"/>
                <w:szCs w:val="24"/>
              </w:rPr>
              <w:t>.</w:t>
            </w:r>
            <w:r w:rsidR="00BA5064">
              <w:rPr>
                <w:rFonts w:ascii="Times New Roman" w:hAnsi="Times New Roman" w:cs="Times New Roman"/>
                <w:sz w:val="24"/>
                <w:szCs w:val="24"/>
              </w:rPr>
              <w:t>2</w:t>
            </w:r>
          </w:p>
        </w:tc>
        <w:tc>
          <w:tcPr>
            <w:tcW w:w="4517" w:type="dxa"/>
            <w:tcBorders>
              <w:top w:val="outset" w:sz="6" w:space="0" w:color="00000A"/>
              <w:left w:val="outset" w:sz="6" w:space="0" w:color="00000A"/>
              <w:bottom w:val="outset" w:sz="6" w:space="0" w:color="00000A"/>
              <w:right w:val="outset" w:sz="6" w:space="0" w:color="00000A"/>
            </w:tcBorders>
          </w:tcPr>
          <w:p w14:paraId="11B68808" w14:textId="39CF1F40" w:rsidR="00B62FDD" w:rsidRDefault="00BA5064" w:rsidP="0062194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Antras</w:t>
            </w:r>
            <w:r w:rsidR="00B62FDD">
              <w:rPr>
                <w:rFonts w:ascii="Times New Roman" w:hAnsi="Times New Roman" w:cs="Times New Roman"/>
                <w:i/>
                <w:iCs/>
                <w:sz w:val="24"/>
                <w:szCs w:val="24"/>
              </w:rPr>
              <w:t xml:space="preserve"> kriter</w:t>
            </w:r>
            <w:r>
              <w:rPr>
                <w:rFonts w:ascii="Times New Roman" w:hAnsi="Times New Roman" w:cs="Times New Roman"/>
                <w:i/>
                <w:iCs/>
                <w:sz w:val="24"/>
                <w:szCs w:val="24"/>
              </w:rPr>
              <w:t xml:space="preserve">ijaus </w:t>
            </w:r>
            <w:r w:rsidRPr="004D457B">
              <w:rPr>
                <w:rFonts w:ascii="Times New Roman" w:hAnsi="Times New Roman" w:cs="Times New Roman"/>
                <w:i/>
                <w:iCs/>
                <w:sz w:val="24"/>
                <w:szCs w:val="24"/>
              </w:rPr>
              <w:t>parametras</w:t>
            </w:r>
          </w:p>
          <w:p w14:paraId="228D4C36" w14:textId="25BDB05A" w:rsidR="00B62FDD" w:rsidRPr="00B62FDD" w:rsidRDefault="00D23F97" w:rsidP="00621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Projektų vadovo </w:t>
            </w:r>
            <w:r w:rsidR="00BA5064">
              <w:rPr>
                <w:rFonts w:ascii="Times New Roman" w:hAnsi="Times New Roman" w:cs="Times New Roman"/>
                <w:sz w:val="24"/>
                <w:szCs w:val="24"/>
              </w:rPr>
              <w:t xml:space="preserve">darbinė patirtis </w:t>
            </w:r>
          </w:p>
        </w:tc>
        <w:tc>
          <w:tcPr>
            <w:tcW w:w="2675" w:type="dxa"/>
            <w:tcBorders>
              <w:top w:val="outset" w:sz="6" w:space="0" w:color="00000A"/>
              <w:left w:val="outset" w:sz="6" w:space="0" w:color="00000A"/>
              <w:bottom w:val="outset" w:sz="6" w:space="0" w:color="00000A"/>
              <w:right w:val="outset" w:sz="6" w:space="0" w:color="00000A"/>
            </w:tcBorders>
          </w:tcPr>
          <w:p w14:paraId="30C972FE" w14:textId="31F4FC81" w:rsidR="00B62FDD" w:rsidRPr="001D68EA" w:rsidRDefault="00B62FDD" w:rsidP="00621945">
            <w:pPr>
              <w:spacing w:after="0" w:line="240" w:lineRule="auto"/>
              <w:ind w:left="18" w:hanging="18"/>
              <w:rPr>
                <w:rFonts w:ascii="Times New Roman" w:hAnsi="Times New Roman" w:cs="Times New Roman"/>
                <w:sz w:val="24"/>
                <w:szCs w:val="24"/>
              </w:rPr>
            </w:pPr>
            <w:r w:rsidRPr="001D68EA">
              <w:rPr>
                <w:rFonts w:ascii="Times New Roman" w:hAnsi="Times New Roman" w:cs="Times New Roman"/>
                <w:sz w:val="24"/>
                <w:szCs w:val="24"/>
              </w:rPr>
              <w:t xml:space="preserve">Maksimalus balų skaičius: </w:t>
            </w:r>
            <w:r w:rsidR="00B84A14" w:rsidRPr="001D68EA">
              <w:rPr>
                <w:rFonts w:ascii="Times New Roman" w:hAnsi="Times New Roman" w:cs="Times New Roman"/>
                <w:sz w:val="24"/>
                <w:szCs w:val="24"/>
              </w:rPr>
              <w:t>10</w:t>
            </w:r>
            <w:r w:rsidRPr="001D68EA">
              <w:rPr>
                <w:rFonts w:ascii="Times New Roman" w:hAnsi="Times New Roman" w:cs="Times New Roman"/>
                <w:sz w:val="24"/>
                <w:szCs w:val="24"/>
              </w:rPr>
              <w:t xml:space="preserve"> bal</w:t>
            </w:r>
            <w:r w:rsidR="00EF0141">
              <w:rPr>
                <w:rFonts w:ascii="Times New Roman" w:hAnsi="Times New Roman" w:cs="Times New Roman"/>
                <w:sz w:val="24"/>
                <w:szCs w:val="24"/>
              </w:rPr>
              <w:t>ų</w:t>
            </w:r>
          </w:p>
        </w:tc>
        <w:tc>
          <w:tcPr>
            <w:tcW w:w="1710" w:type="dxa"/>
            <w:tcBorders>
              <w:top w:val="outset" w:sz="6" w:space="0" w:color="00000A"/>
              <w:left w:val="outset" w:sz="6" w:space="0" w:color="00000A"/>
              <w:bottom w:val="outset" w:sz="6" w:space="0" w:color="00000A"/>
              <w:right w:val="outset" w:sz="6" w:space="0" w:color="00000A"/>
            </w:tcBorders>
            <w:vAlign w:val="center"/>
          </w:tcPr>
          <w:p w14:paraId="3B4D3DA2" w14:textId="1E87AECB" w:rsidR="00B62FDD" w:rsidRPr="001D68EA" w:rsidRDefault="002D29FF" w:rsidP="00621945">
            <w:pPr>
              <w:spacing w:after="0" w:line="240" w:lineRule="auto"/>
              <w:ind w:left="-262" w:firstLine="262"/>
              <w:rPr>
                <w:rFonts w:ascii="Times New Roman" w:hAnsi="Times New Roman" w:cs="Times New Roman"/>
                <w:sz w:val="24"/>
                <w:szCs w:val="24"/>
              </w:rPr>
            </w:pPr>
            <w:r w:rsidRPr="001D68EA">
              <w:rPr>
                <w:rFonts w:ascii="Times New Roman" w:hAnsi="Times New Roman" w:cs="Times New Roman"/>
                <w:sz w:val="24"/>
                <w:szCs w:val="24"/>
              </w:rPr>
              <w:t>Y</w:t>
            </w:r>
            <w:r w:rsidR="00EF0141">
              <w:rPr>
                <w:rFonts w:ascii="Times New Roman" w:hAnsi="Times New Roman" w:cs="Times New Roman"/>
                <w:sz w:val="24"/>
                <w:szCs w:val="24"/>
                <w:vertAlign w:val="subscript"/>
              </w:rPr>
              <w:t>2</w:t>
            </w:r>
            <w:r w:rsidRPr="001D68EA">
              <w:rPr>
                <w:rFonts w:ascii="Times New Roman" w:hAnsi="Times New Roman" w:cs="Times New Roman"/>
                <w:sz w:val="24"/>
                <w:szCs w:val="24"/>
                <w:vertAlign w:val="subscript"/>
              </w:rPr>
              <w:t xml:space="preserve"> </w:t>
            </w:r>
            <w:r w:rsidRPr="001D68EA">
              <w:rPr>
                <w:rFonts w:ascii="Times New Roman" w:hAnsi="Times New Roman" w:cs="Times New Roman"/>
                <w:sz w:val="24"/>
                <w:szCs w:val="24"/>
              </w:rPr>
              <w:t>=</w:t>
            </w:r>
            <w:r w:rsidR="00B84A14" w:rsidRPr="001D68EA">
              <w:rPr>
                <w:rFonts w:ascii="Times New Roman" w:hAnsi="Times New Roman" w:cs="Times New Roman"/>
                <w:sz w:val="24"/>
                <w:szCs w:val="24"/>
              </w:rPr>
              <w:t>1</w:t>
            </w:r>
            <w:r w:rsidR="001D68EA">
              <w:rPr>
                <w:rFonts w:ascii="Times New Roman" w:hAnsi="Times New Roman" w:cs="Times New Roman"/>
                <w:sz w:val="24"/>
                <w:szCs w:val="24"/>
              </w:rPr>
              <w:t>0</w:t>
            </w:r>
          </w:p>
        </w:tc>
      </w:tr>
      <w:tr w:rsidR="002D29FF" w14:paraId="2CDCD751" w14:textId="77777777" w:rsidTr="006C4F6D">
        <w:trPr>
          <w:trHeight w:val="465"/>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14C3E973" w14:textId="364493AE" w:rsidR="002D29FF" w:rsidRPr="00B62FDD" w:rsidRDefault="002D29FF" w:rsidP="0062194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BA5064">
              <w:rPr>
                <w:rFonts w:ascii="Times New Roman" w:hAnsi="Times New Roman" w:cs="Times New Roman"/>
                <w:sz w:val="24"/>
                <w:szCs w:val="24"/>
                <w:lang w:val="en-US"/>
              </w:rPr>
              <w:t>2</w:t>
            </w:r>
          </w:p>
        </w:tc>
        <w:tc>
          <w:tcPr>
            <w:tcW w:w="4517" w:type="dxa"/>
            <w:tcBorders>
              <w:top w:val="outset" w:sz="6" w:space="0" w:color="00000A"/>
              <w:left w:val="outset" w:sz="6" w:space="0" w:color="00000A"/>
              <w:bottom w:val="outset" w:sz="6" w:space="0" w:color="00000A"/>
              <w:right w:val="outset" w:sz="6" w:space="0" w:color="00000A"/>
            </w:tcBorders>
          </w:tcPr>
          <w:p w14:paraId="2CF142AD" w14:textId="613DBCB3" w:rsidR="002D29FF" w:rsidRPr="002D29FF" w:rsidRDefault="002D29FF" w:rsidP="00621945">
            <w:pPr>
              <w:spacing w:after="0" w:line="240" w:lineRule="auto"/>
              <w:rPr>
                <w:rFonts w:ascii="Times New Roman" w:hAnsi="Times New Roman" w:cs="Times New Roman"/>
                <w:sz w:val="24"/>
                <w:szCs w:val="24"/>
              </w:rPr>
            </w:pPr>
            <w:r>
              <w:rPr>
                <w:rFonts w:ascii="Times New Roman" w:hAnsi="Times New Roman" w:cs="Times New Roman"/>
                <w:sz w:val="24"/>
                <w:szCs w:val="24"/>
              </w:rPr>
              <w:t>Papildomi pasiekiamumo rodikliai</w:t>
            </w:r>
          </w:p>
        </w:tc>
        <w:tc>
          <w:tcPr>
            <w:tcW w:w="4385" w:type="dxa"/>
            <w:gridSpan w:val="2"/>
            <w:tcBorders>
              <w:top w:val="outset" w:sz="6" w:space="0" w:color="00000A"/>
              <w:left w:val="outset" w:sz="6" w:space="0" w:color="00000A"/>
              <w:bottom w:val="outset" w:sz="6" w:space="0" w:color="00000A"/>
              <w:right w:val="outset" w:sz="6" w:space="0" w:color="00000A"/>
            </w:tcBorders>
          </w:tcPr>
          <w:p w14:paraId="515E61DA" w14:textId="058ADDAA" w:rsidR="002D29FF" w:rsidRPr="001D68EA" w:rsidRDefault="002D29FF" w:rsidP="00621945">
            <w:pPr>
              <w:spacing w:after="0" w:line="240" w:lineRule="auto"/>
              <w:jc w:val="center"/>
              <w:rPr>
                <w:rFonts w:ascii="Times New Roman" w:hAnsi="Times New Roman" w:cs="Times New Roman"/>
                <w:sz w:val="24"/>
                <w:szCs w:val="24"/>
              </w:rPr>
            </w:pPr>
            <w:r w:rsidRPr="001D68EA">
              <w:rPr>
                <w:rFonts w:ascii="Times New Roman" w:hAnsi="Times New Roman" w:cs="Times New Roman"/>
                <w:sz w:val="24"/>
                <w:szCs w:val="24"/>
              </w:rPr>
              <w:t>Bendra kokybės kriterijaus parametrų</w:t>
            </w:r>
            <w:r w:rsidR="006C4F6D" w:rsidRPr="001D68EA">
              <w:rPr>
                <w:rFonts w:ascii="Times New Roman" w:hAnsi="Times New Roman" w:cs="Times New Roman"/>
                <w:sz w:val="24"/>
                <w:szCs w:val="24"/>
              </w:rPr>
              <w:t xml:space="preserve"> </w:t>
            </w:r>
            <w:r w:rsidRPr="001D68EA">
              <w:rPr>
                <w:rFonts w:ascii="Times New Roman" w:hAnsi="Times New Roman" w:cs="Times New Roman"/>
                <w:sz w:val="24"/>
                <w:szCs w:val="24"/>
              </w:rPr>
              <w:t>suma</w:t>
            </w:r>
          </w:p>
        </w:tc>
      </w:tr>
      <w:tr w:rsidR="002D29FF" w14:paraId="53CA9E1C" w14:textId="77777777" w:rsidTr="002D29FF">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3B61CE2A" w14:textId="53EAE8B7" w:rsidR="002D29FF" w:rsidRDefault="002D29FF" w:rsidP="0062194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BA5064">
              <w:rPr>
                <w:rFonts w:ascii="Times New Roman" w:hAnsi="Times New Roman" w:cs="Times New Roman"/>
                <w:sz w:val="24"/>
                <w:szCs w:val="24"/>
                <w:lang w:val="en-US"/>
              </w:rPr>
              <w:t>2.1</w:t>
            </w:r>
          </w:p>
        </w:tc>
        <w:tc>
          <w:tcPr>
            <w:tcW w:w="4517" w:type="dxa"/>
            <w:tcBorders>
              <w:top w:val="outset" w:sz="6" w:space="0" w:color="00000A"/>
              <w:left w:val="outset" w:sz="6" w:space="0" w:color="00000A"/>
              <w:bottom w:val="outset" w:sz="6" w:space="0" w:color="00000A"/>
              <w:right w:val="outset" w:sz="6" w:space="0" w:color="00000A"/>
            </w:tcBorders>
          </w:tcPr>
          <w:p w14:paraId="234473C0" w14:textId="12ABA048" w:rsidR="002D29FF" w:rsidRDefault="00BA5064" w:rsidP="0062194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Trečias</w:t>
            </w:r>
            <w:r w:rsidR="002D29FF">
              <w:rPr>
                <w:rFonts w:ascii="Times New Roman" w:hAnsi="Times New Roman" w:cs="Times New Roman"/>
                <w:i/>
                <w:iCs/>
                <w:sz w:val="24"/>
                <w:szCs w:val="24"/>
              </w:rPr>
              <w:t xml:space="preserve"> kriterijaus parametras</w:t>
            </w:r>
          </w:p>
          <w:p w14:paraId="322EF64D" w14:textId="53DAFD76" w:rsidR="002D29FF" w:rsidRDefault="00BD08D4" w:rsidP="00621945">
            <w:pPr>
              <w:spacing w:after="0" w:line="240" w:lineRule="auto"/>
              <w:rPr>
                <w:rFonts w:ascii="Times New Roman" w:hAnsi="Times New Roman" w:cs="Times New Roman"/>
                <w:i/>
                <w:iCs/>
                <w:sz w:val="24"/>
                <w:szCs w:val="24"/>
              </w:rPr>
            </w:pPr>
            <w:r>
              <w:rPr>
                <w:rFonts w:ascii="Times New Roman" w:hAnsi="Times New Roman" w:cs="Times New Roman"/>
                <w:sz w:val="24"/>
                <w:szCs w:val="24"/>
              </w:rPr>
              <w:t>P</w:t>
            </w:r>
            <w:r w:rsidR="002D29FF">
              <w:rPr>
                <w:rFonts w:ascii="Times New Roman" w:hAnsi="Times New Roman" w:cs="Times New Roman"/>
                <w:sz w:val="24"/>
                <w:szCs w:val="24"/>
              </w:rPr>
              <w:t>apildomas unikalių vartotojų skaičius</w:t>
            </w:r>
          </w:p>
        </w:tc>
        <w:tc>
          <w:tcPr>
            <w:tcW w:w="2675" w:type="dxa"/>
            <w:tcBorders>
              <w:top w:val="outset" w:sz="6" w:space="0" w:color="00000A"/>
              <w:left w:val="outset" w:sz="6" w:space="0" w:color="00000A"/>
              <w:bottom w:val="outset" w:sz="6" w:space="0" w:color="00000A"/>
              <w:right w:val="outset" w:sz="6" w:space="0" w:color="00000A"/>
            </w:tcBorders>
          </w:tcPr>
          <w:p w14:paraId="1519B7EB" w14:textId="607EECF9" w:rsidR="002D29FF" w:rsidRPr="001D68EA" w:rsidRDefault="002D29FF" w:rsidP="00621945">
            <w:pPr>
              <w:spacing w:after="0" w:line="240" w:lineRule="auto"/>
              <w:ind w:left="18" w:hanging="18"/>
              <w:rPr>
                <w:rFonts w:ascii="Times New Roman" w:hAnsi="Times New Roman" w:cs="Times New Roman"/>
                <w:sz w:val="24"/>
                <w:szCs w:val="24"/>
              </w:rPr>
            </w:pPr>
            <w:r w:rsidRPr="001D68EA">
              <w:rPr>
                <w:rFonts w:ascii="Times New Roman" w:hAnsi="Times New Roman" w:cs="Times New Roman"/>
                <w:sz w:val="24"/>
                <w:szCs w:val="24"/>
              </w:rPr>
              <w:t xml:space="preserve">Maksimalus balų skaičius: </w:t>
            </w:r>
            <w:r w:rsidR="00B84A14" w:rsidRPr="001D68EA">
              <w:rPr>
                <w:rFonts w:ascii="Times New Roman" w:hAnsi="Times New Roman" w:cs="Times New Roman"/>
                <w:sz w:val="24"/>
                <w:szCs w:val="24"/>
              </w:rPr>
              <w:t>5</w:t>
            </w:r>
            <w:r w:rsidRPr="001D68EA">
              <w:rPr>
                <w:rFonts w:ascii="Times New Roman" w:hAnsi="Times New Roman" w:cs="Times New Roman"/>
                <w:sz w:val="24"/>
                <w:szCs w:val="24"/>
              </w:rPr>
              <w:t xml:space="preserve"> balai</w:t>
            </w:r>
          </w:p>
          <w:p w14:paraId="4EABC808" w14:textId="77777777" w:rsidR="002D29FF" w:rsidRPr="001D68EA" w:rsidRDefault="002D29FF" w:rsidP="00621945">
            <w:pPr>
              <w:spacing w:after="0" w:line="240" w:lineRule="auto"/>
              <w:ind w:left="18" w:hanging="18"/>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tcPr>
          <w:p w14:paraId="2F25AF80" w14:textId="564951A0" w:rsidR="002D29FF" w:rsidRPr="001D68EA" w:rsidRDefault="002D29FF" w:rsidP="00621945">
            <w:pPr>
              <w:spacing w:after="0" w:line="240" w:lineRule="auto"/>
              <w:ind w:left="-262" w:firstLine="262"/>
              <w:rPr>
                <w:rFonts w:ascii="Times New Roman" w:hAnsi="Times New Roman" w:cs="Times New Roman"/>
                <w:sz w:val="24"/>
                <w:szCs w:val="24"/>
              </w:rPr>
            </w:pPr>
            <w:r w:rsidRPr="001D68EA">
              <w:rPr>
                <w:rFonts w:ascii="Times New Roman" w:hAnsi="Times New Roman" w:cs="Times New Roman"/>
                <w:sz w:val="24"/>
                <w:szCs w:val="24"/>
              </w:rPr>
              <w:t>Y</w:t>
            </w:r>
            <w:r w:rsidR="00EF0141">
              <w:rPr>
                <w:rFonts w:ascii="Times New Roman" w:hAnsi="Times New Roman" w:cs="Times New Roman"/>
                <w:sz w:val="24"/>
                <w:szCs w:val="24"/>
                <w:vertAlign w:val="subscript"/>
              </w:rPr>
              <w:t>3</w:t>
            </w:r>
            <w:r w:rsidRPr="001D68EA">
              <w:rPr>
                <w:rFonts w:ascii="Times New Roman" w:hAnsi="Times New Roman" w:cs="Times New Roman"/>
                <w:sz w:val="24"/>
                <w:szCs w:val="24"/>
                <w:vertAlign w:val="subscript"/>
              </w:rPr>
              <w:t xml:space="preserve"> </w:t>
            </w:r>
            <w:r w:rsidRPr="001D68EA">
              <w:rPr>
                <w:rFonts w:ascii="Times New Roman" w:hAnsi="Times New Roman" w:cs="Times New Roman"/>
                <w:sz w:val="24"/>
                <w:szCs w:val="24"/>
              </w:rPr>
              <w:t>=</w:t>
            </w:r>
            <w:r w:rsidR="00B84A14" w:rsidRPr="001D68EA">
              <w:rPr>
                <w:rFonts w:ascii="Times New Roman" w:hAnsi="Times New Roman" w:cs="Times New Roman"/>
                <w:sz w:val="24"/>
                <w:szCs w:val="24"/>
              </w:rPr>
              <w:t>5</w:t>
            </w:r>
          </w:p>
        </w:tc>
      </w:tr>
    </w:tbl>
    <w:p w14:paraId="2F3D0037" w14:textId="77777777" w:rsidR="00A53D43" w:rsidRDefault="00A53D43" w:rsidP="00A53D43">
      <w:pPr>
        <w:pStyle w:val="Sraopastraipa"/>
        <w:numPr>
          <w:ilvl w:val="0"/>
          <w:numId w:val="1"/>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23E03E3" w14:textId="77777777" w:rsidR="00A53D43" w:rsidRDefault="00A53D43" w:rsidP="00A53D43">
      <w:pPr>
        <w:tabs>
          <w:tab w:val="left" w:pos="0"/>
          <w:tab w:val="left" w:pos="567"/>
        </w:tabs>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EN = C + T</w:t>
      </w:r>
    </w:p>
    <w:p w14:paraId="3028075D" w14:textId="77777777" w:rsidR="00A53D43" w:rsidRDefault="00A53D43" w:rsidP="00A53D43">
      <w:pPr>
        <w:tabs>
          <w:tab w:val="left" w:pos="0"/>
          <w:tab w:val="left" w:pos="567"/>
        </w:tabs>
        <w:spacing w:after="0" w:line="240" w:lineRule="auto"/>
        <w:ind w:firstLine="709"/>
        <w:jc w:val="center"/>
        <w:rPr>
          <w:rFonts w:ascii="Times New Roman" w:hAnsi="Times New Roman" w:cs="Times New Roman"/>
          <w:sz w:val="24"/>
          <w:szCs w:val="24"/>
        </w:rPr>
      </w:pPr>
    </w:p>
    <w:p w14:paraId="41C84842" w14:textId="77777777" w:rsidR="00EF0141" w:rsidRPr="00BD08E2" w:rsidRDefault="00A53D43" w:rsidP="00EF0141">
      <w:pPr>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EF0141" w:rsidRPr="00BD08E2">
        <w:rPr>
          <w:rFonts w:ascii="Times New Roman" w:hAnsi="Times New Roman" w:cs="Times New Roman"/>
          <w:sz w:val="24"/>
          <w:szCs w:val="24"/>
        </w:rPr>
        <w:t>Kriterijaus „Pasiūlymo kaina“ (C) balai apskaičiuojami Viešajam pirkimui (pirkimo objekto daliai) skirtos maksimalios sumos (C</w:t>
      </w:r>
      <w:r w:rsidR="00EF0141" w:rsidRPr="00BD08E2">
        <w:rPr>
          <w:rFonts w:ascii="Times New Roman" w:hAnsi="Times New Roman" w:cs="Times New Roman"/>
          <w:sz w:val="24"/>
          <w:szCs w:val="24"/>
          <w:vertAlign w:val="subscript"/>
        </w:rPr>
        <w:t>max</w:t>
      </w:r>
      <w:r w:rsidR="00EF0141" w:rsidRPr="00BD08E2">
        <w:rPr>
          <w:rFonts w:ascii="Times New Roman" w:hAnsi="Times New Roman" w:cs="Times New Roman"/>
          <w:sz w:val="24"/>
          <w:szCs w:val="24"/>
        </w:rPr>
        <w:t>) ir vertinamo pasiūlymo kainos (C</w:t>
      </w:r>
      <w:r w:rsidR="00EF0141" w:rsidRPr="00BD08E2">
        <w:rPr>
          <w:rFonts w:ascii="Times New Roman" w:hAnsi="Times New Roman" w:cs="Times New Roman"/>
          <w:sz w:val="24"/>
          <w:szCs w:val="24"/>
          <w:vertAlign w:val="subscript"/>
        </w:rPr>
        <w:t>p</w:t>
      </w:r>
      <w:r w:rsidR="00EF0141" w:rsidRPr="00BD08E2">
        <w:rPr>
          <w:rFonts w:ascii="Times New Roman" w:hAnsi="Times New Roman" w:cs="Times New Roman"/>
          <w:sz w:val="24"/>
          <w:szCs w:val="24"/>
        </w:rPr>
        <w:t>) santykį padauginant iš kainos lyginamojo svorio (X) pagal šią formulę:</w:t>
      </w:r>
    </w:p>
    <w:p w14:paraId="3B88DD0D" w14:textId="77777777" w:rsidR="00EF0141" w:rsidRPr="00BD08E2" w:rsidRDefault="00EF0141" w:rsidP="00EF0141">
      <w:pPr>
        <w:ind w:left="2592" w:firstLine="1296"/>
        <w:rPr>
          <w:rFonts w:ascii="Times New Roman" w:hAnsi="Times New Roman" w:cs="Times New Roman"/>
          <w:sz w:val="24"/>
          <w:szCs w:val="24"/>
        </w:rPr>
      </w:pPr>
      <w:r w:rsidRPr="00BD08E2">
        <w:rPr>
          <w:rFonts w:ascii="Times New Roman" w:hAnsi="Times New Roman" w:cs="Times New Roman"/>
          <w:sz w:val="24"/>
          <w:szCs w:val="24"/>
        </w:rPr>
        <w:t>C= C</w:t>
      </w:r>
      <w:r w:rsidRPr="00BD08E2">
        <w:rPr>
          <w:rFonts w:ascii="Times New Roman" w:hAnsi="Times New Roman" w:cs="Times New Roman"/>
          <w:sz w:val="24"/>
          <w:szCs w:val="24"/>
          <w:vertAlign w:val="subscript"/>
        </w:rPr>
        <w:t xml:space="preserve">max </w:t>
      </w:r>
      <w:r w:rsidRPr="00BD08E2">
        <w:rPr>
          <w:rFonts w:ascii="Times New Roman" w:hAnsi="Times New Roman" w:cs="Times New Roman"/>
          <w:sz w:val="24"/>
          <w:szCs w:val="24"/>
        </w:rPr>
        <w:t>/ C</w:t>
      </w:r>
      <w:r w:rsidRPr="00BD08E2">
        <w:rPr>
          <w:rFonts w:ascii="Times New Roman" w:hAnsi="Times New Roman" w:cs="Times New Roman"/>
          <w:sz w:val="24"/>
          <w:szCs w:val="24"/>
          <w:vertAlign w:val="subscript"/>
        </w:rPr>
        <w:t>p</w:t>
      </w:r>
      <w:r w:rsidRPr="00BD08E2">
        <w:rPr>
          <w:rFonts w:ascii="Times New Roman" w:hAnsi="Times New Roman" w:cs="Times New Roman"/>
          <w:sz w:val="24"/>
          <w:szCs w:val="24"/>
        </w:rPr>
        <w:t xml:space="preserve"> x X</w:t>
      </w:r>
    </w:p>
    <w:p w14:paraId="0C9503BB" w14:textId="77777777" w:rsidR="00EF0141" w:rsidRPr="00BD08E2" w:rsidRDefault="00EF0141" w:rsidP="00EF0141">
      <w:pPr>
        <w:rPr>
          <w:rFonts w:ascii="Times New Roman" w:hAnsi="Times New Roman" w:cs="Times New Roman"/>
          <w:sz w:val="24"/>
          <w:szCs w:val="24"/>
        </w:rPr>
      </w:pPr>
    </w:p>
    <w:p w14:paraId="4BBCE5C3" w14:textId="77777777" w:rsidR="00EF0141" w:rsidRPr="00BD08E2" w:rsidRDefault="00EF0141" w:rsidP="00EF0141">
      <w:pPr>
        <w:spacing w:after="0" w:line="240" w:lineRule="auto"/>
        <w:rPr>
          <w:rFonts w:ascii="Times New Roman" w:hAnsi="Times New Roman" w:cs="Times New Roman"/>
          <w:sz w:val="20"/>
          <w:szCs w:val="20"/>
        </w:rPr>
      </w:pPr>
      <w:r w:rsidRPr="00BD08E2">
        <w:rPr>
          <w:rFonts w:ascii="Times New Roman" w:hAnsi="Times New Roman" w:cs="Times New Roman"/>
          <w:i/>
          <w:sz w:val="20"/>
          <w:szCs w:val="20"/>
        </w:rPr>
        <w:t>C</w:t>
      </w:r>
      <w:r w:rsidRPr="00BD08E2">
        <w:rPr>
          <w:rFonts w:ascii="Times New Roman" w:hAnsi="Times New Roman" w:cs="Times New Roman"/>
          <w:sz w:val="20"/>
          <w:szCs w:val="20"/>
        </w:rPr>
        <w:t xml:space="preserve"> – Pasiūlymo kaina konkretaus dalyvio pagal nurodytą kriterijų (balais);</w:t>
      </w:r>
    </w:p>
    <w:p w14:paraId="28C758F6" w14:textId="77777777" w:rsidR="00EF0141" w:rsidRPr="00BD08E2" w:rsidRDefault="00EF0141" w:rsidP="00EF0141">
      <w:pPr>
        <w:spacing w:after="0" w:line="240" w:lineRule="auto"/>
        <w:rPr>
          <w:rFonts w:ascii="Times New Roman" w:hAnsi="Times New Roman" w:cs="Times New Roman"/>
          <w:sz w:val="20"/>
          <w:szCs w:val="20"/>
        </w:rPr>
      </w:pPr>
      <w:r w:rsidRPr="00BD08E2">
        <w:rPr>
          <w:rFonts w:ascii="Times New Roman" w:hAnsi="Times New Roman" w:cs="Times New Roman"/>
          <w:i/>
          <w:sz w:val="20"/>
          <w:szCs w:val="20"/>
        </w:rPr>
        <w:t>C</w:t>
      </w:r>
      <w:r w:rsidRPr="00BD08E2">
        <w:rPr>
          <w:rFonts w:ascii="Times New Roman" w:hAnsi="Times New Roman" w:cs="Times New Roman"/>
          <w:i/>
          <w:sz w:val="20"/>
          <w:szCs w:val="20"/>
          <w:vertAlign w:val="subscript"/>
        </w:rPr>
        <w:t xml:space="preserve">max </w:t>
      </w:r>
      <w:r w:rsidRPr="00BD08E2">
        <w:rPr>
          <w:rFonts w:ascii="Times New Roman" w:hAnsi="Times New Roman" w:cs="Times New Roman"/>
          <w:sz w:val="20"/>
          <w:szCs w:val="20"/>
        </w:rPr>
        <w:t>– Viešajam pirkimui (pirkimo objekto daliai) skirta maksimali suma (eurais su PVM);</w:t>
      </w:r>
    </w:p>
    <w:p w14:paraId="02AC9729" w14:textId="77777777" w:rsidR="00EF0141" w:rsidRPr="00BD08E2" w:rsidRDefault="00EF0141" w:rsidP="00EF0141">
      <w:pPr>
        <w:spacing w:after="0" w:line="240" w:lineRule="auto"/>
        <w:rPr>
          <w:rFonts w:ascii="Times New Roman" w:hAnsi="Times New Roman" w:cs="Times New Roman"/>
          <w:sz w:val="20"/>
          <w:szCs w:val="20"/>
        </w:rPr>
      </w:pPr>
      <w:r w:rsidRPr="00BD08E2">
        <w:rPr>
          <w:rFonts w:ascii="Times New Roman" w:hAnsi="Times New Roman" w:cs="Times New Roman"/>
          <w:i/>
          <w:sz w:val="20"/>
          <w:szCs w:val="20"/>
        </w:rPr>
        <w:t>C</w:t>
      </w:r>
      <w:r w:rsidRPr="00BD08E2">
        <w:rPr>
          <w:rFonts w:ascii="Times New Roman" w:hAnsi="Times New Roman" w:cs="Times New Roman"/>
          <w:i/>
          <w:sz w:val="20"/>
          <w:szCs w:val="20"/>
          <w:vertAlign w:val="subscript"/>
        </w:rPr>
        <w:t>p</w:t>
      </w:r>
      <w:r w:rsidRPr="00BD08E2">
        <w:rPr>
          <w:rFonts w:ascii="Times New Roman" w:hAnsi="Times New Roman" w:cs="Times New Roman"/>
          <w:i/>
          <w:sz w:val="20"/>
          <w:szCs w:val="20"/>
        </w:rPr>
        <w:t xml:space="preserve"> </w:t>
      </w:r>
      <w:r w:rsidRPr="00BD08E2">
        <w:rPr>
          <w:rFonts w:ascii="Times New Roman" w:hAnsi="Times New Roman" w:cs="Times New Roman"/>
          <w:sz w:val="20"/>
          <w:szCs w:val="20"/>
        </w:rPr>
        <w:t>– konkretaus dalyvio pasiūlyta Pasiūlymo kaina (eurais su PVM);</w:t>
      </w:r>
    </w:p>
    <w:p w14:paraId="322F9F71" w14:textId="77777777" w:rsidR="00EF0141" w:rsidRDefault="00EF0141" w:rsidP="00EF0141">
      <w:pPr>
        <w:spacing w:after="0" w:line="240" w:lineRule="auto"/>
        <w:rPr>
          <w:rFonts w:ascii="Times New Roman" w:hAnsi="Times New Roman" w:cs="Times New Roman"/>
          <w:sz w:val="20"/>
          <w:szCs w:val="20"/>
        </w:rPr>
      </w:pPr>
      <w:r w:rsidRPr="00BD08E2">
        <w:rPr>
          <w:rFonts w:ascii="Times New Roman" w:hAnsi="Times New Roman" w:cs="Times New Roman"/>
          <w:i/>
          <w:sz w:val="20"/>
          <w:szCs w:val="20"/>
        </w:rPr>
        <w:t>X</w:t>
      </w:r>
      <w:r w:rsidRPr="00BD08E2">
        <w:rPr>
          <w:rFonts w:ascii="Times New Roman" w:hAnsi="Times New Roman" w:cs="Times New Roman"/>
          <w:sz w:val="20"/>
          <w:szCs w:val="20"/>
        </w:rPr>
        <w:t xml:space="preserve"> – lyginamojo svorio ekonominio naudingumo įvertinime koeficientas.</w:t>
      </w:r>
    </w:p>
    <w:p w14:paraId="66362991" w14:textId="77777777" w:rsidR="00EF0141" w:rsidRPr="00BD08E2" w:rsidRDefault="00EF0141" w:rsidP="00EF0141">
      <w:pPr>
        <w:spacing w:after="0" w:line="240" w:lineRule="auto"/>
        <w:rPr>
          <w:rFonts w:ascii="Times New Roman" w:hAnsi="Times New Roman" w:cs="Times New Roman"/>
          <w:sz w:val="20"/>
          <w:szCs w:val="20"/>
        </w:rPr>
      </w:pPr>
    </w:p>
    <w:p w14:paraId="0CCE792A" w14:textId="55CD4396" w:rsidR="00A53D43" w:rsidRDefault="00A53D43" w:rsidP="00EF0141">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Kokybės kriterijaus </w:t>
      </w:r>
      <w:r w:rsidRPr="008A2410">
        <w:rPr>
          <w:rFonts w:ascii="Times New Roman" w:hAnsi="Times New Roman" w:cs="Times New Roman"/>
          <w:i/>
          <w:iCs/>
          <w:sz w:val="24"/>
          <w:szCs w:val="24"/>
        </w:rPr>
        <w:t>Pirmas parametras</w:t>
      </w:r>
      <w:r>
        <w:rPr>
          <w:rFonts w:ascii="Times New Roman" w:hAnsi="Times New Roman" w:cs="Times New Roman"/>
          <w:sz w:val="24"/>
          <w:szCs w:val="24"/>
        </w:rPr>
        <w:t xml:space="preserve"> </w:t>
      </w:r>
      <w:r w:rsidRPr="002D7A0A">
        <w:rPr>
          <w:rFonts w:ascii="Times New Roman" w:hAnsi="Times New Roman" w:cs="Times New Roman"/>
          <w:i/>
          <w:iCs/>
          <w:sz w:val="24"/>
          <w:szCs w:val="24"/>
        </w:rPr>
        <w:t>„</w:t>
      </w:r>
      <w:r w:rsidR="00B84A14">
        <w:rPr>
          <w:rFonts w:ascii="Times New Roman" w:hAnsi="Times New Roman" w:cs="Times New Roman"/>
          <w:i/>
          <w:iCs/>
          <w:sz w:val="24"/>
          <w:szCs w:val="24"/>
        </w:rPr>
        <w:t>Komunikacijos specialisto</w:t>
      </w:r>
      <w:r w:rsidRPr="002D7A0A">
        <w:rPr>
          <w:rFonts w:ascii="Times New Roman" w:hAnsi="Times New Roman" w:cs="Times New Roman"/>
          <w:i/>
          <w:iCs/>
          <w:sz w:val="24"/>
          <w:szCs w:val="24"/>
        </w:rPr>
        <w:t xml:space="preserve"> </w:t>
      </w:r>
      <w:r>
        <w:rPr>
          <w:rFonts w:ascii="Times New Roman" w:hAnsi="Times New Roman" w:cs="Times New Roman"/>
          <w:i/>
          <w:iCs/>
          <w:sz w:val="24"/>
          <w:szCs w:val="24"/>
        </w:rPr>
        <w:t xml:space="preserve">darbinė </w:t>
      </w:r>
      <w:r w:rsidRPr="002D7A0A">
        <w:rPr>
          <w:rFonts w:ascii="Times New Roman" w:hAnsi="Times New Roman" w:cs="Times New Roman"/>
          <w:i/>
          <w:iCs/>
          <w:sz w:val="24"/>
          <w:szCs w:val="24"/>
        </w:rPr>
        <w:t>patirtis</w:t>
      </w:r>
      <w:r w:rsidR="00B84A14">
        <w:rPr>
          <w:rFonts w:ascii="Times New Roman" w:hAnsi="Times New Roman" w:cs="Times New Roman"/>
          <w:i/>
          <w:iCs/>
          <w:sz w:val="24"/>
          <w:szCs w:val="24"/>
        </w:rPr>
        <w:t xml:space="preserve"> (P</w:t>
      </w:r>
      <w:r w:rsidR="00B84A14">
        <w:rPr>
          <w:rFonts w:ascii="Times New Roman" w:hAnsi="Times New Roman" w:cs="Times New Roman"/>
          <w:i/>
          <w:iCs/>
          <w:sz w:val="24"/>
          <w:szCs w:val="24"/>
          <w:vertAlign w:val="subscript"/>
        </w:rPr>
        <w:t>1</w:t>
      </w:r>
      <w:r w:rsidR="00B84A14">
        <w:rPr>
          <w:rFonts w:ascii="Times New Roman" w:hAnsi="Times New Roman" w:cs="Times New Roman"/>
          <w:i/>
          <w:iCs/>
          <w:sz w:val="24"/>
          <w:szCs w:val="24"/>
        </w:rPr>
        <w:t>)</w:t>
      </w:r>
      <w:r w:rsidRPr="002D7A0A">
        <w:rPr>
          <w:rFonts w:ascii="Times New Roman" w:hAnsi="Times New Roman" w:cs="Times New Roman"/>
          <w:i/>
          <w:iCs/>
          <w:sz w:val="24"/>
          <w:szCs w:val="24"/>
        </w:rPr>
        <w:t>“</w:t>
      </w:r>
      <w:r>
        <w:rPr>
          <w:rFonts w:ascii="Times New Roman" w:hAnsi="Times New Roman" w:cs="Times New Roman"/>
          <w:sz w:val="24"/>
          <w:szCs w:val="24"/>
        </w:rPr>
        <w:t xml:space="preserve"> įvertinimas apskaičiuojamas kriterijaus parametro įvertinimo reikšmę (P</w:t>
      </w:r>
      <w:r>
        <w:rPr>
          <w:rFonts w:ascii="Times New Roman" w:hAnsi="Times New Roman" w:cs="Times New Roman"/>
          <w:sz w:val="24"/>
          <w:szCs w:val="24"/>
          <w:vertAlign w:val="subscript"/>
        </w:rPr>
        <w:t>S</w:t>
      </w:r>
      <w:r>
        <w:rPr>
          <w:rFonts w:ascii="Times New Roman" w:hAnsi="Times New Roman" w:cs="Times New Roman"/>
          <w:sz w:val="24"/>
          <w:szCs w:val="24"/>
        </w:rPr>
        <w:t>) padalinant iš maksimalios (didžiausios galimos) šio kriterijaus parametro reikšmės (P</w:t>
      </w:r>
      <w:r>
        <w:rPr>
          <w:rFonts w:ascii="Times New Roman" w:hAnsi="Times New Roman" w:cs="Times New Roman"/>
          <w:sz w:val="24"/>
          <w:szCs w:val="24"/>
          <w:vertAlign w:val="subscript"/>
        </w:rPr>
        <w:t>max</w:t>
      </w:r>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1</w:t>
      </w:r>
      <w:r>
        <w:rPr>
          <w:rFonts w:ascii="Times New Roman" w:hAnsi="Times New Roman" w:cs="Times New Roman"/>
          <w:sz w:val="24"/>
          <w:szCs w:val="24"/>
        </w:rPr>
        <w:t>) pagal šią formulę:</w:t>
      </w:r>
    </w:p>
    <w:p w14:paraId="680AFBE6" w14:textId="77777777" w:rsidR="00A53D43" w:rsidRDefault="00000000" w:rsidP="00A53D43">
      <w:pPr>
        <w:tabs>
          <w:tab w:val="left" w:pos="284"/>
        </w:tabs>
        <w:spacing w:before="60" w:after="6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1</m:t>
              </m:r>
            </m:sub>
          </m:sSub>
        </m:oMath>
      </m:oMathPara>
    </w:p>
    <w:p w14:paraId="086E96E0" w14:textId="77777777" w:rsidR="00A53D43" w:rsidRDefault="00A53D43" w:rsidP="00A53D43">
      <w:pPr>
        <w:ind w:firstLine="142"/>
        <w:jc w:val="both"/>
        <w:rPr>
          <w:rFonts w:ascii="Times New Roman" w:hAnsi="Times New Roman"/>
          <w:sz w:val="22"/>
          <w:szCs w:val="22"/>
        </w:rPr>
      </w:pPr>
    </w:p>
    <w:p w14:paraId="159ECD92" w14:textId="77777777" w:rsidR="00A53D43" w:rsidRDefault="00A53D43" w:rsidP="00A53D43">
      <w:pPr>
        <w:spacing w:after="0" w:line="240" w:lineRule="auto"/>
        <w:ind w:firstLine="142"/>
        <w:jc w:val="both"/>
        <w:rPr>
          <w:rFonts w:ascii="Times New Roman" w:hAnsi="Times New Roman"/>
        </w:rPr>
      </w:pPr>
      <w:r>
        <w:rPr>
          <w:rFonts w:ascii="Times New Roman" w:hAnsi="Times New Roman" w:cs="Times New Roman"/>
        </w:rPr>
        <w:t>P</w:t>
      </w:r>
      <w:r>
        <w:rPr>
          <w:rFonts w:ascii="Times New Roman" w:hAnsi="Times New Roman" w:cs="Times New Roman"/>
          <w:vertAlign w:val="subscript"/>
        </w:rPr>
        <w:t xml:space="preserve">1 </w:t>
      </w:r>
      <w:r>
        <w:rPr>
          <w:rFonts w:ascii="Times New Roman" w:hAnsi="Times New Roman"/>
          <w:iCs/>
        </w:rPr>
        <w:t>–</w:t>
      </w:r>
      <w:r>
        <w:rPr>
          <w:rFonts w:ascii="Times New Roman" w:hAnsi="Times New Roman" w:cs="Times New Roman"/>
          <w:b/>
          <w:bCs/>
          <w:vertAlign w:val="subscript"/>
        </w:rPr>
        <w:t xml:space="preserve"> </w:t>
      </w:r>
      <w:r>
        <w:rPr>
          <w:rFonts w:ascii="Times New Roman" w:hAnsi="Times New Roman"/>
        </w:rPr>
        <w:t>konkretaus dalyvio pasiūlymo įvertinimas pagal nurodytą kriterijų (balais);</w:t>
      </w:r>
    </w:p>
    <w:p w14:paraId="08410461" w14:textId="3EA6B0E0" w:rsidR="00A53D43" w:rsidRDefault="00A53D43" w:rsidP="00A53D43">
      <w:pPr>
        <w:tabs>
          <w:tab w:val="left" w:pos="709"/>
        </w:tabs>
        <w:spacing w:after="0" w:line="240" w:lineRule="auto"/>
        <w:ind w:firstLine="142"/>
        <w:jc w:val="both"/>
        <w:rPr>
          <w:rFonts w:ascii="Times New Roman" w:hAnsi="Times New Roman" w:cs="Times New Roman"/>
          <w:iCs/>
        </w:rPr>
      </w:pPr>
      <w:r>
        <w:rPr>
          <w:rFonts w:ascii="Times New Roman" w:hAnsi="Times New Roman"/>
          <w:iCs/>
        </w:rPr>
        <w:t>P</w:t>
      </w:r>
      <w:r>
        <w:rPr>
          <w:rFonts w:ascii="Times New Roman" w:hAnsi="Times New Roman"/>
          <w:iCs/>
          <w:vertAlign w:val="subscript"/>
        </w:rPr>
        <w:t xml:space="preserve">s  </w:t>
      </w:r>
      <w:r>
        <w:rPr>
          <w:rFonts w:ascii="Times New Roman" w:hAnsi="Times New Roman" w:cs="Times New Roman"/>
          <w:iCs/>
        </w:rPr>
        <w:t xml:space="preserve">– konkretaus dalyvio kriterijaus įvertinimas už papildomą </w:t>
      </w:r>
      <w:r w:rsidR="009D65DF">
        <w:rPr>
          <w:rFonts w:ascii="Times New Roman" w:hAnsi="Times New Roman" w:cs="Times New Roman"/>
          <w:iCs/>
        </w:rPr>
        <w:t xml:space="preserve">komunikacijos </w:t>
      </w:r>
      <w:r>
        <w:rPr>
          <w:rFonts w:ascii="Times New Roman" w:hAnsi="Times New Roman" w:cs="Times New Roman"/>
          <w:iCs/>
        </w:rPr>
        <w:t>specialist</w:t>
      </w:r>
      <w:r w:rsidR="00EF0141">
        <w:rPr>
          <w:rFonts w:ascii="Times New Roman" w:hAnsi="Times New Roman" w:cs="Times New Roman"/>
          <w:iCs/>
        </w:rPr>
        <w:t>o darbinę patirtį</w:t>
      </w:r>
      <w:r>
        <w:rPr>
          <w:rFonts w:ascii="Times New Roman" w:hAnsi="Times New Roman" w:cs="Times New Roman"/>
          <w:iCs/>
        </w:rPr>
        <w:t xml:space="preserve"> suteiktus balus;</w:t>
      </w:r>
    </w:p>
    <w:p w14:paraId="4151A267" w14:textId="70F46F85" w:rsidR="00A53D43" w:rsidRDefault="00A53D43" w:rsidP="00A53D43">
      <w:pPr>
        <w:spacing w:after="0" w:line="240" w:lineRule="auto"/>
        <w:ind w:firstLine="142"/>
        <w:jc w:val="both"/>
        <w:rPr>
          <w:rFonts w:ascii="Times New Roman" w:hAnsi="Times New Roman" w:cs="Times New Roman"/>
          <w:iCs/>
        </w:rPr>
      </w:pPr>
      <w:r>
        <w:rPr>
          <w:rFonts w:ascii="Times New Roman" w:hAnsi="Times New Roman" w:cs="Times New Roman"/>
          <w:iCs/>
        </w:rPr>
        <w:t>P</w:t>
      </w:r>
      <w:r>
        <w:rPr>
          <w:rFonts w:ascii="Times New Roman" w:hAnsi="Times New Roman" w:cs="Times New Roman"/>
          <w:iCs/>
          <w:vertAlign w:val="subscript"/>
        </w:rPr>
        <w:t>max</w:t>
      </w:r>
      <w:r>
        <w:rPr>
          <w:rFonts w:ascii="Times New Roman" w:hAnsi="Times New Roman" w:cs="Times New Roman"/>
          <w:iCs/>
        </w:rPr>
        <w:t xml:space="preserve"> - maksimali (didžiausia galima) parametro reikšmė – </w:t>
      </w:r>
      <w:r w:rsidR="00EF0141">
        <w:rPr>
          <w:rFonts w:ascii="Times New Roman" w:hAnsi="Times New Roman" w:cs="Times New Roman"/>
          <w:iCs/>
        </w:rPr>
        <w:t xml:space="preserve">15 </w:t>
      </w:r>
      <w:r>
        <w:rPr>
          <w:rFonts w:ascii="Times New Roman" w:hAnsi="Times New Roman" w:cs="Times New Roman"/>
          <w:iCs/>
        </w:rPr>
        <w:t>bal</w:t>
      </w:r>
      <w:r w:rsidR="00EF0141">
        <w:rPr>
          <w:rFonts w:ascii="Times New Roman" w:hAnsi="Times New Roman" w:cs="Times New Roman"/>
          <w:iCs/>
        </w:rPr>
        <w:t>ų</w:t>
      </w:r>
      <w:r>
        <w:rPr>
          <w:rFonts w:ascii="Times New Roman" w:hAnsi="Times New Roman" w:cs="Times New Roman"/>
          <w:iCs/>
        </w:rPr>
        <w:t>;</w:t>
      </w:r>
    </w:p>
    <w:p w14:paraId="73D026DA" w14:textId="77777777" w:rsidR="00A53D43" w:rsidRDefault="00A53D43" w:rsidP="00A53D43">
      <w:pPr>
        <w:tabs>
          <w:tab w:val="left" w:pos="714"/>
          <w:tab w:val="left" w:pos="851"/>
          <w:tab w:val="left" w:pos="1134"/>
        </w:tabs>
        <w:spacing w:after="0" w:line="240" w:lineRule="auto"/>
        <w:ind w:firstLine="142"/>
        <w:jc w:val="both"/>
        <w:rPr>
          <w:rFonts w:ascii="Times New Roman" w:hAnsi="Times New Roman" w:cs="Times New Roman"/>
        </w:rPr>
      </w:pPr>
      <w:r>
        <w:rPr>
          <w:rFonts w:ascii="Times New Roman" w:hAnsi="Times New Roman" w:cs="Times New Roman"/>
          <w:iCs/>
        </w:rPr>
        <w:t>Y</w:t>
      </w:r>
      <w:r>
        <w:rPr>
          <w:rFonts w:ascii="Times New Roman" w:hAnsi="Times New Roman" w:cs="Times New Roman"/>
          <w:iCs/>
          <w:vertAlign w:val="subscript"/>
        </w:rPr>
        <w:t>1</w:t>
      </w:r>
      <w:r>
        <w:rPr>
          <w:rFonts w:ascii="Times New Roman" w:hAnsi="Times New Roman" w:cs="Times New Roman"/>
        </w:rPr>
        <w:t xml:space="preserve"> – lyginamojo svorio </w:t>
      </w:r>
      <w:r>
        <w:rPr>
          <w:rFonts w:ascii="Times New Roman" w:hAnsi="Times New Roman"/>
        </w:rPr>
        <w:t xml:space="preserve">ekonominio naudingumo įvertinime </w:t>
      </w:r>
      <w:r>
        <w:rPr>
          <w:rFonts w:ascii="Times New Roman" w:hAnsi="Times New Roman" w:cs="Times New Roman"/>
        </w:rPr>
        <w:t>koeficientas.</w:t>
      </w:r>
    </w:p>
    <w:p w14:paraId="136F6672" w14:textId="77777777" w:rsidR="00A53D43" w:rsidRDefault="00A53D43" w:rsidP="00A53D43">
      <w:pPr>
        <w:tabs>
          <w:tab w:val="left" w:pos="714"/>
          <w:tab w:val="left" w:pos="851"/>
          <w:tab w:val="left" w:pos="1134"/>
        </w:tabs>
        <w:ind w:firstLine="142"/>
        <w:jc w:val="both"/>
        <w:rPr>
          <w:rFonts w:ascii="Times New Roman" w:hAnsi="Times New Roman" w:cs="Times New Roman"/>
          <w:sz w:val="24"/>
          <w:szCs w:val="24"/>
        </w:rPr>
      </w:pPr>
    </w:p>
    <w:p w14:paraId="33B9D072" w14:textId="650712A0" w:rsidR="00A53D43" w:rsidRDefault="00A53D43" w:rsidP="00A53D43">
      <w:pPr>
        <w:tabs>
          <w:tab w:val="left" w:pos="284"/>
        </w:tabs>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Kokybės kriterijaus </w:t>
      </w:r>
      <w:r>
        <w:rPr>
          <w:rFonts w:ascii="Times New Roman" w:hAnsi="Times New Roman" w:cs="Times New Roman"/>
          <w:i/>
          <w:iCs/>
          <w:sz w:val="24"/>
          <w:szCs w:val="24"/>
        </w:rPr>
        <w:t>Antras</w:t>
      </w:r>
      <w:r w:rsidRPr="008A2410">
        <w:rPr>
          <w:rFonts w:ascii="Times New Roman" w:hAnsi="Times New Roman" w:cs="Times New Roman"/>
          <w:i/>
          <w:iCs/>
          <w:sz w:val="24"/>
          <w:szCs w:val="24"/>
        </w:rPr>
        <w:t xml:space="preserve"> parametras</w:t>
      </w:r>
      <w:r>
        <w:rPr>
          <w:rFonts w:ascii="Times New Roman" w:hAnsi="Times New Roman" w:cs="Times New Roman"/>
          <w:sz w:val="24"/>
          <w:szCs w:val="24"/>
        </w:rPr>
        <w:t xml:space="preserve"> „</w:t>
      </w:r>
      <w:r w:rsidR="00EF0141">
        <w:rPr>
          <w:rFonts w:ascii="Times New Roman" w:hAnsi="Times New Roman" w:cs="Times New Roman"/>
          <w:i/>
          <w:iCs/>
          <w:sz w:val="24"/>
          <w:szCs w:val="24"/>
        </w:rPr>
        <w:t>Projekto vadovo</w:t>
      </w:r>
      <w:r w:rsidRPr="00746692">
        <w:rPr>
          <w:rFonts w:ascii="Times New Roman" w:hAnsi="Times New Roman" w:cs="Times New Roman"/>
          <w:i/>
          <w:iCs/>
          <w:sz w:val="24"/>
          <w:szCs w:val="24"/>
        </w:rPr>
        <w:t xml:space="preserve"> </w:t>
      </w:r>
      <w:r>
        <w:rPr>
          <w:rFonts w:ascii="Times New Roman" w:hAnsi="Times New Roman" w:cs="Times New Roman"/>
          <w:i/>
          <w:iCs/>
          <w:sz w:val="24"/>
          <w:szCs w:val="24"/>
        </w:rPr>
        <w:t xml:space="preserve">darbinė </w:t>
      </w:r>
      <w:r w:rsidRPr="00746692">
        <w:rPr>
          <w:rFonts w:ascii="Times New Roman" w:hAnsi="Times New Roman" w:cs="Times New Roman"/>
          <w:i/>
          <w:iCs/>
          <w:sz w:val="24"/>
          <w:szCs w:val="24"/>
        </w:rPr>
        <w:t>patirtis</w:t>
      </w:r>
      <w:r w:rsidR="00B84A14">
        <w:rPr>
          <w:rFonts w:ascii="Times New Roman" w:hAnsi="Times New Roman" w:cs="Times New Roman"/>
          <w:i/>
          <w:iCs/>
          <w:sz w:val="24"/>
          <w:szCs w:val="24"/>
        </w:rPr>
        <w:t xml:space="preserve"> (P</w:t>
      </w:r>
      <w:r w:rsidR="00B84A14">
        <w:rPr>
          <w:rFonts w:ascii="Times New Roman" w:hAnsi="Times New Roman" w:cs="Times New Roman"/>
          <w:i/>
          <w:iCs/>
          <w:sz w:val="24"/>
          <w:szCs w:val="24"/>
          <w:vertAlign w:val="subscript"/>
        </w:rPr>
        <w:t>2</w:t>
      </w:r>
      <w:r w:rsidR="00B84A14">
        <w:rPr>
          <w:rFonts w:ascii="Times New Roman" w:hAnsi="Times New Roman" w:cs="Times New Roman"/>
          <w:i/>
          <w:iCs/>
          <w:sz w:val="24"/>
          <w:szCs w:val="24"/>
        </w:rPr>
        <w:t>)</w:t>
      </w:r>
      <w:r>
        <w:rPr>
          <w:rFonts w:ascii="Times New Roman" w:hAnsi="Times New Roman" w:cs="Times New Roman"/>
          <w:sz w:val="24"/>
          <w:szCs w:val="24"/>
        </w:rPr>
        <w:t>“ įvertinimas apskaičiuojamas kriterijaus parametro įvertinimo reikšmę (</w:t>
      </w:r>
      <w:proofErr w:type="spellStart"/>
      <w:r w:rsidR="009D65DF">
        <w:rPr>
          <w:rFonts w:ascii="Times New Roman" w:hAnsi="Times New Roman" w:cs="Times New Roman"/>
          <w:sz w:val="24"/>
          <w:szCs w:val="24"/>
        </w:rPr>
        <w:t>P</w:t>
      </w:r>
      <w:r w:rsidR="009D65DF">
        <w:rPr>
          <w:rFonts w:ascii="Times New Roman" w:hAnsi="Times New Roman" w:cs="Times New Roman"/>
          <w:sz w:val="24"/>
          <w:szCs w:val="24"/>
          <w:vertAlign w:val="subscript"/>
        </w:rPr>
        <w:t>v</w:t>
      </w:r>
      <w:proofErr w:type="spellEnd"/>
      <w:r>
        <w:rPr>
          <w:rFonts w:ascii="Times New Roman" w:hAnsi="Times New Roman" w:cs="Times New Roman"/>
          <w:sz w:val="24"/>
          <w:szCs w:val="24"/>
        </w:rPr>
        <w:t>) padalinant iš maksimalios (didžiausios galimos) šio kriterijaus parametro reikšmės (P</w:t>
      </w:r>
      <w:r>
        <w:rPr>
          <w:rFonts w:ascii="Times New Roman" w:hAnsi="Times New Roman" w:cs="Times New Roman"/>
          <w:sz w:val="24"/>
          <w:szCs w:val="24"/>
          <w:vertAlign w:val="subscript"/>
        </w:rPr>
        <w:t>max</w:t>
      </w:r>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7A7E859E" w14:textId="5B627CFC" w:rsidR="00A53D43" w:rsidRDefault="00000000" w:rsidP="00A53D43">
      <w:pPr>
        <w:tabs>
          <w:tab w:val="left" w:pos="284"/>
        </w:tabs>
        <w:spacing w:before="60" w:after="6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v</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2</m:t>
              </m:r>
            </m:sub>
          </m:sSub>
        </m:oMath>
      </m:oMathPara>
    </w:p>
    <w:p w14:paraId="62D9074A" w14:textId="77777777" w:rsidR="00A53D43" w:rsidRDefault="00A53D43" w:rsidP="00A53D43">
      <w:pPr>
        <w:ind w:firstLine="142"/>
        <w:jc w:val="both"/>
        <w:rPr>
          <w:rFonts w:ascii="Times New Roman" w:hAnsi="Times New Roman"/>
          <w:sz w:val="22"/>
          <w:szCs w:val="22"/>
        </w:rPr>
      </w:pPr>
    </w:p>
    <w:p w14:paraId="3AF99CB1" w14:textId="7997ED8A" w:rsidR="00A53D43" w:rsidRDefault="009D65DF" w:rsidP="00A53D43">
      <w:pPr>
        <w:spacing w:after="0" w:line="240" w:lineRule="auto"/>
        <w:ind w:firstLine="142"/>
        <w:jc w:val="both"/>
        <w:rPr>
          <w:rFonts w:ascii="Times New Roman" w:hAnsi="Times New Roman"/>
        </w:rPr>
      </w:pPr>
      <w:r>
        <w:rPr>
          <w:rFonts w:ascii="Times New Roman" w:hAnsi="Times New Roman" w:cs="Times New Roman"/>
        </w:rPr>
        <w:t>P</w:t>
      </w:r>
      <w:r>
        <w:rPr>
          <w:rFonts w:ascii="Times New Roman" w:hAnsi="Times New Roman" w:cs="Times New Roman"/>
          <w:vertAlign w:val="subscript"/>
        </w:rPr>
        <w:t xml:space="preserve">2 </w:t>
      </w:r>
      <w:r w:rsidR="00A53D43">
        <w:rPr>
          <w:rFonts w:ascii="Times New Roman" w:hAnsi="Times New Roman"/>
          <w:iCs/>
        </w:rPr>
        <w:t>–</w:t>
      </w:r>
      <w:r w:rsidR="00A53D43">
        <w:rPr>
          <w:rFonts w:ascii="Times New Roman" w:hAnsi="Times New Roman" w:cs="Times New Roman"/>
          <w:b/>
          <w:bCs/>
          <w:vertAlign w:val="subscript"/>
        </w:rPr>
        <w:t xml:space="preserve"> </w:t>
      </w:r>
      <w:r w:rsidR="00A53D43">
        <w:rPr>
          <w:rFonts w:ascii="Times New Roman" w:hAnsi="Times New Roman"/>
        </w:rPr>
        <w:t>konkretaus dalyvio pasiūlymo įvertinimas pagal nurodytą kriterijų (balais);</w:t>
      </w:r>
    </w:p>
    <w:p w14:paraId="14FD00FA" w14:textId="4CF9D3B3" w:rsidR="00A53D43" w:rsidRDefault="009D65DF" w:rsidP="00A53D43">
      <w:pPr>
        <w:tabs>
          <w:tab w:val="left" w:pos="709"/>
        </w:tabs>
        <w:spacing w:after="0" w:line="240" w:lineRule="auto"/>
        <w:ind w:firstLine="142"/>
        <w:jc w:val="both"/>
        <w:rPr>
          <w:rFonts w:ascii="Times New Roman" w:hAnsi="Times New Roman" w:cs="Times New Roman"/>
          <w:iCs/>
        </w:rPr>
      </w:pPr>
      <w:proofErr w:type="spellStart"/>
      <w:r>
        <w:rPr>
          <w:rFonts w:ascii="Times New Roman" w:hAnsi="Times New Roman"/>
          <w:iCs/>
        </w:rPr>
        <w:t>P</w:t>
      </w:r>
      <w:r>
        <w:rPr>
          <w:rFonts w:ascii="Times New Roman" w:hAnsi="Times New Roman"/>
          <w:iCs/>
          <w:vertAlign w:val="subscript"/>
        </w:rPr>
        <w:t>v</w:t>
      </w:r>
      <w:proofErr w:type="spellEnd"/>
      <w:r>
        <w:rPr>
          <w:rFonts w:ascii="Times New Roman" w:hAnsi="Times New Roman"/>
          <w:iCs/>
          <w:vertAlign w:val="subscript"/>
        </w:rPr>
        <w:t xml:space="preserve">  </w:t>
      </w:r>
      <w:r w:rsidR="00A53D43">
        <w:rPr>
          <w:rFonts w:ascii="Times New Roman" w:hAnsi="Times New Roman" w:cs="Times New Roman"/>
          <w:iCs/>
        </w:rPr>
        <w:t xml:space="preserve">– konkretaus dalyvio kriterijaus įvertinimas už papildomą </w:t>
      </w:r>
      <w:r>
        <w:rPr>
          <w:rFonts w:ascii="Times New Roman" w:hAnsi="Times New Roman" w:cs="Times New Roman"/>
          <w:iCs/>
        </w:rPr>
        <w:t xml:space="preserve">projekto vadovo dabinę patirtį  </w:t>
      </w:r>
      <w:r w:rsidR="00A53D43">
        <w:rPr>
          <w:rFonts w:ascii="Times New Roman" w:hAnsi="Times New Roman" w:cs="Times New Roman"/>
          <w:iCs/>
        </w:rPr>
        <w:t>suteiktus balus;</w:t>
      </w:r>
    </w:p>
    <w:p w14:paraId="491B4605" w14:textId="2BC7E968" w:rsidR="00A53D43" w:rsidRDefault="00A53D43" w:rsidP="00A53D43">
      <w:pPr>
        <w:spacing w:after="0" w:line="240" w:lineRule="auto"/>
        <w:ind w:firstLine="142"/>
        <w:jc w:val="both"/>
        <w:rPr>
          <w:rFonts w:ascii="Times New Roman" w:hAnsi="Times New Roman" w:cs="Times New Roman"/>
          <w:iCs/>
        </w:rPr>
      </w:pPr>
      <w:r>
        <w:rPr>
          <w:rFonts w:ascii="Times New Roman" w:hAnsi="Times New Roman" w:cs="Times New Roman"/>
          <w:iCs/>
        </w:rPr>
        <w:t>P</w:t>
      </w:r>
      <w:r>
        <w:rPr>
          <w:rFonts w:ascii="Times New Roman" w:hAnsi="Times New Roman" w:cs="Times New Roman"/>
          <w:iCs/>
          <w:vertAlign w:val="subscript"/>
        </w:rPr>
        <w:t>max</w:t>
      </w:r>
      <w:r>
        <w:rPr>
          <w:rFonts w:ascii="Times New Roman" w:hAnsi="Times New Roman" w:cs="Times New Roman"/>
          <w:iCs/>
        </w:rPr>
        <w:t xml:space="preserve"> - maksimali (didžiausia galima) parametro reikšmė – </w:t>
      </w:r>
      <w:r w:rsidR="009D65DF">
        <w:rPr>
          <w:rFonts w:ascii="Times New Roman" w:hAnsi="Times New Roman" w:cs="Times New Roman"/>
          <w:iCs/>
        </w:rPr>
        <w:t xml:space="preserve">10 </w:t>
      </w:r>
      <w:r>
        <w:rPr>
          <w:rFonts w:ascii="Times New Roman" w:hAnsi="Times New Roman" w:cs="Times New Roman"/>
          <w:iCs/>
        </w:rPr>
        <w:t>bal</w:t>
      </w:r>
      <w:r w:rsidR="009D65DF">
        <w:rPr>
          <w:rFonts w:ascii="Times New Roman" w:hAnsi="Times New Roman" w:cs="Times New Roman"/>
          <w:iCs/>
        </w:rPr>
        <w:t>ų</w:t>
      </w:r>
      <w:r>
        <w:rPr>
          <w:rFonts w:ascii="Times New Roman" w:hAnsi="Times New Roman" w:cs="Times New Roman"/>
          <w:iCs/>
        </w:rPr>
        <w:t>;</w:t>
      </w:r>
    </w:p>
    <w:p w14:paraId="365A076E" w14:textId="3E03A7C4" w:rsidR="00A53D43" w:rsidRDefault="009D65DF" w:rsidP="00A53D43">
      <w:pPr>
        <w:tabs>
          <w:tab w:val="left" w:pos="714"/>
          <w:tab w:val="left" w:pos="851"/>
          <w:tab w:val="left" w:pos="1134"/>
        </w:tabs>
        <w:spacing w:after="0" w:line="240" w:lineRule="auto"/>
        <w:ind w:firstLine="142"/>
        <w:jc w:val="both"/>
        <w:rPr>
          <w:rFonts w:ascii="Times New Roman" w:hAnsi="Times New Roman" w:cs="Times New Roman"/>
        </w:rPr>
      </w:pPr>
      <w:r>
        <w:rPr>
          <w:rFonts w:ascii="Times New Roman" w:hAnsi="Times New Roman" w:cs="Times New Roman"/>
          <w:iCs/>
        </w:rPr>
        <w:t>Y</w:t>
      </w:r>
      <w:r>
        <w:rPr>
          <w:rFonts w:ascii="Times New Roman" w:hAnsi="Times New Roman" w:cs="Times New Roman"/>
          <w:iCs/>
          <w:vertAlign w:val="subscript"/>
        </w:rPr>
        <w:t>2</w:t>
      </w:r>
      <w:r>
        <w:rPr>
          <w:rFonts w:ascii="Times New Roman" w:hAnsi="Times New Roman" w:cs="Times New Roman"/>
        </w:rPr>
        <w:t xml:space="preserve"> </w:t>
      </w:r>
      <w:r w:rsidR="00A53D43">
        <w:rPr>
          <w:rFonts w:ascii="Times New Roman" w:hAnsi="Times New Roman" w:cs="Times New Roman"/>
        </w:rPr>
        <w:t xml:space="preserve">– lyginamojo svorio </w:t>
      </w:r>
      <w:r w:rsidR="00A53D43">
        <w:rPr>
          <w:rFonts w:ascii="Times New Roman" w:hAnsi="Times New Roman"/>
        </w:rPr>
        <w:t xml:space="preserve">ekonominio naudingumo įvertinime </w:t>
      </w:r>
      <w:r w:rsidR="00A53D43">
        <w:rPr>
          <w:rFonts w:ascii="Times New Roman" w:hAnsi="Times New Roman" w:cs="Times New Roman"/>
        </w:rPr>
        <w:t>koeficientas.</w:t>
      </w:r>
    </w:p>
    <w:p w14:paraId="36DBEA18" w14:textId="77777777" w:rsidR="00A53D43" w:rsidRDefault="00A53D43" w:rsidP="00A53D43">
      <w:pPr>
        <w:tabs>
          <w:tab w:val="left" w:pos="284"/>
        </w:tabs>
        <w:spacing w:before="60" w:after="60" w:line="240" w:lineRule="auto"/>
        <w:ind w:firstLine="709"/>
        <w:jc w:val="both"/>
        <w:rPr>
          <w:rFonts w:ascii="Times New Roman" w:hAnsi="Times New Roman" w:cs="Times New Roman"/>
          <w:sz w:val="24"/>
          <w:szCs w:val="24"/>
        </w:rPr>
      </w:pPr>
    </w:p>
    <w:p w14:paraId="2287980F" w14:textId="17C5F0CF" w:rsidR="00B84A14" w:rsidRDefault="00A53D43" w:rsidP="00B84A14">
      <w:pPr>
        <w:tabs>
          <w:tab w:val="left" w:pos="284"/>
        </w:tabs>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B84A14">
        <w:rPr>
          <w:rFonts w:ascii="Times New Roman" w:hAnsi="Times New Roman" w:cs="Times New Roman"/>
          <w:sz w:val="24"/>
          <w:szCs w:val="24"/>
        </w:rPr>
        <w:t xml:space="preserve">Kokybės kriterijaus </w:t>
      </w:r>
      <w:r w:rsidR="00B84A14">
        <w:rPr>
          <w:rFonts w:ascii="Times New Roman" w:hAnsi="Times New Roman" w:cs="Times New Roman"/>
          <w:i/>
          <w:iCs/>
          <w:sz w:val="24"/>
          <w:szCs w:val="24"/>
        </w:rPr>
        <w:t>Trečias</w:t>
      </w:r>
      <w:r w:rsidR="00B84A14" w:rsidRPr="008A2410">
        <w:rPr>
          <w:rFonts w:ascii="Times New Roman" w:hAnsi="Times New Roman" w:cs="Times New Roman"/>
          <w:i/>
          <w:iCs/>
          <w:sz w:val="24"/>
          <w:szCs w:val="24"/>
        </w:rPr>
        <w:t xml:space="preserve"> parametras</w:t>
      </w:r>
      <w:r w:rsidR="00B84A14">
        <w:rPr>
          <w:rFonts w:ascii="Times New Roman" w:hAnsi="Times New Roman" w:cs="Times New Roman"/>
          <w:sz w:val="24"/>
          <w:szCs w:val="24"/>
        </w:rPr>
        <w:t xml:space="preserve"> „</w:t>
      </w:r>
      <w:r w:rsidR="009D65DF">
        <w:rPr>
          <w:rFonts w:ascii="Times New Roman" w:hAnsi="Times New Roman" w:cs="Times New Roman"/>
          <w:i/>
          <w:iCs/>
          <w:sz w:val="24"/>
          <w:szCs w:val="24"/>
        </w:rPr>
        <w:t>P</w:t>
      </w:r>
      <w:r w:rsidR="00B84A14" w:rsidRPr="00B84A14">
        <w:rPr>
          <w:rFonts w:ascii="Times New Roman" w:hAnsi="Times New Roman" w:cs="Times New Roman"/>
          <w:i/>
          <w:iCs/>
          <w:sz w:val="24"/>
          <w:szCs w:val="24"/>
        </w:rPr>
        <w:t>apildomas unikalių vartotojų skaičius (P</w:t>
      </w:r>
      <w:r w:rsidR="00B84A14" w:rsidRPr="00B84A14">
        <w:rPr>
          <w:rFonts w:ascii="Times New Roman" w:hAnsi="Times New Roman" w:cs="Times New Roman"/>
          <w:i/>
          <w:iCs/>
          <w:sz w:val="24"/>
          <w:szCs w:val="24"/>
          <w:vertAlign w:val="subscript"/>
        </w:rPr>
        <w:t>3</w:t>
      </w:r>
      <w:r w:rsidR="00B84A14" w:rsidRPr="00B84A14">
        <w:rPr>
          <w:rFonts w:ascii="Times New Roman" w:hAnsi="Times New Roman" w:cs="Times New Roman"/>
          <w:i/>
          <w:iCs/>
          <w:sz w:val="24"/>
          <w:szCs w:val="24"/>
        </w:rPr>
        <w:t>)“</w:t>
      </w:r>
      <w:r w:rsidR="00B84A14">
        <w:rPr>
          <w:rFonts w:ascii="Times New Roman" w:hAnsi="Times New Roman" w:cs="Times New Roman"/>
          <w:sz w:val="24"/>
          <w:szCs w:val="24"/>
        </w:rPr>
        <w:t xml:space="preserve"> įvertinimas apskaičiuojamas kriterijaus parametro įvertinimo reikšmę (</w:t>
      </w:r>
      <w:proofErr w:type="spellStart"/>
      <w:r w:rsidR="00B84A14">
        <w:rPr>
          <w:rFonts w:ascii="Times New Roman" w:hAnsi="Times New Roman" w:cs="Times New Roman"/>
          <w:sz w:val="24"/>
          <w:szCs w:val="24"/>
        </w:rPr>
        <w:t>P</w:t>
      </w:r>
      <w:r w:rsidR="009D65DF">
        <w:rPr>
          <w:rFonts w:ascii="Times New Roman" w:hAnsi="Times New Roman" w:cs="Times New Roman"/>
          <w:sz w:val="24"/>
          <w:szCs w:val="24"/>
          <w:vertAlign w:val="subscript"/>
        </w:rPr>
        <w:t>u</w:t>
      </w:r>
      <w:proofErr w:type="spellEnd"/>
      <w:r w:rsidR="00B84A14">
        <w:rPr>
          <w:rFonts w:ascii="Times New Roman" w:hAnsi="Times New Roman" w:cs="Times New Roman"/>
          <w:sz w:val="24"/>
          <w:szCs w:val="24"/>
        </w:rPr>
        <w:t>) padalinant iš maksimalios (didžiausios galimos) šio kriterijaus parametro reikšmės (P</w:t>
      </w:r>
      <w:r w:rsidR="00B84A14">
        <w:rPr>
          <w:rFonts w:ascii="Times New Roman" w:hAnsi="Times New Roman" w:cs="Times New Roman"/>
          <w:sz w:val="24"/>
          <w:szCs w:val="24"/>
          <w:vertAlign w:val="subscript"/>
        </w:rPr>
        <w:t>max</w:t>
      </w:r>
      <w:r w:rsidR="00B84A14">
        <w:rPr>
          <w:rFonts w:ascii="Times New Roman" w:hAnsi="Times New Roman" w:cs="Times New Roman"/>
          <w:sz w:val="24"/>
          <w:szCs w:val="24"/>
        </w:rPr>
        <w:t>) bei padauginant iš vertinamo kriterijaus parametro lyginamojo svorio ekonominio naudingumo įvertinime (Y</w:t>
      </w:r>
      <w:r w:rsidR="009D65DF">
        <w:rPr>
          <w:rFonts w:ascii="Times New Roman" w:hAnsi="Times New Roman" w:cs="Times New Roman"/>
          <w:sz w:val="24"/>
          <w:szCs w:val="24"/>
          <w:vertAlign w:val="subscript"/>
        </w:rPr>
        <w:t>3</w:t>
      </w:r>
      <w:r w:rsidR="00B84A14">
        <w:rPr>
          <w:rFonts w:ascii="Times New Roman" w:hAnsi="Times New Roman" w:cs="Times New Roman"/>
          <w:sz w:val="24"/>
          <w:szCs w:val="24"/>
        </w:rPr>
        <w:t>) pagal šią formulę:</w:t>
      </w:r>
    </w:p>
    <w:p w14:paraId="46E134F8" w14:textId="6AFA3CA2" w:rsidR="00B84A14" w:rsidRDefault="00000000" w:rsidP="00B84A14">
      <w:pPr>
        <w:tabs>
          <w:tab w:val="left" w:pos="284"/>
        </w:tabs>
        <w:spacing w:before="60" w:after="6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u</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3</m:t>
              </m:r>
            </m:sub>
          </m:sSub>
        </m:oMath>
      </m:oMathPara>
    </w:p>
    <w:p w14:paraId="48B9DD71" w14:textId="77777777" w:rsidR="00B84A14" w:rsidRDefault="00B84A14" w:rsidP="00B84A14">
      <w:pPr>
        <w:ind w:firstLine="142"/>
        <w:jc w:val="both"/>
        <w:rPr>
          <w:rFonts w:ascii="Times New Roman" w:hAnsi="Times New Roman"/>
          <w:sz w:val="22"/>
          <w:szCs w:val="22"/>
        </w:rPr>
      </w:pPr>
    </w:p>
    <w:p w14:paraId="1D711F9B" w14:textId="7F8461DE" w:rsidR="00B84A14" w:rsidRDefault="009D65DF" w:rsidP="00B84A14">
      <w:pPr>
        <w:spacing w:after="0" w:line="240" w:lineRule="auto"/>
        <w:ind w:firstLine="142"/>
        <w:jc w:val="both"/>
        <w:rPr>
          <w:rFonts w:ascii="Times New Roman" w:hAnsi="Times New Roman"/>
        </w:rPr>
      </w:pPr>
      <w:r>
        <w:rPr>
          <w:rFonts w:ascii="Times New Roman" w:hAnsi="Times New Roman" w:cs="Times New Roman"/>
        </w:rPr>
        <w:t>P</w:t>
      </w:r>
      <w:r>
        <w:rPr>
          <w:rFonts w:ascii="Times New Roman" w:hAnsi="Times New Roman" w:cs="Times New Roman"/>
          <w:vertAlign w:val="subscript"/>
        </w:rPr>
        <w:t xml:space="preserve">3 </w:t>
      </w:r>
      <w:r w:rsidR="00B84A14">
        <w:rPr>
          <w:rFonts w:ascii="Times New Roman" w:hAnsi="Times New Roman"/>
          <w:iCs/>
        </w:rPr>
        <w:t>–</w:t>
      </w:r>
      <w:r w:rsidR="00B84A14">
        <w:rPr>
          <w:rFonts w:ascii="Times New Roman" w:hAnsi="Times New Roman" w:cs="Times New Roman"/>
          <w:b/>
          <w:bCs/>
          <w:vertAlign w:val="subscript"/>
        </w:rPr>
        <w:t xml:space="preserve"> </w:t>
      </w:r>
      <w:r w:rsidR="00B84A14">
        <w:rPr>
          <w:rFonts w:ascii="Times New Roman" w:hAnsi="Times New Roman"/>
        </w:rPr>
        <w:t>konkretaus dalyvio pasiūlymo įvertinimas pagal nurodytą kriterijų (balais);</w:t>
      </w:r>
    </w:p>
    <w:p w14:paraId="17D631D6" w14:textId="653D3D50" w:rsidR="00B84A14" w:rsidRDefault="009D65DF" w:rsidP="00B84A14">
      <w:pPr>
        <w:tabs>
          <w:tab w:val="left" w:pos="709"/>
        </w:tabs>
        <w:spacing w:after="0" w:line="240" w:lineRule="auto"/>
        <w:ind w:firstLine="142"/>
        <w:jc w:val="both"/>
        <w:rPr>
          <w:rFonts w:ascii="Times New Roman" w:hAnsi="Times New Roman" w:cs="Times New Roman"/>
          <w:iCs/>
        </w:rPr>
      </w:pPr>
      <w:proofErr w:type="spellStart"/>
      <w:r>
        <w:rPr>
          <w:rFonts w:ascii="Times New Roman" w:hAnsi="Times New Roman"/>
          <w:iCs/>
        </w:rPr>
        <w:t>P</w:t>
      </w:r>
      <w:r>
        <w:rPr>
          <w:rFonts w:ascii="Times New Roman" w:hAnsi="Times New Roman"/>
          <w:iCs/>
          <w:vertAlign w:val="subscript"/>
        </w:rPr>
        <w:t>u</w:t>
      </w:r>
      <w:proofErr w:type="spellEnd"/>
      <w:r>
        <w:rPr>
          <w:rFonts w:ascii="Times New Roman" w:hAnsi="Times New Roman"/>
          <w:iCs/>
          <w:vertAlign w:val="subscript"/>
        </w:rPr>
        <w:t xml:space="preserve">  </w:t>
      </w:r>
      <w:r w:rsidR="00B84A14">
        <w:rPr>
          <w:rFonts w:ascii="Times New Roman" w:hAnsi="Times New Roman" w:cs="Times New Roman"/>
          <w:iCs/>
        </w:rPr>
        <w:t xml:space="preserve">– konkretaus dalyvio kriterijaus įvertinimas už papildomą </w:t>
      </w:r>
      <w:r>
        <w:rPr>
          <w:rFonts w:ascii="Times New Roman" w:hAnsi="Times New Roman" w:cs="Times New Roman"/>
          <w:iCs/>
        </w:rPr>
        <w:t xml:space="preserve">unikalių vartotojų skaičių </w:t>
      </w:r>
      <w:r w:rsidR="00B84A14">
        <w:rPr>
          <w:rFonts w:ascii="Times New Roman" w:hAnsi="Times New Roman" w:cs="Times New Roman"/>
          <w:iCs/>
        </w:rPr>
        <w:t>suteiktus balus;</w:t>
      </w:r>
    </w:p>
    <w:p w14:paraId="0F429EE2" w14:textId="2615633D" w:rsidR="00B84A14" w:rsidRDefault="00B84A14" w:rsidP="00B84A14">
      <w:pPr>
        <w:spacing w:after="0" w:line="240" w:lineRule="auto"/>
        <w:ind w:firstLine="142"/>
        <w:jc w:val="both"/>
        <w:rPr>
          <w:rFonts w:ascii="Times New Roman" w:hAnsi="Times New Roman" w:cs="Times New Roman"/>
          <w:iCs/>
        </w:rPr>
      </w:pPr>
      <w:r>
        <w:rPr>
          <w:rFonts w:ascii="Times New Roman" w:hAnsi="Times New Roman" w:cs="Times New Roman"/>
          <w:iCs/>
        </w:rPr>
        <w:t>P</w:t>
      </w:r>
      <w:r>
        <w:rPr>
          <w:rFonts w:ascii="Times New Roman" w:hAnsi="Times New Roman" w:cs="Times New Roman"/>
          <w:iCs/>
          <w:vertAlign w:val="subscript"/>
        </w:rPr>
        <w:t>max</w:t>
      </w:r>
      <w:r>
        <w:rPr>
          <w:rFonts w:ascii="Times New Roman" w:hAnsi="Times New Roman" w:cs="Times New Roman"/>
          <w:iCs/>
        </w:rPr>
        <w:t xml:space="preserve"> - maksimali (didžiausia galima) parametro reikšmė – </w:t>
      </w:r>
      <w:r w:rsidR="009D65DF">
        <w:rPr>
          <w:rFonts w:ascii="Times New Roman" w:hAnsi="Times New Roman" w:cs="Times New Roman"/>
          <w:iCs/>
        </w:rPr>
        <w:t>5</w:t>
      </w:r>
      <w:r>
        <w:rPr>
          <w:rFonts w:ascii="Times New Roman" w:hAnsi="Times New Roman" w:cs="Times New Roman"/>
          <w:iCs/>
        </w:rPr>
        <w:t>3 balai;</w:t>
      </w:r>
    </w:p>
    <w:p w14:paraId="09D60A2A" w14:textId="4CAABBFB" w:rsidR="00B84A14" w:rsidRDefault="009D65DF" w:rsidP="00B84A14">
      <w:pPr>
        <w:tabs>
          <w:tab w:val="left" w:pos="714"/>
          <w:tab w:val="left" w:pos="851"/>
          <w:tab w:val="left" w:pos="1134"/>
        </w:tabs>
        <w:spacing w:after="0" w:line="240" w:lineRule="auto"/>
        <w:ind w:firstLine="142"/>
        <w:jc w:val="both"/>
        <w:rPr>
          <w:rFonts w:ascii="Times New Roman" w:hAnsi="Times New Roman" w:cs="Times New Roman"/>
        </w:rPr>
      </w:pPr>
      <w:r>
        <w:rPr>
          <w:rFonts w:ascii="Times New Roman" w:hAnsi="Times New Roman" w:cs="Times New Roman"/>
          <w:iCs/>
        </w:rPr>
        <w:t>Y</w:t>
      </w:r>
      <w:r>
        <w:rPr>
          <w:rFonts w:ascii="Times New Roman" w:hAnsi="Times New Roman" w:cs="Times New Roman"/>
          <w:iCs/>
          <w:vertAlign w:val="subscript"/>
        </w:rPr>
        <w:t>3</w:t>
      </w:r>
      <w:r>
        <w:rPr>
          <w:rFonts w:ascii="Times New Roman" w:hAnsi="Times New Roman" w:cs="Times New Roman"/>
        </w:rPr>
        <w:t xml:space="preserve"> </w:t>
      </w:r>
      <w:r w:rsidR="00B84A14">
        <w:rPr>
          <w:rFonts w:ascii="Times New Roman" w:hAnsi="Times New Roman" w:cs="Times New Roman"/>
        </w:rPr>
        <w:t xml:space="preserve">– lyginamojo svorio </w:t>
      </w:r>
      <w:r w:rsidR="00B84A14">
        <w:rPr>
          <w:rFonts w:ascii="Times New Roman" w:hAnsi="Times New Roman"/>
        </w:rPr>
        <w:t xml:space="preserve">ekonominio naudingumo įvertinime </w:t>
      </w:r>
      <w:r w:rsidR="00B84A14">
        <w:rPr>
          <w:rFonts w:ascii="Times New Roman" w:hAnsi="Times New Roman" w:cs="Times New Roman"/>
        </w:rPr>
        <w:t>koeficientas.</w:t>
      </w:r>
    </w:p>
    <w:p w14:paraId="53850EE8" w14:textId="73509A5D" w:rsidR="00B84A14" w:rsidRDefault="00B84A14" w:rsidP="00A53D43">
      <w:pPr>
        <w:tabs>
          <w:tab w:val="left" w:pos="284"/>
        </w:tabs>
        <w:spacing w:before="60" w:after="60" w:line="240" w:lineRule="auto"/>
        <w:ind w:firstLine="709"/>
        <w:jc w:val="both"/>
        <w:rPr>
          <w:rFonts w:ascii="Times New Roman" w:hAnsi="Times New Roman" w:cs="Times New Roman"/>
          <w:sz w:val="24"/>
          <w:szCs w:val="24"/>
        </w:rPr>
      </w:pPr>
    </w:p>
    <w:p w14:paraId="4ECACD7C" w14:textId="77777777" w:rsidR="00B84A14" w:rsidRDefault="00B84A14" w:rsidP="00A53D43">
      <w:pPr>
        <w:tabs>
          <w:tab w:val="left" w:pos="284"/>
        </w:tabs>
        <w:spacing w:before="60" w:after="60" w:line="240" w:lineRule="auto"/>
        <w:ind w:firstLine="709"/>
        <w:jc w:val="both"/>
        <w:rPr>
          <w:rFonts w:ascii="Times New Roman" w:hAnsi="Times New Roman" w:cs="Times New Roman"/>
          <w:sz w:val="24"/>
          <w:szCs w:val="24"/>
        </w:rPr>
      </w:pPr>
    </w:p>
    <w:p w14:paraId="28738D4C" w14:textId="77777777" w:rsidR="00B84A14" w:rsidRDefault="00B84A14" w:rsidP="00A53D43">
      <w:pPr>
        <w:tabs>
          <w:tab w:val="left" w:pos="284"/>
        </w:tabs>
        <w:spacing w:before="60" w:after="60" w:line="240" w:lineRule="auto"/>
        <w:ind w:firstLine="709"/>
        <w:jc w:val="both"/>
        <w:rPr>
          <w:rFonts w:ascii="Times New Roman" w:hAnsi="Times New Roman" w:cs="Times New Roman"/>
          <w:sz w:val="24"/>
          <w:szCs w:val="24"/>
        </w:rPr>
      </w:pPr>
    </w:p>
    <w:p w14:paraId="2DB05A1C" w14:textId="4CFA7409" w:rsidR="00A53D43" w:rsidRDefault="00DF49DD" w:rsidP="00A53D43">
      <w:pPr>
        <w:tabs>
          <w:tab w:val="left" w:pos="284"/>
        </w:tabs>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00A53D43">
        <w:rPr>
          <w:rFonts w:ascii="Times New Roman" w:hAnsi="Times New Roman" w:cs="Times New Roman"/>
          <w:sz w:val="24"/>
          <w:szCs w:val="24"/>
        </w:rPr>
        <w:t>Kokybės kriterijaus (T) vertė apskaičiuojama, sudedant kokybės kriterijaus Pirmo</w:t>
      </w:r>
      <w:r w:rsidR="009D65DF">
        <w:rPr>
          <w:rFonts w:ascii="Times New Roman" w:hAnsi="Times New Roman" w:cs="Times New Roman"/>
          <w:sz w:val="24"/>
          <w:szCs w:val="24"/>
        </w:rPr>
        <w:t xml:space="preserve">, </w:t>
      </w:r>
      <w:r w:rsidR="00A53D43">
        <w:rPr>
          <w:rFonts w:ascii="Times New Roman" w:hAnsi="Times New Roman" w:cs="Times New Roman"/>
          <w:sz w:val="24"/>
          <w:szCs w:val="24"/>
        </w:rPr>
        <w:t xml:space="preserve">Antro </w:t>
      </w:r>
      <w:r w:rsidR="009D65DF">
        <w:rPr>
          <w:rFonts w:ascii="Times New Roman" w:hAnsi="Times New Roman" w:cs="Times New Roman"/>
          <w:sz w:val="24"/>
          <w:szCs w:val="24"/>
        </w:rPr>
        <w:t xml:space="preserve">ir Trečio </w:t>
      </w:r>
      <w:r w:rsidR="00A53D43">
        <w:rPr>
          <w:rFonts w:ascii="Times New Roman" w:hAnsi="Times New Roman" w:cs="Times New Roman"/>
          <w:sz w:val="24"/>
          <w:szCs w:val="24"/>
        </w:rPr>
        <w:t>parametrų reikšmes.</w:t>
      </w:r>
    </w:p>
    <w:p w14:paraId="617DB145" w14:textId="6F90A7B6" w:rsidR="00A53D43" w:rsidRPr="00956794" w:rsidRDefault="00A53D43" w:rsidP="00A53D43">
      <w:pPr>
        <w:tabs>
          <w:tab w:val="left" w:pos="284"/>
        </w:tabs>
        <w:spacing w:before="60" w:after="60" w:line="240" w:lineRule="auto"/>
        <w:ind w:firstLine="3690"/>
        <w:jc w:val="both"/>
        <w:rPr>
          <w:rFonts w:ascii="Times New Roman" w:hAnsi="Times New Roman" w:cs="Times New Roman"/>
          <w:i/>
          <w:iCs/>
          <w:vertAlign w:val="subscript"/>
          <w:lang w:val="en-US"/>
        </w:rPr>
      </w:pPr>
      <w:r>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Pr>
          <w:rFonts w:ascii="Times New Roman" w:hAnsi="Times New Roman" w:cs="Times New Roman"/>
          <w:b/>
          <w:bCs/>
          <w:sz w:val="24"/>
          <w:szCs w:val="24"/>
          <w:lang w:eastAsia="en-US"/>
        </w:rPr>
        <w:t xml:space="preserve"> </w:t>
      </w:r>
      <w:r>
        <w:rPr>
          <w:rFonts w:ascii="Times New Roman" w:hAnsi="Times New Roman" w:cs="Times New Roman"/>
          <w:b/>
          <w:bCs/>
          <w:sz w:val="24"/>
          <w:szCs w:val="24"/>
          <w:lang w:val="en-US" w:eastAsia="en-US"/>
        </w:rPr>
        <w:t xml:space="preserve">+ </w:t>
      </w: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r w:rsidR="00956794">
        <w:rPr>
          <w:rFonts w:ascii="Times New Roman" w:hAnsi="Times New Roman" w:cs="Times New Roman"/>
          <w:b/>
          <w:bCs/>
          <w:sz w:val="24"/>
          <w:szCs w:val="24"/>
          <w:lang w:eastAsia="en-US"/>
        </w:rPr>
        <w:t xml:space="preserve"> + </w:t>
      </w: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oMath>
    </w:p>
    <w:p w14:paraId="2E06A0C0" w14:textId="77777777" w:rsidR="00A53D43" w:rsidRDefault="00A53D43" w:rsidP="00A53D43">
      <w:pPr>
        <w:tabs>
          <w:tab w:val="left" w:pos="284"/>
          <w:tab w:val="left" w:pos="1134"/>
        </w:tabs>
        <w:spacing w:after="0" w:line="240" w:lineRule="auto"/>
        <w:ind w:right="140" w:firstLine="567"/>
        <w:jc w:val="both"/>
        <w:rPr>
          <w:rFonts w:ascii="Times New Roman" w:eastAsia="Calibri" w:hAnsi="Times New Roman" w:cs="Times New Roman"/>
          <w:sz w:val="24"/>
          <w:szCs w:val="24"/>
        </w:rPr>
      </w:pPr>
    </w:p>
    <w:p w14:paraId="4F51A2D1" w14:textId="21481656" w:rsidR="00A53D43" w:rsidRPr="00D1752F" w:rsidRDefault="00DF49DD" w:rsidP="00A53D43">
      <w:pPr>
        <w:tabs>
          <w:tab w:val="left" w:pos="284"/>
          <w:tab w:val="left" w:pos="1134"/>
        </w:tabs>
        <w:spacing w:after="0" w:line="240" w:lineRule="auto"/>
        <w:ind w:right="14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A53D43">
        <w:rPr>
          <w:rFonts w:ascii="Times New Roman" w:eastAsia="Calibri" w:hAnsi="Times New Roman" w:cs="Times New Roman"/>
          <w:sz w:val="24"/>
          <w:szCs w:val="24"/>
        </w:rPr>
        <w:t xml:space="preserve">. </w:t>
      </w:r>
      <w:r w:rsidR="00A53D43" w:rsidRPr="00D1752F">
        <w:rPr>
          <w:rFonts w:ascii="Times New Roman" w:eastAsia="Calibri" w:hAnsi="Times New Roman" w:cs="Times New Roman"/>
          <w:sz w:val="24"/>
          <w:szCs w:val="24"/>
        </w:rPr>
        <w:t>Visi skaičiavimai atliekami, apvalinant iki dviejų skaičių po kabelio. Jeigu Pirkime tiekėjai surenka vienodą ekonominio naudingumo balą – Pasiūlymų eilėje pirmesnis nurodomas tas tiekėjas, kuris anksčiau pateikė savo pasiūlymą.</w:t>
      </w:r>
    </w:p>
    <w:p w14:paraId="09E00731" w14:textId="77777777" w:rsidR="00A53D43" w:rsidRPr="00F93A9A" w:rsidRDefault="00A53D43" w:rsidP="00DF49DD">
      <w:pPr>
        <w:pStyle w:val="Sraopastraipa"/>
        <w:numPr>
          <w:ilvl w:val="0"/>
          <w:numId w:val="2"/>
        </w:numPr>
        <w:spacing w:after="0" w:line="256" w:lineRule="auto"/>
        <w:ind w:left="0" w:firstLine="709"/>
        <w:rPr>
          <w:rFonts w:ascii="Times New Roman" w:hAnsi="Times New Roman" w:cs="Times New Roman"/>
          <w:sz w:val="24"/>
          <w:szCs w:val="24"/>
        </w:rPr>
      </w:pPr>
      <w:r w:rsidRPr="00F93A9A">
        <w:rPr>
          <w:rFonts w:ascii="Times New Roman" w:hAnsi="Times New Roman" w:cs="Times New Roman"/>
          <w:b/>
          <w:bCs/>
          <w:sz w:val="24"/>
          <w:szCs w:val="24"/>
        </w:rPr>
        <w:t>Kokybės kriterijaus (T) parametrai ir aprašymas:</w:t>
      </w:r>
    </w:p>
    <w:p w14:paraId="72809F6A" w14:textId="769B7830" w:rsidR="00A53D43" w:rsidRPr="00A53D43" w:rsidRDefault="00A53D43" w:rsidP="00A53D43">
      <w:pPr>
        <w:pStyle w:val="Sraopastraipa"/>
        <w:numPr>
          <w:ilvl w:val="1"/>
          <w:numId w:val="2"/>
        </w:numPr>
        <w:tabs>
          <w:tab w:val="left" w:pos="444"/>
          <w:tab w:val="left" w:pos="710"/>
        </w:tabs>
        <w:autoSpaceDN w:val="0"/>
        <w:spacing w:before="60" w:after="60" w:line="240" w:lineRule="auto"/>
        <w:ind w:left="0" w:right="140" w:firstLine="709"/>
        <w:jc w:val="both"/>
        <w:rPr>
          <w:rFonts w:ascii="Times New Roman" w:hAnsi="Times New Roman" w:cs="Times New Roman"/>
          <w:sz w:val="24"/>
          <w:szCs w:val="24"/>
        </w:rPr>
      </w:pPr>
      <w:r w:rsidRPr="00A53D43">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3 (trejus) metus iki tiekėjų pasiūlymų pateikimo termino pabaigos. </w:t>
      </w:r>
    </w:p>
    <w:p w14:paraId="656289BB" w14:textId="1D01A865" w:rsidR="00D33BB9" w:rsidRPr="00A53D43" w:rsidRDefault="00A53D43" w:rsidP="00D33BB9">
      <w:pPr>
        <w:pStyle w:val="Sraopastraipa"/>
        <w:numPr>
          <w:ilvl w:val="1"/>
          <w:numId w:val="2"/>
        </w:numPr>
        <w:tabs>
          <w:tab w:val="left" w:pos="444"/>
          <w:tab w:val="left" w:pos="710"/>
        </w:tabs>
        <w:autoSpaceDN w:val="0"/>
        <w:spacing w:before="60" w:after="60" w:line="240" w:lineRule="auto"/>
        <w:ind w:left="0" w:right="140" w:firstLine="709"/>
        <w:jc w:val="both"/>
        <w:rPr>
          <w:rFonts w:ascii="Times New Roman" w:hAnsi="Times New Roman" w:cs="Times New Roman"/>
          <w:sz w:val="24"/>
          <w:szCs w:val="24"/>
        </w:rPr>
      </w:pPr>
      <w:r w:rsidRPr="00A53D43">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r w:rsidRPr="00A53D43">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A53D43">
        <w:rPr>
          <w:rFonts w:ascii="Times New Roman" w:hAnsi="Times New Roman" w:cs="Times New Roman"/>
          <w:sz w:val="24"/>
          <w:szCs w:val="24"/>
        </w:rPr>
        <w:t xml:space="preserve"> </w:t>
      </w:r>
      <w:r w:rsidR="00D33BB9">
        <w:rPr>
          <w:rFonts w:ascii="Times New Roman" w:hAnsi="Times New Roman" w:cs="Times New Roman"/>
          <w:sz w:val="24"/>
          <w:szCs w:val="24"/>
        </w:rPr>
        <w:t>Jeigu specialisto minimali darbinė profesinė patirtis grindžiama sutartimi, kurios objektas apima ir minimalius kvalifikacinius reikalavimus ir papildomus kvalifikacijos reikalavimus, už kuriuos suteikiami ekonominio naudingumo balai – papildomi  ekonominio naudingumo balai nebus suteikiami.</w:t>
      </w:r>
    </w:p>
    <w:p w14:paraId="3B446C48" w14:textId="77777777" w:rsidR="00A53D43" w:rsidRPr="00A53D43" w:rsidRDefault="00A53D43" w:rsidP="00A53D43">
      <w:pPr>
        <w:pStyle w:val="Sraopastraipa"/>
        <w:numPr>
          <w:ilvl w:val="1"/>
          <w:numId w:val="2"/>
        </w:numPr>
        <w:tabs>
          <w:tab w:val="left" w:pos="444"/>
          <w:tab w:val="left" w:pos="710"/>
        </w:tabs>
        <w:autoSpaceDN w:val="0"/>
        <w:spacing w:after="0" w:line="240" w:lineRule="auto"/>
        <w:ind w:left="0" w:right="282" w:firstLine="710"/>
        <w:jc w:val="both"/>
        <w:rPr>
          <w:rFonts w:ascii="Times New Roman" w:hAnsi="Times New Roman" w:cs="Times New Roman"/>
          <w:sz w:val="24"/>
          <w:szCs w:val="24"/>
        </w:rPr>
      </w:pPr>
      <w:r w:rsidRPr="00A53D43">
        <w:rPr>
          <w:rFonts w:ascii="Times New Roman" w:hAnsi="Times New Roman" w:cs="Times New Roman"/>
          <w:sz w:val="24"/>
          <w:szCs w:val="24"/>
        </w:rPr>
        <w:t xml:space="preserve"> Jeigu Pirkimo metu, bus teikiami keli atitinkamų pozicijų specialistai – Tiekėjas pasiūlyme turi nurodyti, kurio specialisto patirtis turi būti vertinama (t. y. Perkančioji organizacija vertins ir ekonominio naudingumo balus suteiks tik už vieno specialisto papildomą patirtį atitinkamoje pozicijoje).</w:t>
      </w:r>
    </w:p>
    <w:p w14:paraId="4AFADBB9" w14:textId="77777777" w:rsidR="00A53D43" w:rsidRPr="000B4A29" w:rsidRDefault="00A53D43" w:rsidP="00DF49DD">
      <w:pPr>
        <w:pStyle w:val="Sraopastraipa"/>
        <w:numPr>
          <w:ilvl w:val="0"/>
          <w:numId w:val="2"/>
        </w:numPr>
        <w:tabs>
          <w:tab w:val="left" w:pos="284"/>
          <w:tab w:val="left" w:pos="993"/>
          <w:tab w:val="left" w:pos="1134"/>
        </w:tabs>
        <w:spacing w:after="0" w:line="240" w:lineRule="auto"/>
        <w:ind w:left="0" w:firstLine="709"/>
        <w:jc w:val="both"/>
        <w:rPr>
          <w:rFonts w:ascii="Times New Roman" w:hAnsi="Times New Roman" w:cs="Times New Roman"/>
          <w:sz w:val="24"/>
          <w:szCs w:val="24"/>
        </w:rPr>
      </w:pPr>
      <w:r w:rsidRPr="000B4A29">
        <w:rPr>
          <w:rFonts w:ascii="Times New Roman" w:hAnsi="Times New Roman" w:cs="Times New Roman"/>
          <w:sz w:val="24"/>
          <w:szCs w:val="24"/>
        </w:rPr>
        <w:t xml:space="preserve">Balų suteikimo tvarka: </w:t>
      </w:r>
    </w:p>
    <w:tbl>
      <w:tblPr>
        <w:tblW w:w="9630" w:type="dxa"/>
        <w:tblInd w:w="-5" w:type="dxa"/>
        <w:tblLayout w:type="fixed"/>
        <w:tblLook w:val="04A0" w:firstRow="1" w:lastRow="0" w:firstColumn="1" w:lastColumn="0" w:noHBand="0" w:noVBand="1"/>
      </w:tblPr>
      <w:tblGrid>
        <w:gridCol w:w="1276"/>
        <w:gridCol w:w="8354"/>
      </w:tblGrid>
      <w:tr w:rsidR="00A53D43" w14:paraId="7E8AA881" w14:textId="77777777" w:rsidTr="00DF49DD">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40344DB" w14:textId="126B48E3" w:rsidR="00BA5064" w:rsidRDefault="002D29FF" w:rsidP="00BA5064">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A53D43">
              <w:rPr>
                <w:rFonts w:ascii="Times New Roman" w:hAnsi="Times New Roman" w:cs="Times New Roman"/>
                <w:b/>
                <w:sz w:val="24"/>
                <w:szCs w:val="24"/>
              </w:rPr>
              <w:t xml:space="preserve"> parametras. </w:t>
            </w:r>
            <w:r w:rsidR="00BA5064" w:rsidRPr="002D29FF">
              <w:rPr>
                <w:rFonts w:ascii="Times New Roman" w:hAnsi="Times New Roman" w:cs="Times New Roman"/>
                <w:b/>
                <w:bCs/>
                <w:sz w:val="24"/>
                <w:szCs w:val="24"/>
              </w:rPr>
              <w:t xml:space="preserve">Komunikacijos specialisto patirtis </w:t>
            </w:r>
            <w:r w:rsidR="00BA5064">
              <w:rPr>
                <w:rFonts w:ascii="Times New Roman" w:hAnsi="Times New Roman" w:cs="Times New Roman"/>
                <w:b/>
                <w:sz w:val="24"/>
                <w:szCs w:val="24"/>
              </w:rPr>
              <w:t>(P</w:t>
            </w:r>
            <w:r w:rsidR="00BA5064">
              <w:rPr>
                <w:rFonts w:ascii="Times New Roman" w:hAnsi="Times New Roman" w:cs="Times New Roman"/>
                <w:b/>
                <w:sz w:val="24"/>
                <w:szCs w:val="24"/>
                <w:vertAlign w:val="subscript"/>
              </w:rPr>
              <w:t>1</w:t>
            </w:r>
            <w:r w:rsidR="00BA5064">
              <w:rPr>
                <w:rFonts w:ascii="Times New Roman" w:hAnsi="Times New Roman" w:cs="Times New Roman"/>
                <w:b/>
                <w:sz w:val="24"/>
                <w:szCs w:val="24"/>
              </w:rPr>
              <w:t xml:space="preserve">) </w:t>
            </w:r>
          </w:p>
          <w:p w14:paraId="3567EA05" w14:textId="12113D67" w:rsidR="00A53D43" w:rsidRDefault="00BA5064" w:rsidP="00BA5064">
            <w:pPr>
              <w:spacing w:after="0" w:line="240" w:lineRule="auto"/>
              <w:rPr>
                <w:rFonts w:ascii="Times New Roman" w:hAnsi="Times New Roman" w:cs="Times New Roman"/>
                <w:bCs/>
                <w:sz w:val="24"/>
                <w:szCs w:val="24"/>
              </w:rPr>
            </w:pPr>
            <w:r w:rsidRPr="00B05FF7">
              <w:rPr>
                <w:rFonts w:ascii="Times New Roman" w:hAnsi="Times New Roman" w:cs="Times New Roman"/>
                <w:bCs/>
                <w:sz w:val="24"/>
                <w:szCs w:val="24"/>
              </w:rPr>
              <w:t xml:space="preserve">Vertinama </w:t>
            </w:r>
            <w:r w:rsidR="000F3C26">
              <w:rPr>
                <w:rFonts w:ascii="Times New Roman" w:hAnsi="Times New Roman" w:cs="Times New Roman"/>
                <w:bCs/>
                <w:sz w:val="24"/>
                <w:szCs w:val="24"/>
              </w:rPr>
              <w:t xml:space="preserve">komunikacijos </w:t>
            </w:r>
            <w:r w:rsidRPr="00B05FF7">
              <w:rPr>
                <w:rFonts w:ascii="Times New Roman" w:hAnsi="Times New Roman" w:cs="Times New Roman"/>
                <w:bCs/>
                <w:sz w:val="24"/>
                <w:szCs w:val="24"/>
              </w:rPr>
              <w:t xml:space="preserve">specialisto </w:t>
            </w:r>
            <w:r w:rsidR="00DF49DD">
              <w:rPr>
                <w:rFonts w:ascii="Times New Roman" w:hAnsi="Times New Roman" w:cs="Times New Roman"/>
                <w:bCs/>
                <w:sz w:val="24"/>
                <w:szCs w:val="24"/>
              </w:rPr>
              <w:t xml:space="preserve">darbo </w:t>
            </w:r>
            <w:r w:rsidRPr="00B05FF7">
              <w:rPr>
                <w:rFonts w:ascii="Times New Roman" w:hAnsi="Times New Roman" w:cs="Times New Roman"/>
                <w:bCs/>
                <w:sz w:val="24"/>
                <w:szCs w:val="24"/>
              </w:rPr>
              <w:t>patirtis</w:t>
            </w:r>
            <w:r>
              <w:rPr>
                <w:rFonts w:ascii="Times New Roman" w:hAnsi="Times New Roman" w:cs="Times New Roman"/>
                <w:bCs/>
                <w:sz w:val="24"/>
                <w:szCs w:val="24"/>
              </w:rPr>
              <w:t xml:space="preserve"> </w:t>
            </w:r>
            <w:r w:rsidR="00DF49DD">
              <w:rPr>
                <w:rFonts w:ascii="Times New Roman" w:hAnsi="Times New Roman" w:cs="Times New Roman"/>
                <w:bCs/>
                <w:sz w:val="24"/>
                <w:szCs w:val="24"/>
              </w:rPr>
              <w:t xml:space="preserve">komunikacijos srityje </w:t>
            </w:r>
            <w:r>
              <w:rPr>
                <w:rFonts w:ascii="Times New Roman" w:hAnsi="Times New Roman" w:cs="Times New Roman"/>
                <w:bCs/>
                <w:sz w:val="24"/>
                <w:szCs w:val="24"/>
              </w:rPr>
              <w:t>įtraukties</w:t>
            </w:r>
            <w:r w:rsidR="00DF49DD">
              <w:rPr>
                <w:rFonts w:ascii="Times New Roman" w:hAnsi="Times New Roman" w:cs="Times New Roman"/>
                <w:bCs/>
                <w:sz w:val="24"/>
                <w:szCs w:val="24"/>
              </w:rPr>
              <w:t xml:space="preserve"> ir socialinėmis</w:t>
            </w:r>
            <w:r>
              <w:rPr>
                <w:rFonts w:ascii="Times New Roman" w:hAnsi="Times New Roman" w:cs="Times New Roman"/>
                <w:bCs/>
                <w:sz w:val="24"/>
                <w:szCs w:val="24"/>
              </w:rPr>
              <w:t xml:space="preserve"> temomis</w:t>
            </w:r>
          </w:p>
          <w:p w14:paraId="4BE72BDD" w14:textId="3D4FBD04" w:rsidR="00DF49DD" w:rsidRPr="00BA5064" w:rsidRDefault="00DF49DD" w:rsidP="00BA5064">
            <w:pPr>
              <w:spacing w:after="0" w:line="240" w:lineRule="auto"/>
              <w:rPr>
                <w:rFonts w:ascii="Times New Roman" w:hAnsi="Times New Roman" w:cs="Times New Roman"/>
                <w:bCs/>
                <w:sz w:val="24"/>
                <w:szCs w:val="24"/>
              </w:rPr>
            </w:pPr>
          </w:p>
        </w:tc>
      </w:tr>
      <w:tr w:rsidR="00A53D43" w:rsidRPr="0033345F" w14:paraId="217BDE45" w14:textId="77777777" w:rsidTr="00DF49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86F5A4C" w14:textId="77777777" w:rsidR="00A53D43" w:rsidRDefault="00A53D43" w:rsidP="00D105F6">
            <w:pPr>
              <w:ind w:firstLine="5"/>
              <w:jc w:val="center"/>
              <w:rPr>
                <w:rFonts w:ascii="Times New Roman" w:hAnsi="Times New Roman" w:cs="Times New Roman"/>
                <w:sz w:val="24"/>
                <w:szCs w:val="24"/>
              </w:rPr>
            </w:pPr>
            <w:r>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2E7CBA2" w14:textId="7E2C77D0" w:rsidR="00A53D43" w:rsidRPr="0033345F" w:rsidRDefault="00DF49DD" w:rsidP="00D105F6">
            <w:pPr>
              <w:tabs>
                <w:tab w:val="num" w:pos="1280"/>
              </w:tabs>
              <w:contextualSpacing/>
              <w:rPr>
                <w:rFonts w:ascii="Times New Roman" w:eastAsia="Times New Roman" w:hAnsi="Times New Roman" w:cs="Times New Roman"/>
                <w:bCs/>
                <w:sz w:val="24"/>
                <w:szCs w:val="24"/>
              </w:rPr>
            </w:pPr>
            <w:r>
              <w:rPr>
                <w:rFonts w:ascii="Times New Roman" w:hAnsi="Times New Roman" w:cs="Times New Roman"/>
                <w:bCs/>
                <w:sz w:val="24"/>
                <w:szCs w:val="24"/>
              </w:rPr>
              <w:t xml:space="preserve">Darbo </w:t>
            </w:r>
            <w:r w:rsidRPr="00B05FF7">
              <w:rPr>
                <w:rFonts w:ascii="Times New Roman" w:hAnsi="Times New Roman" w:cs="Times New Roman"/>
                <w:bCs/>
                <w:sz w:val="24"/>
                <w:szCs w:val="24"/>
              </w:rPr>
              <w:t>patirtis</w:t>
            </w:r>
            <w:r>
              <w:rPr>
                <w:rFonts w:ascii="Times New Roman" w:hAnsi="Times New Roman" w:cs="Times New Roman"/>
                <w:bCs/>
                <w:sz w:val="24"/>
                <w:szCs w:val="24"/>
              </w:rPr>
              <w:t xml:space="preserve"> komunikacijos srityje įtraukties ir socialinėmis temomis</w:t>
            </w:r>
          </w:p>
        </w:tc>
      </w:tr>
      <w:tr w:rsidR="00A53D43" w:rsidRPr="00BA4C0B" w14:paraId="3093EE35" w14:textId="77777777" w:rsidTr="00DF49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80ABD6E" w14:textId="7B3E0CC3" w:rsidR="00A53D43" w:rsidRPr="00B62FDD" w:rsidRDefault="00B84A14" w:rsidP="00D105F6">
            <w:pPr>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11FFED" w14:textId="155B7B6A" w:rsidR="00A53D43" w:rsidRPr="00B62FDD" w:rsidRDefault="00B62FDD" w:rsidP="00D105F6">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P</w:t>
            </w:r>
            <w:r w:rsidRPr="00B62FDD">
              <w:rPr>
                <w:rFonts w:ascii="Times New Roman" w:hAnsi="Times New Roman" w:cs="Times New Roman"/>
                <w:sz w:val="24"/>
                <w:szCs w:val="24"/>
              </w:rPr>
              <w:t xml:space="preserve">er paskutinius 3 metus iki pasiūlymų pateikimo termino pabaigos (arba per laikotarpį nuo veiklos pradžios, jeigu specialistas vykdė veiklą mažiau nei 3 metus) </w:t>
            </w:r>
            <w:r w:rsidR="000A1A5E">
              <w:rPr>
                <w:rFonts w:ascii="Times New Roman" w:hAnsi="Times New Roman" w:cs="Times New Roman"/>
                <w:sz w:val="24"/>
                <w:szCs w:val="24"/>
              </w:rPr>
              <w:t xml:space="preserve">turi patirties teikiant paslaugas </w:t>
            </w:r>
            <w:r w:rsidR="000A1A5E" w:rsidRPr="00B62FDD">
              <w:rPr>
                <w:rFonts w:ascii="Times New Roman" w:hAnsi="Times New Roman" w:cs="Times New Roman"/>
                <w:sz w:val="24"/>
                <w:szCs w:val="24"/>
              </w:rPr>
              <w:t>rinkodaros / viešųjų ryšių / komunikacijos specialist</w:t>
            </w:r>
            <w:r w:rsidR="000A1A5E">
              <w:rPr>
                <w:rFonts w:ascii="Times New Roman" w:hAnsi="Times New Roman" w:cs="Times New Roman"/>
                <w:sz w:val="24"/>
                <w:szCs w:val="24"/>
              </w:rPr>
              <w:t xml:space="preserve">o rolėje </w:t>
            </w:r>
            <w:r w:rsidR="000A1A5E" w:rsidRPr="00B62FDD">
              <w:rPr>
                <w:rFonts w:ascii="Times New Roman" w:hAnsi="Times New Roman" w:cs="Times New Roman"/>
                <w:sz w:val="24"/>
                <w:szCs w:val="24"/>
              </w:rPr>
              <w:t>1 projekte</w:t>
            </w:r>
            <w:r w:rsidR="000A1A5E">
              <w:rPr>
                <w:rFonts w:ascii="Times New Roman" w:hAnsi="Times New Roman" w:cs="Times New Roman"/>
                <w:sz w:val="24"/>
                <w:szCs w:val="24"/>
              </w:rPr>
              <w:t xml:space="preserve"> / sutartyje</w:t>
            </w:r>
            <w:r w:rsidR="000A1A5E" w:rsidRPr="00B62FDD">
              <w:rPr>
                <w:rFonts w:ascii="Times New Roman" w:hAnsi="Times New Roman" w:cs="Times New Roman"/>
                <w:sz w:val="24"/>
                <w:szCs w:val="24"/>
              </w:rPr>
              <w:t>, kurio</w:t>
            </w:r>
            <w:r w:rsidR="00D33BB9">
              <w:rPr>
                <w:rFonts w:ascii="Times New Roman" w:hAnsi="Times New Roman" w:cs="Times New Roman"/>
                <w:sz w:val="24"/>
                <w:szCs w:val="24"/>
              </w:rPr>
              <w:t>s</w:t>
            </w:r>
            <w:r w:rsidR="000A1A5E" w:rsidRPr="00B62FDD">
              <w:rPr>
                <w:rFonts w:ascii="Times New Roman" w:hAnsi="Times New Roman" w:cs="Times New Roman"/>
                <w:sz w:val="24"/>
                <w:szCs w:val="24"/>
              </w:rPr>
              <w:t xml:space="preserve"> metu b</w:t>
            </w:r>
            <w:r w:rsidR="00621945">
              <w:rPr>
                <w:rFonts w:ascii="Times New Roman" w:hAnsi="Times New Roman" w:cs="Times New Roman"/>
                <w:sz w:val="24"/>
                <w:szCs w:val="24"/>
              </w:rPr>
              <w:t>uvo</w:t>
            </w:r>
            <w:r w:rsidR="000A1A5E" w:rsidRPr="00B62FDD">
              <w:rPr>
                <w:rFonts w:ascii="Times New Roman" w:hAnsi="Times New Roman" w:cs="Times New Roman"/>
                <w:sz w:val="24"/>
                <w:szCs w:val="24"/>
              </w:rPr>
              <w:t xml:space="preserve"> vykdoma komunikacinė kampanija</w:t>
            </w:r>
            <w:r w:rsidR="000A1A5E">
              <w:rPr>
                <w:rFonts w:ascii="Times New Roman" w:hAnsi="Times New Roman" w:cs="Times New Roman"/>
                <w:sz w:val="24"/>
                <w:szCs w:val="24"/>
              </w:rPr>
              <w:t xml:space="preserve"> įtraukties ir / arba socialinėmis temomis.</w:t>
            </w:r>
            <w:r w:rsidRPr="00B62FDD">
              <w:rPr>
                <w:rFonts w:ascii="Times New Roman" w:hAnsi="Times New Roman" w:cs="Times New Roman"/>
                <w:sz w:val="24"/>
                <w:szCs w:val="24"/>
              </w:rPr>
              <w:t xml:space="preserve"> </w:t>
            </w:r>
          </w:p>
        </w:tc>
      </w:tr>
      <w:tr w:rsidR="00A53D43" w:rsidRPr="00BA4C0B" w14:paraId="37166D99" w14:textId="77777777" w:rsidTr="00DF49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6262931" w14:textId="75C136A6" w:rsidR="00A53D43" w:rsidRPr="00B62FDD" w:rsidRDefault="00B84A14" w:rsidP="00D105F6">
            <w:pPr>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0710A5" w14:textId="3F424DAB" w:rsidR="00A53D43" w:rsidRPr="00B62FDD" w:rsidRDefault="00B62FDD" w:rsidP="00D105F6">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P</w:t>
            </w:r>
            <w:r w:rsidRPr="00B62FDD">
              <w:rPr>
                <w:rFonts w:ascii="Times New Roman" w:hAnsi="Times New Roman" w:cs="Times New Roman"/>
                <w:sz w:val="24"/>
                <w:szCs w:val="24"/>
              </w:rPr>
              <w:t xml:space="preserve">er paskutinius 3 metus iki pasiūlymų pateikimo termino pabaigos (arba per laikotarpį nuo veiklos pradžios, jeigu specialistas vykdė veiklą mažiau nei 3 metus) </w:t>
            </w:r>
            <w:r w:rsidR="00D33BB9">
              <w:rPr>
                <w:rFonts w:ascii="Times New Roman" w:hAnsi="Times New Roman" w:cs="Times New Roman"/>
                <w:sz w:val="24"/>
                <w:szCs w:val="24"/>
              </w:rPr>
              <w:t>turi patirties teikiant paslaugas</w:t>
            </w:r>
            <w:r w:rsidRPr="00B62FDD">
              <w:rPr>
                <w:rFonts w:ascii="Times New Roman" w:hAnsi="Times New Roman" w:cs="Times New Roman"/>
                <w:sz w:val="24"/>
                <w:szCs w:val="24"/>
              </w:rPr>
              <w:t xml:space="preserve"> rinkodaros / viešųjų ryšių / komunikacijos specialistu </w:t>
            </w:r>
            <w:r>
              <w:rPr>
                <w:rFonts w:ascii="Times New Roman" w:hAnsi="Times New Roman" w:cs="Times New Roman"/>
                <w:sz w:val="24"/>
                <w:szCs w:val="24"/>
                <w:lang w:val="en-US"/>
              </w:rPr>
              <w:t>2</w:t>
            </w:r>
            <w:r w:rsidRPr="00B62FDD">
              <w:rPr>
                <w:rFonts w:ascii="Times New Roman" w:hAnsi="Times New Roman" w:cs="Times New Roman"/>
                <w:sz w:val="24"/>
                <w:szCs w:val="24"/>
              </w:rPr>
              <w:t xml:space="preserve"> (</w:t>
            </w:r>
            <w:r>
              <w:rPr>
                <w:rFonts w:ascii="Times New Roman" w:hAnsi="Times New Roman" w:cs="Times New Roman"/>
                <w:sz w:val="24"/>
                <w:szCs w:val="24"/>
              </w:rPr>
              <w:t>dviejuose</w:t>
            </w:r>
            <w:r w:rsidRPr="00B62FDD">
              <w:rPr>
                <w:rFonts w:ascii="Times New Roman" w:hAnsi="Times New Roman" w:cs="Times New Roman"/>
                <w:sz w:val="24"/>
                <w:szCs w:val="24"/>
              </w:rPr>
              <w:t xml:space="preserve">) </w:t>
            </w:r>
            <w:r w:rsidR="00BA5064" w:rsidRPr="00B62FDD">
              <w:rPr>
                <w:rFonts w:ascii="Times New Roman" w:hAnsi="Times New Roman" w:cs="Times New Roman"/>
                <w:sz w:val="24"/>
                <w:szCs w:val="24"/>
              </w:rPr>
              <w:t>projekt</w:t>
            </w:r>
            <w:r w:rsidR="00621945">
              <w:rPr>
                <w:rFonts w:ascii="Times New Roman" w:hAnsi="Times New Roman" w:cs="Times New Roman"/>
                <w:sz w:val="24"/>
                <w:szCs w:val="24"/>
              </w:rPr>
              <w:t>uose</w:t>
            </w:r>
            <w:r w:rsidR="00D33BB9">
              <w:rPr>
                <w:rFonts w:ascii="Times New Roman" w:hAnsi="Times New Roman" w:cs="Times New Roman"/>
                <w:sz w:val="24"/>
                <w:szCs w:val="24"/>
              </w:rPr>
              <w:t xml:space="preserve"> / sutartyse</w:t>
            </w:r>
            <w:r w:rsidR="00BA5064" w:rsidRPr="00B62FDD">
              <w:rPr>
                <w:rFonts w:ascii="Times New Roman" w:hAnsi="Times New Roman" w:cs="Times New Roman"/>
                <w:sz w:val="24"/>
                <w:szCs w:val="24"/>
              </w:rPr>
              <w:t>, kuri</w:t>
            </w:r>
            <w:r w:rsidR="00621945">
              <w:rPr>
                <w:rFonts w:ascii="Times New Roman" w:hAnsi="Times New Roman" w:cs="Times New Roman"/>
                <w:sz w:val="24"/>
                <w:szCs w:val="24"/>
              </w:rPr>
              <w:t>ų</w:t>
            </w:r>
            <w:r w:rsidR="00BA5064" w:rsidRPr="00B62FDD">
              <w:rPr>
                <w:rFonts w:ascii="Times New Roman" w:hAnsi="Times New Roman" w:cs="Times New Roman"/>
                <w:sz w:val="24"/>
                <w:szCs w:val="24"/>
              </w:rPr>
              <w:t xml:space="preserve"> metu b</w:t>
            </w:r>
            <w:r w:rsidR="00621945">
              <w:rPr>
                <w:rFonts w:ascii="Times New Roman" w:hAnsi="Times New Roman" w:cs="Times New Roman"/>
                <w:sz w:val="24"/>
                <w:szCs w:val="24"/>
              </w:rPr>
              <w:t>uvo</w:t>
            </w:r>
            <w:r w:rsidR="00BA5064" w:rsidRPr="00B62FDD">
              <w:rPr>
                <w:rFonts w:ascii="Times New Roman" w:hAnsi="Times New Roman" w:cs="Times New Roman"/>
                <w:sz w:val="24"/>
                <w:szCs w:val="24"/>
              </w:rPr>
              <w:t xml:space="preserve"> vykdoma komunikaci</w:t>
            </w:r>
            <w:r w:rsidR="00DF49DD">
              <w:rPr>
                <w:rFonts w:ascii="Times New Roman" w:hAnsi="Times New Roman" w:cs="Times New Roman"/>
                <w:sz w:val="24"/>
                <w:szCs w:val="24"/>
              </w:rPr>
              <w:t>nė</w:t>
            </w:r>
            <w:r w:rsidR="00621945">
              <w:rPr>
                <w:rFonts w:ascii="Times New Roman" w:hAnsi="Times New Roman" w:cs="Times New Roman"/>
                <w:sz w:val="24"/>
                <w:szCs w:val="24"/>
              </w:rPr>
              <w:t>s</w:t>
            </w:r>
            <w:r w:rsidR="00BA5064" w:rsidRPr="00B62FDD">
              <w:rPr>
                <w:rFonts w:ascii="Times New Roman" w:hAnsi="Times New Roman" w:cs="Times New Roman"/>
                <w:sz w:val="24"/>
                <w:szCs w:val="24"/>
              </w:rPr>
              <w:t xml:space="preserve"> kampanij</w:t>
            </w:r>
            <w:r w:rsidR="00621945">
              <w:rPr>
                <w:rFonts w:ascii="Times New Roman" w:hAnsi="Times New Roman" w:cs="Times New Roman"/>
                <w:sz w:val="24"/>
                <w:szCs w:val="24"/>
              </w:rPr>
              <w:t>os</w:t>
            </w:r>
            <w:r w:rsidR="00BA5064">
              <w:rPr>
                <w:rFonts w:ascii="Times New Roman" w:hAnsi="Times New Roman" w:cs="Times New Roman"/>
                <w:sz w:val="24"/>
                <w:szCs w:val="24"/>
              </w:rPr>
              <w:t xml:space="preserve"> įtraukties ir / arba socialinėmis temomis.</w:t>
            </w:r>
          </w:p>
        </w:tc>
      </w:tr>
      <w:tr w:rsidR="00A53D43" w:rsidRPr="00BA4C0B" w14:paraId="35767912" w14:textId="77777777" w:rsidTr="00DF49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2775062" w14:textId="745F5D30" w:rsidR="00A53D43" w:rsidRPr="00B62FDD" w:rsidRDefault="00B84A14" w:rsidP="00D105F6">
            <w:pPr>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53BC94" w14:textId="6DAA6F23" w:rsidR="00A53D43" w:rsidRPr="00B62FDD" w:rsidRDefault="00B62FDD" w:rsidP="00D105F6">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P</w:t>
            </w:r>
            <w:r w:rsidRPr="00B62FDD">
              <w:rPr>
                <w:rFonts w:ascii="Times New Roman" w:hAnsi="Times New Roman" w:cs="Times New Roman"/>
                <w:sz w:val="24"/>
                <w:szCs w:val="24"/>
              </w:rPr>
              <w:t xml:space="preserve">er paskutinius 3 metus iki pasiūlymų pateikimo termino pabaigos (arba per laikotarpį nuo veiklos pradžios, jeigu specialistas vykdė veiklą mažiau nei 3 metus) </w:t>
            </w:r>
            <w:r w:rsidR="00583A9C">
              <w:rPr>
                <w:rFonts w:ascii="Times New Roman" w:hAnsi="Times New Roman" w:cs="Times New Roman"/>
                <w:sz w:val="24"/>
                <w:szCs w:val="24"/>
              </w:rPr>
              <w:t>turi patirties teikiant paslaugas</w:t>
            </w:r>
            <w:r w:rsidR="00583A9C" w:rsidRPr="00B62FDD">
              <w:rPr>
                <w:rFonts w:ascii="Times New Roman" w:hAnsi="Times New Roman" w:cs="Times New Roman"/>
                <w:sz w:val="24"/>
                <w:szCs w:val="24"/>
              </w:rPr>
              <w:t xml:space="preserve"> </w:t>
            </w:r>
            <w:r w:rsidRPr="00B62FDD">
              <w:rPr>
                <w:rFonts w:ascii="Times New Roman" w:hAnsi="Times New Roman" w:cs="Times New Roman"/>
                <w:sz w:val="24"/>
                <w:szCs w:val="24"/>
              </w:rPr>
              <w:t xml:space="preserve">rinkodaros / viešųjų ryšių / komunikacijos specialistu </w:t>
            </w:r>
            <w:r>
              <w:rPr>
                <w:rFonts w:ascii="Times New Roman" w:hAnsi="Times New Roman" w:cs="Times New Roman"/>
                <w:sz w:val="24"/>
                <w:szCs w:val="24"/>
              </w:rPr>
              <w:t>3</w:t>
            </w:r>
            <w:r w:rsidRPr="00B62FDD">
              <w:rPr>
                <w:rFonts w:ascii="Times New Roman" w:hAnsi="Times New Roman" w:cs="Times New Roman"/>
                <w:sz w:val="24"/>
                <w:szCs w:val="24"/>
              </w:rPr>
              <w:t xml:space="preserve"> (</w:t>
            </w:r>
            <w:r>
              <w:rPr>
                <w:rFonts w:ascii="Times New Roman" w:hAnsi="Times New Roman" w:cs="Times New Roman"/>
                <w:sz w:val="24"/>
                <w:szCs w:val="24"/>
              </w:rPr>
              <w:t>trijuose</w:t>
            </w:r>
            <w:r w:rsidRPr="00B62FDD">
              <w:rPr>
                <w:rFonts w:ascii="Times New Roman" w:hAnsi="Times New Roman" w:cs="Times New Roman"/>
                <w:sz w:val="24"/>
                <w:szCs w:val="24"/>
              </w:rPr>
              <w:t>)</w:t>
            </w:r>
            <w:r w:rsidR="000A1A5E">
              <w:rPr>
                <w:rFonts w:ascii="Times New Roman" w:hAnsi="Times New Roman" w:cs="Times New Roman"/>
                <w:sz w:val="24"/>
                <w:szCs w:val="24"/>
              </w:rPr>
              <w:t xml:space="preserve"> ir daugiau</w:t>
            </w:r>
            <w:r w:rsidRPr="00B62FDD">
              <w:rPr>
                <w:rFonts w:ascii="Times New Roman" w:hAnsi="Times New Roman" w:cs="Times New Roman"/>
                <w:sz w:val="24"/>
                <w:szCs w:val="24"/>
              </w:rPr>
              <w:t xml:space="preserve"> </w:t>
            </w:r>
            <w:r w:rsidR="00BA5064" w:rsidRPr="00B62FDD">
              <w:rPr>
                <w:rFonts w:ascii="Times New Roman" w:hAnsi="Times New Roman" w:cs="Times New Roman"/>
                <w:sz w:val="24"/>
                <w:szCs w:val="24"/>
              </w:rPr>
              <w:t>projekt</w:t>
            </w:r>
            <w:r w:rsidR="00621945">
              <w:rPr>
                <w:rFonts w:ascii="Times New Roman" w:hAnsi="Times New Roman" w:cs="Times New Roman"/>
                <w:sz w:val="24"/>
                <w:szCs w:val="24"/>
              </w:rPr>
              <w:t>uose</w:t>
            </w:r>
            <w:r w:rsidR="00583A9C">
              <w:rPr>
                <w:rFonts w:ascii="Times New Roman" w:hAnsi="Times New Roman" w:cs="Times New Roman"/>
                <w:sz w:val="24"/>
                <w:szCs w:val="24"/>
              </w:rPr>
              <w:t xml:space="preserve"> </w:t>
            </w:r>
            <w:r w:rsidR="00800545">
              <w:rPr>
                <w:rFonts w:ascii="Times New Roman" w:hAnsi="Times New Roman" w:cs="Times New Roman"/>
                <w:sz w:val="24"/>
                <w:szCs w:val="24"/>
              </w:rPr>
              <w:t xml:space="preserve">/ </w:t>
            </w:r>
            <w:r w:rsidR="00583A9C">
              <w:rPr>
                <w:rFonts w:ascii="Times New Roman" w:hAnsi="Times New Roman" w:cs="Times New Roman"/>
                <w:sz w:val="24"/>
                <w:szCs w:val="24"/>
              </w:rPr>
              <w:t>sutartyse</w:t>
            </w:r>
            <w:r w:rsidR="00BA5064" w:rsidRPr="00B62FDD">
              <w:rPr>
                <w:rFonts w:ascii="Times New Roman" w:hAnsi="Times New Roman" w:cs="Times New Roman"/>
                <w:sz w:val="24"/>
                <w:szCs w:val="24"/>
              </w:rPr>
              <w:t>, kuri</w:t>
            </w:r>
            <w:r w:rsidR="00621945">
              <w:rPr>
                <w:rFonts w:ascii="Times New Roman" w:hAnsi="Times New Roman" w:cs="Times New Roman"/>
                <w:sz w:val="24"/>
                <w:szCs w:val="24"/>
              </w:rPr>
              <w:t>ų</w:t>
            </w:r>
            <w:r w:rsidR="00BA5064" w:rsidRPr="00B62FDD">
              <w:rPr>
                <w:rFonts w:ascii="Times New Roman" w:hAnsi="Times New Roman" w:cs="Times New Roman"/>
                <w:sz w:val="24"/>
                <w:szCs w:val="24"/>
              </w:rPr>
              <w:t xml:space="preserve"> metu b</w:t>
            </w:r>
            <w:r w:rsidR="00621945">
              <w:rPr>
                <w:rFonts w:ascii="Times New Roman" w:hAnsi="Times New Roman" w:cs="Times New Roman"/>
                <w:sz w:val="24"/>
                <w:szCs w:val="24"/>
              </w:rPr>
              <w:t>uvo</w:t>
            </w:r>
            <w:r w:rsidR="00BA5064" w:rsidRPr="00B62FDD">
              <w:rPr>
                <w:rFonts w:ascii="Times New Roman" w:hAnsi="Times New Roman" w:cs="Times New Roman"/>
                <w:sz w:val="24"/>
                <w:szCs w:val="24"/>
              </w:rPr>
              <w:t xml:space="preserve"> vykdom</w:t>
            </w:r>
            <w:r w:rsidR="00621945">
              <w:rPr>
                <w:rFonts w:ascii="Times New Roman" w:hAnsi="Times New Roman" w:cs="Times New Roman"/>
                <w:sz w:val="24"/>
                <w:szCs w:val="24"/>
              </w:rPr>
              <w:t>os</w:t>
            </w:r>
            <w:r w:rsidR="00BA5064" w:rsidRPr="00B62FDD">
              <w:rPr>
                <w:rFonts w:ascii="Times New Roman" w:hAnsi="Times New Roman" w:cs="Times New Roman"/>
                <w:sz w:val="24"/>
                <w:szCs w:val="24"/>
              </w:rPr>
              <w:t xml:space="preserve"> komunikacinė</w:t>
            </w:r>
            <w:r w:rsidR="00621945">
              <w:rPr>
                <w:rFonts w:ascii="Times New Roman" w:hAnsi="Times New Roman" w:cs="Times New Roman"/>
                <w:sz w:val="24"/>
                <w:szCs w:val="24"/>
              </w:rPr>
              <w:t>s</w:t>
            </w:r>
            <w:r w:rsidR="00BA5064" w:rsidRPr="00B62FDD">
              <w:rPr>
                <w:rFonts w:ascii="Times New Roman" w:hAnsi="Times New Roman" w:cs="Times New Roman"/>
                <w:sz w:val="24"/>
                <w:szCs w:val="24"/>
              </w:rPr>
              <w:t xml:space="preserve"> kampanij</w:t>
            </w:r>
            <w:r w:rsidR="00621945">
              <w:rPr>
                <w:rFonts w:ascii="Times New Roman" w:hAnsi="Times New Roman" w:cs="Times New Roman"/>
                <w:sz w:val="24"/>
                <w:szCs w:val="24"/>
              </w:rPr>
              <w:t>os</w:t>
            </w:r>
            <w:r w:rsidR="00BA5064">
              <w:rPr>
                <w:rFonts w:ascii="Times New Roman" w:hAnsi="Times New Roman" w:cs="Times New Roman"/>
                <w:sz w:val="24"/>
                <w:szCs w:val="24"/>
              </w:rPr>
              <w:t xml:space="preserve"> įtraukties ir / arba socialinėmis temomis.</w:t>
            </w:r>
          </w:p>
        </w:tc>
      </w:tr>
      <w:tr w:rsidR="00DF49DD" w:rsidRPr="00BA4C0B" w14:paraId="5625DD53" w14:textId="77777777" w:rsidTr="00DF49DD">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31286A" w14:textId="77777777" w:rsidR="00DF49DD" w:rsidRPr="005F7CCD" w:rsidRDefault="00DF49DD" w:rsidP="00DF49DD">
            <w:pPr>
              <w:pStyle w:val="Betarp"/>
              <w:rPr>
                <w:rFonts w:ascii="Times New Roman" w:hAnsi="Times New Roman" w:cs="Times New Roman"/>
                <w:sz w:val="24"/>
                <w:szCs w:val="24"/>
              </w:rPr>
            </w:pPr>
            <w:r w:rsidRPr="005F7CCD">
              <w:rPr>
                <w:rFonts w:ascii="Times New Roman" w:hAnsi="Times New Roman" w:cs="Times New Roman"/>
                <w:sz w:val="24"/>
                <w:szCs w:val="24"/>
              </w:rPr>
              <w:t>Šiai patirčiai pagrįsti tiekėjas kartu su  pasiūlymu turi pateikti</w:t>
            </w:r>
            <w:r>
              <w:rPr>
                <w:rFonts w:ascii="Times New Roman" w:hAnsi="Times New Roman" w:cs="Times New Roman"/>
                <w:sz w:val="24"/>
                <w:szCs w:val="24"/>
              </w:rPr>
              <w:t>:</w:t>
            </w:r>
          </w:p>
          <w:p w14:paraId="4D47CA39" w14:textId="58B7795C" w:rsidR="00DF49DD" w:rsidRDefault="00DF49DD" w:rsidP="00DF49DD">
            <w:pPr>
              <w:pStyle w:val="Betarp"/>
              <w:rPr>
                <w:rFonts w:ascii="Times New Roman" w:hAnsi="Times New Roman" w:cs="Times New Roman"/>
                <w:sz w:val="24"/>
                <w:szCs w:val="24"/>
              </w:rPr>
            </w:pPr>
            <w:r>
              <w:rPr>
                <w:rFonts w:ascii="Times New Roman" w:eastAsia="SimSun" w:hAnsi="Times New Roman" w:cs="Times New Roman"/>
                <w:sz w:val="24"/>
                <w:szCs w:val="24"/>
              </w:rPr>
              <w:t xml:space="preserve">Kominikacijos specialisto darbinę patirtį </w:t>
            </w:r>
            <w:r>
              <w:rPr>
                <w:rFonts w:ascii="Times New Roman" w:hAnsi="Times New Roman" w:cs="Times New Roman"/>
                <w:bCs/>
                <w:sz w:val="24"/>
                <w:szCs w:val="24"/>
              </w:rPr>
              <w:t>komunikacijos srityje įtraukties ir socialinėmis temomis</w:t>
            </w:r>
            <w:r w:rsidRPr="005F7CCD">
              <w:rPr>
                <w:rFonts w:ascii="Times New Roman" w:eastAsia="SimSun" w:hAnsi="Times New Roman" w:cs="Times New Roman"/>
                <w:sz w:val="24"/>
                <w:szCs w:val="24"/>
              </w:rPr>
              <w:t xml:space="preserve"> pagrindžiančius dokumentus (</w:t>
            </w:r>
            <w:r w:rsidRPr="005F7CCD">
              <w:rPr>
                <w:rFonts w:ascii="Times New Roman" w:eastAsia="SimSun" w:hAnsi="Times New Roman" w:cs="Times New Roman"/>
                <w:sz w:val="24"/>
                <w:szCs w:val="24"/>
                <w:u w:val="single"/>
              </w:rPr>
              <w:t xml:space="preserve">patvirtintus darbdavio / užsakovo vadovo ar jo įgalioto asmens parašu </w:t>
            </w:r>
            <w:r w:rsidRPr="00F576C9">
              <w:rPr>
                <w:rFonts w:ascii="Times New Roman" w:eastAsia="SimSun" w:hAnsi="Times New Roman" w:cs="Times New Roman"/>
                <w:sz w:val="24"/>
                <w:szCs w:val="24"/>
              </w:rPr>
              <w:t xml:space="preserve">ir </w:t>
            </w:r>
            <w:r w:rsidRPr="005F7CCD">
              <w:rPr>
                <w:rFonts w:ascii="Times New Roman" w:eastAsia="SimSun" w:hAnsi="Times New Roman" w:cs="Times New Roman"/>
                <w:sz w:val="24"/>
                <w:szCs w:val="24"/>
              </w:rPr>
              <w:t>kuriuose nurodyta</w:t>
            </w:r>
            <w:r>
              <w:rPr>
                <w:rFonts w:ascii="Times New Roman" w:eastAsia="SimSun" w:hAnsi="Times New Roman" w:cs="Times New Roman"/>
                <w:sz w:val="24"/>
                <w:szCs w:val="24"/>
              </w:rPr>
              <w:t xml:space="preserve"> </w:t>
            </w:r>
            <w:r w:rsidRPr="005F7CCD">
              <w:rPr>
                <w:rFonts w:ascii="Times New Roman" w:eastAsia="SimSun" w:hAnsi="Times New Roman" w:cs="Times New Roman"/>
                <w:sz w:val="24"/>
                <w:szCs w:val="24"/>
              </w:rPr>
              <w:t>paslaugas suteikusio specialisto vardas ir pavardė,</w:t>
            </w:r>
            <w:r>
              <w:rPr>
                <w:rFonts w:ascii="Times New Roman" w:eastAsia="SimSun" w:hAnsi="Times New Roman" w:cs="Times New Roman"/>
                <w:sz w:val="24"/>
                <w:szCs w:val="24"/>
              </w:rPr>
              <w:t xml:space="preserve"> vykdytos funkcijos, </w:t>
            </w:r>
            <w:r w:rsidR="005D6587">
              <w:rPr>
                <w:rFonts w:ascii="Times New Roman" w:eastAsia="SimSun" w:hAnsi="Times New Roman" w:cs="Times New Roman"/>
                <w:sz w:val="24"/>
                <w:szCs w:val="24"/>
              </w:rPr>
              <w:t xml:space="preserve">jų vykdymo laikotarpis, </w:t>
            </w:r>
            <w:r>
              <w:rPr>
                <w:rFonts w:ascii="Times New Roman" w:eastAsia="SimSun" w:hAnsi="Times New Roman" w:cs="Times New Roman"/>
                <w:sz w:val="24"/>
                <w:szCs w:val="24"/>
              </w:rPr>
              <w:t>komunikacijos kampanijos pavadinimas</w:t>
            </w:r>
            <w:r w:rsidR="005D6587">
              <w:rPr>
                <w:rFonts w:ascii="Times New Roman" w:eastAsia="SimSun" w:hAnsi="Times New Roman" w:cs="Times New Roman"/>
                <w:sz w:val="24"/>
                <w:szCs w:val="24"/>
              </w:rPr>
              <w:t xml:space="preserve"> ir tikslas</w:t>
            </w:r>
            <w:r>
              <w:rPr>
                <w:rFonts w:ascii="Times New Roman" w:eastAsia="SimSun" w:hAnsi="Times New Roman" w:cs="Times New Roman"/>
                <w:sz w:val="24"/>
                <w:szCs w:val="24"/>
              </w:rPr>
              <w:t>)</w:t>
            </w:r>
            <w:r w:rsidRPr="005F7CCD">
              <w:rPr>
                <w:rFonts w:ascii="Times New Roman" w:eastAsia="SimSun" w:hAnsi="Times New Roman" w:cs="Times New Roman"/>
                <w:sz w:val="24"/>
                <w:szCs w:val="24"/>
              </w:rPr>
              <w:t>, iš kurių Perkančioji organizacija galėtų įsitikinti, kad paslaugos suteiktos tinkamai.</w:t>
            </w:r>
          </w:p>
        </w:tc>
      </w:tr>
      <w:tr w:rsidR="002D29FF" w14:paraId="4F4C71BD" w14:textId="77777777" w:rsidTr="00C54A1A">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86693D5" w14:textId="6E037E29" w:rsidR="002D29FF" w:rsidRDefault="002D29FF" w:rsidP="00C54A1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parametras. </w:t>
            </w:r>
            <w:r w:rsidR="00D23F97">
              <w:rPr>
                <w:rFonts w:ascii="Times New Roman" w:hAnsi="Times New Roman" w:cs="Times New Roman"/>
                <w:b/>
                <w:bCs/>
                <w:sz w:val="24"/>
                <w:szCs w:val="24"/>
              </w:rPr>
              <w:t>Projektų vadovo</w:t>
            </w:r>
            <w:r w:rsidRPr="002D29FF">
              <w:rPr>
                <w:rFonts w:ascii="Times New Roman" w:hAnsi="Times New Roman" w:cs="Times New Roman"/>
                <w:b/>
                <w:bCs/>
                <w:sz w:val="24"/>
                <w:szCs w:val="24"/>
              </w:rPr>
              <w:t xml:space="preserve"> darbinė patirtis </w:t>
            </w:r>
            <w:r>
              <w:rPr>
                <w:rFonts w:ascii="Times New Roman" w:hAnsi="Times New Roman" w:cs="Times New Roman"/>
                <w:b/>
                <w:sz w:val="24"/>
                <w:szCs w:val="24"/>
              </w:rPr>
              <w:t>(P</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p>
          <w:p w14:paraId="61D1F90E" w14:textId="40B606B9" w:rsidR="002D29FF" w:rsidRDefault="002D29FF" w:rsidP="000F55D8">
            <w:pPr>
              <w:spacing w:after="0" w:line="240" w:lineRule="auto"/>
              <w:rPr>
                <w:rFonts w:ascii="Times New Roman" w:hAnsi="Times New Roman" w:cs="Times New Roman"/>
                <w:sz w:val="24"/>
                <w:szCs w:val="24"/>
              </w:rPr>
            </w:pPr>
            <w:r w:rsidRPr="003D3BA5">
              <w:rPr>
                <w:rFonts w:ascii="Times New Roman" w:hAnsi="Times New Roman" w:cs="Times New Roman"/>
                <w:bCs/>
                <w:sz w:val="24"/>
                <w:szCs w:val="24"/>
              </w:rPr>
              <w:t xml:space="preserve">Vertinama </w:t>
            </w:r>
            <w:r w:rsidR="00245A6C" w:rsidRPr="003D3BA5">
              <w:rPr>
                <w:rFonts w:ascii="Times New Roman" w:hAnsi="Times New Roman" w:cs="Times New Roman"/>
                <w:bCs/>
                <w:sz w:val="24"/>
                <w:szCs w:val="24"/>
              </w:rPr>
              <w:t xml:space="preserve">projektų vadovo patirtis įgyvendinant nuostatų keitimo komunikacijos </w:t>
            </w:r>
            <w:r w:rsidR="00800545" w:rsidRPr="003D3BA5">
              <w:rPr>
                <w:rFonts w:ascii="Times New Roman" w:hAnsi="Times New Roman" w:cs="Times New Roman"/>
                <w:bCs/>
                <w:sz w:val="24"/>
                <w:szCs w:val="24"/>
              </w:rPr>
              <w:t>veiklas</w:t>
            </w:r>
          </w:p>
        </w:tc>
      </w:tr>
      <w:tr w:rsidR="002D29FF" w:rsidRPr="0033345F" w14:paraId="084075CC" w14:textId="77777777" w:rsidTr="00C54A1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2B44FD4" w14:textId="77777777" w:rsidR="002D29FF" w:rsidRDefault="002D29FF" w:rsidP="00C54A1A">
            <w:pPr>
              <w:ind w:firstLine="5"/>
              <w:jc w:val="center"/>
              <w:rPr>
                <w:rFonts w:ascii="Times New Roman" w:hAnsi="Times New Roman" w:cs="Times New Roman"/>
                <w:sz w:val="24"/>
                <w:szCs w:val="24"/>
              </w:rPr>
            </w:pPr>
            <w:r>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A674EA3" w14:textId="6B9179EF" w:rsidR="002D29FF" w:rsidRPr="0033345F" w:rsidRDefault="00245A6C" w:rsidP="00C54A1A">
            <w:pPr>
              <w:tabs>
                <w:tab w:val="num" w:pos="1280"/>
              </w:tabs>
              <w:contextualSpacing/>
              <w:rPr>
                <w:rFonts w:ascii="Times New Roman" w:eastAsia="Times New Roman" w:hAnsi="Times New Roman" w:cs="Times New Roman"/>
                <w:bCs/>
                <w:sz w:val="24"/>
                <w:szCs w:val="24"/>
              </w:rPr>
            </w:pPr>
            <w:r>
              <w:rPr>
                <w:rFonts w:ascii="Times New Roman" w:hAnsi="Times New Roman" w:cs="Times New Roman"/>
                <w:bCs/>
                <w:sz w:val="24"/>
                <w:szCs w:val="24"/>
              </w:rPr>
              <w:t xml:space="preserve">Nuostatų keitimo </w:t>
            </w:r>
            <w:r w:rsidR="00273C5C">
              <w:rPr>
                <w:rFonts w:ascii="Times New Roman" w:hAnsi="Times New Roman" w:cs="Times New Roman"/>
                <w:bCs/>
                <w:sz w:val="24"/>
                <w:szCs w:val="24"/>
              </w:rPr>
              <w:t xml:space="preserve">patirtis </w:t>
            </w:r>
          </w:p>
        </w:tc>
      </w:tr>
      <w:tr w:rsidR="002D29FF" w:rsidRPr="00BA4C0B" w14:paraId="547912A0" w14:textId="77777777" w:rsidTr="00C54A1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BF3B787" w14:textId="77777777" w:rsidR="002D29FF" w:rsidRPr="00B62FDD" w:rsidRDefault="002D29FF" w:rsidP="00C54A1A">
            <w:pPr>
              <w:ind w:firstLine="5"/>
              <w:jc w:val="center"/>
              <w:rPr>
                <w:rFonts w:ascii="Times New Roman" w:eastAsiaTheme="minorHAnsi" w:hAnsi="Times New Roman" w:cs="Times New Roman"/>
                <w:sz w:val="24"/>
                <w:szCs w:val="24"/>
              </w:rPr>
            </w:pPr>
            <w:r w:rsidRPr="00B62FDD">
              <w:rPr>
                <w:rFonts w:ascii="Times New Roman" w:eastAsiaTheme="minorHAnsi" w:hAnsi="Times New Roman" w:cs="Times New Roman"/>
                <w:sz w:val="24"/>
                <w:szCs w:val="24"/>
              </w:rPr>
              <w:lastRenderedPageBreak/>
              <w:t>1</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D47429" w14:textId="6D25607A" w:rsidR="002D29FF" w:rsidRPr="00BD08D4" w:rsidRDefault="00BA5064" w:rsidP="00C54A1A">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B62FDD">
              <w:rPr>
                <w:rFonts w:ascii="Times New Roman" w:hAnsi="Times New Roman" w:cs="Times New Roman"/>
                <w:sz w:val="24"/>
                <w:szCs w:val="24"/>
              </w:rPr>
              <w:t xml:space="preserve">er paskutinius 3 </w:t>
            </w:r>
            <w:r w:rsidR="00245A6C">
              <w:rPr>
                <w:rFonts w:ascii="Times New Roman" w:hAnsi="Times New Roman" w:cs="Times New Roman"/>
                <w:sz w:val="24"/>
                <w:szCs w:val="24"/>
              </w:rPr>
              <w:t xml:space="preserve">(trejus) </w:t>
            </w:r>
            <w:r w:rsidRPr="00B62FDD">
              <w:rPr>
                <w:rFonts w:ascii="Times New Roman" w:hAnsi="Times New Roman" w:cs="Times New Roman"/>
                <w:sz w:val="24"/>
                <w:szCs w:val="24"/>
              </w:rPr>
              <w:t xml:space="preserve">metus iki pasiūlymų pateikimo termino pabaigos (arba per laikotarpį nuo veiklos pradžios, jeigu specialistas vykdė veiklą mažiau nei 3 metus) </w:t>
            </w:r>
            <w:r w:rsidR="00583A9C">
              <w:rPr>
                <w:rFonts w:ascii="Times New Roman" w:hAnsi="Times New Roman" w:cs="Times New Roman"/>
                <w:sz w:val="24"/>
                <w:szCs w:val="24"/>
              </w:rPr>
              <w:t>turi patirties teikiant paslaugas</w:t>
            </w:r>
            <w:r w:rsidR="00245A6C" w:rsidRPr="00BA5064">
              <w:rPr>
                <w:rFonts w:ascii="Times New Roman" w:hAnsi="Times New Roman" w:cs="Times New Roman"/>
                <w:sz w:val="24"/>
                <w:szCs w:val="24"/>
              </w:rPr>
              <w:t xml:space="preserve"> </w:t>
            </w:r>
            <w:r w:rsidR="00245A6C">
              <w:rPr>
                <w:rFonts w:ascii="Times New Roman" w:hAnsi="Times New Roman" w:cs="Times New Roman"/>
                <w:sz w:val="24"/>
                <w:szCs w:val="24"/>
              </w:rPr>
              <w:t>projektų vadovo</w:t>
            </w:r>
            <w:r w:rsidR="00245A6C" w:rsidRPr="00BA5064">
              <w:rPr>
                <w:rFonts w:ascii="Times New Roman" w:hAnsi="Times New Roman" w:cs="Times New Roman"/>
                <w:sz w:val="24"/>
                <w:szCs w:val="24"/>
              </w:rPr>
              <w:t xml:space="preserve"> </w:t>
            </w:r>
            <w:r w:rsidR="000F55D8">
              <w:rPr>
                <w:rFonts w:ascii="Times New Roman" w:hAnsi="Times New Roman" w:cs="Times New Roman"/>
                <w:sz w:val="24"/>
                <w:szCs w:val="24"/>
              </w:rPr>
              <w:t>vaidmenyje</w:t>
            </w:r>
            <w:r w:rsidR="00B66C53" w:rsidRPr="00B62FDD">
              <w:rPr>
                <w:rFonts w:ascii="Times New Roman" w:hAnsi="Times New Roman" w:cs="Times New Roman"/>
                <w:sz w:val="24"/>
                <w:szCs w:val="24"/>
              </w:rPr>
              <w:t xml:space="preserve"> </w:t>
            </w:r>
            <w:r w:rsidR="00245A6C" w:rsidRPr="00B62FDD">
              <w:rPr>
                <w:rFonts w:ascii="Times New Roman" w:hAnsi="Times New Roman" w:cs="Times New Roman"/>
                <w:sz w:val="24"/>
                <w:szCs w:val="24"/>
              </w:rPr>
              <w:t>1 (viename) projekte</w:t>
            </w:r>
            <w:r w:rsidR="00583A9C">
              <w:rPr>
                <w:rFonts w:ascii="Times New Roman" w:hAnsi="Times New Roman" w:cs="Times New Roman"/>
                <w:sz w:val="24"/>
                <w:szCs w:val="24"/>
              </w:rPr>
              <w:t xml:space="preserve"> / sutartyje</w:t>
            </w:r>
            <w:r w:rsidR="00245A6C" w:rsidRPr="00B62FDD">
              <w:rPr>
                <w:rFonts w:ascii="Times New Roman" w:hAnsi="Times New Roman" w:cs="Times New Roman"/>
                <w:sz w:val="24"/>
                <w:szCs w:val="24"/>
              </w:rPr>
              <w:t>, kurio metu b</w:t>
            </w:r>
            <w:r w:rsidR="00B66C53">
              <w:rPr>
                <w:rFonts w:ascii="Times New Roman" w:hAnsi="Times New Roman" w:cs="Times New Roman"/>
                <w:sz w:val="24"/>
                <w:szCs w:val="24"/>
              </w:rPr>
              <w:t>uvo</w:t>
            </w:r>
            <w:r w:rsidR="00245A6C" w:rsidRPr="00B62FDD">
              <w:rPr>
                <w:rFonts w:ascii="Times New Roman" w:hAnsi="Times New Roman" w:cs="Times New Roman"/>
                <w:sz w:val="24"/>
                <w:szCs w:val="24"/>
              </w:rPr>
              <w:t xml:space="preserve"> </w:t>
            </w:r>
            <w:r w:rsidR="000F55D8">
              <w:rPr>
                <w:rFonts w:ascii="Times New Roman" w:hAnsi="Times New Roman" w:cs="Times New Roman"/>
                <w:sz w:val="24"/>
                <w:szCs w:val="24"/>
              </w:rPr>
              <w:t>vykdoma nuostatų keitimo komunikacija.</w:t>
            </w:r>
          </w:p>
        </w:tc>
      </w:tr>
      <w:tr w:rsidR="00BA5064" w:rsidRPr="00BA4C0B" w14:paraId="4B8A6DAD" w14:textId="77777777" w:rsidTr="00C54A1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3CC53C6" w14:textId="316EBDBA" w:rsidR="00BA5064" w:rsidRPr="00B62FDD" w:rsidRDefault="00DB5632" w:rsidP="00BA5064">
            <w:pPr>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B6AFFE" w14:textId="4BE97FB2" w:rsidR="00BD08D4" w:rsidRPr="00BD08D4" w:rsidRDefault="00D23F97" w:rsidP="00BA5064">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B62FDD">
              <w:rPr>
                <w:rFonts w:ascii="Times New Roman" w:hAnsi="Times New Roman" w:cs="Times New Roman"/>
                <w:sz w:val="24"/>
                <w:szCs w:val="24"/>
              </w:rPr>
              <w:t xml:space="preserve">er paskutinius 3 metus iki pasiūlymų pateikimo termino pabaigos (arba per laikotarpį nuo veiklos pradžios, jeigu specialistas vykdė veiklą mažiau nei 3 metus) </w:t>
            </w:r>
            <w:r w:rsidR="00B66C53">
              <w:rPr>
                <w:rFonts w:ascii="Times New Roman" w:hAnsi="Times New Roman" w:cs="Times New Roman"/>
                <w:sz w:val="24"/>
                <w:szCs w:val="24"/>
              </w:rPr>
              <w:t>turi patirties teikiant paslaugas</w:t>
            </w:r>
            <w:r w:rsidR="00B66C53" w:rsidRPr="00B62FDD">
              <w:rPr>
                <w:rFonts w:ascii="Times New Roman" w:hAnsi="Times New Roman" w:cs="Times New Roman"/>
                <w:sz w:val="24"/>
                <w:szCs w:val="24"/>
              </w:rPr>
              <w:t xml:space="preserve"> </w:t>
            </w:r>
            <w:r>
              <w:rPr>
                <w:rFonts w:ascii="Times New Roman" w:hAnsi="Times New Roman" w:cs="Times New Roman"/>
                <w:sz w:val="24"/>
                <w:szCs w:val="24"/>
              </w:rPr>
              <w:t>projektų vadovo</w:t>
            </w:r>
            <w:r w:rsidRPr="00BA5064">
              <w:rPr>
                <w:rFonts w:ascii="Times New Roman" w:hAnsi="Times New Roman" w:cs="Times New Roman"/>
                <w:sz w:val="24"/>
                <w:szCs w:val="24"/>
              </w:rPr>
              <w:t xml:space="preserve"> rolėje</w:t>
            </w:r>
            <w:r w:rsidRPr="00B62FDD">
              <w:rPr>
                <w:rFonts w:ascii="Times New Roman" w:hAnsi="Times New Roman" w:cs="Times New Roman"/>
                <w:sz w:val="24"/>
                <w:szCs w:val="24"/>
              </w:rPr>
              <w:t xml:space="preserve"> </w:t>
            </w:r>
            <w:r>
              <w:rPr>
                <w:rFonts w:ascii="Times New Roman" w:hAnsi="Times New Roman" w:cs="Times New Roman"/>
                <w:sz w:val="24"/>
                <w:szCs w:val="24"/>
                <w:lang w:val="en-US"/>
              </w:rPr>
              <w:t>2</w:t>
            </w:r>
            <w:r w:rsidRPr="00B62FDD">
              <w:rPr>
                <w:rFonts w:ascii="Times New Roman" w:hAnsi="Times New Roman" w:cs="Times New Roman"/>
                <w:sz w:val="24"/>
                <w:szCs w:val="24"/>
              </w:rPr>
              <w:t xml:space="preserve"> (</w:t>
            </w:r>
            <w:r>
              <w:rPr>
                <w:rFonts w:ascii="Times New Roman" w:hAnsi="Times New Roman" w:cs="Times New Roman"/>
                <w:sz w:val="24"/>
                <w:szCs w:val="24"/>
              </w:rPr>
              <w:t>dviejuose</w:t>
            </w:r>
            <w:r w:rsidRPr="00B62FDD">
              <w:rPr>
                <w:rFonts w:ascii="Times New Roman" w:hAnsi="Times New Roman" w:cs="Times New Roman"/>
                <w:sz w:val="24"/>
                <w:szCs w:val="24"/>
              </w:rPr>
              <w:t>) projekt</w:t>
            </w:r>
            <w:r w:rsidR="00B66C53">
              <w:rPr>
                <w:rFonts w:ascii="Times New Roman" w:hAnsi="Times New Roman" w:cs="Times New Roman"/>
                <w:sz w:val="24"/>
                <w:szCs w:val="24"/>
              </w:rPr>
              <w:t>uose / sutartys</w:t>
            </w:r>
            <w:r w:rsidRPr="00B62FDD">
              <w:rPr>
                <w:rFonts w:ascii="Times New Roman" w:hAnsi="Times New Roman" w:cs="Times New Roman"/>
                <w:sz w:val="24"/>
                <w:szCs w:val="24"/>
              </w:rPr>
              <w:t>, kuri</w:t>
            </w:r>
            <w:r w:rsidR="00B66C53">
              <w:rPr>
                <w:rFonts w:ascii="Times New Roman" w:hAnsi="Times New Roman" w:cs="Times New Roman"/>
                <w:sz w:val="24"/>
                <w:szCs w:val="24"/>
              </w:rPr>
              <w:t>ų</w:t>
            </w:r>
            <w:r w:rsidRPr="00B62FDD">
              <w:rPr>
                <w:rFonts w:ascii="Times New Roman" w:hAnsi="Times New Roman" w:cs="Times New Roman"/>
                <w:sz w:val="24"/>
                <w:szCs w:val="24"/>
              </w:rPr>
              <w:t xml:space="preserve"> </w:t>
            </w:r>
            <w:r w:rsidR="000F55D8" w:rsidRPr="00B62FDD">
              <w:rPr>
                <w:rFonts w:ascii="Times New Roman" w:hAnsi="Times New Roman" w:cs="Times New Roman"/>
                <w:sz w:val="24"/>
                <w:szCs w:val="24"/>
              </w:rPr>
              <w:t>metu b</w:t>
            </w:r>
            <w:r w:rsidR="000F55D8">
              <w:rPr>
                <w:rFonts w:ascii="Times New Roman" w:hAnsi="Times New Roman" w:cs="Times New Roman"/>
                <w:sz w:val="24"/>
                <w:szCs w:val="24"/>
              </w:rPr>
              <w:t>uvo</w:t>
            </w:r>
            <w:r w:rsidR="000F55D8" w:rsidRPr="00B62FDD">
              <w:rPr>
                <w:rFonts w:ascii="Times New Roman" w:hAnsi="Times New Roman" w:cs="Times New Roman"/>
                <w:sz w:val="24"/>
                <w:szCs w:val="24"/>
              </w:rPr>
              <w:t xml:space="preserve"> </w:t>
            </w:r>
            <w:r w:rsidR="000F55D8">
              <w:rPr>
                <w:rFonts w:ascii="Times New Roman" w:hAnsi="Times New Roman" w:cs="Times New Roman"/>
                <w:sz w:val="24"/>
                <w:szCs w:val="24"/>
              </w:rPr>
              <w:t>vykdoma nuostatų keitimo komunikacija</w:t>
            </w:r>
            <w:r>
              <w:rPr>
                <w:rFonts w:ascii="Times New Roman" w:hAnsi="Times New Roman" w:cs="Times New Roman"/>
                <w:sz w:val="24"/>
                <w:szCs w:val="24"/>
              </w:rPr>
              <w:t>.</w:t>
            </w:r>
            <w:r w:rsidR="00BD08D4">
              <w:rPr>
                <w:rFonts w:ascii="Times New Roman" w:hAnsi="Times New Roman" w:cs="Times New Roman"/>
                <w:color w:val="FF0000"/>
                <w:sz w:val="24"/>
                <w:szCs w:val="24"/>
              </w:rPr>
              <w:t xml:space="preserve"> </w:t>
            </w:r>
          </w:p>
        </w:tc>
      </w:tr>
      <w:tr w:rsidR="00BA5064" w:rsidRPr="00BA4C0B" w14:paraId="551ECB65" w14:textId="77777777" w:rsidTr="00C54A1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89E6DDA" w14:textId="278D8D05" w:rsidR="00BA5064" w:rsidRPr="00B62FDD" w:rsidRDefault="00DB5632" w:rsidP="00BA5064">
            <w:pPr>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E8FC2C" w14:textId="2CF38762" w:rsidR="00BD08D4" w:rsidRPr="00BD08D4" w:rsidRDefault="00D23F97" w:rsidP="00BA5064">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B62FDD">
              <w:rPr>
                <w:rFonts w:ascii="Times New Roman" w:hAnsi="Times New Roman" w:cs="Times New Roman"/>
                <w:sz w:val="24"/>
                <w:szCs w:val="24"/>
              </w:rPr>
              <w:t xml:space="preserve">er paskutinius 3 metus iki pasiūlymų pateikimo termino pabaigos (arba per laikotarpį nuo veiklos pradžios, jeigu specialistas vykdė veiklą mažiau nei 3 metus) </w:t>
            </w:r>
            <w:r w:rsidR="00B66C53">
              <w:rPr>
                <w:rFonts w:ascii="Times New Roman" w:hAnsi="Times New Roman" w:cs="Times New Roman"/>
                <w:sz w:val="24"/>
                <w:szCs w:val="24"/>
              </w:rPr>
              <w:t>turi patirties teikiant paslaugas</w:t>
            </w:r>
            <w:r w:rsidRPr="00BA5064">
              <w:rPr>
                <w:rFonts w:ascii="Times New Roman" w:hAnsi="Times New Roman" w:cs="Times New Roman"/>
                <w:sz w:val="24"/>
                <w:szCs w:val="24"/>
              </w:rPr>
              <w:t xml:space="preserve"> </w:t>
            </w:r>
            <w:r>
              <w:rPr>
                <w:rFonts w:ascii="Times New Roman" w:hAnsi="Times New Roman" w:cs="Times New Roman"/>
                <w:sz w:val="24"/>
                <w:szCs w:val="24"/>
              </w:rPr>
              <w:t>projektų vadovo</w:t>
            </w:r>
            <w:r w:rsidRPr="00BA5064">
              <w:rPr>
                <w:rFonts w:ascii="Times New Roman" w:hAnsi="Times New Roman" w:cs="Times New Roman"/>
                <w:sz w:val="24"/>
                <w:szCs w:val="24"/>
              </w:rPr>
              <w:t xml:space="preserve"> rolėje</w:t>
            </w:r>
            <w:r w:rsidRPr="00B62FDD">
              <w:rPr>
                <w:rFonts w:ascii="Times New Roman" w:hAnsi="Times New Roman" w:cs="Times New Roman"/>
                <w:sz w:val="24"/>
                <w:szCs w:val="24"/>
              </w:rPr>
              <w:t xml:space="preserve"> </w:t>
            </w:r>
            <w:r>
              <w:rPr>
                <w:rFonts w:ascii="Times New Roman" w:hAnsi="Times New Roman" w:cs="Times New Roman"/>
                <w:sz w:val="24"/>
                <w:szCs w:val="24"/>
              </w:rPr>
              <w:t>3</w:t>
            </w:r>
            <w:r w:rsidRPr="00B62FDD">
              <w:rPr>
                <w:rFonts w:ascii="Times New Roman" w:hAnsi="Times New Roman" w:cs="Times New Roman"/>
                <w:sz w:val="24"/>
                <w:szCs w:val="24"/>
              </w:rPr>
              <w:t xml:space="preserve"> (</w:t>
            </w:r>
            <w:r>
              <w:rPr>
                <w:rFonts w:ascii="Times New Roman" w:hAnsi="Times New Roman" w:cs="Times New Roman"/>
                <w:sz w:val="24"/>
                <w:szCs w:val="24"/>
              </w:rPr>
              <w:t>trijuose</w:t>
            </w:r>
            <w:r w:rsidRPr="00B62FDD">
              <w:rPr>
                <w:rFonts w:ascii="Times New Roman" w:hAnsi="Times New Roman" w:cs="Times New Roman"/>
                <w:sz w:val="24"/>
                <w:szCs w:val="24"/>
              </w:rPr>
              <w:t>)</w:t>
            </w:r>
            <w:r w:rsidR="00B66C53">
              <w:rPr>
                <w:rFonts w:ascii="Times New Roman" w:hAnsi="Times New Roman" w:cs="Times New Roman"/>
                <w:sz w:val="24"/>
                <w:szCs w:val="24"/>
              </w:rPr>
              <w:t xml:space="preserve"> ar daugiau</w:t>
            </w:r>
            <w:r w:rsidRPr="00B62FDD">
              <w:rPr>
                <w:rFonts w:ascii="Times New Roman" w:hAnsi="Times New Roman" w:cs="Times New Roman"/>
                <w:sz w:val="24"/>
                <w:szCs w:val="24"/>
              </w:rPr>
              <w:t xml:space="preserve"> projekt</w:t>
            </w:r>
            <w:r w:rsidR="00B66C53">
              <w:rPr>
                <w:rFonts w:ascii="Times New Roman" w:hAnsi="Times New Roman" w:cs="Times New Roman"/>
                <w:sz w:val="24"/>
                <w:szCs w:val="24"/>
              </w:rPr>
              <w:t>uose / sutartyse</w:t>
            </w:r>
            <w:r w:rsidRPr="00B62FDD">
              <w:rPr>
                <w:rFonts w:ascii="Times New Roman" w:hAnsi="Times New Roman" w:cs="Times New Roman"/>
                <w:sz w:val="24"/>
                <w:szCs w:val="24"/>
              </w:rPr>
              <w:t>, kur</w:t>
            </w:r>
            <w:r w:rsidR="00B66C53">
              <w:rPr>
                <w:rFonts w:ascii="Times New Roman" w:hAnsi="Times New Roman" w:cs="Times New Roman"/>
                <w:sz w:val="24"/>
                <w:szCs w:val="24"/>
              </w:rPr>
              <w:t>ių</w:t>
            </w:r>
            <w:r w:rsidRPr="00B62FDD">
              <w:rPr>
                <w:rFonts w:ascii="Times New Roman" w:hAnsi="Times New Roman" w:cs="Times New Roman"/>
                <w:sz w:val="24"/>
                <w:szCs w:val="24"/>
              </w:rPr>
              <w:t xml:space="preserve"> metu b</w:t>
            </w:r>
            <w:r w:rsidR="00B66C53">
              <w:rPr>
                <w:rFonts w:ascii="Times New Roman" w:hAnsi="Times New Roman" w:cs="Times New Roman"/>
                <w:sz w:val="24"/>
                <w:szCs w:val="24"/>
              </w:rPr>
              <w:t>uvo</w:t>
            </w:r>
            <w:r w:rsidRPr="00B62FDD">
              <w:rPr>
                <w:rFonts w:ascii="Times New Roman" w:hAnsi="Times New Roman" w:cs="Times New Roman"/>
                <w:sz w:val="24"/>
                <w:szCs w:val="24"/>
              </w:rPr>
              <w:t xml:space="preserve"> </w:t>
            </w:r>
            <w:r w:rsidR="000F55D8">
              <w:rPr>
                <w:rFonts w:ascii="Times New Roman" w:hAnsi="Times New Roman" w:cs="Times New Roman"/>
                <w:sz w:val="24"/>
                <w:szCs w:val="24"/>
              </w:rPr>
              <w:t>vykdoma nuostatų keitimo komunikacija</w:t>
            </w:r>
            <w:r>
              <w:rPr>
                <w:rFonts w:ascii="Times New Roman" w:hAnsi="Times New Roman" w:cs="Times New Roman"/>
                <w:sz w:val="24"/>
                <w:szCs w:val="24"/>
              </w:rPr>
              <w:t>.</w:t>
            </w:r>
            <w:r w:rsidR="00BD08D4">
              <w:rPr>
                <w:rFonts w:ascii="Times New Roman" w:hAnsi="Times New Roman" w:cs="Times New Roman"/>
                <w:color w:val="FF0000"/>
                <w:sz w:val="24"/>
                <w:szCs w:val="24"/>
              </w:rPr>
              <w:t xml:space="preserve"> </w:t>
            </w:r>
          </w:p>
        </w:tc>
      </w:tr>
      <w:tr w:rsidR="00273C5C" w:rsidRPr="00BA4C0B" w14:paraId="010D3FE8" w14:textId="77777777" w:rsidTr="00F1150C">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B10CFC" w14:textId="77777777" w:rsidR="00273C5C" w:rsidRPr="005F7CCD" w:rsidRDefault="00273C5C" w:rsidP="00273C5C">
            <w:pPr>
              <w:pStyle w:val="Betarp"/>
              <w:rPr>
                <w:rFonts w:ascii="Times New Roman" w:hAnsi="Times New Roman" w:cs="Times New Roman"/>
                <w:sz w:val="24"/>
                <w:szCs w:val="24"/>
              </w:rPr>
            </w:pPr>
            <w:r w:rsidRPr="005F7CCD">
              <w:rPr>
                <w:rFonts w:ascii="Times New Roman" w:hAnsi="Times New Roman" w:cs="Times New Roman"/>
                <w:sz w:val="24"/>
                <w:szCs w:val="24"/>
              </w:rPr>
              <w:t>Šiai patirčiai pagrįsti tiekėjas kartu su  pasiūlymu turi pateikti</w:t>
            </w:r>
            <w:r>
              <w:rPr>
                <w:rFonts w:ascii="Times New Roman" w:hAnsi="Times New Roman" w:cs="Times New Roman"/>
                <w:sz w:val="24"/>
                <w:szCs w:val="24"/>
              </w:rPr>
              <w:t>:</w:t>
            </w:r>
          </w:p>
          <w:p w14:paraId="79A66F6A" w14:textId="0CE53297" w:rsidR="00273C5C" w:rsidRDefault="00D23F97" w:rsidP="00273C5C">
            <w:pPr>
              <w:spacing w:line="240" w:lineRule="auto"/>
              <w:jc w:val="both"/>
              <w:rPr>
                <w:rFonts w:ascii="Times New Roman" w:hAnsi="Times New Roman" w:cs="Times New Roman"/>
                <w:sz w:val="24"/>
                <w:szCs w:val="24"/>
              </w:rPr>
            </w:pPr>
            <w:r w:rsidRPr="00D23F97">
              <w:rPr>
                <w:rFonts w:ascii="Times New Roman" w:eastAsia="SimSun" w:hAnsi="Times New Roman" w:cs="Times New Roman"/>
                <w:sz w:val="24"/>
                <w:szCs w:val="24"/>
              </w:rPr>
              <w:t>Projektų vadovo darbin</w:t>
            </w:r>
            <w:r>
              <w:rPr>
                <w:rFonts w:ascii="Times New Roman" w:eastAsia="SimSun" w:hAnsi="Times New Roman" w:cs="Times New Roman"/>
                <w:sz w:val="24"/>
                <w:szCs w:val="24"/>
              </w:rPr>
              <w:t>ę</w:t>
            </w:r>
            <w:r w:rsidRPr="00D23F97">
              <w:rPr>
                <w:rFonts w:ascii="Times New Roman" w:eastAsia="SimSun" w:hAnsi="Times New Roman" w:cs="Times New Roman"/>
                <w:sz w:val="24"/>
                <w:szCs w:val="24"/>
              </w:rPr>
              <w:t xml:space="preserve"> patirt</w:t>
            </w:r>
            <w:r>
              <w:rPr>
                <w:rFonts w:ascii="Times New Roman" w:eastAsia="SimSun" w:hAnsi="Times New Roman" w:cs="Times New Roman"/>
                <w:sz w:val="24"/>
                <w:szCs w:val="24"/>
              </w:rPr>
              <w:t>į</w:t>
            </w:r>
            <w:r w:rsidRPr="00D23F97">
              <w:rPr>
                <w:rFonts w:ascii="Times New Roman" w:eastAsia="SimSun" w:hAnsi="Times New Roman" w:cs="Times New Roman"/>
                <w:sz w:val="24"/>
                <w:szCs w:val="24"/>
              </w:rPr>
              <w:t xml:space="preserve"> nuostatų</w:t>
            </w:r>
            <w:r>
              <w:rPr>
                <w:rFonts w:ascii="Times New Roman" w:eastAsia="SimSun" w:hAnsi="Times New Roman" w:cs="Times New Roman"/>
                <w:sz w:val="24"/>
                <w:szCs w:val="24"/>
              </w:rPr>
              <w:t xml:space="preserve"> keitimo temomis</w:t>
            </w:r>
            <w:r w:rsidRPr="00D23F97">
              <w:rPr>
                <w:rFonts w:ascii="Times New Roman" w:eastAsia="SimSun" w:hAnsi="Times New Roman" w:cs="Times New Roman"/>
                <w:sz w:val="24"/>
                <w:szCs w:val="24"/>
              </w:rPr>
              <w:t xml:space="preserve"> </w:t>
            </w:r>
            <w:r w:rsidR="00273C5C" w:rsidRPr="005F7CCD">
              <w:rPr>
                <w:rFonts w:ascii="Times New Roman" w:eastAsia="SimSun" w:hAnsi="Times New Roman" w:cs="Times New Roman"/>
                <w:sz w:val="24"/>
                <w:szCs w:val="24"/>
              </w:rPr>
              <w:t>pagrindžiančius dokumentus (</w:t>
            </w:r>
            <w:r w:rsidR="00273C5C" w:rsidRPr="005F7CCD">
              <w:rPr>
                <w:rFonts w:ascii="Times New Roman" w:eastAsia="SimSun" w:hAnsi="Times New Roman" w:cs="Times New Roman"/>
                <w:sz w:val="24"/>
                <w:szCs w:val="24"/>
                <w:u w:val="single"/>
              </w:rPr>
              <w:t xml:space="preserve">patvirtintus darbdavio / užsakovo vadovo ar jo įgalioto asmens parašu </w:t>
            </w:r>
            <w:r w:rsidR="00273C5C" w:rsidRPr="00F576C9">
              <w:rPr>
                <w:rFonts w:ascii="Times New Roman" w:eastAsia="SimSun" w:hAnsi="Times New Roman" w:cs="Times New Roman"/>
                <w:sz w:val="24"/>
                <w:szCs w:val="24"/>
              </w:rPr>
              <w:t xml:space="preserve">ir </w:t>
            </w:r>
            <w:r w:rsidR="00273C5C" w:rsidRPr="005F7CCD">
              <w:rPr>
                <w:rFonts w:ascii="Times New Roman" w:eastAsia="SimSun" w:hAnsi="Times New Roman" w:cs="Times New Roman"/>
                <w:sz w:val="24"/>
                <w:szCs w:val="24"/>
              </w:rPr>
              <w:t>kuriuose nurodyta</w:t>
            </w:r>
            <w:r w:rsidR="00273C5C">
              <w:rPr>
                <w:rFonts w:ascii="Times New Roman" w:eastAsia="SimSun" w:hAnsi="Times New Roman" w:cs="Times New Roman"/>
                <w:sz w:val="24"/>
                <w:szCs w:val="24"/>
              </w:rPr>
              <w:t xml:space="preserve"> </w:t>
            </w:r>
            <w:r w:rsidR="00273C5C" w:rsidRPr="005F7CCD">
              <w:rPr>
                <w:rFonts w:ascii="Times New Roman" w:eastAsia="SimSun" w:hAnsi="Times New Roman" w:cs="Times New Roman"/>
                <w:sz w:val="24"/>
                <w:szCs w:val="24"/>
              </w:rPr>
              <w:t>paslaugas suteikusio specialisto vardas ir pavardė,</w:t>
            </w:r>
            <w:r w:rsidR="00273C5C">
              <w:rPr>
                <w:rFonts w:ascii="Times New Roman" w:eastAsia="SimSun" w:hAnsi="Times New Roman" w:cs="Times New Roman"/>
                <w:sz w:val="24"/>
                <w:szCs w:val="24"/>
              </w:rPr>
              <w:t xml:space="preserve"> vykdytos funkcijos, jų vykdymo laikotarpis,</w:t>
            </w:r>
            <w:r w:rsidR="000F3C26">
              <w:rPr>
                <w:rFonts w:ascii="Times New Roman" w:eastAsia="SimSun" w:hAnsi="Times New Roman" w:cs="Times New Roman"/>
                <w:sz w:val="24"/>
                <w:szCs w:val="24"/>
              </w:rPr>
              <w:t xml:space="preserve"> organizuotų renginių temos</w:t>
            </w:r>
            <w:r w:rsidR="00273C5C">
              <w:rPr>
                <w:rFonts w:ascii="Times New Roman" w:eastAsia="SimSun" w:hAnsi="Times New Roman" w:cs="Times New Roman"/>
                <w:sz w:val="24"/>
                <w:szCs w:val="24"/>
              </w:rPr>
              <w:t>)</w:t>
            </w:r>
            <w:r w:rsidR="00273C5C" w:rsidRPr="005F7CCD">
              <w:rPr>
                <w:rFonts w:ascii="Times New Roman" w:eastAsia="SimSun" w:hAnsi="Times New Roman" w:cs="Times New Roman"/>
                <w:sz w:val="24"/>
                <w:szCs w:val="24"/>
              </w:rPr>
              <w:t>, iš kurių Perkančioji organizacija galėtų įsitikinti, kad paslaugos suteiktos tinkamai.</w:t>
            </w:r>
          </w:p>
        </w:tc>
      </w:tr>
      <w:tr w:rsidR="002D29FF" w14:paraId="5C51790E" w14:textId="77777777" w:rsidTr="00C54A1A">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530012D" w14:textId="73803638" w:rsidR="002D29FF" w:rsidRDefault="00BA5064" w:rsidP="00C54A1A">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2D29FF">
              <w:rPr>
                <w:rFonts w:ascii="Times New Roman" w:hAnsi="Times New Roman" w:cs="Times New Roman"/>
                <w:b/>
                <w:sz w:val="24"/>
                <w:szCs w:val="24"/>
              </w:rPr>
              <w:t xml:space="preserve"> parametras. </w:t>
            </w:r>
            <w:r w:rsidR="00BD08D4">
              <w:rPr>
                <w:rFonts w:ascii="Times New Roman" w:hAnsi="Times New Roman" w:cs="Times New Roman"/>
                <w:b/>
                <w:sz w:val="24"/>
                <w:szCs w:val="24"/>
              </w:rPr>
              <w:t>P</w:t>
            </w:r>
            <w:r w:rsidR="002D29FF" w:rsidRPr="002D29FF">
              <w:rPr>
                <w:rFonts w:ascii="Times New Roman" w:hAnsi="Times New Roman" w:cs="Times New Roman"/>
                <w:b/>
                <w:bCs/>
                <w:sz w:val="24"/>
                <w:szCs w:val="24"/>
              </w:rPr>
              <w:t xml:space="preserve">apildomas unikalių vartotojų skaičius </w:t>
            </w:r>
            <w:r w:rsidR="002D29FF">
              <w:rPr>
                <w:rFonts w:ascii="Times New Roman" w:hAnsi="Times New Roman" w:cs="Times New Roman"/>
                <w:b/>
                <w:sz w:val="24"/>
                <w:szCs w:val="24"/>
              </w:rPr>
              <w:t xml:space="preserve"> (P</w:t>
            </w:r>
            <w:r>
              <w:rPr>
                <w:rFonts w:ascii="Times New Roman" w:hAnsi="Times New Roman" w:cs="Times New Roman"/>
                <w:b/>
                <w:sz w:val="24"/>
                <w:szCs w:val="24"/>
                <w:vertAlign w:val="subscript"/>
              </w:rPr>
              <w:t>3</w:t>
            </w:r>
            <w:r w:rsidR="002D29FF">
              <w:rPr>
                <w:rFonts w:ascii="Times New Roman" w:hAnsi="Times New Roman" w:cs="Times New Roman"/>
                <w:b/>
                <w:sz w:val="24"/>
                <w:szCs w:val="24"/>
              </w:rPr>
              <w:t xml:space="preserve">) </w:t>
            </w:r>
          </w:p>
          <w:p w14:paraId="5AA08D16" w14:textId="18C83CFE" w:rsidR="002D29FF" w:rsidRDefault="002D29FF" w:rsidP="00BD08D4">
            <w:pPr>
              <w:spacing w:after="0" w:line="240" w:lineRule="auto"/>
              <w:rPr>
                <w:rFonts w:ascii="Times New Roman" w:hAnsi="Times New Roman" w:cs="Times New Roman"/>
                <w:sz w:val="24"/>
                <w:szCs w:val="24"/>
              </w:rPr>
            </w:pPr>
            <w:r w:rsidRPr="002D29FF">
              <w:rPr>
                <w:rFonts w:ascii="Times New Roman" w:hAnsi="Times New Roman" w:cs="Times New Roman"/>
                <w:bCs/>
                <w:sz w:val="24"/>
                <w:szCs w:val="24"/>
              </w:rPr>
              <w:t>Vertinam</w:t>
            </w:r>
            <w:r w:rsidR="00C651EB">
              <w:rPr>
                <w:rFonts w:ascii="Times New Roman" w:hAnsi="Times New Roman" w:cs="Times New Roman"/>
                <w:bCs/>
                <w:sz w:val="24"/>
                <w:szCs w:val="24"/>
              </w:rPr>
              <w:t>as</w:t>
            </w:r>
            <w:r w:rsidR="00BD08D4">
              <w:rPr>
                <w:rFonts w:ascii="Times New Roman" w:hAnsi="Times New Roman" w:cs="Times New Roman"/>
                <w:bCs/>
                <w:sz w:val="24"/>
                <w:szCs w:val="24"/>
              </w:rPr>
              <w:t xml:space="preserve"> numatomas</w:t>
            </w:r>
            <w:r>
              <w:rPr>
                <w:rFonts w:ascii="Times New Roman" w:hAnsi="Times New Roman" w:cs="Times New Roman"/>
                <w:bCs/>
                <w:sz w:val="24"/>
                <w:szCs w:val="24"/>
              </w:rPr>
              <w:t xml:space="preserve"> </w:t>
            </w:r>
            <w:r w:rsidRPr="002D29FF">
              <w:rPr>
                <w:rFonts w:ascii="Times New Roman" w:hAnsi="Times New Roman" w:cs="Times New Roman"/>
                <w:bCs/>
                <w:sz w:val="24"/>
                <w:szCs w:val="24"/>
              </w:rPr>
              <w:t>papildom</w:t>
            </w:r>
            <w:r>
              <w:rPr>
                <w:rFonts w:ascii="Times New Roman" w:hAnsi="Times New Roman" w:cs="Times New Roman"/>
                <w:bCs/>
                <w:sz w:val="24"/>
                <w:szCs w:val="24"/>
              </w:rPr>
              <w:t>a</w:t>
            </w:r>
            <w:r w:rsidR="00BD08D4">
              <w:rPr>
                <w:rFonts w:ascii="Times New Roman" w:hAnsi="Times New Roman" w:cs="Times New Roman"/>
                <w:bCs/>
                <w:sz w:val="24"/>
                <w:szCs w:val="24"/>
              </w:rPr>
              <w:t xml:space="preserve">i pasiekti </w:t>
            </w:r>
            <w:r w:rsidR="00BD08D4">
              <w:rPr>
                <w:rFonts w:ascii="Times New Roman" w:hAnsi="Times New Roman" w:cs="Times New Roman"/>
                <w:sz w:val="24"/>
                <w:szCs w:val="24"/>
              </w:rPr>
              <w:t>kiekvieno renginio</w:t>
            </w:r>
            <w:r w:rsidR="00BD08D4" w:rsidRPr="00BA5064">
              <w:rPr>
                <w:rFonts w:ascii="Times New Roman" w:hAnsi="Times New Roman" w:cs="Times New Roman"/>
                <w:sz w:val="24"/>
                <w:szCs w:val="24"/>
              </w:rPr>
              <w:t xml:space="preserve"> </w:t>
            </w:r>
            <w:r w:rsidR="00BD08D4" w:rsidRPr="00BA5064">
              <w:rPr>
                <w:rFonts w:ascii="Times New Roman" w:hAnsi="Times New Roman" w:cs="Times New Roman"/>
                <w:i/>
                <w:iCs/>
                <w:sz w:val="24"/>
                <w:szCs w:val="24"/>
              </w:rPr>
              <w:t>Instagram</w:t>
            </w:r>
            <w:r w:rsidR="00BD08D4" w:rsidRPr="00BA5064">
              <w:rPr>
                <w:rFonts w:ascii="Times New Roman" w:hAnsi="Times New Roman" w:cs="Times New Roman"/>
                <w:sz w:val="24"/>
                <w:szCs w:val="24"/>
              </w:rPr>
              <w:t xml:space="preserve"> trumpojo vaizdo įrašo (</w:t>
            </w:r>
            <w:r w:rsidR="00BD08D4" w:rsidRPr="00BA5064">
              <w:rPr>
                <w:rFonts w:ascii="Times New Roman" w:hAnsi="Times New Roman" w:cs="Times New Roman"/>
                <w:i/>
                <w:iCs/>
                <w:sz w:val="24"/>
                <w:szCs w:val="24"/>
              </w:rPr>
              <w:t>reels</w:t>
            </w:r>
            <w:r w:rsidR="00BD08D4" w:rsidRPr="00BA5064">
              <w:rPr>
                <w:rFonts w:ascii="Times New Roman" w:hAnsi="Times New Roman" w:cs="Times New Roman"/>
                <w:sz w:val="24"/>
                <w:szCs w:val="24"/>
              </w:rPr>
              <w:t>) unikalių vartotojų skaičius</w:t>
            </w:r>
          </w:p>
        </w:tc>
      </w:tr>
      <w:tr w:rsidR="002D29FF" w:rsidRPr="0033345F" w14:paraId="5DBF24BA" w14:textId="77777777" w:rsidTr="00C54A1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C9DF5CA" w14:textId="77777777" w:rsidR="002D29FF" w:rsidRDefault="002D29FF" w:rsidP="00C54A1A">
            <w:pPr>
              <w:ind w:firstLine="5"/>
              <w:jc w:val="center"/>
              <w:rPr>
                <w:rFonts w:ascii="Times New Roman" w:hAnsi="Times New Roman" w:cs="Times New Roman"/>
                <w:sz w:val="24"/>
                <w:szCs w:val="24"/>
              </w:rPr>
            </w:pPr>
            <w:r>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2EB08D9" w14:textId="554D7176" w:rsidR="002D29FF" w:rsidRPr="0033345F" w:rsidRDefault="00C651EB" w:rsidP="00C54A1A">
            <w:pPr>
              <w:tabs>
                <w:tab w:val="num" w:pos="1280"/>
              </w:tabs>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Pasiekiamumo rodiklis</w:t>
            </w:r>
          </w:p>
        </w:tc>
      </w:tr>
      <w:tr w:rsidR="002D29FF" w:rsidRPr="00BA4C0B" w14:paraId="13DA111C" w14:textId="77777777" w:rsidTr="00C54A1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8F0E0BF" w14:textId="3EB81D6C" w:rsidR="002D29FF" w:rsidRPr="00B62FDD" w:rsidRDefault="00AE08EF" w:rsidP="00C54A1A">
            <w:pPr>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EAA574" w14:textId="0A3414B7" w:rsidR="002D29FF" w:rsidRPr="00D23F97" w:rsidRDefault="00D247A1" w:rsidP="00C54A1A">
            <w:pPr>
              <w:spacing w:line="240" w:lineRule="auto"/>
              <w:jc w:val="both"/>
              <w:rPr>
                <w:rFonts w:ascii="Times New Roman" w:hAnsi="Times New Roman" w:cs="Times New Roman"/>
                <w:sz w:val="24"/>
                <w:szCs w:val="24"/>
                <w:highlight w:val="yellow"/>
                <w:lang w:val="en-US"/>
              </w:rPr>
            </w:pPr>
            <w:r>
              <w:rPr>
                <w:rFonts w:ascii="Times New Roman" w:hAnsi="Times New Roman" w:cs="Times New Roman"/>
                <w:sz w:val="24"/>
                <w:szCs w:val="24"/>
              </w:rPr>
              <w:t>Planuojamas viršyti minimalus unikalių vartotojų pasiekiamumas, nurodytas Techninėje specifikacijoje: bus pasiektas k</w:t>
            </w:r>
            <w:r w:rsidR="00D23F97">
              <w:rPr>
                <w:rFonts w:ascii="Times New Roman" w:hAnsi="Times New Roman" w:cs="Times New Roman"/>
                <w:sz w:val="24"/>
                <w:szCs w:val="24"/>
              </w:rPr>
              <w:t>iekvieno</w:t>
            </w:r>
            <w:r>
              <w:rPr>
                <w:rFonts w:ascii="Times New Roman" w:hAnsi="Times New Roman" w:cs="Times New Roman"/>
                <w:sz w:val="24"/>
                <w:szCs w:val="24"/>
              </w:rPr>
              <w:t xml:space="preserve"> renginio</w:t>
            </w:r>
            <w:r w:rsidR="00BA5064" w:rsidRPr="00BA5064">
              <w:rPr>
                <w:rFonts w:ascii="Times New Roman" w:hAnsi="Times New Roman" w:cs="Times New Roman"/>
                <w:sz w:val="24"/>
                <w:szCs w:val="24"/>
              </w:rPr>
              <w:t xml:space="preserve"> </w:t>
            </w:r>
            <w:r w:rsidR="00BA5064" w:rsidRPr="00BA5064">
              <w:rPr>
                <w:rFonts w:ascii="Times New Roman" w:hAnsi="Times New Roman" w:cs="Times New Roman"/>
                <w:i/>
                <w:iCs/>
                <w:sz w:val="24"/>
                <w:szCs w:val="24"/>
              </w:rPr>
              <w:t>Instagram</w:t>
            </w:r>
            <w:r w:rsidR="00BA5064" w:rsidRPr="00BA5064">
              <w:rPr>
                <w:rFonts w:ascii="Times New Roman" w:hAnsi="Times New Roman" w:cs="Times New Roman"/>
                <w:sz w:val="24"/>
                <w:szCs w:val="24"/>
              </w:rPr>
              <w:t xml:space="preserve"> trumpojo vaizdo įrašo (</w:t>
            </w:r>
            <w:proofErr w:type="spellStart"/>
            <w:r w:rsidR="00BA5064" w:rsidRPr="00BA5064">
              <w:rPr>
                <w:rFonts w:ascii="Times New Roman" w:hAnsi="Times New Roman" w:cs="Times New Roman"/>
                <w:i/>
                <w:iCs/>
                <w:sz w:val="24"/>
                <w:szCs w:val="24"/>
              </w:rPr>
              <w:t>reels</w:t>
            </w:r>
            <w:proofErr w:type="spellEnd"/>
            <w:r w:rsidR="00BA5064" w:rsidRPr="00BA5064">
              <w:rPr>
                <w:rFonts w:ascii="Times New Roman" w:hAnsi="Times New Roman" w:cs="Times New Roman"/>
                <w:sz w:val="24"/>
                <w:szCs w:val="24"/>
              </w:rPr>
              <w:t>) unikalių vartotojų skaičius</w:t>
            </w:r>
            <w:r w:rsidR="00BA5064">
              <w:rPr>
                <w:rFonts w:ascii="Times New Roman" w:hAnsi="Times New Roman" w:cs="Times New Roman"/>
                <w:sz w:val="24"/>
                <w:szCs w:val="24"/>
              </w:rPr>
              <w:t xml:space="preserve"> </w:t>
            </w:r>
            <w:proofErr w:type="spellStart"/>
            <w:r w:rsidR="00D23F97">
              <w:rPr>
                <w:rFonts w:ascii="Times New Roman" w:hAnsi="Times New Roman" w:cs="Times New Roman"/>
                <w:sz w:val="24"/>
                <w:szCs w:val="24"/>
                <w:lang w:val="en-US"/>
              </w:rPr>
              <w:t>nuo</w:t>
            </w:r>
            <w:proofErr w:type="spellEnd"/>
            <w:r w:rsidR="00D23F97">
              <w:rPr>
                <w:rFonts w:ascii="Times New Roman" w:hAnsi="Times New Roman" w:cs="Times New Roman"/>
                <w:sz w:val="24"/>
                <w:szCs w:val="24"/>
                <w:lang w:val="en-US"/>
              </w:rPr>
              <w:t xml:space="preserve"> 2</w:t>
            </w:r>
            <w:r w:rsidR="001D68EA">
              <w:rPr>
                <w:rFonts w:ascii="Times New Roman" w:hAnsi="Times New Roman" w:cs="Times New Roman"/>
                <w:sz w:val="24"/>
                <w:szCs w:val="24"/>
                <w:lang w:val="en-US"/>
              </w:rPr>
              <w:t>0 00</w:t>
            </w:r>
            <w:r w:rsidR="00D23F97">
              <w:rPr>
                <w:rFonts w:ascii="Times New Roman" w:hAnsi="Times New Roman" w:cs="Times New Roman"/>
                <w:sz w:val="24"/>
                <w:szCs w:val="24"/>
                <w:lang w:val="en-US"/>
              </w:rPr>
              <w:t xml:space="preserve">1 </w:t>
            </w:r>
            <w:proofErr w:type="spellStart"/>
            <w:r w:rsidR="00D23F97">
              <w:rPr>
                <w:rFonts w:ascii="Times New Roman" w:hAnsi="Times New Roman" w:cs="Times New Roman"/>
                <w:sz w:val="24"/>
                <w:szCs w:val="24"/>
                <w:lang w:val="en-US"/>
              </w:rPr>
              <w:t>iki</w:t>
            </w:r>
            <w:proofErr w:type="spellEnd"/>
            <w:r w:rsidR="00D23F97">
              <w:rPr>
                <w:rFonts w:ascii="Times New Roman" w:hAnsi="Times New Roman" w:cs="Times New Roman"/>
                <w:sz w:val="24"/>
                <w:szCs w:val="24"/>
                <w:lang w:val="en-US"/>
              </w:rPr>
              <w:t xml:space="preserve"> </w:t>
            </w:r>
            <w:r w:rsidR="00D23F97">
              <w:rPr>
                <w:rFonts w:ascii="Times New Roman" w:hAnsi="Times New Roman" w:cs="Times New Roman"/>
                <w:sz w:val="24"/>
                <w:szCs w:val="24"/>
              </w:rPr>
              <w:t>2</w:t>
            </w:r>
            <w:r>
              <w:rPr>
                <w:rFonts w:ascii="Times New Roman" w:hAnsi="Times New Roman" w:cs="Times New Roman"/>
                <w:sz w:val="24"/>
                <w:szCs w:val="24"/>
              </w:rPr>
              <w:t>3 000.</w:t>
            </w:r>
          </w:p>
        </w:tc>
      </w:tr>
      <w:tr w:rsidR="00AE08EF" w:rsidRPr="00BA4C0B" w14:paraId="6FBE87FB" w14:textId="77777777" w:rsidTr="00C54A1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B434C2F" w14:textId="75E32A0E" w:rsidR="00AE08EF" w:rsidRPr="00B62FDD" w:rsidRDefault="00AE08EF" w:rsidP="00C54A1A">
            <w:pPr>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CE7DD7" w14:textId="279F1B2D" w:rsidR="00AE08EF" w:rsidRDefault="00D247A1" w:rsidP="00C54A1A">
            <w:pPr>
              <w:spacing w:line="240" w:lineRule="auto"/>
              <w:jc w:val="both"/>
              <w:rPr>
                <w:rFonts w:ascii="Times New Roman" w:hAnsi="Times New Roman" w:cs="Times New Roman"/>
                <w:sz w:val="24"/>
                <w:szCs w:val="24"/>
              </w:rPr>
            </w:pPr>
            <w:r>
              <w:rPr>
                <w:rFonts w:ascii="Times New Roman" w:hAnsi="Times New Roman" w:cs="Times New Roman"/>
                <w:sz w:val="24"/>
                <w:szCs w:val="24"/>
              </w:rPr>
              <w:t>Planuojamas viršyti minimalus unikalių vartotojų pasiekiamumas, nurodytas Techninėje specifikacijoje: bus pasiektas kiekvieno renginio</w:t>
            </w:r>
            <w:r w:rsidRPr="00BA5064">
              <w:rPr>
                <w:rFonts w:ascii="Times New Roman" w:hAnsi="Times New Roman" w:cs="Times New Roman"/>
                <w:sz w:val="24"/>
                <w:szCs w:val="24"/>
              </w:rPr>
              <w:t xml:space="preserve"> </w:t>
            </w:r>
            <w:r w:rsidRPr="00BA5064">
              <w:rPr>
                <w:rFonts w:ascii="Times New Roman" w:hAnsi="Times New Roman" w:cs="Times New Roman"/>
                <w:i/>
                <w:iCs/>
                <w:sz w:val="24"/>
                <w:szCs w:val="24"/>
              </w:rPr>
              <w:t>Instagram</w:t>
            </w:r>
            <w:r w:rsidRPr="00BA5064">
              <w:rPr>
                <w:rFonts w:ascii="Times New Roman" w:hAnsi="Times New Roman" w:cs="Times New Roman"/>
                <w:sz w:val="24"/>
                <w:szCs w:val="24"/>
              </w:rPr>
              <w:t xml:space="preserve"> trumpojo vaizdo įrašo (</w:t>
            </w:r>
            <w:proofErr w:type="spellStart"/>
            <w:r w:rsidRPr="00BA5064">
              <w:rPr>
                <w:rFonts w:ascii="Times New Roman" w:hAnsi="Times New Roman" w:cs="Times New Roman"/>
                <w:i/>
                <w:iCs/>
                <w:sz w:val="24"/>
                <w:szCs w:val="24"/>
              </w:rPr>
              <w:t>reels</w:t>
            </w:r>
            <w:proofErr w:type="spellEnd"/>
            <w:r w:rsidRPr="00BA5064">
              <w:rPr>
                <w:rFonts w:ascii="Times New Roman" w:hAnsi="Times New Roman" w:cs="Times New Roman"/>
                <w:sz w:val="24"/>
                <w:szCs w:val="24"/>
              </w:rPr>
              <w:t>) unikalių vartotojų skaičius</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nuo</w:t>
            </w:r>
            <w:proofErr w:type="spellEnd"/>
            <w:r>
              <w:rPr>
                <w:rFonts w:ascii="Times New Roman" w:hAnsi="Times New Roman" w:cs="Times New Roman"/>
                <w:sz w:val="24"/>
                <w:szCs w:val="24"/>
                <w:lang w:val="en-US"/>
              </w:rPr>
              <w:t xml:space="preserve"> 23 001 </w:t>
            </w:r>
            <w:proofErr w:type="spellStart"/>
            <w:r>
              <w:rPr>
                <w:rFonts w:ascii="Times New Roman" w:hAnsi="Times New Roman" w:cs="Times New Roman"/>
                <w:sz w:val="24"/>
                <w:szCs w:val="24"/>
                <w:lang w:val="en-US"/>
              </w:rPr>
              <w:t>iki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26 000.</w:t>
            </w:r>
          </w:p>
        </w:tc>
      </w:tr>
      <w:tr w:rsidR="00AE08EF" w:rsidRPr="00BA4C0B" w14:paraId="6E1D9A15" w14:textId="77777777" w:rsidTr="00C54A1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03EBA59" w14:textId="26D150CD" w:rsidR="00AE08EF" w:rsidRDefault="00AE08EF" w:rsidP="00C54A1A">
            <w:pPr>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3</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7FC7B8" w14:textId="72C9DE3E" w:rsidR="00AE08EF" w:rsidRDefault="00D247A1" w:rsidP="00C54A1A">
            <w:pPr>
              <w:spacing w:line="240" w:lineRule="auto"/>
              <w:jc w:val="both"/>
              <w:rPr>
                <w:rFonts w:ascii="Times New Roman" w:hAnsi="Times New Roman" w:cs="Times New Roman"/>
                <w:sz w:val="24"/>
                <w:szCs w:val="24"/>
              </w:rPr>
            </w:pPr>
            <w:r>
              <w:rPr>
                <w:rFonts w:ascii="Times New Roman" w:hAnsi="Times New Roman" w:cs="Times New Roman"/>
                <w:sz w:val="24"/>
                <w:szCs w:val="24"/>
              </w:rPr>
              <w:t>Planuojamas viršyti minimalus unikalių vartotojų pasiekiamumas, nurodytas Techninėje specifikacijoje: bus pasiektas kiekvieno renginio</w:t>
            </w:r>
            <w:r w:rsidRPr="00BA5064">
              <w:rPr>
                <w:rFonts w:ascii="Times New Roman" w:hAnsi="Times New Roman" w:cs="Times New Roman"/>
                <w:sz w:val="24"/>
                <w:szCs w:val="24"/>
              </w:rPr>
              <w:t xml:space="preserve"> </w:t>
            </w:r>
            <w:r w:rsidRPr="00BA5064">
              <w:rPr>
                <w:rFonts w:ascii="Times New Roman" w:hAnsi="Times New Roman" w:cs="Times New Roman"/>
                <w:i/>
                <w:iCs/>
                <w:sz w:val="24"/>
                <w:szCs w:val="24"/>
              </w:rPr>
              <w:t>Instagram</w:t>
            </w:r>
            <w:r w:rsidRPr="00BA5064">
              <w:rPr>
                <w:rFonts w:ascii="Times New Roman" w:hAnsi="Times New Roman" w:cs="Times New Roman"/>
                <w:sz w:val="24"/>
                <w:szCs w:val="24"/>
              </w:rPr>
              <w:t xml:space="preserve"> trumpojo vaizdo įrašo (</w:t>
            </w:r>
            <w:proofErr w:type="spellStart"/>
            <w:r w:rsidRPr="00BA5064">
              <w:rPr>
                <w:rFonts w:ascii="Times New Roman" w:hAnsi="Times New Roman" w:cs="Times New Roman"/>
                <w:i/>
                <w:iCs/>
                <w:sz w:val="24"/>
                <w:szCs w:val="24"/>
              </w:rPr>
              <w:t>reels</w:t>
            </w:r>
            <w:proofErr w:type="spellEnd"/>
            <w:r w:rsidRPr="00BA5064">
              <w:rPr>
                <w:rFonts w:ascii="Times New Roman" w:hAnsi="Times New Roman" w:cs="Times New Roman"/>
                <w:sz w:val="24"/>
                <w:szCs w:val="24"/>
              </w:rPr>
              <w:t>) unikalių vartotojų skaičius</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nuo</w:t>
            </w:r>
            <w:proofErr w:type="spellEnd"/>
            <w:r>
              <w:rPr>
                <w:rFonts w:ascii="Times New Roman" w:hAnsi="Times New Roman" w:cs="Times New Roman"/>
                <w:sz w:val="24"/>
                <w:szCs w:val="24"/>
                <w:lang w:val="en-US"/>
              </w:rPr>
              <w:t xml:space="preserve"> 26 001 </w:t>
            </w:r>
            <w:proofErr w:type="spellStart"/>
            <w:r>
              <w:rPr>
                <w:rFonts w:ascii="Times New Roman" w:hAnsi="Times New Roman" w:cs="Times New Roman"/>
                <w:sz w:val="24"/>
                <w:szCs w:val="24"/>
                <w:lang w:val="en-US"/>
              </w:rPr>
              <w:t>iki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29 000.</w:t>
            </w:r>
          </w:p>
        </w:tc>
      </w:tr>
      <w:tr w:rsidR="00AE08EF" w:rsidRPr="00BA4C0B" w14:paraId="725DA825" w14:textId="77777777" w:rsidTr="00C54A1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D636ABC" w14:textId="471589BC" w:rsidR="00AE08EF" w:rsidRDefault="00AE08EF" w:rsidP="00C54A1A">
            <w:pPr>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4</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02A416" w14:textId="0B7BDDAB" w:rsidR="00AE08EF" w:rsidRDefault="00D247A1" w:rsidP="00C54A1A">
            <w:pPr>
              <w:spacing w:line="240" w:lineRule="auto"/>
              <w:jc w:val="both"/>
              <w:rPr>
                <w:rFonts w:ascii="Times New Roman" w:hAnsi="Times New Roman" w:cs="Times New Roman"/>
                <w:sz w:val="24"/>
                <w:szCs w:val="24"/>
              </w:rPr>
            </w:pPr>
            <w:r>
              <w:rPr>
                <w:rFonts w:ascii="Times New Roman" w:hAnsi="Times New Roman" w:cs="Times New Roman"/>
                <w:sz w:val="24"/>
                <w:szCs w:val="24"/>
              </w:rPr>
              <w:t>Planuojamas viršyti minimalus unikalių vartotojų pasiekiamumas, nurodytas Techninėje specifikacijoje: bus pasiektas kiekvieno renginio</w:t>
            </w:r>
            <w:r w:rsidRPr="00BA5064">
              <w:rPr>
                <w:rFonts w:ascii="Times New Roman" w:hAnsi="Times New Roman" w:cs="Times New Roman"/>
                <w:sz w:val="24"/>
                <w:szCs w:val="24"/>
              </w:rPr>
              <w:t xml:space="preserve"> </w:t>
            </w:r>
            <w:r w:rsidRPr="00BA5064">
              <w:rPr>
                <w:rFonts w:ascii="Times New Roman" w:hAnsi="Times New Roman" w:cs="Times New Roman"/>
                <w:i/>
                <w:iCs/>
                <w:sz w:val="24"/>
                <w:szCs w:val="24"/>
              </w:rPr>
              <w:t>Instagram</w:t>
            </w:r>
            <w:r w:rsidRPr="00BA5064">
              <w:rPr>
                <w:rFonts w:ascii="Times New Roman" w:hAnsi="Times New Roman" w:cs="Times New Roman"/>
                <w:sz w:val="24"/>
                <w:szCs w:val="24"/>
              </w:rPr>
              <w:t xml:space="preserve"> trumpojo vaizdo įrašo (</w:t>
            </w:r>
            <w:proofErr w:type="spellStart"/>
            <w:r w:rsidRPr="00BA5064">
              <w:rPr>
                <w:rFonts w:ascii="Times New Roman" w:hAnsi="Times New Roman" w:cs="Times New Roman"/>
                <w:i/>
                <w:iCs/>
                <w:sz w:val="24"/>
                <w:szCs w:val="24"/>
              </w:rPr>
              <w:t>reels</w:t>
            </w:r>
            <w:proofErr w:type="spellEnd"/>
            <w:r w:rsidRPr="00BA5064">
              <w:rPr>
                <w:rFonts w:ascii="Times New Roman" w:hAnsi="Times New Roman" w:cs="Times New Roman"/>
                <w:sz w:val="24"/>
                <w:szCs w:val="24"/>
              </w:rPr>
              <w:t>) unikalių vartotojų skaičius</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nuo</w:t>
            </w:r>
            <w:proofErr w:type="spellEnd"/>
            <w:r>
              <w:rPr>
                <w:rFonts w:ascii="Times New Roman" w:hAnsi="Times New Roman" w:cs="Times New Roman"/>
                <w:sz w:val="24"/>
                <w:szCs w:val="24"/>
                <w:lang w:val="en-US"/>
              </w:rPr>
              <w:t xml:space="preserve"> 29 001 </w:t>
            </w:r>
            <w:proofErr w:type="spellStart"/>
            <w:r>
              <w:rPr>
                <w:rFonts w:ascii="Times New Roman" w:hAnsi="Times New Roman" w:cs="Times New Roman"/>
                <w:sz w:val="24"/>
                <w:szCs w:val="24"/>
                <w:lang w:val="en-US"/>
              </w:rPr>
              <w:t>iki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32 000.</w:t>
            </w:r>
          </w:p>
        </w:tc>
      </w:tr>
      <w:tr w:rsidR="002D29FF" w:rsidRPr="00BA4C0B" w14:paraId="3890A913" w14:textId="77777777" w:rsidTr="00C54A1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FCF1AF7" w14:textId="7E1E618C" w:rsidR="002D29FF" w:rsidRPr="00B62FDD" w:rsidRDefault="00AE08EF" w:rsidP="00C54A1A">
            <w:pPr>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4A4D9F" w14:textId="0DA4A3B6" w:rsidR="002D29FF" w:rsidRPr="00D247A1" w:rsidRDefault="00D247A1" w:rsidP="00C54A1A">
            <w:pPr>
              <w:spacing w:line="240" w:lineRule="auto"/>
              <w:jc w:val="both"/>
              <w:rPr>
                <w:rFonts w:ascii="Times New Roman" w:hAnsi="Times New Roman" w:cs="Times New Roman"/>
                <w:sz w:val="24"/>
                <w:szCs w:val="24"/>
              </w:rPr>
            </w:pPr>
            <w:r>
              <w:rPr>
                <w:rFonts w:ascii="Times New Roman" w:hAnsi="Times New Roman" w:cs="Times New Roman"/>
                <w:sz w:val="24"/>
                <w:szCs w:val="24"/>
              </w:rPr>
              <w:t>Planuojamas viršyti minimalus unikalių vartotojų pasiekiamumas, nurodytas Techninėje specifikacijoje: bus pasiektas kiekvieno renginio</w:t>
            </w:r>
            <w:r w:rsidRPr="00BA5064">
              <w:rPr>
                <w:rFonts w:ascii="Times New Roman" w:hAnsi="Times New Roman" w:cs="Times New Roman"/>
                <w:sz w:val="24"/>
                <w:szCs w:val="24"/>
              </w:rPr>
              <w:t xml:space="preserve"> </w:t>
            </w:r>
            <w:r w:rsidRPr="00BA5064">
              <w:rPr>
                <w:rFonts w:ascii="Times New Roman" w:hAnsi="Times New Roman" w:cs="Times New Roman"/>
                <w:i/>
                <w:iCs/>
                <w:sz w:val="24"/>
                <w:szCs w:val="24"/>
              </w:rPr>
              <w:t>Instagram</w:t>
            </w:r>
            <w:r w:rsidRPr="00BA5064">
              <w:rPr>
                <w:rFonts w:ascii="Times New Roman" w:hAnsi="Times New Roman" w:cs="Times New Roman"/>
                <w:sz w:val="24"/>
                <w:szCs w:val="24"/>
              </w:rPr>
              <w:t xml:space="preserve"> trumpojo vaizdo įrašo (</w:t>
            </w:r>
            <w:proofErr w:type="spellStart"/>
            <w:r w:rsidRPr="00BA5064">
              <w:rPr>
                <w:rFonts w:ascii="Times New Roman" w:hAnsi="Times New Roman" w:cs="Times New Roman"/>
                <w:i/>
                <w:iCs/>
                <w:sz w:val="24"/>
                <w:szCs w:val="24"/>
              </w:rPr>
              <w:t>reels</w:t>
            </w:r>
            <w:proofErr w:type="spellEnd"/>
            <w:r w:rsidRPr="00BA5064">
              <w:rPr>
                <w:rFonts w:ascii="Times New Roman" w:hAnsi="Times New Roman" w:cs="Times New Roman"/>
                <w:sz w:val="24"/>
                <w:szCs w:val="24"/>
              </w:rPr>
              <w:t>) unikalių vartotojų skaičius</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nuo</w:t>
            </w:r>
            <w:proofErr w:type="spellEnd"/>
            <w:r>
              <w:rPr>
                <w:rFonts w:ascii="Times New Roman" w:hAnsi="Times New Roman" w:cs="Times New Roman"/>
                <w:sz w:val="24"/>
                <w:szCs w:val="24"/>
                <w:lang w:val="en-US"/>
              </w:rPr>
              <w:t xml:space="preserve"> 32 001 ir </w:t>
            </w:r>
            <w:proofErr w:type="spellStart"/>
            <w:r>
              <w:rPr>
                <w:rFonts w:ascii="Times New Roman" w:hAnsi="Times New Roman" w:cs="Times New Roman"/>
                <w:sz w:val="24"/>
                <w:szCs w:val="24"/>
                <w:lang w:val="en-US"/>
              </w:rPr>
              <w:t>daugiau</w:t>
            </w:r>
            <w:proofErr w:type="spellEnd"/>
            <w:r>
              <w:rPr>
                <w:rFonts w:ascii="Times New Roman" w:hAnsi="Times New Roman" w:cs="Times New Roman"/>
                <w:sz w:val="24"/>
                <w:szCs w:val="24"/>
              </w:rPr>
              <w:t>.</w:t>
            </w:r>
          </w:p>
        </w:tc>
      </w:tr>
      <w:tr w:rsidR="000F3C26" w:rsidRPr="00BA4C0B" w14:paraId="5A1164E6" w14:textId="77777777" w:rsidTr="00ED1588">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EA42CB" w14:textId="0633BAC5" w:rsidR="000F3C26" w:rsidRPr="00BA5064" w:rsidRDefault="00A04D4B" w:rsidP="00C54A1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Pasiūlymo formoje </w:t>
            </w:r>
            <w:r w:rsidR="00800545">
              <w:rPr>
                <w:rFonts w:ascii="Times New Roman" w:hAnsi="Times New Roman" w:cs="Times New Roman"/>
                <w:sz w:val="24"/>
                <w:szCs w:val="24"/>
              </w:rPr>
              <w:t>paslaugų tei</w:t>
            </w:r>
            <w:r>
              <w:rPr>
                <w:rFonts w:ascii="Times New Roman" w:hAnsi="Times New Roman" w:cs="Times New Roman"/>
                <w:sz w:val="24"/>
                <w:szCs w:val="24"/>
              </w:rPr>
              <w:t xml:space="preserve">kėjas turi nurodyti planuojamą pasiekiamumą. </w:t>
            </w:r>
            <w:r w:rsidR="00800545">
              <w:rPr>
                <w:rFonts w:ascii="Times New Roman" w:hAnsi="Times New Roman" w:cs="Times New Roman"/>
                <w:sz w:val="24"/>
                <w:szCs w:val="24"/>
              </w:rPr>
              <w:t>Paslaugų tei</w:t>
            </w:r>
            <w:r>
              <w:rPr>
                <w:rFonts w:ascii="Times New Roman" w:hAnsi="Times New Roman" w:cs="Times New Roman"/>
                <w:sz w:val="24"/>
                <w:szCs w:val="24"/>
              </w:rPr>
              <w:t xml:space="preserve">kėjui neįgyvendinus nusimatyto unikalių dalyvių pasiekiamumo, bus taikomos sutartyje numatytos baudos </w:t>
            </w:r>
            <w:r w:rsidR="00991B68">
              <w:rPr>
                <w:rFonts w:ascii="Times New Roman" w:hAnsi="Times New Roman" w:cs="Times New Roman"/>
                <w:sz w:val="24"/>
                <w:szCs w:val="24"/>
              </w:rPr>
              <w:t>Sutarties įgyvendinimo metu bus sekamas kiekvieno renginio</w:t>
            </w:r>
            <w:r w:rsidR="00991B68" w:rsidRPr="00BA5064">
              <w:rPr>
                <w:rFonts w:ascii="Times New Roman" w:hAnsi="Times New Roman" w:cs="Times New Roman"/>
                <w:sz w:val="24"/>
                <w:szCs w:val="24"/>
              </w:rPr>
              <w:t xml:space="preserve"> </w:t>
            </w:r>
            <w:r w:rsidR="00991B68" w:rsidRPr="00BA5064">
              <w:rPr>
                <w:rFonts w:ascii="Times New Roman" w:hAnsi="Times New Roman" w:cs="Times New Roman"/>
                <w:i/>
                <w:iCs/>
                <w:sz w:val="24"/>
                <w:szCs w:val="24"/>
              </w:rPr>
              <w:t>Instagram</w:t>
            </w:r>
            <w:r w:rsidR="00991B68" w:rsidRPr="00BA5064">
              <w:rPr>
                <w:rFonts w:ascii="Times New Roman" w:hAnsi="Times New Roman" w:cs="Times New Roman"/>
                <w:sz w:val="24"/>
                <w:szCs w:val="24"/>
              </w:rPr>
              <w:t xml:space="preserve"> trumpojo vaizdo įrašo (</w:t>
            </w:r>
            <w:r w:rsidR="00991B68" w:rsidRPr="00BA5064">
              <w:rPr>
                <w:rFonts w:ascii="Times New Roman" w:hAnsi="Times New Roman" w:cs="Times New Roman"/>
                <w:i/>
                <w:iCs/>
                <w:sz w:val="24"/>
                <w:szCs w:val="24"/>
              </w:rPr>
              <w:t>reels</w:t>
            </w:r>
            <w:r w:rsidR="00991B68" w:rsidRPr="00BA5064">
              <w:rPr>
                <w:rFonts w:ascii="Times New Roman" w:hAnsi="Times New Roman" w:cs="Times New Roman"/>
                <w:sz w:val="24"/>
                <w:szCs w:val="24"/>
              </w:rPr>
              <w:t xml:space="preserve">) </w:t>
            </w:r>
            <w:r w:rsidR="00991B68">
              <w:rPr>
                <w:rFonts w:ascii="Times New Roman" w:hAnsi="Times New Roman" w:cs="Times New Roman"/>
                <w:sz w:val="24"/>
                <w:szCs w:val="24"/>
              </w:rPr>
              <w:t>unikalių dalyvių pasiekiamumas</w:t>
            </w:r>
            <w:r w:rsidR="00824A00">
              <w:rPr>
                <w:rFonts w:ascii="Times New Roman" w:hAnsi="Times New Roman" w:cs="Times New Roman"/>
                <w:sz w:val="24"/>
                <w:szCs w:val="24"/>
              </w:rPr>
              <w:t>, paslaugų teikėjas turės pateikti informaciją</w:t>
            </w:r>
            <w:r w:rsidR="00991B68">
              <w:rPr>
                <w:rFonts w:ascii="Times New Roman" w:hAnsi="Times New Roman" w:cs="Times New Roman"/>
                <w:sz w:val="24"/>
                <w:szCs w:val="24"/>
              </w:rPr>
              <w:t xml:space="preserve">. </w:t>
            </w:r>
          </w:p>
        </w:tc>
      </w:tr>
    </w:tbl>
    <w:p w14:paraId="2A278002" w14:textId="77777777" w:rsidR="002D29FF" w:rsidRDefault="002D29FF" w:rsidP="00A53D43">
      <w:pPr>
        <w:pStyle w:val="Sraopastraipa"/>
        <w:spacing w:after="200" w:line="240" w:lineRule="auto"/>
        <w:ind w:left="709" w:right="-563"/>
        <w:jc w:val="both"/>
        <w:rPr>
          <w:rFonts w:ascii="Times New Roman" w:hAnsi="Times New Roman" w:cs="Times New Roman"/>
          <w:bCs/>
          <w:sz w:val="24"/>
          <w:szCs w:val="24"/>
        </w:rPr>
      </w:pPr>
    </w:p>
    <w:p w14:paraId="709B9B02" w14:textId="70B93372" w:rsidR="00A53D43" w:rsidRPr="000F55D8" w:rsidRDefault="00A53D43" w:rsidP="000F55D8">
      <w:pPr>
        <w:pStyle w:val="Sraopastraipa"/>
        <w:numPr>
          <w:ilvl w:val="0"/>
          <w:numId w:val="2"/>
        </w:numPr>
        <w:spacing w:after="0" w:line="240" w:lineRule="auto"/>
        <w:ind w:left="0" w:firstLine="426"/>
        <w:jc w:val="both"/>
        <w:rPr>
          <w:rFonts w:ascii="Times New Roman" w:hAnsi="Times New Roman" w:cs="Times New Roman"/>
          <w:b/>
          <w:sz w:val="24"/>
          <w:szCs w:val="24"/>
        </w:rPr>
      </w:pPr>
      <w:r w:rsidRPr="000F55D8">
        <w:rPr>
          <w:rFonts w:ascii="Times New Roman" w:hAnsi="Times New Roman" w:cs="Times New Roman"/>
          <w:sz w:val="24"/>
          <w:szCs w:val="24"/>
        </w:rPr>
        <w:t xml:space="preserve">Su pasiūlymu turi būti pateikti dokumentai dėl </w:t>
      </w:r>
      <w:r w:rsidR="002D29FF" w:rsidRPr="000F55D8">
        <w:rPr>
          <w:rFonts w:ascii="Times New Roman" w:hAnsi="Times New Roman" w:cs="Times New Roman"/>
          <w:sz w:val="24"/>
          <w:szCs w:val="24"/>
        </w:rPr>
        <w:t>specialistų</w:t>
      </w:r>
      <w:r w:rsidRPr="000F55D8">
        <w:rPr>
          <w:rFonts w:ascii="Times New Roman" w:hAnsi="Times New Roman" w:cs="Times New Roman"/>
          <w:sz w:val="24"/>
          <w:szCs w:val="24"/>
        </w:rPr>
        <w:t xml:space="preserve"> minimalios ir papildomos darbinės patirties atitikties Viešojo pirkimo sąlygose nustatytiems reikalavimams. </w:t>
      </w:r>
    </w:p>
    <w:p w14:paraId="1C9691BE" w14:textId="77777777" w:rsidR="00A53D43" w:rsidRDefault="00A53D43" w:rsidP="00A53D43">
      <w:pPr>
        <w:pStyle w:val="Sraopastraipa"/>
        <w:numPr>
          <w:ilvl w:val="0"/>
          <w:numId w:val="2"/>
        </w:numPr>
        <w:spacing w:after="200" w:line="240" w:lineRule="auto"/>
        <w:ind w:left="0" w:right="-2"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Jeigu pirkime dalyvauja tik vienas dalyvis (Pirkimo objekto dalyje dalyvauja tik vienas dalyvis) ekonominio naudingumo balai gali būti neskaičiuojami ir ši pasiūlymų vertinimo stadija praleidžiama.</w:t>
      </w:r>
    </w:p>
    <w:p w14:paraId="5761DCCB" w14:textId="77777777" w:rsidR="00996179" w:rsidRDefault="00A53D43" w:rsidP="00A53D43">
      <w:pPr>
        <w:jc w:val="center"/>
      </w:pPr>
      <w:r>
        <w:t>_______________</w:t>
      </w:r>
    </w:p>
    <w:sectPr w:rsidR="00996179" w:rsidSect="00A53D4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035E7"/>
    <w:multiLevelType w:val="multilevel"/>
    <w:tmpl w:val="BDC83A20"/>
    <w:lvl w:ilvl="0">
      <w:start w:val="11"/>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num w:numId="1" w16cid:durableId="83648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592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43"/>
    <w:rsid w:val="000A1A5E"/>
    <w:rsid w:val="000B4A29"/>
    <w:rsid w:val="000F3C26"/>
    <w:rsid w:val="000F55D8"/>
    <w:rsid w:val="001D68EA"/>
    <w:rsid w:val="00245A6C"/>
    <w:rsid w:val="00273C5C"/>
    <w:rsid w:val="002D29FF"/>
    <w:rsid w:val="00345366"/>
    <w:rsid w:val="003C1E6D"/>
    <w:rsid w:val="003D3BA5"/>
    <w:rsid w:val="003E55A1"/>
    <w:rsid w:val="004A1CB5"/>
    <w:rsid w:val="00556645"/>
    <w:rsid w:val="00583A9C"/>
    <w:rsid w:val="005D6587"/>
    <w:rsid w:val="00621945"/>
    <w:rsid w:val="006C4F6D"/>
    <w:rsid w:val="006C711E"/>
    <w:rsid w:val="00723CE6"/>
    <w:rsid w:val="007A691C"/>
    <w:rsid w:val="00800545"/>
    <w:rsid w:val="00824A00"/>
    <w:rsid w:val="008B4E83"/>
    <w:rsid w:val="008F2C7E"/>
    <w:rsid w:val="00946F61"/>
    <w:rsid w:val="00956794"/>
    <w:rsid w:val="00991B68"/>
    <w:rsid w:val="00996179"/>
    <w:rsid w:val="009D65DF"/>
    <w:rsid w:val="00A04D4B"/>
    <w:rsid w:val="00A53D43"/>
    <w:rsid w:val="00AE08EF"/>
    <w:rsid w:val="00B43918"/>
    <w:rsid w:val="00B62FDD"/>
    <w:rsid w:val="00B66C53"/>
    <w:rsid w:val="00B84A14"/>
    <w:rsid w:val="00B86FDD"/>
    <w:rsid w:val="00BA5064"/>
    <w:rsid w:val="00BD08D4"/>
    <w:rsid w:val="00C651EB"/>
    <w:rsid w:val="00D23F97"/>
    <w:rsid w:val="00D247A1"/>
    <w:rsid w:val="00D33BB9"/>
    <w:rsid w:val="00DB00C3"/>
    <w:rsid w:val="00DB5632"/>
    <w:rsid w:val="00DF0E3D"/>
    <w:rsid w:val="00DF49DD"/>
    <w:rsid w:val="00EB6C0A"/>
    <w:rsid w:val="00EF0141"/>
    <w:rsid w:val="00F151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BCDD"/>
  <w15:chartTrackingRefBased/>
  <w15:docId w15:val="{6621B754-6BBA-4022-A495-F974F94B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3D4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A53D4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53D43"/>
    <w:rPr>
      <w:rFonts w:asciiTheme="majorHAnsi" w:eastAsiaTheme="majorEastAsia" w:hAnsiTheme="majorHAnsi" w:cstheme="majorBidi"/>
      <w:color w:val="ED7D31" w:themeColor="accent2"/>
      <w:sz w:val="36"/>
      <w:szCs w:val="36"/>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53D4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53D43"/>
    <w:pPr>
      <w:ind w:left="720"/>
      <w:contextualSpacing/>
    </w:pPr>
    <w:rPr>
      <w:rFonts w:eastAsiaTheme="minorHAnsi"/>
      <w:sz w:val="22"/>
      <w:szCs w:val="22"/>
      <w:lang w:eastAsia="en-US"/>
    </w:rPr>
  </w:style>
  <w:style w:type="character" w:styleId="Komentaronuoroda">
    <w:name w:val="annotation reference"/>
    <w:basedOn w:val="Numatytasispastraiposriftas"/>
    <w:uiPriority w:val="99"/>
    <w:semiHidden/>
    <w:unhideWhenUsed/>
    <w:rsid w:val="00B62FDD"/>
    <w:rPr>
      <w:sz w:val="16"/>
      <w:szCs w:val="16"/>
    </w:rPr>
  </w:style>
  <w:style w:type="paragraph" w:styleId="Komentarotekstas">
    <w:name w:val="annotation text"/>
    <w:basedOn w:val="prastasis"/>
    <w:link w:val="KomentarotekstasDiagrama"/>
    <w:uiPriority w:val="99"/>
    <w:unhideWhenUsed/>
    <w:rsid w:val="00B62F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62F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B62FDD"/>
    <w:rPr>
      <w:b/>
      <w:bCs/>
    </w:rPr>
  </w:style>
  <w:style w:type="character" w:customStyle="1" w:styleId="KomentarotemaDiagrama">
    <w:name w:val="Komentaro tema Diagrama"/>
    <w:basedOn w:val="KomentarotekstasDiagrama"/>
    <w:link w:val="Komentarotema"/>
    <w:uiPriority w:val="99"/>
    <w:semiHidden/>
    <w:rsid w:val="00B62FDD"/>
    <w:rPr>
      <w:rFonts w:eastAsiaTheme="minorEastAsia"/>
      <w:b/>
      <w:bCs/>
      <w:sz w:val="20"/>
      <w:szCs w:val="20"/>
      <w:lang w:eastAsia="lt-LT"/>
    </w:rPr>
  </w:style>
  <w:style w:type="paragraph" w:styleId="Betarp">
    <w:name w:val="No Spacing"/>
    <w:uiPriority w:val="1"/>
    <w:qFormat/>
    <w:rsid w:val="00DF49DD"/>
    <w:pPr>
      <w:spacing w:after="0" w:line="240" w:lineRule="auto"/>
    </w:pPr>
    <w:rPr>
      <w:rFonts w:eastAsiaTheme="minorEastAsia"/>
      <w:sz w:val="21"/>
      <w:szCs w:val="21"/>
      <w:lang w:eastAsia="lt-LT"/>
    </w:rPr>
  </w:style>
  <w:style w:type="paragraph" w:styleId="Pataisymai">
    <w:name w:val="Revision"/>
    <w:hidden/>
    <w:uiPriority w:val="99"/>
    <w:semiHidden/>
    <w:rsid w:val="000A1A5E"/>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7504</Words>
  <Characters>4278</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svietimo agentura</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Ignatavičienė</dc:creator>
  <cp:lastModifiedBy>Jolanta Pavlovskienė</cp:lastModifiedBy>
  <cp:revision>28</cp:revision>
  <dcterms:created xsi:type="dcterms:W3CDTF">2024-09-04T09:09:00Z</dcterms:created>
  <dcterms:modified xsi:type="dcterms:W3CDTF">2025-01-08T09:42:00Z</dcterms:modified>
</cp:coreProperties>
</file>