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F8B3" w14:textId="266971C3" w:rsidR="00FB1EFA" w:rsidRPr="00ED3611" w:rsidRDefault="00FB1EFA" w:rsidP="00FB1EFA">
      <w:pPr>
        <w:spacing w:line="276" w:lineRule="auto"/>
        <w:jc w:val="center"/>
        <w:rPr>
          <w:rFonts w:ascii="Times New Roman" w:hAnsi="Times New Roman" w:cs="Times New Roman"/>
          <w:b/>
        </w:rPr>
      </w:pPr>
      <w:r w:rsidRPr="00ED3611">
        <w:rPr>
          <w:rFonts w:ascii="Times New Roman" w:hAnsi="Times New Roman" w:cs="Times New Roman"/>
          <w:b/>
        </w:rPr>
        <w:t>Operacini</w:t>
      </w:r>
      <w:r w:rsidR="00FF2D1A">
        <w:rPr>
          <w:rFonts w:ascii="Times New Roman" w:hAnsi="Times New Roman" w:cs="Times New Roman"/>
          <w:b/>
        </w:rPr>
        <w:t>o</w:t>
      </w:r>
      <w:r w:rsidRPr="00ED3611">
        <w:rPr>
          <w:rFonts w:ascii="Times New Roman" w:hAnsi="Times New Roman" w:cs="Times New Roman"/>
          <w:b/>
        </w:rPr>
        <w:t xml:space="preserve"> stal</w:t>
      </w:r>
      <w:r w:rsidR="00FF2D1A">
        <w:rPr>
          <w:rFonts w:ascii="Times New Roman" w:hAnsi="Times New Roman" w:cs="Times New Roman"/>
          <w:b/>
        </w:rPr>
        <w:t>o</w:t>
      </w:r>
      <w:r w:rsidRPr="00ED3611">
        <w:rPr>
          <w:rFonts w:ascii="Times New Roman" w:hAnsi="Times New Roman" w:cs="Times New Roman"/>
          <w:b/>
        </w:rPr>
        <w:t xml:space="preserve"> techninė specifikacija</w:t>
      </w:r>
    </w:p>
    <w:p w14:paraId="386812DE" w14:textId="5C37458F" w:rsidR="00FB1EFA" w:rsidRPr="00ED3611" w:rsidRDefault="00FB1EFA" w:rsidP="00FB1EFA">
      <w:pPr>
        <w:spacing w:after="0" w:line="240" w:lineRule="auto"/>
        <w:rPr>
          <w:rFonts w:ascii="Times New Roman" w:hAnsi="Times New Roman" w:cs="Times New Roman"/>
          <w:b/>
        </w:rPr>
      </w:pP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268"/>
        <w:gridCol w:w="4253"/>
        <w:gridCol w:w="3402"/>
      </w:tblGrid>
      <w:tr w:rsidR="00FB1EFA" w:rsidRPr="00ED3611" w14:paraId="2AB1086C" w14:textId="77777777" w:rsidTr="00E90BBF">
        <w:trPr>
          <w:trHeight w:val="592"/>
        </w:trPr>
        <w:tc>
          <w:tcPr>
            <w:tcW w:w="709" w:type="dxa"/>
            <w:tcBorders>
              <w:top w:val="single" w:sz="4" w:space="0" w:color="auto"/>
              <w:left w:val="single" w:sz="4" w:space="0" w:color="auto"/>
              <w:bottom w:val="single" w:sz="4" w:space="0" w:color="auto"/>
              <w:right w:val="single" w:sz="4" w:space="0" w:color="auto"/>
            </w:tcBorders>
            <w:vAlign w:val="center"/>
            <w:hideMark/>
          </w:tcPr>
          <w:p w14:paraId="0CD864CC" w14:textId="77777777" w:rsidR="00FB1EFA" w:rsidRPr="00ED3611" w:rsidRDefault="00FB1EFA" w:rsidP="00FB1EFA">
            <w:pPr>
              <w:spacing w:after="0" w:line="240" w:lineRule="auto"/>
              <w:jc w:val="center"/>
              <w:rPr>
                <w:rFonts w:ascii="Times New Roman" w:hAnsi="Times New Roman" w:cs="Times New Roman"/>
                <w:b/>
                <w:bCs/>
              </w:rPr>
            </w:pPr>
            <w:r w:rsidRPr="00ED3611">
              <w:rPr>
                <w:rFonts w:ascii="Times New Roman" w:hAnsi="Times New Roman" w:cs="Times New Roman"/>
                <w:b/>
                <w:bCs/>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9F9FBA" w14:textId="77777777" w:rsidR="00FB1EFA" w:rsidRPr="00ED3611" w:rsidRDefault="00FB1EFA" w:rsidP="00FB1EFA">
            <w:pPr>
              <w:spacing w:after="0" w:line="240" w:lineRule="auto"/>
              <w:jc w:val="center"/>
              <w:rPr>
                <w:rFonts w:ascii="Times New Roman" w:hAnsi="Times New Roman" w:cs="Times New Roman"/>
                <w:b/>
                <w:bCs/>
              </w:rPr>
            </w:pPr>
            <w:r w:rsidRPr="00ED3611">
              <w:rPr>
                <w:rFonts w:ascii="Times New Roman" w:hAnsi="Times New Roman" w:cs="Times New Roman"/>
                <w:b/>
                <w:bCs/>
              </w:rPr>
              <w:t xml:space="preserve">Parametrai </w:t>
            </w:r>
          </w:p>
          <w:p w14:paraId="5ABF968F" w14:textId="77777777" w:rsidR="00FB1EFA" w:rsidRPr="00ED3611" w:rsidRDefault="00FB1EFA" w:rsidP="00FB1EFA">
            <w:pPr>
              <w:spacing w:after="0" w:line="240" w:lineRule="auto"/>
              <w:jc w:val="center"/>
              <w:rPr>
                <w:rFonts w:ascii="Times New Roman" w:hAnsi="Times New Roman" w:cs="Times New Roman"/>
                <w:b/>
                <w:bCs/>
              </w:rPr>
            </w:pPr>
            <w:r w:rsidRPr="00ED3611">
              <w:rPr>
                <w:rFonts w:ascii="Times New Roman" w:hAnsi="Times New Roman" w:cs="Times New Roman"/>
                <w:b/>
                <w:bCs/>
              </w:rPr>
              <w:t>(specifikacija)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2FFCCB0" w14:textId="77777777" w:rsidR="00FB1EFA" w:rsidRPr="00ED3611" w:rsidRDefault="00FB1EFA" w:rsidP="00FB1EFA">
            <w:pPr>
              <w:spacing w:after="0" w:line="240" w:lineRule="auto"/>
              <w:jc w:val="center"/>
              <w:rPr>
                <w:rFonts w:ascii="Times New Roman" w:hAnsi="Times New Roman" w:cs="Times New Roman"/>
                <w:b/>
                <w:bCs/>
              </w:rPr>
            </w:pPr>
            <w:r w:rsidRPr="00ED3611">
              <w:rPr>
                <w:rFonts w:ascii="Times New Roman" w:hAnsi="Times New Roman" w:cs="Times New Roman"/>
                <w:b/>
                <w:bCs/>
              </w:rPr>
              <w:t>Reikalaujamos parametrų reikšmės</w:t>
            </w:r>
          </w:p>
        </w:tc>
        <w:tc>
          <w:tcPr>
            <w:tcW w:w="3402" w:type="dxa"/>
            <w:tcBorders>
              <w:top w:val="single" w:sz="4" w:space="0" w:color="auto"/>
              <w:left w:val="single" w:sz="4" w:space="0" w:color="auto"/>
              <w:bottom w:val="single" w:sz="4" w:space="0" w:color="auto"/>
              <w:right w:val="single" w:sz="4" w:space="0" w:color="auto"/>
            </w:tcBorders>
            <w:vAlign w:val="center"/>
          </w:tcPr>
          <w:p w14:paraId="2A5C1C29" w14:textId="77777777" w:rsidR="00FB1EFA" w:rsidRPr="00ED3611" w:rsidRDefault="00FB1EFA" w:rsidP="00FB1EFA">
            <w:pPr>
              <w:spacing w:after="0" w:line="240" w:lineRule="auto"/>
              <w:jc w:val="center"/>
              <w:rPr>
                <w:rFonts w:ascii="Times New Roman" w:hAnsi="Times New Roman" w:cs="Times New Roman"/>
                <w:b/>
                <w:bCs/>
              </w:rPr>
            </w:pPr>
            <w:r w:rsidRPr="00ED3611">
              <w:rPr>
                <w:rFonts w:ascii="Times New Roman" w:hAnsi="Times New Roman" w:cs="Times New Roman"/>
                <w:b/>
                <w:bCs/>
              </w:rPr>
              <w:t>Siūlomos parametrų reikšmės</w:t>
            </w:r>
          </w:p>
        </w:tc>
      </w:tr>
      <w:tr w:rsidR="00FB1EFA" w:rsidRPr="00ED3611" w14:paraId="70B24224" w14:textId="77777777" w:rsidTr="00B726D3">
        <w:trPr>
          <w:trHeight w:hRule="exact" w:val="3385"/>
        </w:trPr>
        <w:tc>
          <w:tcPr>
            <w:tcW w:w="709" w:type="dxa"/>
            <w:tcBorders>
              <w:top w:val="single" w:sz="4" w:space="0" w:color="auto"/>
              <w:left w:val="single" w:sz="4" w:space="0" w:color="auto"/>
              <w:bottom w:val="single" w:sz="4" w:space="0" w:color="auto"/>
              <w:right w:val="single" w:sz="4" w:space="0" w:color="auto"/>
            </w:tcBorders>
          </w:tcPr>
          <w:p w14:paraId="649CD233" w14:textId="77777777" w:rsidR="00FB1EFA" w:rsidRPr="00ED3611" w:rsidRDefault="00FB1EFA" w:rsidP="00FB1EFA">
            <w:pPr>
              <w:pStyle w:val="Pagrindinistekstas2"/>
              <w:shd w:val="clear" w:color="auto" w:fill="auto"/>
              <w:spacing w:line="240" w:lineRule="auto"/>
              <w:ind w:firstLine="0"/>
              <w:jc w:val="center"/>
              <w:rPr>
                <w:rFonts w:cs="Times New Roman"/>
                <w:noProof/>
                <w:lang w:eastAsia="lt-LT"/>
              </w:rPr>
            </w:pPr>
            <w:r w:rsidRPr="00ED3611">
              <w:rPr>
                <w:rStyle w:val="Pagrindinistekstas1"/>
                <w:noProof/>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6F38ECDB" w14:textId="77777777" w:rsidR="00FB1EFA" w:rsidRPr="00ED3611" w:rsidRDefault="00FB1EFA" w:rsidP="00FB1EFA">
            <w:pPr>
              <w:pStyle w:val="Pagrindinistekstas2"/>
              <w:shd w:val="clear" w:color="auto" w:fill="auto"/>
              <w:spacing w:line="240" w:lineRule="auto"/>
              <w:ind w:firstLine="0"/>
              <w:rPr>
                <w:rFonts w:cs="Times New Roman"/>
                <w:noProof/>
                <w:lang w:eastAsia="lt-LT"/>
              </w:rPr>
            </w:pPr>
            <w:r w:rsidRPr="00ED3611">
              <w:rPr>
                <w:rStyle w:val="Pagrindinistekstas1"/>
                <w:noProof/>
                <w:sz w:val="22"/>
                <w:szCs w:val="22"/>
              </w:rPr>
              <w:t>Stalo konstrukcija</w:t>
            </w:r>
          </w:p>
        </w:tc>
        <w:tc>
          <w:tcPr>
            <w:tcW w:w="4253" w:type="dxa"/>
            <w:tcBorders>
              <w:top w:val="single" w:sz="4" w:space="0" w:color="auto"/>
              <w:left w:val="single" w:sz="4" w:space="0" w:color="auto"/>
              <w:bottom w:val="single" w:sz="4" w:space="0" w:color="auto"/>
              <w:right w:val="single" w:sz="4" w:space="0" w:color="auto"/>
            </w:tcBorders>
          </w:tcPr>
          <w:p w14:paraId="75E370D6" w14:textId="343A2952"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 xml:space="preserve">1. Stalas mobilus, </w:t>
            </w:r>
            <w:r w:rsidR="00FF2D1A" w:rsidRPr="00FF2D1A">
              <w:rPr>
                <w:rStyle w:val="Pagrindinistekstas1"/>
                <w:rFonts w:eastAsiaTheme="minorHAnsi"/>
                <w:sz w:val="22"/>
                <w:szCs w:val="22"/>
              </w:rPr>
              <w:t>su 4 dvigubais visomis kryptimis besisukiojančiais ratukais, 2 antistatiniai ratukai</w:t>
            </w:r>
            <w:r w:rsidRPr="00ED3611">
              <w:rPr>
                <w:rStyle w:val="Pagrindinistekstas1"/>
                <w:rFonts w:eastAsiaTheme="minorHAnsi"/>
                <w:sz w:val="22"/>
                <w:szCs w:val="22"/>
              </w:rPr>
              <w:t>;</w:t>
            </w:r>
          </w:p>
          <w:p w14:paraId="316CB582" w14:textId="7752550B"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2. Stalas stabilizuojamas iš stalo pagrindo nuleidžiamomis specialiomis atramomis arba</w:t>
            </w:r>
            <w:r w:rsidR="00FF2D1A">
              <w:rPr>
                <w:rStyle w:val="Pagrindinistekstas1"/>
                <w:rFonts w:eastAsiaTheme="minorHAnsi"/>
                <w:sz w:val="22"/>
                <w:szCs w:val="22"/>
              </w:rPr>
              <w:t xml:space="preserve"> c</w:t>
            </w:r>
            <w:r w:rsidR="00FF2D1A" w:rsidRPr="00FF2D1A">
              <w:rPr>
                <w:rStyle w:val="Pagrindinistekstas1"/>
                <w:rFonts w:eastAsiaTheme="minorHAnsi"/>
                <w:sz w:val="22"/>
                <w:szCs w:val="22"/>
              </w:rPr>
              <w:t>entrin</w:t>
            </w:r>
            <w:r w:rsidR="00FF2D1A">
              <w:rPr>
                <w:rStyle w:val="Pagrindinistekstas1"/>
                <w:rFonts w:eastAsiaTheme="minorHAnsi"/>
                <w:sz w:val="22"/>
                <w:szCs w:val="22"/>
              </w:rPr>
              <w:t>e stabdžių</w:t>
            </w:r>
            <w:r w:rsidR="00FF2D1A" w:rsidRPr="00FF2D1A">
              <w:rPr>
                <w:rStyle w:val="Pagrindinistekstas1"/>
                <w:rFonts w:eastAsiaTheme="minorHAnsi"/>
                <w:sz w:val="22"/>
                <w:szCs w:val="22"/>
              </w:rPr>
              <w:t xml:space="preserve"> blokavimo sistema</w:t>
            </w:r>
            <w:r w:rsidRPr="00ED3611">
              <w:rPr>
                <w:rStyle w:val="Pagrindinistekstas1"/>
                <w:rFonts w:eastAsiaTheme="minorHAnsi"/>
                <w:sz w:val="22"/>
                <w:szCs w:val="22"/>
              </w:rPr>
              <w:t>;</w:t>
            </w:r>
          </w:p>
          <w:p w14:paraId="327C0821"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3. Stalo aukščio, pasvirimo kampų ir pozicijų reguliavimas elektrinis ir/arba elektrinis – hidraulinis;</w:t>
            </w:r>
          </w:p>
          <w:p w14:paraId="5B50B3E7" w14:textId="77777777" w:rsidR="00FB1EFA" w:rsidRPr="00ED3611" w:rsidRDefault="00FB1EFA" w:rsidP="00FB1EFA">
            <w:pPr>
              <w:spacing w:after="0" w:line="240" w:lineRule="auto"/>
              <w:rPr>
                <w:rFonts w:ascii="Times New Roman" w:hAnsi="Times New Roman" w:cs="Times New Roman"/>
              </w:rPr>
            </w:pPr>
            <w:r w:rsidRPr="00ED3611">
              <w:rPr>
                <w:rFonts w:ascii="Times New Roman" w:hAnsi="Times New Roman" w:cs="Times New Roman"/>
              </w:rPr>
              <w:t>4. Operacinio stalo valdymas:</w:t>
            </w:r>
          </w:p>
          <w:p w14:paraId="0D3DEAE1" w14:textId="77777777" w:rsidR="00FD3156" w:rsidRPr="0053254C" w:rsidRDefault="00FD3156" w:rsidP="00FD3156">
            <w:pPr>
              <w:numPr>
                <w:ilvl w:val="0"/>
                <w:numId w:val="28"/>
              </w:numPr>
              <w:spacing w:after="0" w:line="240" w:lineRule="auto"/>
              <w:ind w:left="322" w:firstLine="0"/>
              <w:rPr>
                <w:rFonts w:asciiTheme="majorBidi" w:eastAsia="Times New Roman" w:hAnsiTheme="majorBidi" w:cstheme="majorBidi"/>
                <w:lang w:eastAsia="lt-LT"/>
              </w:rPr>
            </w:pPr>
            <w:r w:rsidRPr="0053254C">
              <w:rPr>
                <w:rFonts w:asciiTheme="majorBidi" w:eastAsia="Times New Roman" w:hAnsiTheme="majorBidi" w:cstheme="majorBidi"/>
                <w:lang w:eastAsia="lt-LT"/>
              </w:rPr>
              <w:t>Belaidžiu valdymo pultu;</w:t>
            </w:r>
          </w:p>
          <w:p w14:paraId="5A67AC37" w14:textId="2DE060E1" w:rsidR="00FB1EFA" w:rsidRPr="00CD1E74" w:rsidRDefault="00FD3156" w:rsidP="00FB1EFA">
            <w:pPr>
              <w:numPr>
                <w:ilvl w:val="0"/>
                <w:numId w:val="28"/>
              </w:numPr>
              <w:spacing w:after="0" w:line="240" w:lineRule="auto"/>
              <w:ind w:left="322" w:firstLine="0"/>
              <w:rPr>
                <w:rFonts w:asciiTheme="majorBidi" w:eastAsia="Times New Roman" w:hAnsiTheme="majorBidi" w:cstheme="majorBidi"/>
                <w:lang w:eastAsia="lt-LT"/>
              </w:rPr>
            </w:pPr>
            <w:r w:rsidRPr="0053254C">
              <w:rPr>
                <w:rFonts w:asciiTheme="majorBidi" w:eastAsia="Times New Roman" w:hAnsiTheme="majorBidi" w:cstheme="majorBidi"/>
                <w:lang w:eastAsia="lt-LT"/>
              </w:rPr>
              <w:t>Integruotu į stalą arba pakabinamu ant stalo</w:t>
            </w:r>
            <w:r>
              <w:rPr>
                <w:rFonts w:asciiTheme="majorBidi" w:eastAsia="Times New Roman" w:hAnsiTheme="majorBidi" w:cstheme="majorBidi"/>
                <w:lang w:eastAsia="lt-LT"/>
              </w:rPr>
              <w:t xml:space="preserve"> valdymo pultu</w:t>
            </w:r>
          </w:p>
        </w:tc>
        <w:tc>
          <w:tcPr>
            <w:tcW w:w="3402" w:type="dxa"/>
            <w:tcBorders>
              <w:top w:val="single" w:sz="4" w:space="0" w:color="auto"/>
              <w:left w:val="single" w:sz="4" w:space="0" w:color="auto"/>
              <w:bottom w:val="single" w:sz="4" w:space="0" w:color="auto"/>
              <w:right w:val="single" w:sz="4" w:space="0" w:color="auto"/>
            </w:tcBorders>
          </w:tcPr>
          <w:p w14:paraId="5646AEF1" w14:textId="3B135F49" w:rsidR="00E90BBF" w:rsidRPr="00ED3611" w:rsidRDefault="00E90BBF" w:rsidP="00CD1E74">
            <w:pPr>
              <w:spacing w:after="0" w:line="240" w:lineRule="auto"/>
              <w:rPr>
                <w:rStyle w:val="Pagrindinistekstas1"/>
                <w:rFonts w:eastAsiaTheme="minorHAnsi"/>
                <w:sz w:val="22"/>
                <w:szCs w:val="22"/>
              </w:rPr>
            </w:pPr>
          </w:p>
        </w:tc>
      </w:tr>
      <w:tr w:rsidR="00FB1EFA" w:rsidRPr="00ED3611" w14:paraId="64A3372D" w14:textId="77777777" w:rsidTr="00391343">
        <w:trPr>
          <w:trHeight w:val="983"/>
        </w:trPr>
        <w:tc>
          <w:tcPr>
            <w:tcW w:w="709" w:type="dxa"/>
            <w:tcBorders>
              <w:top w:val="single" w:sz="4" w:space="0" w:color="auto"/>
              <w:left w:val="single" w:sz="4" w:space="0" w:color="auto"/>
              <w:bottom w:val="single" w:sz="4" w:space="0" w:color="auto"/>
              <w:right w:val="single" w:sz="4" w:space="0" w:color="auto"/>
            </w:tcBorders>
          </w:tcPr>
          <w:p w14:paraId="01A0632E" w14:textId="77777777" w:rsidR="00FB1EFA" w:rsidRPr="00ED3611" w:rsidRDefault="00FB1EFA" w:rsidP="00FB1EFA">
            <w:pPr>
              <w:pStyle w:val="Pagrindinistekstas2"/>
              <w:shd w:val="clear" w:color="auto" w:fill="auto"/>
              <w:spacing w:line="240" w:lineRule="auto"/>
              <w:ind w:firstLine="0"/>
              <w:jc w:val="center"/>
              <w:rPr>
                <w:rFonts w:cs="Times New Roman"/>
                <w:noProof/>
                <w:lang w:eastAsia="lt-LT"/>
              </w:rPr>
            </w:pPr>
            <w:r w:rsidRPr="00ED3611">
              <w:rPr>
                <w:rStyle w:val="Pagrindinistekstas1"/>
                <w:noProof/>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0109982F" w14:textId="77777777" w:rsidR="00FB1EFA" w:rsidRPr="00ED3611" w:rsidRDefault="00FB1EFA" w:rsidP="00FB1EFA">
            <w:pPr>
              <w:pStyle w:val="Pagrindinistekstas2"/>
              <w:shd w:val="clear" w:color="auto" w:fill="auto"/>
              <w:spacing w:line="240" w:lineRule="auto"/>
              <w:ind w:firstLine="0"/>
              <w:rPr>
                <w:rFonts w:cs="Times New Roman"/>
                <w:noProof/>
                <w:lang w:eastAsia="lt-LT"/>
              </w:rPr>
            </w:pPr>
            <w:r w:rsidRPr="00ED3611">
              <w:rPr>
                <w:rStyle w:val="Pagrindinistekstas1"/>
                <w:noProof/>
                <w:sz w:val="22"/>
                <w:szCs w:val="22"/>
              </w:rPr>
              <w:t>Reikalavimai stalviršiui:</w:t>
            </w:r>
          </w:p>
        </w:tc>
        <w:tc>
          <w:tcPr>
            <w:tcW w:w="4253" w:type="dxa"/>
            <w:tcBorders>
              <w:top w:val="single" w:sz="4" w:space="0" w:color="auto"/>
              <w:left w:val="single" w:sz="4" w:space="0" w:color="auto"/>
              <w:bottom w:val="single" w:sz="4" w:space="0" w:color="auto"/>
              <w:right w:val="single" w:sz="4" w:space="0" w:color="auto"/>
            </w:tcBorders>
          </w:tcPr>
          <w:p w14:paraId="681FE697"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1. Sudarytas iš atskirų sekcijų:</w:t>
            </w:r>
          </w:p>
          <w:p w14:paraId="2ADE17F1" w14:textId="77777777" w:rsidR="00FB1EFA" w:rsidRPr="00ED3611" w:rsidRDefault="00FB1EFA" w:rsidP="00FB1EFA">
            <w:pPr>
              <w:numPr>
                <w:ilvl w:val="0"/>
                <w:numId w:val="1"/>
              </w:numPr>
              <w:spacing w:after="0" w:line="240" w:lineRule="auto"/>
              <w:ind w:left="459" w:hanging="284"/>
              <w:rPr>
                <w:rStyle w:val="Pagrindinistekstas1"/>
                <w:rFonts w:eastAsiaTheme="minorHAnsi"/>
                <w:sz w:val="22"/>
                <w:szCs w:val="22"/>
              </w:rPr>
            </w:pPr>
            <w:r w:rsidRPr="00ED3611">
              <w:rPr>
                <w:rStyle w:val="Pagrindinistekstas1"/>
                <w:rFonts w:eastAsiaTheme="minorHAnsi"/>
                <w:sz w:val="22"/>
                <w:szCs w:val="22"/>
              </w:rPr>
              <w:t>Galvos;</w:t>
            </w:r>
          </w:p>
          <w:p w14:paraId="2549450E" w14:textId="77777777" w:rsidR="00FB1EFA" w:rsidRPr="00ED3611" w:rsidRDefault="00FB1EFA" w:rsidP="00FB1EFA">
            <w:pPr>
              <w:numPr>
                <w:ilvl w:val="0"/>
                <w:numId w:val="1"/>
              </w:numPr>
              <w:spacing w:after="0" w:line="240" w:lineRule="auto"/>
              <w:ind w:left="459" w:hanging="284"/>
              <w:rPr>
                <w:rStyle w:val="Pagrindinistekstas1"/>
                <w:rFonts w:eastAsiaTheme="minorHAnsi"/>
                <w:sz w:val="22"/>
                <w:szCs w:val="22"/>
              </w:rPr>
            </w:pPr>
            <w:r w:rsidRPr="00ED3611">
              <w:rPr>
                <w:rStyle w:val="Pagrindinistekstas1"/>
                <w:rFonts w:eastAsiaTheme="minorHAnsi"/>
                <w:sz w:val="22"/>
                <w:szCs w:val="22"/>
              </w:rPr>
              <w:t>Nugaros;</w:t>
            </w:r>
          </w:p>
          <w:p w14:paraId="06EAEF06" w14:textId="0AAA6589" w:rsidR="00FB1EFA" w:rsidRPr="00ED3611" w:rsidRDefault="00CD1E74" w:rsidP="00FB1EFA">
            <w:pPr>
              <w:numPr>
                <w:ilvl w:val="0"/>
                <w:numId w:val="1"/>
              </w:numPr>
              <w:spacing w:after="0" w:line="240" w:lineRule="auto"/>
              <w:ind w:left="459" w:hanging="284"/>
              <w:rPr>
                <w:rStyle w:val="Pagrindinistekstas1"/>
                <w:rFonts w:eastAsiaTheme="minorHAnsi"/>
                <w:sz w:val="22"/>
                <w:szCs w:val="22"/>
              </w:rPr>
            </w:pPr>
            <w:r w:rsidRPr="00ED3611">
              <w:rPr>
                <w:rFonts w:ascii="Times New Roman" w:hAnsi="Times New Roman" w:cs="Times New Roman"/>
              </w:rPr>
              <w:t>Sėdmenų</w:t>
            </w:r>
            <w:r w:rsidR="00FB1EFA" w:rsidRPr="00ED3611">
              <w:rPr>
                <w:rStyle w:val="Pagrindinistekstas1"/>
                <w:rFonts w:eastAsiaTheme="minorHAnsi"/>
                <w:sz w:val="22"/>
                <w:szCs w:val="22"/>
              </w:rPr>
              <w:t>;</w:t>
            </w:r>
          </w:p>
          <w:p w14:paraId="7DE070D9" w14:textId="69E399F9" w:rsidR="00FB1EFA" w:rsidRPr="00ED3611" w:rsidRDefault="00FB1EFA" w:rsidP="00FB1EFA">
            <w:pPr>
              <w:numPr>
                <w:ilvl w:val="0"/>
                <w:numId w:val="1"/>
              </w:numPr>
              <w:spacing w:after="0" w:line="240" w:lineRule="auto"/>
              <w:ind w:left="459" w:hanging="284"/>
              <w:rPr>
                <w:rFonts w:ascii="Times New Roman" w:hAnsi="Times New Roman" w:cs="Times New Roman"/>
              </w:rPr>
            </w:pPr>
            <w:r w:rsidRPr="00ED3611">
              <w:rPr>
                <w:rFonts w:ascii="Times New Roman" w:hAnsi="Times New Roman" w:cs="Times New Roman"/>
              </w:rPr>
              <w:t>Sėdmenų</w:t>
            </w:r>
            <w:r w:rsidR="00CD1E74">
              <w:rPr>
                <w:rFonts w:ascii="Times New Roman" w:hAnsi="Times New Roman" w:cs="Times New Roman"/>
              </w:rPr>
              <w:t xml:space="preserve"> </w:t>
            </w:r>
            <w:r w:rsidR="00CD1E74" w:rsidRPr="00ED3611">
              <w:rPr>
                <w:rStyle w:val="Pagrindinistekstas1"/>
                <w:rFonts w:eastAsiaTheme="minorHAnsi"/>
                <w:sz w:val="22"/>
                <w:szCs w:val="22"/>
              </w:rPr>
              <w:t>prailginimo</w:t>
            </w:r>
            <w:r w:rsidRPr="00ED3611">
              <w:rPr>
                <w:rFonts w:ascii="Times New Roman" w:hAnsi="Times New Roman" w:cs="Times New Roman"/>
              </w:rPr>
              <w:t>;</w:t>
            </w:r>
          </w:p>
          <w:p w14:paraId="26563376" w14:textId="77777777" w:rsidR="00FB1EFA" w:rsidRPr="00ED3611" w:rsidRDefault="00FB1EFA" w:rsidP="00FB1EFA">
            <w:pPr>
              <w:numPr>
                <w:ilvl w:val="0"/>
                <w:numId w:val="1"/>
              </w:numPr>
              <w:spacing w:after="0" w:line="240" w:lineRule="auto"/>
              <w:ind w:left="459" w:hanging="284"/>
              <w:rPr>
                <w:rStyle w:val="Pagrindinistekstas1"/>
                <w:rFonts w:eastAsiaTheme="minorHAnsi"/>
                <w:sz w:val="22"/>
                <w:szCs w:val="22"/>
              </w:rPr>
            </w:pPr>
            <w:r w:rsidRPr="00ED3611">
              <w:rPr>
                <w:rFonts w:ascii="Times New Roman" w:hAnsi="Times New Roman" w:cs="Times New Roman"/>
              </w:rPr>
              <w:t xml:space="preserve">Dviejų dalių kojų sekcija su </w:t>
            </w:r>
            <w:proofErr w:type="spellStart"/>
            <w:r w:rsidRPr="00ED3611">
              <w:rPr>
                <w:rFonts w:ascii="Times New Roman" w:hAnsi="Times New Roman" w:cs="Times New Roman"/>
              </w:rPr>
              <w:t>abdukcija</w:t>
            </w:r>
            <w:proofErr w:type="spellEnd"/>
            <w:r w:rsidRPr="00ED3611">
              <w:rPr>
                <w:rFonts w:ascii="Times New Roman" w:hAnsi="Times New Roman" w:cs="Times New Roman"/>
              </w:rPr>
              <w:t>.</w:t>
            </w:r>
          </w:p>
          <w:p w14:paraId="54010ECE" w14:textId="77777777" w:rsidR="00FB1EFA"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2. Galvos ir kojų sekcijas galima išmontuoti ir jų vietoje fiksuoti kitus specialios paskirties priedus;</w:t>
            </w:r>
          </w:p>
          <w:p w14:paraId="4729AF39" w14:textId="2D63BD42" w:rsidR="001F5E1A" w:rsidRPr="00ED3611" w:rsidRDefault="001F5E1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3.</w:t>
            </w:r>
            <w:r>
              <w:rPr>
                <w:rStyle w:val="Pagrindinistekstas1"/>
                <w:rFonts w:eastAsiaTheme="minorHAnsi"/>
                <w:sz w:val="22"/>
                <w:szCs w:val="22"/>
              </w:rPr>
              <w:t xml:space="preserve"> Montuojant modulines stalo dalis, galima pakeisti galvo</w:t>
            </w:r>
            <w:r w:rsidR="002D394B">
              <w:rPr>
                <w:rStyle w:val="Pagrindinistekstas1"/>
                <w:rFonts w:eastAsiaTheme="minorHAnsi"/>
                <w:sz w:val="22"/>
                <w:szCs w:val="22"/>
              </w:rPr>
              <w:t>s</w:t>
            </w:r>
            <w:r>
              <w:rPr>
                <w:rStyle w:val="Pagrindinistekstas1"/>
                <w:rFonts w:eastAsiaTheme="minorHAnsi"/>
                <w:sz w:val="22"/>
                <w:szCs w:val="22"/>
              </w:rPr>
              <w:t xml:space="preserve"> – kojų kryptis (galvos pusės sekcijas montuoti kojų pusėje, o kojų sekciją – galvos).</w:t>
            </w:r>
          </w:p>
          <w:p w14:paraId="47A1E5FA" w14:textId="65F0734E" w:rsidR="00FB1EFA" w:rsidRPr="00ED3611" w:rsidRDefault="001F5E1A" w:rsidP="00FB1EFA">
            <w:pPr>
              <w:spacing w:after="0" w:line="240" w:lineRule="auto"/>
              <w:rPr>
                <w:rStyle w:val="Pagrindinistekstas1"/>
                <w:rFonts w:eastAsiaTheme="minorHAnsi"/>
                <w:sz w:val="22"/>
                <w:szCs w:val="22"/>
              </w:rPr>
            </w:pPr>
            <w:r>
              <w:rPr>
                <w:rStyle w:val="Pagrindinistekstas1"/>
                <w:rFonts w:eastAsiaTheme="minorHAnsi"/>
                <w:sz w:val="22"/>
                <w:szCs w:val="22"/>
              </w:rPr>
              <w:t>4</w:t>
            </w:r>
            <w:r w:rsidR="00FB1EFA" w:rsidRPr="00ED3611">
              <w:rPr>
                <w:rStyle w:val="Pagrindinistekstas1"/>
                <w:rFonts w:eastAsiaTheme="minorHAnsi"/>
                <w:sz w:val="22"/>
                <w:szCs w:val="22"/>
              </w:rPr>
              <w:t>. Stalviršis visame ilgyje pralaidus rentgeno spinduliams – be skersinių ar išilginių rentgeno spinduliams nepralaidžių elementų rentgenu eksponuojamoje (darbinėje) stalviršio dalyje;</w:t>
            </w:r>
          </w:p>
          <w:p w14:paraId="29008C4D" w14:textId="73789986" w:rsidR="00FB1EFA" w:rsidRPr="00ED3611" w:rsidRDefault="001F5E1A" w:rsidP="00FB1EFA">
            <w:pPr>
              <w:spacing w:after="0" w:line="240" w:lineRule="auto"/>
              <w:rPr>
                <w:rStyle w:val="Pagrindinistekstas1"/>
                <w:rFonts w:eastAsiaTheme="minorHAnsi"/>
                <w:sz w:val="22"/>
                <w:szCs w:val="22"/>
              </w:rPr>
            </w:pPr>
            <w:r>
              <w:rPr>
                <w:rStyle w:val="Pagrindinistekstas1"/>
                <w:rFonts w:eastAsiaTheme="minorHAnsi"/>
                <w:sz w:val="22"/>
                <w:szCs w:val="22"/>
              </w:rPr>
              <w:t>5</w:t>
            </w:r>
            <w:r w:rsidR="00FB1EFA" w:rsidRPr="00ED3611">
              <w:rPr>
                <w:rStyle w:val="Pagrindinistekstas1"/>
                <w:rFonts w:eastAsiaTheme="minorHAnsi"/>
                <w:sz w:val="22"/>
                <w:szCs w:val="22"/>
              </w:rPr>
              <w:t>. Prie stalviršio kraštų primontuotas europinio tipo bėgelis papildomiems prietaisams tvirtinti;</w:t>
            </w:r>
          </w:p>
          <w:p w14:paraId="15132FB4" w14:textId="39516EF4" w:rsidR="00FB1EFA" w:rsidRPr="00ED3611" w:rsidRDefault="001F5E1A" w:rsidP="00FB1EFA">
            <w:pPr>
              <w:spacing w:after="0" w:line="240" w:lineRule="auto"/>
              <w:rPr>
                <w:rStyle w:val="Pagrindinistekstas1"/>
                <w:rFonts w:eastAsiaTheme="minorHAnsi"/>
                <w:sz w:val="22"/>
                <w:szCs w:val="22"/>
              </w:rPr>
            </w:pPr>
            <w:r>
              <w:rPr>
                <w:rStyle w:val="Pagrindinistekstas1"/>
                <w:rFonts w:eastAsiaTheme="minorHAnsi"/>
                <w:sz w:val="22"/>
                <w:szCs w:val="22"/>
              </w:rPr>
              <w:t>6</w:t>
            </w:r>
            <w:r w:rsidR="00FB1EFA" w:rsidRPr="00ED3611">
              <w:rPr>
                <w:rStyle w:val="Pagrindinistekstas1"/>
                <w:rFonts w:eastAsiaTheme="minorHAnsi"/>
                <w:sz w:val="22"/>
                <w:szCs w:val="22"/>
              </w:rPr>
              <w:t>. Išoriniai (</w:t>
            </w:r>
            <w:proofErr w:type="spellStart"/>
            <w:r w:rsidR="00FB1EFA" w:rsidRPr="00ED3611">
              <w:rPr>
                <w:rStyle w:val="Pagrindinistekstas1"/>
                <w:rFonts w:eastAsiaTheme="minorHAnsi"/>
                <w:sz w:val="22"/>
                <w:szCs w:val="22"/>
              </w:rPr>
              <w:t>gabaritiniai</w:t>
            </w:r>
            <w:proofErr w:type="spellEnd"/>
            <w:r w:rsidR="00FB1EFA" w:rsidRPr="00ED3611">
              <w:rPr>
                <w:rStyle w:val="Pagrindinistekstas1"/>
                <w:rFonts w:eastAsiaTheme="minorHAnsi"/>
                <w:sz w:val="22"/>
                <w:szCs w:val="22"/>
              </w:rPr>
              <w:t>) matmenys:</w:t>
            </w:r>
          </w:p>
          <w:p w14:paraId="1C19DC0B" w14:textId="107531A0" w:rsidR="00FB1EFA" w:rsidRPr="00ED3611" w:rsidRDefault="00FB1EFA" w:rsidP="00FB1EFA">
            <w:pPr>
              <w:numPr>
                <w:ilvl w:val="0"/>
                <w:numId w:val="2"/>
              </w:numPr>
              <w:spacing w:after="0" w:line="240" w:lineRule="auto"/>
              <w:ind w:left="459" w:hanging="284"/>
              <w:rPr>
                <w:rStyle w:val="Pagrindinistekstas1"/>
                <w:rFonts w:eastAsiaTheme="minorHAnsi"/>
                <w:sz w:val="22"/>
                <w:szCs w:val="22"/>
              </w:rPr>
            </w:pPr>
            <w:r w:rsidRPr="00ED3611">
              <w:rPr>
                <w:rStyle w:val="Pagrindinistekstas1"/>
                <w:rFonts w:eastAsiaTheme="minorHAnsi"/>
                <w:sz w:val="22"/>
                <w:szCs w:val="22"/>
              </w:rPr>
              <w:t xml:space="preserve">Ilgis </w:t>
            </w:r>
            <w:r w:rsidRPr="00ED3611">
              <w:rPr>
                <w:rFonts w:ascii="Times New Roman" w:eastAsia="Calibri" w:hAnsi="Times New Roman" w:cs="Times New Roman"/>
              </w:rPr>
              <w:t xml:space="preserve">≥ </w:t>
            </w:r>
            <w:r w:rsidRPr="00ED3611">
              <w:rPr>
                <w:rStyle w:val="Pagrindinistekstas1"/>
                <w:rFonts w:eastAsiaTheme="minorHAnsi"/>
                <w:sz w:val="22"/>
                <w:szCs w:val="22"/>
              </w:rPr>
              <w:t>2</w:t>
            </w:r>
            <w:r w:rsidR="002F4B17">
              <w:rPr>
                <w:rStyle w:val="Pagrindinistekstas1"/>
                <w:rFonts w:eastAsiaTheme="minorHAnsi"/>
                <w:sz w:val="22"/>
                <w:szCs w:val="22"/>
                <w:lang w:val="en-US"/>
              </w:rPr>
              <w:t>24</w:t>
            </w:r>
            <w:r w:rsidRPr="00ED3611">
              <w:rPr>
                <w:rStyle w:val="Pagrindinistekstas1"/>
                <w:rFonts w:eastAsiaTheme="minorHAnsi"/>
                <w:sz w:val="22"/>
                <w:szCs w:val="22"/>
              </w:rPr>
              <w:t>0 mm;</w:t>
            </w:r>
          </w:p>
          <w:p w14:paraId="271B48B2" w14:textId="0A7A0864" w:rsidR="00FB1EFA" w:rsidRPr="00ED3611" w:rsidRDefault="00FB1EFA" w:rsidP="00FB1EFA">
            <w:pPr>
              <w:numPr>
                <w:ilvl w:val="0"/>
                <w:numId w:val="2"/>
              </w:numPr>
              <w:spacing w:after="0" w:line="240" w:lineRule="auto"/>
              <w:ind w:left="459" w:hanging="284"/>
              <w:rPr>
                <w:rFonts w:ascii="Times New Roman" w:hAnsi="Times New Roman" w:cs="Times New Roman"/>
              </w:rPr>
            </w:pPr>
            <w:r w:rsidRPr="00ED3611">
              <w:rPr>
                <w:rStyle w:val="Pagrindinistekstas1"/>
                <w:rFonts w:eastAsiaTheme="minorHAnsi"/>
                <w:sz w:val="22"/>
                <w:szCs w:val="22"/>
              </w:rPr>
              <w:t xml:space="preserve">Plotis (įskaitant šoninius bėgelius) </w:t>
            </w:r>
            <w:r w:rsidRPr="00ED3611">
              <w:rPr>
                <w:rFonts w:ascii="Times New Roman" w:eastAsia="Calibri" w:hAnsi="Times New Roman" w:cs="Times New Roman"/>
              </w:rPr>
              <w:t>≥</w:t>
            </w:r>
            <w:r w:rsidRPr="00ED3611">
              <w:rPr>
                <w:rStyle w:val="Pagrindinistekstas1"/>
                <w:rFonts w:eastAsiaTheme="minorHAnsi"/>
                <w:sz w:val="22"/>
                <w:szCs w:val="22"/>
              </w:rPr>
              <w:t xml:space="preserve"> </w:t>
            </w:r>
            <w:r w:rsidR="002F4B17">
              <w:rPr>
                <w:rStyle w:val="Pagrindinistekstas1"/>
                <w:rFonts w:eastAsiaTheme="minorHAnsi"/>
                <w:sz w:val="22"/>
                <w:szCs w:val="22"/>
              </w:rPr>
              <w:t>60</w:t>
            </w:r>
            <w:r w:rsidRPr="00ED3611">
              <w:rPr>
                <w:rStyle w:val="Pagrindinistekstas1"/>
                <w:rFonts w:eastAsiaTheme="minorHAnsi"/>
                <w:sz w:val="22"/>
                <w:szCs w:val="22"/>
              </w:rPr>
              <w:t>0 mm.</w:t>
            </w:r>
          </w:p>
        </w:tc>
        <w:tc>
          <w:tcPr>
            <w:tcW w:w="3402" w:type="dxa"/>
            <w:tcBorders>
              <w:top w:val="single" w:sz="4" w:space="0" w:color="auto"/>
              <w:left w:val="single" w:sz="4" w:space="0" w:color="auto"/>
              <w:bottom w:val="single" w:sz="4" w:space="0" w:color="auto"/>
              <w:right w:val="single" w:sz="4" w:space="0" w:color="auto"/>
            </w:tcBorders>
          </w:tcPr>
          <w:p w14:paraId="5CC09F11" w14:textId="599C0F21" w:rsidR="00595E95" w:rsidRPr="00ED3611" w:rsidRDefault="00595E95" w:rsidP="00E90BBF">
            <w:pPr>
              <w:spacing w:after="0" w:line="240" w:lineRule="auto"/>
              <w:rPr>
                <w:rStyle w:val="Pagrindinistekstas1"/>
                <w:rFonts w:eastAsiaTheme="minorHAnsi"/>
                <w:sz w:val="22"/>
                <w:szCs w:val="22"/>
              </w:rPr>
            </w:pPr>
          </w:p>
        </w:tc>
      </w:tr>
      <w:tr w:rsidR="00FB1EFA" w:rsidRPr="00ED3611" w14:paraId="1E3C97CF" w14:textId="77777777" w:rsidTr="00E90BBF">
        <w:trPr>
          <w:trHeight w:val="1119"/>
        </w:trPr>
        <w:tc>
          <w:tcPr>
            <w:tcW w:w="709" w:type="dxa"/>
            <w:tcBorders>
              <w:top w:val="single" w:sz="4" w:space="0" w:color="auto"/>
              <w:left w:val="single" w:sz="4" w:space="0" w:color="auto"/>
              <w:bottom w:val="single" w:sz="4" w:space="0" w:color="auto"/>
              <w:right w:val="single" w:sz="4" w:space="0" w:color="auto"/>
            </w:tcBorders>
          </w:tcPr>
          <w:p w14:paraId="648897AE" w14:textId="77777777" w:rsidR="00FB1EFA" w:rsidRPr="00ED3611" w:rsidRDefault="00FB1EFA" w:rsidP="00FB1EFA">
            <w:pPr>
              <w:pStyle w:val="Pagrindinistekstas2"/>
              <w:shd w:val="clear" w:color="auto" w:fill="auto"/>
              <w:spacing w:line="240" w:lineRule="auto"/>
              <w:ind w:firstLine="0"/>
              <w:jc w:val="center"/>
              <w:rPr>
                <w:rFonts w:cs="Times New Roman"/>
                <w:noProof/>
                <w:lang w:eastAsia="lt-LT"/>
              </w:rPr>
            </w:pPr>
            <w:r w:rsidRPr="00ED3611">
              <w:rPr>
                <w:rStyle w:val="Pagrindinistekstas1"/>
                <w:noProof/>
                <w:sz w:val="22"/>
                <w:szCs w:val="22"/>
              </w:rPr>
              <w:t>3.</w:t>
            </w:r>
          </w:p>
        </w:tc>
        <w:tc>
          <w:tcPr>
            <w:tcW w:w="2268" w:type="dxa"/>
            <w:tcBorders>
              <w:top w:val="single" w:sz="4" w:space="0" w:color="auto"/>
              <w:left w:val="single" w:sz="4" w:space="0" w:color="auto"/>
              <w:bottom w:val="single" w:sz="4" w:space="0" w:color="auto"/>
              <w:right w:val="single" w:sz="4" w:space="0" w:color="auto"/>
            </w:tcBorders>
          </w:tcPr>
          <w:p w14:paraId="672FE259" w14:textId="77777777" w:rsidR="00FB1EFA" w:rsidRPr="00ED3611" w:rsidRDefault="00FB1EFA" w:rsidP="00FB1EFA">
            <w:pPr>
              <w:pStyle w:val="Pagrindinistekstas2"/>
              <w:shd w:val="clear" w:color="auto" w:fill="auto"/>
              <w:spacing w:line="240" w:lineRule="auto"/>
              <w:ind w:firstLine="0"/>
              <w:rPr>
                <w:rFonts w:cs="Times New Roman"/>
                <w:noProof/>
                <w:lang w:eastAsia="lt-LT"/>
              </w:rPr>
            </w:pPr>
            <w:r w:rsidRPr="00ED3611">
              <w:rPr>
                <w:rStyle w:val="Pagrindinistekstas1"/>
                <w:noProof/>
                <w:sz w:val="22"/>
                <w:szCs w:val="22"/>
              </w:rPr>
              <w:t>Reikalavimai čiužiniui:</w:t>
            </w:r>
          </w:p>
        </w:tc>
        <w:tc>
          <w:tcPr>
            <w:tcW w:w="4253" w:type="dxa"/>
            <w:tcBorders>
              <w:top w:val="single" w:sz="4" w:space="0" w:color="auto"/>
              <w:left w:val="single" w:sz="4" w:space="0" w:color="auto"/>
              <w:bottom w:val="single" w:sz="4" w:space="0" w:color="auto"/>
              <w:right w:val="single" w:sz="4" w:space="0" w:color="auto"/>
            </w:tcBorders>
          </w:tcPr>
          <w:p w14:paraId="330B5F01"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1. Pralaidus rentgeno spinduliams;</w:t>
            </w:r>
          </w:p>
          <w:p w14:paraId="564867B4" w14:textId="77777777" w:rsidR="00FB1EFA" w:rsidRPr="00ED3611" w:rsidRDefault="00FB1EFA" w:rsidP="00FB1EFA">
            <w:pPr>
              <w:spacing w:after="0" w:line="240" w:lineRule="auto"/>
              <w:rPr>
                <w:rStyle w:val="BodytextExact"/>
                <w:rFonts w:eastAsiaTheme="minorHAnsi"/>
                <w:sz w:val="22"/>
                <w:szCs w:val="22"/>
              </w:rPr>
            </w:pPr>
            <w:r w:rsidRPr="00ED3611">
              <w:rPr>
                <w:rStyle w:val="BodytextExact"/>
                <w:rFonts w:eastAsiaTheme="minorHAnsi"/>
                <w:sz w:val="22"/>
                <w:szCs w:val="22"/>
              </w:rPr>
              <w:t>2. Fiksuotas prie stalviršio konstrukcijos;</w:t>
            </w:r>
          </w:p>
          <w:p w14:paraId="32BF4307" w14:textId="77777777" w:rsidR="00FB1EFA" w:rsidRPr="00ED3611" w:rsidRDefault="00FB1EFA" w:rsidP="00FB1EFA">
            <w:pPr>
              <w:spacing w:after="0" w:line="240" w:lineRule="auto"/>
              <w:rPr>
                <w:rStyle w:val="BodytextExact"/>
                <w:rFonts w:eastAsiaTheme="minorHAnsi"/>
                <w:sz w:val="22"/>
                <w:szCs w:val="22"/>
              </w:rPr>
            </w:pPr>
            <w:r w:rsidRPr="00ED3611">
              <w:rPr>
                <w:rStyle w:val="BodytextExact"/>
                <w:rFonts w:eastAsiaTheme="minorHAnsi"/>
                <w:sz w:val="22"/>
                <w:szCs w:val="22"/>
              </w:rPr>
              <w:t>3. Atsparus dezinfekcinėms medžiagoms;</w:t>
            </w:r>
          </w:p>
          <w:p w14:paraId="6E7B26D3" w14:textId="77777777" w:rsidR="00FB1EFA" w:rsidRPr="00ED3611" w:rsidRDefault="00FB1EFA" w:rsidP="00FB1EFA">
            <w:pPr>
              <w:spacing w:after="0" w:line="240" w:lineRule="auto"/>
              <w:rPr>
                <w:rFonts w:ascii="Times New Roman" w:hAnsi="Times New Roman" w:cs="Times New Roman"/>
              </w:rPr>
            </w:pPr>
            <w:r w:rsidRPr="00ED3611">
              <w:rPr>
                <w:rStyle w:val="BodytextExact"/>
                <w:rFonts w:eastAsiaTheme="minorHAnsi"/>
                <w:sz w:val="22"/>
                <w:szCs w:val="22"/>
              </w:rPr>
              <w:t xml:space="preserve">4. Čiužinio storis </w:t>
            </w:r>
            <w:r w:rsidRPr="00ED3611">
              <w:rPr>
                <w:rFonts w:ascii="Times New Roman" w:eastAsia="Calibri" w:hAnsi="Times New Roman" w:cs="Times New Roman"/>
              </w:rPr>
              <w:t>≥</w:t>
            </w:r>
            <w:r w:rsidRPr="00ED3611">
              <w:rPr>
                <w:rStyle w:val="BodytextExact"/>
                <w:rFonts w:eastAsiaTheme="minorHAnsi"/>
                <w:sz w:val="22"/>
                <w:szCs w:val="22"/>
              </w:rPr>
              <w:t xml:space="preserve"> 80 mm.</w:t>
            </w:r>
          </w:p>
        </w:tc>
        <w:tc>
          <w:tcPr>
            <w:tcW w:w="3402" w:type="dxa"/>
            <w:tcBorders>
              <w:top w:val="single" w:sz="4" w:space="0" w:color="auto"/>
              <w:left w:val="single" w:sz="4" w:space="0" w:color="auto"/>
              <w:bottom w:val="single" w:sz="4" w:space="0" w:color="auto"/>
              <w:right w:val="single" w:sz="4" w:space="0" w:color="auto"/>
            </w:tcBorders>
          </w:tcPr>
          <w:p w14:paraId="058D7134" w14:textId="7521D041" w:rsidR="00E82E40" w:rsidRPr="00E82E40" w:rsidRDefault="00E82E40" w:rsidP="007C2AB9">
            <w:pPr>
              <w:spacing w:after="0" w:line="240" w:lineRule="auto"/>
              <w:rPr>
                <w:rStyle w:val="Pagrindinistekstas1"/>
                <w:rFonts w:eastAsiaTheme="minorHAnsi"/>
                <w:b/>
                <w:bCs/>
                <w:i/>
                <w:iCs/>
              </w:rPr>
            </w:pPr>
          </w:p>
        </w:tc>
      </w:tr>
      <w:tr w:rsidR="00C63A43" w:rsidRPr="00ED3611" w14:paraId="1789E275" w14:textId="77777777" w:rsidTr="00E90BBF">
        <w:trPr>
          <w:trHeight w:val="3107"/>
        </w:trPr>
        <w:tc>
          <w:tcPr>
            <w:tcW w:w="709" w:type="dxa"/>
            <w:tcBorders>
              <w:top w:val="single" w:sz="4" w:space="0" w:color="auto"/>
              <w:left w:val="single" w:sz="4" w:space="0" w:color="auto"/>
              <w:bottom w:val="single" w:sz="4" w:space="0" w:color="auto"/>
              <w:right w:val="single" w:sz="4" w:space="0" w:color="auto"/>
            </w:tcBorders>
          </w:tcPr>
          <w:p w14:paraId="1598915B" w14:textId="77777777" w:rsidR="00C63A43" w:rsidRPr="00ED3611" w:rsidRDefault="00C63A43" w:rsidP="00C63A43">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lastRenderedPageBreak/>
              <w:t>4.</w:t>
            </w:r>
          </w:p>
        </w:tc>
        <w:tc>
          <w:tcPr>
            <w:tcW w:w="2268" w:type="dxa"/>
            <w:tcBorders>
              <w:top w:val="single" w:sz="4" w:space="0" w:color="auto"/>
              <w:left w:val="single" w:sz="4" w:space="0" w:color="auto"/>
              <w:bottom w:val="single" w:sz="4" w:space="0" w:color="auto"/>
              <w:right w:val="single" w:sz="4" w:space="0" w:color="auto"/>
            </w:tcBorders>
          </w:tcPr>
          <w:p w14:paraId="190D0988" w14:textId="77777777" w:rsidR="00C63A43" w:rsidRPr="00ED3611" w:rsidRDefault="00C63A43" w:rsidP="00C63A43">
            <w:pPr>
              <w:pStyle w:val="Pagrindinistekstas2"/>
              <w:shd w:val="clear" w:color="auto" w:fill="auto"/>
              <w:spacing w:line="240" w:lineRule="auto"/>
              <w:ind w:firstLine="0"/>
              <w:rPr>
                <w:rStyle w:val="Pagrindinistekstas1"/>
                <w:noProof/>
                <w:sz w:val="22"/>
                <w:szCs w:val="22"/>
              </w:rPr>
            </w:pPr>
            <w:r w:rsidRPr="00ED3611">
              <w:rPr>
                <w:rStyle w:val="BodytextExact"/>
                <w:noProof/>
                <w:sz w:val="22"/>
                <w:szCs w:val="22"/>
                <w:lang w:eastAsia="lt-LT"/>
              </w:rPr>
              <w:t>Stalviršio padėties reguliavimas:</w:t>
            </w:r>
          </w:p>
        </w:tc>
        <w:tc>
          <w:tcPr>
            <w:tcW w:w="4253" w:type="dxa"/>
            <w:tcBorders>
              <w:top w:val="single" w:sz="4" w:space="0" w:color="auto"/>
              <w:left w:val="single" w:sz="4" w:space="0" w:color="auto"/>
              <w:bottom w:val="single" w:sz="4" w:space="0" w:color="auto"/>
              <w:right w:val="single" w:sz="4" w:space="0" w:color="auto"/>
            </w:tcBorders>
          </w:tcPr>
          <w:p w14:paraId="24336619" w14:textId="1EFECD60" w:rsidR="00C63A43" w:rsidRPr="00ED3611" w:rsidRDefault="00C63A43" w:rsidP="00C63A43">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1</w:t>
            </w:r>
            <w:r w:rsidRPr="00ED3611">
              <w:rPr>
                <w:rStyle w:val="BodytextExact"/>
                <w:noProof/>
                <w:sz w:val="22"/>
                <w:szCs w:val="22"/>
              </w:rPr>
              <w:t xml:space="preserve">. </w:t>
            </w:r>
            <w:r w:rsidRPr="00ED3611">
              <w:rPr>
                <w:rStyle w:val="BodytextExact"/>
                <w:noProof/>
                <w:sz w:val="22"/>
                <w:szCs w:val="22"/>
                <w:lang w:eastAsia="lt-LT"/>
              </w:rPr>
              <w:t xml:space="preserve">Trendelenburgo padėtis </w:t>
            </w:r>
            <w:r w:rsidRPr="00ED3611">
              <w:rPr>
                <w:rFonts w:eastAsia="Calibri" w:cs="Times New Roman"/>
                <w:noProof/>
                <w:lang w:eastAsia="lt-LT"/>
              </w:rPr>
              <w:t>≥</w:t>
            </w:r>
            <w:r w:rsidRPr="00ED3611">
              <w:rPr>
                <w:rStyle w:val="BodytextExact"/>
                <w:noProof/>
                <w:sz w:val="22"/>
                <w:szCs w:val="22"/>
                <w:lang w:eastAsia="lt-LT"/>
              </w:rPr>
              <w:t xml:space="preserve"> </w:t>
            </w:r>
            <w:r w:rsidR="001F5E1A">
              <w:rPr>
                <w:rStyle w:val="BodytextExact"/>
                <w:noProof/>
                <w:sz w:val="22"/>
                <w:szCs w:val="22"/>
                <w:lang w:eastAsia="lt-LT"/>
              </w:rPr>
              <w:t>30</w:t>
            </w:r>
            <w:r w:rsidRPr="00ED3611">
              <w:rPr>
                <w:rStyle w:val="BodytextExact"/>
                <w:rFonts w:eastAsia="Courier New"/>
                <w:noProof/>
                <w:sz w:val="22"/>
                <w:szCs w:val="22"/>
                <w:lang w:eastAsia="lt-LT"/>
              </w:rPr>
              <w:t>°;</w:t>
            </w:r>
          </w:p>
          <w:p w14:paraId="62E08FB1" w14:textId="7C175E9F" w:rsidR="00C63A43" w:rsidRPr="00ED3611" w:rsidRDefault="00C63A43" w:rsidP="00C63A43">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2</w:t>
            </w:r>
            <w:r w:rsidRPr="00ED3611">
              <w:rPr>
                <w:rStyle w:val="BodytextExact"/>
                <w:noProof/>
                <w:sz w:val="22"/>
                <w:szCs w:val="22"/>
              </w:rPr>
              <w:t xml:space="preserve">. </w:t>
            </w:r>
            <w:r w:rsidRPr="00ED3611">
              <w:rPr>
                <w:rStyle w:val="BodytextExact"/>
                <w:noProof/>
                <w:sz w:val="22"/>
                <w:szCs w:val="22"/>
                <w:lang w:eastAsia="lt-LT"/>
              </w:rPr>
              <w:t xml:space="preserve">Anti-trendelenburgo padėtis </w:t>
            </w:r>
            <w:r w:rsidRPr="00ED3611">
              <w:rPr>
                <w:rFonts w:eastAsia="Calibri" w:cs="Times New Roman"/>
                <w:noProof/>
                <w:lang w:eastAsia="lt-LT"/>
              </w:rPr>
              <w:t>≥</w:t>
            </w:r>
            <w:r w:rsidRPr="00ED3611">
              <w:rPr>
                <w:rStyle w:val="BodytextExact"/>
                <w:noProof/>
                <w:sz w:val="22"/>
                <w:szCs w:val="22"/>
                <w:lang w:eastAsia="lt-LT"/>
              </w:rPr>
              <w:t xml:space="preserve"> </w:t>
            </w:r>
            <w:r w:rsidR="0070603D">
              <w:rPr>
                <w:rStyle w:val="BodytextExact"/>
                <w:noProof/>
                <w:sz w:val="22"/>
                <w:szCs w:val="22"/>
                <w:lang w:eastAsia="lt-LT"/>
              </w:rPr>
              <w:t>3</w:t>
            </w:r>
            <w:r w:rsidR="0070603D">
              <w:rPr>
                <w:rStyle w:val="BodytextExact"/>
                <w:sz w:val="22"/>
                <w:szCs w:val="22"/>
                <w:lang w:eastAsia="lt-LT"/>
              </w:rPr>
              <w:t>0</w:t>
            </w:r>
            <w:r w:rsidRPr="00ED3611">
              <w:rPr>
                <w:rStyle w:val="BodytextExact"/>
                <w:rFonts w:eastAsia="Courier New"/>
                <w:noProof/>
                <w:sz w:val="22"/>
                <w:szCs w:val="22"/>
                <w:lang w:eastAsia="lt-LT"/>
              </w:rPr>
              <w:t>°;</w:t>
            </w:r>
          </w:p>
          <w:p w14:paraId="5BF5657F" w14:textId="77777777" w:rsidR="00C63A43" w:rsidRPr="00ED3611" w:rsidRDefault="00C63A43" w:rsidP="00C63A43">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3</w:t>
            </w:r>
            <w:r w:rsidRPr="00ED3611">
              <w:rPr>
                <w:rStyle w:val="BodytextExact"/>
                <w:noProof/>
                <w:sz w:val="22"/>
                <w:szCs w:val="22"/>
              </w:rPr>
              <w:t xml:space="preserve">. </w:t>
            </w:r>
            <w:r w:rsidRPr="00ED3611">
              <w:rPr>
                <w:rStyle w:val="BodytextExact"/>
                <w:noProof/>
                <w:sz w:val="22"/>
                <w:szCs w:val="22"/>
                <w:lang w:eastAsia="lt-LT"/>
              </w:rPr>
              <w:t xml:space="preserve">Lateralinė pozicija </w:t>
            </w:r>
            <w:r w:rsidRPr="00ED3611">
              <w:rPr>
                <w:rFonts w:eastAsia="Calibri" w:cs="Times New Roman"/>
                <w:noProof/>
                <w:lang w:eastAsia="lt-LT"/>
              </w:rPr>
              <w:t xml:space="preserve">≥ </w:t>
            </w:r>
            <w:r w:rsidRPr="00ED3611">
              <w:rPr>
                <w:rStyle w:val="BodytextExact"/>
                <w:noProof/>
                <w:sz w:val="22"/>
                <w:szCs w:val="22"/>
                <w:lang w:eastAsia="lt-LT"/>
              </w:rPr>
              <w:t>± 20</w:t>
            </w:r>
            <w:r w:rsidRPr="00ED3611">
              <w:rPr>
                <w:rStyle w:val="BodytextExact"/>
                <w:rFonts w:eastAsia="Courier New"/>
                <w:noProof/>
                <w:sz w:val="22"/>
                <w:szCs w:val="22"/>
                <w:lang w:eastAsia="lt-LT"/>
              </w:rPr>
              <w:t>°;</w:t>
            </w:r>
          </w:p>
          <w:p w14:paraId="70439E10" w14:textId="29703D2E" w:rsidR="00C63A43" w:rsidRPr="00ED3611" w:rsidRDefault="00C63A43" w:rsidP="00C63A43">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4</w:t>
            </w:r>
            <w:r w:rsidRPr="00ED3611">
              <w:rPr>
                <w:rStyle w:val="BodytextExact"/>
                <w:noProof/>
                <w:sz w:val="22"/>
                <w:szCs w:val="22"/>
              </w:rPr>
              <w:t xml:space="preserve">. </w:t>
            </w:r>
            <w:r w:rsidRPr="00ED3611">
              <w:rPr>
                <w:rStyle w:val="BodytextExact"/>
                <w:noProof/>
                <w:sz w:val="22"/>
                <w:szCs w:val="22"/>
                <w:lang w:eastAsia="lt-LT"/>
              </w:rPr>
              <w:t xml:space="preserve">Stalviršio (be čiužinio) aukščio reguliavimo ribos ne siauresnės kaip nuo </w:t>
            </w:r>
            <w:r w:rsidR="0070603D">
              <w:rPr>
                <w:rStyle w:val="BodytextExact"/>
                <w:noProof/>
                <w:sz w:val="22"/>
                <w:szCs w:val="22"/>
                <w:lang w:eastAsia="lt-LT"/>
              </w:rPr>
              <w:t>69</w:t>
            </w:r>
            <w:r w:rsidRPr="00ED3611">
              <w:rPr>
                <w:rStyle w:val="BodytextExact"/>
                <w:noProof/>
                <w:sz w:val="22"/>
                <w:szCs w:val="22"/>
                <w:lang w:eastAsia="lt-LT"/>
              </w:rPr>
              <w:t>0 mm iki 1</w:t>
            </w:r>
            <w:r w:rsidR="001F5E1A">
              <w:rPr>
                <w:rStyle w:val="BodytextExact"/>
                <w:noProof/>
                <w:sz w:val="22"/>
                <w:szCs w:val="22"/>
                <w:lang w:eastAsia="lt-LT"/>
              </w:rPr>
              <w:t>15</w:t>
            </w:r>
            <w:r w:rsidRPr="00ED3611">
              <w:rPr>
                <w:rStyle w:val="BodytextExact"/>
                <w:noProof/>
                <w:sz w:val="22"/>
                <w:szCs w:val="22"/>
                <w:lang w:eastAsia="lt-LT"/>
              </w:rPr>
              <w:t>0 mm;</w:t>
            </w:r>
          </w:p>
          <w:p w14:paraId="6D13BF59" w14:textId="77777777" w:rsidR="00C63A43" w:rsidRPr="00ED3611" w:rsidRDefault="00C63A43" w:rsidP="00C63A43">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5</w:t>
            </w:r>
            <w:r w:rsidRPr="00ED3611">
              <w:rPr>
                <w:rStyle w:val="BodytextExact"/>
                <w:noProof/>
                <w:sz w:val="22"/>
                <w:szCs w:val="22"/>
              </w:rPr>
              <w:t xml:space="preserve">. </w:t>
            </w:r>
            <w:r w:rsidRPr="00ED3611">
              <w:rPr>
                <w:rStyle w:val="BodytextExact"/>
                <w:noProof/>
                <w:sz w:val="22"/>
                <w:szCs w:val="22"/>
                <w:lang w:eastAsia="lt-LT"/>
              </w:rPr>
              <w:t>Nugaros sekcijos nuleidimo/pakėlimo kampo reguliavimas:</w:t>
            </w:r>
          </w:p>
          <w:p w14:paraId="16848850" w14:textId="7647DC40" w:rsidR="00C63A43" w:rsidRPr="00DD02C4" w:rsidRDefault="00DD02C4" w:rsidP="00DD02C4">
            <w:pPr>
              <w:pStyle w:val="Pagrindinistekstas2"/>
              <w:shd w:val="clear" w:color="auto" w:fill="auto"/>
              <w:spacing w:line="240" w:lineRule="auto"/>
              <w:ind w:firstLine="0"/>
              <w:rPr>
                <w:rStyle w:val="BodytextExact"/>
                <w:noProof/>
                <w:sz w:val="22"/>
                <w:szCs w:val="22"/>
                <w:shd w:val="clear" w:color="auto" w:fill="FFFFFF"/>
                <w:lang w:eastAsia="lt-LT" w:bidi="lt-LT"/>
              </w:rPr>
            </w:pPr>
            <w:r>
              <w:rPr>
                <w:rStyle w:val="BodytextExact"/>
                <w:noProof/>
                <w:sz w:val="22"/>
                <w:szCs w:val="22"/>
                <w:lang w:eastAsia="lt-LT"/>
              </w:rPr>
              <w:t>a)</w:t>
            </w:r>
            <w:r w:rsidR="00C63A43" w:rsidRPr="00DD02C4">
              <w:rPr>
                <w:rStyle w:val="BodytextExact"/>
                <w:noProof/>
                <w:sz w:val="22"/>
                <w:szCs w:val="22"/>
                <w:lang w:eastAsia="lt-LT"/>
              </w:rPr>
              <w:t xml:space="preserve">Reguliavimo ribos ne siauresnės kaip nuo </w:t>
            </w:r>
            <w:r>
              <w:rPr>
                <w:rStyle w:val="BodytextExact"/>
                <w:noProof/>
                <w:sz w:val="22"/>
                <w:szCs w:val="22"/>
                <w:lang w:eastAsia="lt-LT"/>
              </w:rPr>
              <w:t xml:space="preserve"> </w:t>
            </w:r>
            <w:r w:rsidR="00C63A43" w:rsidRPr="00DD02C4">
              <w:rPr>
                <w:rStyle w:val="BodytextExact"/>
                <w:noProof/>
                <w:sz w:val="22"/>
                <w:szCs w:val="22"/>
                <w:lang w:eastAsia="lt-LT"/>
              </w:rPr>
              <w:t>-40° iki +70°;</w:t>
            </w:r>
          </w:p>
          <w:p w14:paraId="756E190F" w14:textId="5D1624FE" w:rsidR="00C63A43" w:rsidRPr="00ED3611" w:rsidRDefault="00DD02C4" w:rsidP="00DD02C4">
            <w:pPr>
              <w:pStyle w:val="Pagrindinistekstas2"/>
              <w:shd w:val="clear" w:color="auto" w:fill="auto"/>
              <w:spacing w:line="240" w:lineRule="auto"/>
              <w:ind w:firstLine="0"/>
              <w:rPr>
                <w:rStyle w:val="BodytextExact"/>
                <w:noProof/>
                <w:sz w:val="22"/>
                <w:szCs w:val="22"/>
                <w:shd w:val="clear" w:color="auto" w:fill="FFFFFF"/>
                <w:lang w:eastAsia="lt-LT" w:bidi="lt-LT"/>
              </w:rPr>
            </w:pPr>
            <w:r>
              <w:rPr>
                <w:rStyle w:val="BodytextExact"/>
                <w:noProof/>
                <w:sz w:val="22"/>
                <w:szCs w:val="22"/>
                <w:lang w:eastAsia="lt-LT"/>
              </w:rPr>
              <w:t>b)</w:t>
            </w:r>
            <w:r w:rsidR="00C63A43" w:rsidRPr="00ED3611">
              <w:rPr>
                <w:rStyle w:val="BodytextExact"/>
                <w:noProof/>
                <w:sz w:val="22"/>
                <w:szCs w:val="22"/>
                <w:lang w:eastAsia="lt-LT"/>
              </w:rPr>
              <w:t>Reguliavimas motorizuotas.</w:t>
            </w:r>
          </w:p>
          <w:p w14:paraId="1BC456E7" w14:textId="77777777" w:rsidR="00C63A43" w:rsidRPr="00ED3611" w:rsidRDefault="00C63A43" w:rsidP="00C63A43">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Fonts w:cs="Times New Roman"/>
                <w:noProof/>
                <w:lang w:eastAsia="lt-LT"/>
              </w:rPr>
              <w:t>6</w:t>
            </w:r>
            <w:r w:rsidRPr="00ED3611">
              <w:rPr>
                <w:rFonts w:cs="Times New Roman"/>
                <w:noProof/>
              </w:rPr>
              <w:t xml:space="preserve">. </w:t>
            </w:r>
            <w:r w:rsidRPr="00ED3611">
              <w:rPr>
                <w:rFonts w:cs="Times New Roman"/>
                <w:noProof/>
                <w:lang w:eastAsia="lt-LT"/>
              </w:rPr>
              <w:t xml:space="preserve">Dviejų dalių kojų </w:t>
            </w:r>
            <w:r w:rsidRPr="00ED3611">
              <w:rPr>
                <w:rStyle w:val="BodytextExact"/>
                <w:noProof/>
                <w:sz w:val="22"/>
                <w:szCs w:val="22"/>
                <w:lang w:eastAsia="lt-LT"/>
              </w:rPr>
              <w:t>sekcijos nuleidimo/pakėlimo kampo reguliavimas:</w:t>
            </w:r>
          </w:p>
          <w:p w14:paraId="56469889" w14:textId="572585FD" w:rsidR="00C63A43" w:rsidRPr="00ED3611" w:rsidRDefault="00DD02C4" w:rsidP="00DD02C4">
            <w:pPr>
              <w:pStyle w:val="Pagrindinistekstas2"/>
              <w:shd w:val="clear" w:color="auto" w:fill="auto"/>
              <w:spacing w:line="240" w:lineRule="auto"/>
              <w:ind w:firstLine="0"/>
              <w:rPr>
                <w:rStyle w:val="BodytextExact"/>
                <w:noProof/>
                <w:sz w:val="22"/>
                <w:szCs w:val="22"/>
                <w:shd w:val="clear" w:color="auto" w:fill="FFFFFF"/>
                <w:lang w:eastAsia="lt-LT" w:bidi="lt-LT"/>
              </w:rPr>
            </w:pPr>
            <w:r>
              <w:rPr>
                <w:rStyle w:val="BodytextExact"/>
                <w:noProof/>
                <w:sz w:val="22"/>
                <w:szCs w:val="22"/>
                <w:lang w:eastAsia="lt-LT"/>
              </w:rPr>
              <w:t>a)</w:t>
            </w:r>
            <w:r w:rsidR="00C63A43" w:rsidRPr="00ED3611">
              <w:rPr>
                <w:rStyle w:val="BodytextExact"/>
                <w:noProof/>
                <w:sz w:val="22"/>
                <w:szCs w:val="22"/>
                <w:lang w:eastAsia="lt-LT"/>
              </w:rPr>
              <w:t xml:space="preserve">Reguliavimo ribos ne siauresnės kaip nuo </w:t>
            </w:r>
          </w:p>
          <w:p w14:paraId="6D569795" w14:textId="4968E7A9" w:rsidR="00C63A43" w:rsidRPr="00ED3611" w:rsidRDefault="00C63A43" w:rsidP="00C63A43">
            <w:pPr>
              <w:pStyle w:val="Pagrindinistekstas2"/>
              <w:shd w:val="clear" w:color="auto" w:fill="auto"/>
              <w:spacing w:line="240" w:lineRule="auto"/>
              <w:ind w:left="460" w:hanging="141"/>
              <w:rPr>
                <w:rStyle w:val="BodytextExact"/>
                <w:noProof/>
                <w:sz w:val="22"/>
                <w:szCs w:val="22"/>
                <w:shd w:val="clear" w:color="auto" w:fill="FFFFFF"/>
                <w:lang w:eastAsia="lt-LT" w:bidi="lt-LT"/>
              </w:rPr>
            </w:pPr>
            <w:r w:rsidRPr="00ED3611">
              <w:rPr>
                <w:rStyle w:val="BodytextExact"/>
                <w:noProof/>
                <w:sz w:val="22"/>
                <w:szCs w:val="22"/>
                <w:lang w:eastAsia="lt-LT"/>
              </w:rPr>
              <w:t xml:space="preserve">  -90° iki +</w:t>
            </w:r>
            <w:r w:rsidR="002A46AA">
              <w:rPr>
                <w:rStyle w:val="BodytextExact"/>
                <w:noProof/>
                <w:sz w:val="22"/>
                <w:szCs w:val="22"/>
                <w:lang w:eastAsia="lt-LT"/>
              </w:rPr>
              <w:t>7</w:t>
            </w:r>
            <w:r w:rsidRPr="00ED3611">
              <w:rPr>
                <w:rStyle w:val="BodytextExact"/>
                <w:noProof/>
                <w:sz w:val="22"/>
                <w:szCs w:val="22"/>
                <w:lang w:eastAsia="lt-LT"/>
              </w:rPr>
              <w:t>0°;</w:t>
            </w:r>
          </w:p>
          <w:p w14:paraId="2E022AD6" w14:textId="63159A2F" w:rsidR="00C63A43" w:rsidRPr="00ED3611" w:rsidRDefault="00DD02C4" w:rsidP="00DD02C4">
            <w:pPr>
              <w:pStyle w:val="Pagrindinistekstas2"/>
              <w:shd w:val="clear" w:color="auto" w:fill="auto"/>
              <w:spacing w:line="240" w:lineRule="auto"/>
              <w:ind w:firstLine="0"/>
              <w:rPr>
                <w:rStyle w:val="BodytextExact"/>
                <w:noProof/>
                <w:sz w:val="22"/>
                <w:szCs w:val="22"/>
                <w:shd w:val="clear" w:color="auto" w:fill="FFFFFF"/>
                <w:lang w:eastAsia="lt-LT" w:bidi="lt-LT"/>
              </w:rPr>
            </w:pPr>
            <w:r>
              <w:rPr>
                <w:rStyle w:val="BodytextExact"/>
                <w:noProof/>
                <w:sz w:val="22"/>
                <w:szCs w:val="22"/>
                <w:lang w:eastAsia="lt-LT"/>
              </w:rPr>
              <w:t>b)</w:t>
            </w:r>
            <w:r w:rsidR="00C63A43" w:rsidRPr="00ED3611">
              <w:rPr>
                <w:rStyle w:val="BodytextExact"/>
                <w:noProof/>
                <w:sz w:val="22"/>
                <w:szCs w:val="22"/>
                <w:lang w:eastAsia="lt-LT"/>
              </w:rPr>
              <w:t>Reguliavimas motorizuotas.</w:t>
            </w:r>
          </w:p>
          <w:p w14:paraId="24322963" w14:textId="77777777" w:rsidR="00C63A43" w:rsidRPr="00ED3611" w:rsidRDefault="00C63A43" w:rsidP="00C63A43">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7. Galvos sekcijos nuleidimo/pakėlimo kampo reguliavimas:</w:t>
            </w:r>
          </w:p>
          <w:p w14:paraId="336A860B" w14:textId="0C1A2777" w:rsidR="00C63A43" w:rsidRPr="00ED3611" w:rsidRDefault="00DD02C4" w:rsidP="00DD02C4">
            <w:pPr>
              <w:pStyle w:val="Pagrindinistekstas2"/>
              <w:shd w:val="clear" w:color="auto" w:fill="auto"/>
              <w:spacing w:line="240" w:lineRule="auto"/>
              <w:ind w:firstLine="0"/>
              <w:rPr>
                <w:rStyle w:val="BodytextExact"/>
                <w:noProof/>
                <w:sz w:val="22"/>
                <w:szCs w:val="22"/>
                <w:shd w:val="clear" w:color="auto" w:fill="FFFFFF"/>
                <w:lang w:eastAsia="lt-LT" w:bidi="lt-LT"/>
              </w:rPr>
            </w:pPr>
            <w:r>
              <w:rPr>
                <w:rStyle w:val="BodytextExact"/>
                <w:noProof/>
                <w:sz w:val="22"/>
                <w:szCs w:val="22"/>
                <w:lang w:eastAsia="lt-LT"/>
              </w:rPr>
              <w:t>a)</w:t>
            </w:r>
            <w:r w:rsidR="00C63A43" w:rsidRPr="00ED3611">
              <w:rPr>
                <w:rStyle w:val="BodytextExact"/>
                <w:noProof/>
                <w:sz w:val="22"/>
                <w:szCs w:val="22"/>
                <w:lang w:eastAsia="lt-LT"/>
              </w:rPr>
              <w:t xml:space="preserve">Reguliavimo ribos ne siauresnės kaip nuo </w:t>
            </w:r>
          </w:p>
          <w:p w14:paraId="18A52DFD" w14:textId="77777777" w:rsidR="00C63A43" w:rsidRPr="00ED3611" w:rsidRDefault="00C63A43" w:rsidP="00C63A43">
            <w:pPr>
              <w:pStyle w:val="Pagrindinistekstas2"/>
              <w:shd w:val="clear" w:color="auto" w:fill="auto"/>
              <w:spacing w:line="240" w:lineRule="auto"/>
              <w:ind w:left="460" w:firstLine="0"/>
              <w:rPr>
                <w:rStyle w:val="BodytextExact"/>
                <w:noProof/>
                <w:sz w:val="22"/>
                <w:szCs w:val="22"/>
                <w:shd w:val="clear" w:color="auto" w:fill="FFFFFF"/>
                <w:lang w:eastAsia="lt-LT" w:bidi="lt-LT"/>
              </w:rPr>
            </w:pPr>
            <w:r w:rsidRPr="00ED3611">
              <w:rPr>
                <w:rStyle w:val="BodytextExact"/>
                <w:noProof/>
                <w:sz w:val="22"/>
                <w:szCs w:val="22"/>
                <w:lang w:eastAsia="lt-LT"/>
              </w:rPr>
              <w:t>-45° iki +25°;</w:t>
            </w:r>
          </w:p>
          <w:p w14:paraId="13E1FC29" w14:textId="272F5AD8" w:rsidR="00C63A43" w:rsidRPr="00ED3611" w:rsidRDefault="00DD02C4" w:rsidP="00DD02C4">
            <w:pPr>
              <w:pStyle w:val="Pagrindinistekstas2"/>
              <w:shd w:val="clear" w:color="auto" w:fill="auto"/>
              <w:spacing w:line="240" w:lineRule="auto"/>
              <w:ind w:firstLine="0"/>
              <w:rPr>
                <w:rStyle w:val="BodytextExact"/>
                <w:noProof/>
                <w:sz w:val="22"/>
                <w:szCs w:val="22"/>
                <w:shd w:val="clear" w:color="auto" w:fill="FFFFFF"/>
                <w:lang w:eastAsia="lt-LT" w:bidi="lt-LT"/>
              </w:rPr>
            </w:pPr>
            <w:r>
              <w:rPr>
                <w:rStyle w:val="BodytextExact"/>
                <w:noProof/>
                <w:sz w:val="22"/>
                <w:szCs w:val="22"/>
                <w:lang w:eastAsia="lt-LT"/>
              </w:rPr>
              <w:t>b)</w:t>
            </w:r>
            <w:r w:rsidR="00C63A43" w:rsidRPr="00ED3611">
              <w:rPr>
                <w:rStyle w:val="BodytextExact"/>
                <w:noProof/>
                <w:sz w:val="22"/>
                <w:szCs w:val="22"/>
                <w:lang w:eastAsia="lt-LT"/>
              </w:rPr>
              <w:t xml:space="preserve">Reguliuojamas </w:t>
            </w:r>
            <w:r w:rsidR="0070603D" w:rsidRPr="00ED3611">
              <w:rPr>
                <w:rStyle w:val="BodytextExact"/>
                <w:noProof/>
                <w:sz w:val="22"/>
                <w:szCs w:val="22"/>
                <w:lang w:eastAsia="lt-LT"/>
              </w:rPr>
              <w:t>motorizuotas</w:t>
            </w:r>
            <w:r w:rsidR="00C63A43" w:rsidRPr="00ED3611">
              <w:rPr>
                <w:rStyle w:val="BodytextExact"/>
                <w:noProof/>
                <w:sz w:val="22"/>
                <w:szCs w:val="22"/>
                <w:lang w:eastAsia="lt-LT"/>
              </w:rPr>
              <w:t>.</w:t>
            </w:r>
          </w:p>
          <w:p w14:paraId="5F935BAD" w14:textId="77777777" w:rsidR="00C63A43" w:rsidRPr="00ED3611" w:rsidRDefault="00C63A43" w:rsidP="00C63A43">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8. Nulinės padėties nustatymo funkcija;</w:t>
            </w:r>
          </w:p>
          <w:p w14:paraId="3330F130" w14:textId="77777777" w:rsidR="00C63A43" w:rsidRPr="00ED3611" w:rsidRDefault="00C63A43" w:rsidP="00C63A43">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shd w:val="clear" w:color="auto" w:fill="FFFFFF"/>
                <w:lang w:eastAsia="lt-LT" w:bidi="lt-LT"/>
              </w:rPr>
              <w:t>9. Motorizuotas išilginis stalviršio paslinkimas ≥ 300 mm;</w:t>
            </w:r>
          </w:p>
          <w:p w14:paraId="77A18325" w14:textId="176E34DF" w:rsidR="00C63A43" w:rsidRPr="00ED3611" w:rsidRDefault="00C63A43" w:rsidP="00C63A43">
            <w:pPr>
              <w:pStyle w:val="Pagrindinistekstas2"/>
              <w:shd w:val="clear" w:color="auto" w:fill="auto"/>
              <w:spacing w:line="240" w:lineRule="auto"/>
              <w:ind w:firstLine="0"/>
              <w:rPr>
                <w:rStyle w:val="Pagrindinistekstas1"/>
                <w:i/>
                <w:iCs/>
                <w:noProof/>
                <w:spacing w:val="4"/>
                <w:sz w:val="22"/>
                <w:szCs w:val="22"/>
                <w:lang w:eastAsia="x-none"/>
              </w:rPr>
            </w:pPr>
            <w:r w:rsidRPr="00ED3611">
              <w:rPr>
                <w:rStyle w:val="BodytextExact"/>
                <w:noProof/>
                <w:sz w:val="22"/>
                <w:szCs w:val="22"/>
                <w:lang w:eastAsia="lt-LT"/>
              </w:rPr>
              <w:t xml:space="preserve">10. </w:t>
            </w:r>
            <w:r w:rsidRPr="00ED3611">
              <w:rPr>
                <w:rStyle w:val="BodytextExact"/>
                <w:iCs/>
                <w:noProof/>
                <w:sz w:val="22"/>
                <w:szCs w:val="22"/>
              </w:rPr>
              <w:t>Saugi darbinė apkrova, esant priešingam stalo režimui (</w:t>
            </w:r>
            <w:r w:rsidRPr="00ED3611">
              <w:rPr>
                <w:rStyle w:val="BodytextExact"/>
                <w:i/>
                <w:iCs/>
                <w:noProof/>
                <w:sz w:val="22"/>
                <w:szCs w:val="22"/>
              </w:rPr>
              <w:t>angl. reverse</w:t>
            </w:r>
            <w:r w:rsidRPr="00ED3611">
              <w:rPr>
                <w:rStyle w:val="BodytextExact"/>
                <w:iCs/>
                <w:noProof/>
                <w:sz w:val="22"/>
                <w:szCs w:val="22"/>
              </w:rPr>
              <w:t xml:space="preserve">), įskaitant kojų sekcijas visoms pozicijomis, kai visi stalo judesiai įmanomi be apribojimų ≥ </w:t>
            </w:r>
            <w:r w:rsidR="0070603D">
              <w:rPr>
                <w:rStyle w:val="BodytextExact"/>
                <w:iCs/>
                <w:noProof/>
                <w:sz w:val="22"/>
                <w:szCs w:val="22"/>
              </w:rPr>
              <w:t>35</w:t>
            </w:r>
            <w:r w:rsidRPr="00ED3611">
              <w:rPr>
                <w:rStyle w:val="BodytextExact"/>
                <w:iCs/>
                <w:noProof/>
                <w:sz w:val="22"/>
                <w:szCs w:val="22"/>
              </w:rPr>
              <w:t>0 kg.</w:t>
            </w:r>
          </w:p>
        </w:tc>
        <w:tc>
          <w:tcPr>
            <w:tcW w:w="3402" w:type="dxa"/>
            <w:tcBorders>
              <w:top w:val="single" w:sz="4" w:space="0" w:color="auto"/>
              <w:left w:val="single" w:sz="4" w:space="0" w:color="auto"/>
              <w:bottom w:val="single" w:sz="4" w:space="0" w:color="auto"/>
              <w:right w:val="single" w:sz="4" w:space="0" w:color="auto"/>
            </w:tcBorders>
          </w:tcPr>
          <w:p w14:paraId="0A3111F0" w14:textId="64C8BE58" w:rsidR="00B862F6" w:rsidRPr="00ED3611" w:rsidRDefault="00B862F6" w:rsidP="00FE3378">
            <w:pPr>
              <w:spacing w:after="0" w:line="240" w:lineRule="auto"/>
              <w:rPr>
                <w:rStyle w:val="BodytextExact"/>
                <w:rFonts w:eastAsiaTheme="minorHAnsi"/>
                <w:sz w:val="22"/>
                <w:szCs w:val="22"/>
                <w:lang w:eastAsia="lt-LT"/>
              </w:rPr>
            </w:pPr>
          </w:p>
        </w:tc>
      </w:tr>
      <w:tr w:rsidR="00C63A43" w:rsidRPr="00ED3611" w14:paraId="5B6B17EA" w14:textId="77777777" w:rsidTr="00E90BBF">
        <w:trPr>
          <w:trHeight w:val="836"/>
        </w:trPr>
        <w:tc>
          <w:tcPr>
            <w:tcW w:w="709" w:type="dxa"/>
            <w:tcBorders>
              <w:top w:val="single" w:sz="4" w:space="0" w:color="auto"/>
              <w:left w:val="single" w:sz="4" w:space="0" w:color="auto"/>
              <w:bottom w:val="single" w:sz="4" w:space="0" w:color="auto"/>
              <w:right w:val="single" w:sz="4" w:space="0" w:color="auto"/>
            </w:tcBorders>
          </w:tcPr>
          <w:p w14:paraId="1FC153CF" w14:textId="77777777" w:rsidR="00C63A43" w:rsidRPr="00ED3611" w:rsidRDefault="00C63A43" w:rsidP="00C63A43">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5.</w:t>
            </w:r>
          </w:p>
        </w:tc>
        <w:tc>
          <w:tcPr>
            <w:tcW w:w="2268" w:type="dxa"/>
            <w:tcBorders>
              <w:top w:val="single" w:sz="4" w:space="0" w:color="auto"/>
              <w:left w:val="single" w:sz="4" w:space="0" w:color="auto"/>
              <w:bottom w:val="single" w:sz="4" w:space="0" w:color="auto"/>
              <w:right w:val="single" w:sz="4" w:space="0" w:color="auto"/>
            </w:tcBorders>
          </w:tcPr>
          <w:p w14:paraId="56B8F39B" w14:textId="77777777" w:rsidR="00C63A43" w:rsidRPr="00ED3611" w:rsidRDefault="00C63A43" w:rsidP="00C63A43">
            <w:pPr>
              <w:pStyle w:val="Pagrindinistekstas2"/>
              <w:shd w:val="clear" w:color="auto" w:fill="auto"/>
              <w:spacing w:line="240" w:lineRule="auto"/>
              <w:ind w:right="140" w:firstLine="0"/>
              <w:rPr>
                <w:rStyle w:val="Pagrindinistekstas1"/>
                <w:noProof/>
                <w:sz w:val="22"/>
                <w:szCs w:val="22"/>
                <w:lang w:eastAsia="en-GB"/>
              </w:rPr>
            </w:pPr>
            <w:r w:rsidRPr="00ED3611">
              <w:rPr>
                <w:rStyle w:val="BodytextExact"/>
                <w:noProof/>
                <w:sz w:val="22"/>
                <w:szCs w:val="22"/>
                <w:lang w:eastAsia="lt-LT"/>
              </w:rPr>
              <w:t>Kartu su operaciniu stalu komplektuojami priedai:</w:t>
            </w:r>
          </w:p>
        </w:tc>
        <w:tc>
          <w:tcPr>
            <w:tcW w:w="4253" w:type="dxa"/>
            <w:tcBorders>
              <w:top w:val="single" w:sz="4" w:space="0" w:color="auto"/>
              <w:left w:val="single" w:sz="4" w:space="0" w:color="auto"/>
              <w:bottom w:val="single" w:sz="4" w:space="0" w:color="auto"/>
              <w:right w:val="single" w:sz="4" w:space="0" w:color="auto"/>
            </w:tcBorders>
          </w:tcPr>
          <w:p w14:paraId="10665F1F" w14:textId="77777777" w:rsidR="00C63A43" w:rsidRPr="00ED3611" w:rsidRDefault="00C63A43" w:rsidP="00C63A43">
            <w:pPr>
              <w:pStyle w:val="Pagrindinistekstas2"/>
              <w:shd w:val="clear" w:color="auto" w:fill="auto"/>
              <w:spacing w:line="240" w:lineRule="auto"/>
              <w:ind w:firstLine="0"/>
              <w:rPr>
                <w:rStyle w:val="Pagrindinistekstas1"/>
                <w:noProof/>
                <w:color w:val="FF0000"/>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25BEB9F" w14:textId="77777777" w:rsidR="00C63A43" w:rsidRPr="00ED3611" w:rsidRDefault="00C63A43" w:rsidP="00C63A43">
            <w:pPr>
              <w:pStyle w:val="Pagrindinistekstas2"/>
              <w:shd w:val="clear" w:color="auto" w:fill="auto"/>
              <w:spacing w:line="240" w:lineRule="auto"/>
              <w:ind w:firstLine="0"/>
              <w:rPr>
                <w:rStyle w:val="Pagrindinistekstas1"/>
                <w:noProof/>
                <w:color w:val="FF0000"/>
                <w:sz w:val="22"/>
                <w:szCs w:val="22"/>
              </w:rPr>
            </w:pPr>
          </w:p>
        </w:tc>
      </w:tr>
      <w:tr w:rsidR="00D66C1D" w:rsidRPr="00ED3611" w14:paraId="6A6A0CA4" w14:textId="77777777" w:rsidTr="00E90BBF">
        <w:trPr>
          <w:trHeight w:val="3397"/>
        </w:trPr>
        <w:tc>
          <w:tcPr>
            <w:tcW w:w="709" w:type="dxa"/>
            <w:tcBorders>
              <w:top w:val="single" w:sz="4" w:space="0" w:color="auto"/>
              <w:left w:val="single" w:sz="4" w:space="0" w:color="auto"/>
              <w:bottom w:val="single" w:sz="4" w:space="0" w:color="auto"/>
              <w:right w:val="single" w:sz="4" w:space="0" w:color="auto"/>
            </w:tcBorders>
          </w:tcPr>
          <w:p w14:paraId="17818DD2" w14:textId="17850A6E" w:rsidR="00D66C1D" w:rsidRPr="00ED3611" w:rsidRDefault="00D66C1D" w:rsidP="00D66C1D">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5.</w:t>
            </w:r>
            <w:r w:rsidR="002A46AA">
              <w:rPr>
                <w:rStyle w:val="BodytextBoldSpacing1pt"/>
                <w:b w:val="0"/>
                <w:noProof/>
                <w:sz w:val="22"/>
                <w:szCs w:val="22"/>
              </w:rPr>
              <w:t>1</w:t>
            </w:r>
            <w:r w:rsidRPr="00ED3611">
              <w:rPr>
                <w:rStyle w:val="BodytextBoldSpacing1pt"/>
                <w:b w:val="0"/>
                <w:noProof/>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602A7AB8" w14:textId="77777777" w:rsidR="00D66C1D" w:rsidRPr="00ED3611" w:rsidRDefault="00D66C1D" w:rsidP="00D66C1D">
            <w:pPr>
              <w:pStyle w:val="Pagrindinistekstas2"/>
              <w:shd w:val="clear" w:color="auto" w:fill="auto"/>
              <w:spacing w:line="240" w:lineRule="auto"/>
              <w:ind w:firstLine="0"/>
              <w:rPr>
                <w:rStyle w:val="Pagrindinistekstas1"/>
                <w:noProof/>
                <w:sz w:val="22"/>
                <w:szCs w:val="22"/>
                <w:lang w:eastAsia="en-GB"/>
              </w:rPr>
            </w:pPr>
            <w:r w:rsidRPr="00ED3611">
              <w:rPr>
                <w:rStyle w:val="BodytextExact"/>
                <w:noProof/>
                <w:sz w:val="22"/>
                <w:szCs w:val="22"/>
                <w:lang w:eastAsia="lt-LT"/>
              </w:rPr>
              <w:t xml:space="preserve">Rankos atrama – </w:t>
            </w:r>
            <w:r w:rsidRPr="00ED3611">
              <w:rPr>
                <w:rStyle w:val="Pagrindinistekstas1"/>
                <w:noProof/>
                <w:sz w:val="22"/>
                <w:szCs w:val="22"/>
              </w:rPr>
              <w:t>2 vnt.</w:t>
            </w:r>
          </w:p>
        </w:tc>
        <w:tc>
          <w:tcPr>
            <w:tcW w:w="4253" w:type="dxa"/>
            <w:tcBorders>
              <w:top w:val="single" w:sz="4" w:space="0" w:color="auto"/>
              <w:left w:val="single" w:sz="4" w:space="0" w:color="auto"/>
              <w:bottom w:val="single" w:sz="4" w:space="0" w:color="auto"/>
              <w:right w:val="single" w:sz="4" w:space="0" w:color="auto"/>
            </w:tcBorders>
          </w:tcPr>
          <w:p w14:paraId="58B2BEFB" w14:textId="77777777"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1. Tvirtinama prie operacinio stalo;</w:t>
            </w:r>
          </w:p>
          <w:p w14:paraId="5C5590BA" w14:textId="77777777"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2. Padengta antistatine minkšta danga, įgaubtu paviršiumi;</w:t>
            </w:r>
          </w:p>
          <w:p w14:paraId="599E1ED6" w14:textId="77777777"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3. Su artikuliuojama (2 x 360°) alkūnine laikančiąja konstrucija, kurios padėtis operatyviai užfiksuojama vienu centriniu fiksavimo mechanizmu, leidžiančia keisti atramos aukštį, padėtį horizontalioje plokštumoje bei nukreipimo kampą, atramą bet kuria kryptimi paslinkti tvirtinimo prie operacinio stalo taško atžvilgiu (tinkama pakeltos rankos fiksavimui, pacientui esant šoninėje padėtyje);</w:t>
            </w:r>
          </w:p>
          <w:p w14:paraId="2211EDD5" w14:textId="3D02D5F7" w:rsidR="00D66C1D" w:rsidRPr="00ED3611" w:rsidRDefault="00D66C1D" w:rsidP="00D66C1D">
            <w:pPr>
              <w:pStyle w:val="Pagrindinistekstas2"/>
              <w:shd w:val="clear" w:color="auto" w:fill="auto"/>
              <w:spacing w:line="240" w:lineRule="auto"/>
              <w:ind w:firstLine="0"/>
              <w:rPr>
                <w:rStyle w:val="Pagrindinistekstas1"/>
                <w:noProof/>
                <w:color w:val="auto"/>
                <w:spacing w:val="4"/>
                <w:sz w:val="22"/>
                <w:szCs w:val="22"/>
                <w:shd w:val="clear" w:color="auto" w:fill="auto"/>
                <w:lang w:bidi="ar-SA"/>
              </w:rPr>
            </w:pPr>
            <w:r w:rsidRPr="00ED3611">
              <w:rPr>
                <w:rStyle w:val="BodytextExact"/>
                <w:noProof/>
                <w:sz w:val="22"/>
                <w:szCs w:val="22"/>
                <w:lang w:eastAsia="lt-LT"/>
              </w:rPr>
              <w:t>4. Su rankų fiksavimo diržais.</w:t>
            </w:r>
          </w:p>
        </w:tc>
        <w:tc>
          <w:tcPr>
            <w:tcW w:w="3402" w:type="dxa"/>
            <w:tcBorders>
              <w:top w:val="single" w:sz="4" w:space="0" w:color="auto"/>
              <w:left w:val="single" w:sz="4" w:space="0" w:color="auto"/>
              <w:bottom w:val="single" w:sz="4" w:space="0" w:color="auto"/>
              <w:right w:val="single" w:sz="4" w:space="0" w:color="auto"/>
            </w:tcBorders>
          </w:tcPr>
          <w:p w14:paraId="24DDC20C" w14:textId="6D865C26"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p>
        </w:tc>
      </w:tr>
      <w:tr w:rsidR="00D66C1D" w:rsidRPr="00ED3611" w14:paraId="1F65C0E2" w14:textId="77777777" w:rsidTr="00E90BBF">
        <w:trPr>
          <w:trHeight w:val="1620"/>
        </w:trPr>
        <w:tc>
          <w:tcPr>
            <w:tcW w:w="709" w:type="dxa"/>
            <w:tcBorders>
              <w:top w:val="single" w:sz="4" w:space="0" w:color="auto"/>
              <w:left w:val="single" w:sz="4" w:space="0" w:color="auto"/>
              <w:bottom w:val="single" w:sz="4" w:space="0" w:color="auto"/>
              <w:right w:val="single" w:sz="4" w:space="0" w:color="auto"/>
            </w:tcBorders>
          </w:tcPr>
          <w:p w14:paraId="6A1001C8" w14:textId="25C9A509" w:rsidR="00D66C1D" w:rsidRPr="00ED3611" w:rsidRDefault="00D66C1D" w:rsidP="00D66C1D">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5.</w:t>
            </w:r>
            <w:r w:rsidR="002A46AA">
              <w:rPr>
                <w:rStyle w:val="BodytextBoldSpacing1pt"/>
                <w:b w:val="0"/>
                <w:noProof/>
                <w:sz w:val="22"/>
                <w:szCs w:val="22"/>
              </w:rPr>
              <w:t>2</w:t>
            </w:r>
            <w:r w:rsidRPr="00ED3611">
              <w:rPr>
                <w:rStyle w:val="BodytextBoldSpacing1pt"/>
                <w:b w:val="0"/>
                <w:noProof/>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30BB06C5" w14:textId="77777777"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 xml:space="preserve">Kojos laikiklis – 2 vnt. </w:t>
            </w:r>
          </w:p>
          <w:p w14:paraId="03214527" w14:textId="46BBE132"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(1 kompl.)</w:t>
            </w:r>
          </w:p>
        </w:tc>
        <w:tc>
          <w:tcPr>
            <w:tcW w:w="4253" w:type="dxa"/>
            <w:tcBorders>
              <w:top w:val="single" w:sz="4" w:space="0" w:color="auto"/>
              <w:left w:val="single" w:sz="4" w:space="0" w:color="auto"/>
              <w:bottom w:val="single" w:sz="4" w:space="0" w:color="auto"/>
              <w:right w:val="single" w:sz="4" w:space="0" w:color="auto"/>
            </w:tcBorders>
          </w:tcPr>
          <w:p w14:paraId="2E66A76F" w14:textId="77777777"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1. Tvirtinamas prie operacinio stalo;</w:t>
            </w:r>
          </w:p>
          <w:p w14:paraId="333224FE" w14:textId="77777777"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2. „Gopel“ tipo (arba lygiavertis);</w:t>
            </w:r>
          </w:p>
          <w:p w14:paraId="25C202AF" w14:textId="77777777"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3. Padengtas antistatine minkšta danga;</w:t>
            </w:r>
          </w:p>
          <w:p w14:paraId="1EEDC852" w14:textId="77777777"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4. Komplektuojamas su nerūdijančio plieno (arba lygiavertės medžiagos) tvirtinimo elementais;</w:t>
            </w:r>
          </w:p>
          <w:p w14:paraId="232AB5FA" w14:textId="77777777"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5. Su kojų fiksavimo diržais.</w:t>
            </w:r>
          </w:p>
        </w:tc>
        <w:tc>
          <w:tcPr>
            <w:tcW w:w="3402" w:type="dxa"/>
            <w:tcBorders>
              <w:top w:val="single" w:sz="4" w:space="0" w:color="auto"/>
              <w:left w:val="single" w:sz="4" w:space="0" w:color="auto"/>
              <w:bottom w:val="single" w:sz="4" w:space="0" w:color="auto"/>
              <w:right w:val="single" w:sz="4" w:space="0" w:color="auto"/>
            </w:tcBorders>
          </w:tcPr>
          <w:p w14:paraId="3893F689" w14:textId="5A467D53" w:rsidR="00D66C1D" w:rsidRPr="00ED3611" w:rsidRDefault="00D66C1D" w:rsidP="00D66C1D">
            <w:pPr>
              <w:pStyle w:val="Pagrindinistekstas2"/>
              <w:shd w:val="clear" w:color="auto" w:fill="auto"/>
              <w:spacing w:line="240" w:lineRule="auto"/>
              <w:ind w:firstLine="0"/>
              <w:rPr>
                <w:rStyle w:val="BodytextExact"/>
                <w:noProof/>
                <w:sz w:val="22"/>
                <w:szCs w:val="22"/>
                <w:lang w:eastAsia="lt-LT"/>
              </w:rPr>
            </w:pPr>
          </w:p>
        </w:tc>
      </w:tr>
      <w:tr w:rsidR="002A46AA" w:rsidRPr="00ED3611" w14:paraId="5F0D2565" w14:textId="77777777" w:rsidTr="00E90BBF">
        <w:trPr>
          <w:trHeight w:val="704"/>
        </w:trPr>
        <w:tc>
          <w:tcPr>
            <w:tcW w:w="709" w:type="dxa"/>
            <w:tcBorders>
              <w:top w:val="single" w:sz="4" w:space="0" w:color="auto"/>
              <w:left w:val="single" w:sz="4" w:space="0" w:color="auto"/>
              <w:bottom w:val="single" w:sz="4" w:space="0" w:color="auto"/>
              <w:right w:val="single" w:sz="4" w:space="0" w:color="auto"/>
            </w:tcBorders>
          </w:tcPr>
          <w:p w14:paraId="5A831934" w14:textId="00CF529C" w:rsidR="002A46AA" w:rsidRPr="00ED3611" w:rsidRDefault="002A46AA" w:rsidP="00B30CE9">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5.</w:t>
            </w:r>
            <w:r>
              <w:rPr>
                <w:rStyle w:val="BodytextBoldSpacing1pt"/>
                <w:b w:val="0"/>
                <w:noProof/>
                <w:sz w:val="22"/>
                <w:szCs w:val="22"/>
              </w:rPr>
              <w:t>3</w:t>
            </w:r>
            <w:r w:rsidRPr="00ED3611">
              <w:rPr>
                <w:rStyle w:val="BodytextBoldSpacing1pt"/>
                <w:b w:val="0"/>
                <w:noProof/>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60C12540" w14:textId="07BDFE31" w:rsidR="002A46AA" w:rsidRPr="002A46AA" w:rsidRDefault="002A46AA" w:rsidP="002A46AA">
            <w:pPr>
              <w:pStyle w:val="Pagrindinistekstas2"/>
              <w:spacing w:line="240" w:lineRule="auto"/>
              <w:ind w:firstLine="0"/>
              <w:rPr>
                <w:rStyle w:val="BodytextExact"/>
                <w:noProof/>
                <w:sz w:val="22"/>
                <w:szCs w:val="22"/>
                <w:lang w:eastAsia="lt-LT"/>
              </w:rPr>
            </w:pPr>
            <w:r w:rsidRPr="002A46AA">
              <w:rPr>
                <w:rStyle w:val="BodytextExact"/>
                <w:noProof/>
                <w:sz w:val="22"/>
                <w:szCs w:val="22"/>
                <w:lang w:eastAsia="lt-LT"/>
              </w:rPr>
              <w:t>Sk</w:t>
            </w:r>
            <w:r w:rsidR="00DD02C4">
              <w:rPr>
                <w:rStyle w:val="BodytextExact"/>
                <w:noProof/>
                <w:sz w:val="22"/>
                <w:szCs w:val="22"/>
                <w:lang w:eastAsia="lt-LT"/>
              </w:rPr>
              <w:t>ysčių surinkimo</w:t>
            </w:r>
            <w:r w:rsidRPr="002A46AA">
              <w:rPr>
                <w:rStyle w:val="BodytextExact"/>
                <w:noProof/>
                <w:sz w:val="22"/>
                <w:szCs w:val="22"/>
                <w:lang w:eastAsia="lt-LT"/>
              </w:rPr>
              <w:t xml:space="preserve"> indas su išleidimo anga</w:t>
            </w:r>
            <w:r>
              <w:rPr>
                <w:rStyle w:val="BodytextExact"/>
                <w:noProof/>
                <w:sz w:val="22"/>
                <w:szCs w:val="22"/>
                <w:lang w:eastAsia="lt-LT"/>
              </w:rPr>
              <w:t xml:space="preserve"> </w:t>
            </w:r>
            <w:r w:rsidRPr="00ED3611">
              <w:rPr>
                <w:rStyle w:val="BodytextExact"/>
                <w:noProof/>
                <w:sz w:val="22"/>
                <w:szCs w:val="22"/>
                <w:lang w:eastAsia="lt-LT"/>
              </w:rPr>
              <w:t xml:space="preserve">– </w:t>
            </w:r>
            <w:r>
              <w:rPr>
                <w:rStyle w:val="BodytextExact"/>
                <w:noProof/>
                <w:sz w:val="22"/>
                <w:szCs w:val="22"/>
                <w:lang w:eastAsia="lt-LT"/>
              </w:rPr>
              <w:t>1</w:t>
            </w:r>
            <w:r w:rsidRPr="00ED3611">
              <w:rPr>
                <w:rStyle w:val="BodytextExact"/>
                <w:noProof/>
                <w:sz w:val="22"/>
                <w:szCs w:val="22"/>
                <w:lang w:eastAsia="lt-LT"/>
              </w:rPr>
              <w:t xml:space="preserve"> vnt.</w:t>
            </w:r>
          </w:p>
          <w:p w14:paraId="726AB455" w14:textId="77777777" w:rsidR="002A46AA" w:rsidRPr="00ED3611" w:rsidRDefault="002A46AA" w:rsidP="00B30CE9">
            <w:pPr>
              <w:pStyle w:val="Pagrindinistekstas2"/>
              <w:shd w:val="clear" w:color="auto" w:fill="auto"/>
              <w:spacing w:line="240" w:lineRule="auto"/>
              <w:ind w:firstLine="0"/>
              <w:rPr>
                <w:rStyle w:val="BodytextExact"/>
                <w:noProof/>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tcPr>
          <w:p w14:paraId="77419C20" w14:textId="459A6D16" w:rsidR="002A46AA" w:rsidRPr="002A46AA" w:rsidRDefault="00DD02C4" w:rsidP="00DD02C4">
            <w:pPr>
              <w:pStyle w:val="Pagrindinistekstas2"/>
              <w:spacing w:line="240" w:lineRule="auto"/>
              <w:ind w:firstLine="0"/>
              <w:rPr>
                <w:rStyle w:val="BodytextExact"/>
                <w:noProof/>
                <w:sz w:val="22"/>
                <w:szCs w:val="22"/>
                <w:lang w:eastAsia="lt-LT"/>
              </w:rPr>
            </w:pPr>
            <w:r>
              <w:rPr>
                <w:rStyle w:val="BodytextExact"/>
                <w:noProof/>
                <w:sz w:val="22"/>
                <w:szCs w:val="22"/>
                <w:lang w:eastAsia="lt-LT"/>
              </w:rPr>
              <w:lastRenderedPageBreak/>
              <w:t>1</w:t>
            </w:r>
            <w:r>
              <w:rPr>
                <w:rStyle w:val="BodytextExact"/>
                <w:noProof/>
                <w:lang w:eastAsia="lt-LT"/>
              </w:rPr>
              <w:t>.</w:t>
            </w:r>
            <w:r w:rsidR="002A46AA" w:rsidRPr="002A46AA">
              <w:rPr>
                <w:rStyle w:val="BodytextExact"/>
                <w:noProof/>
                <w:sz w:val="22"/>
                <w:szCs w:val="22"/>
                <w:lang w:eastAsia="lt-LT"/>
              </w:rPr>
              <w:t>Pagamintas iš nerūdijančio plieno, ištraukiamas, su išleidimo anga ir žarna</w:t>
            </w:r>
            <w:r w:rsidR="00C15418">
              <w:rPr>
                <w:rStyle w:val="BodytextExact"/>
                <w:noProof/>
                <w:sz w:val="22"/>
                <w:szCs w:val="22"/>
                <w:lang w:eastAsia="lt-LT"/>
              </w:rPr>
              <w:t xml:space="preserve"> </w:t>
            </w:r>
            <w:r w:rsidR="00C15418" w:rsidRPr="00ED3611">
              <w:rPr>
                <w:rStyle w:val="BodytextExact"/>
                <w:noProof/>
                <w:sz w:val="22"/>
                <w:szCs w:val="22"/>
                <w:shd w:val="clear" w:color="auto" w:fill="FFFFFF"/>
                <w:lang w:eastAsia="lt-LT" w:bidi="lt-LT"/>
              </w:rPr>
              <w:t>≥</w:t>
            </w:r>
            <w:r w:rsidR="00C15418">
              <w:rPr>
                <w:rStyle w:val="BodytextExact"/>
                <w:noProof/>
                <w:sz w:val="22"/>
                <w:szCs w:val="22"/>
                <w:shd w:val="clear" w:color="auto" w:fill="FFFFFF"/>
                <w:lang w:eastAsia="lt-LT" w:bidi="lt-LT"/>
              </w:rPr>
              <w:t xml:space="preserve"> </w:t>
            </w:r>
            <w:r w:rsidR="002A46AA" w:rsidRPr="002A46AA">
              <w:rPr>
                <w:rStyle w:val="BodytextExact"/>
                <w:noProof/>
                <w:sz w:val="22"/>
                <w:szCs w:val="22"/>
                <w:lang w:eastAsia="lt-LT"/>
              </w:rPr>
              <w:t>1200 mm ilgio.</w:t>
            </w:r>
          </w:p>
          <w:p w14:paraId="2B0F7AE7" w14:textId="533AAC4A" w:rsidR="002A46AA" w:rsidRPr="002A46AA" w:rsidRDefault="00DD02C4" w:rsidP="00DD02C4">
            <w:pPr>
              <w:pStyle w:val="Pagrindinistekstas2"/>
              <w:spacing w:line="240" w:lineRule="auto"/>
              <w:ind w:firstLine="0"/>
              <w:rPr>
                <w:rStyle w:val="BodytextExact"/>
                <w:noProof/>
                <w:sz w:val="22"/>
                <w:szCs w:val="22"/>
                <w:lang w:eastAsia="lt-LT"/>
              </w:rPr>
            </w:pPr>
            <w:r>
              <w:rPr>
                <w:rStyle w:val="BodytextExact"/>
                <w:noProof/>
                <w:sz w:val="22"/>
                <w:szCs w:val="22"/>
                <w:lang w:eastAsia="lt-LT"/>
              </w:rPr>
              <w:lastRenderedPageBreak/>
              <w:t>2</w:t>
            </w:r>
            <w:r>
              <w:rPr>
                <w:rStyle w:val="BodytextExact"/>
                <w:noProof/>
                <w:lang w:eastAsia="lt-LT"/>
              </w:rPr>
              <w:t>.</w:t>
            </w:r>
            <w:r w:rsidR="002A46AA" w:rsidRPr="002A46AA">
              <w:rPr>
                <w:rStyle w:val="BodytextExact"/>
                <w:noProof/>
                <w:sz w:val="22"/>
                <w:szCs w:val="22"/>
                <w:lang w:eastAsia="lt-LT"/>
              </w:rPr>
              <w:t xml:space="preserve">Tvirtinamas prie </w:t>
            </w:r>
            <w:r w:rsidR="00C15418">
              <w:rPr>
                <w:rStyle w:val="BodytextExact"/>
                <w:noProof/>
                <w:sz w:val="22"/>
                <w:szCs w:val="22"/>
                <w:lang w:eastAsia="lt-LT"/>
              </w:rPr>
              <w:t xml:space="preserve">sėdmenų </w:t>
            </w:r>
            <w:r w:rsidR="002A46AA" w:rsidRPr="002A46AA">
              <w:rPr>
                <w:rStyle w:val="BodytextExact"/>
                <w:noProof/>
                <w:sz w:val="22"/>
                <w:szCs w:val="22"/>
                <w:lang w:eastAsia="lt-LT"/>
              </w:rPr>
              <w:t>prailginimo sekcijos</w:t>
            </w:r>
          </w:p>
          <w:p w14:paraId="029515EC" w14:textId="2C0F7FA5" w:rsidR="002A46AA" w:rsidRPr="00ED3611" w:rsidRDefault="00DD02C4" w:rsidP="00DD02C4">
            <w:pPr>
              <w:pStyle w:val="Pagrindinistekstas2"/>
              <w:shd w:val="clear" w:color="auto" w:fill="auto"/>
              <w:spacing w:line="240" w:lineRule="auto"/>
              <w:ind w:firstLine="0"/>
              <w:rPr>
                <w:rStyle w:val="BodytextExact"/>
                <w:noProof/>
                <w:sz w:val="22"/>
                <w:szCs w:val="22"/>
                <w:lang w:eastAsia="lt-LT"/>
              </w:rPr>
            </w:pPr>
            <w:r>
              <w:rPr>
                <w:rStyle w:val="BodytextExact"/>
                <w:noProof/>
                <w:sz w:val="22"/>
                <w:szCs w:val="22"/>
                <w:lang w:eastAsia="lt-LT"/>
              </w:rPr>
              <w:t>3.Indo</w:t>
            </w:r>
            <w:r w:rsidR="002A46AA" w:rsidRPr="002A46AA">
              <w:rPr>
                <w:rStyle w:val="BodytextExact"/>
                <w:noProof/>
                <w:sz w:val="22"/>
                <w:szCs w:val="22"/>
                <w:lang w:eastAsia="lt-LT"/>
              </w:rPr>
              <w:t xml:space="preserve"> matmenys: </w:t>
            </w:r>
            <w:r w:rsidR="00C15418" w:rsidRPr="00ED3611">
              <w:rPr>
                <w:rStyle w:val="BodytextExact"/>
                <w:noProof/>
                <w:sz w:val="22"/>
                <w:szCs w:val="22"/>
                <w:shd w:val="clear" w:color="auto" w:fill="FFFFFF"/>
                <w:lang w:eastAsia="lt-LT" w:bidi="lt-LT"/>
              </w:rPr>
              <w:t>≥</w:t>
            </w:r>
            <w:r w:rsidR="00C15418">
              <w:rPr>
                <w:rStyle w:val="BodytextExact"/>
                <w:noProof/>
                <w:sz w:val="22"/>
                <w:szCs w:val="22"/>
                <w:shd w:val="clear" w:color="auto" w:fill="FFFFFF"/>
                <w:lang w:eastAsia="lt-LT" w:bidi="lt-LT"/>
              </w:rPr>
              <w:t xml:space="preserve"> </w:t>
            </w:r>
            <w:r w:rsidR="002A46AA" w:rsidRPr="002A46AA">
              <w:rPr>
                <w:rStyle w:val="BodytextExact"/>
                <w:noProof/>
                <w:sz w:val="22"/>
                <w:szCs w:val="22"/>
                <w:lang w:eastAsia="lt-LT"/>
              </w:rPr>
              <w:t>350 x 325 x 100 mm (plotis x gylis x aukštis).</w:t>
            </w:r>
          </w:p>
        </w:tc>
        <w:tc>
          <w:tcPr>
            <w:tcW w:w="3402" w:type="dxa"/>
            <w:tcBorders>
              <w:top w:val="single" w:sz="4" w:space="0" w:color="auto"/>
              <w:left w:val="single" w:sz="4" w:space="0" w:color="auto"/>
              <w:bottom w:val="single" w:sz="4" w:space="0" w:color="auto"/>
              <w:right w:val="single" w:sz="4" w:space="0" w:color="auto"/>
            </w:tcBorders>
          </w:tcPr>
          <w:p w14:paraId="2C76A7B9" w14:textId="77777777" w:rsidR="002A46AA" w:rsidRDefault="002A46AA" w:rsidP="00B30CE9">
            <w:pPr>
              <w:pStyle w:val="Pagrindinistekstas2"/>
              <w:shd w:val="clear" w:color="auto" w:fill="auto"/>
              <w:spacing w:line="240" w:lineRule="auto"/>
              <w:ind w:firstLine="0"/>
              <w:rPr>
                <w:rStyle w:val="BodytextExact"/>
                <w:noProof/>
                <w:sz w:val="22"/>
                <w:szCs w:val="22"/>
                <w:lang w:eastAsia="lt-LT"/>
              </w:rPr>
            </w:pPr>
          </w:p>
        </w:tc>
      </w:tr>
      <w:tr w:rsidR="00B30CE9" w:rsidRPr="00ED3611" w14:paraId="5F24AAFF" w14:textId="77777777" w:rsidTr="00E90BBF">
        <w:trPr>
          <w:trHeight w:val="704"/>
        </w:trPr>
        <w:tc>
          <w:tcPr>
            <w:tcW w:w="709" w:type="dxa"/>
            <w:tcBorders>
              <w:top w:val="single" w:sz="4" w:space="0" w:color="auto"/>
              <w:left w:val="single" w:sz="4" w:space="0" w:color="auto"/>
              <w:bottom w:val="single" w:sz="4" w:space="0" w:color="auto"/>
              <w:right w:val="single" w:sz="4" w:space="0" w:color="auto"/>
            </w:tcBorders>
          </w:tcPr>
          <w:p w14:paraId="1DA57326" w14:textId="32184DBF" w:rsidR="00B30CE9" w:rsidRPr="00ED3611" w:rsidRDefault="00B30CE9" w:rsidP="00B30CE9">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5.</w:t>
            </w:r>
            <w:r w:rsidR="002A46AA">
              <w:rPr>
                <w:rStyle w:val="BodytextBoldSpacing1pt"/>
                <w:b w:val="0"/>
                <w:noProof/>
                <w:sz w:val="22"/>
                <w:szCs w:val="22"/>
              </w:rPr>
              <w:t>4</w:t>
            </w:r>
            <w:r w:rsidRPr="00ED3611">
              <w:rPr>
                <w:rStyle w:val="BodytextBoldSpacing1pt"/>
                <w:b w:val="0"/>
                <w:noProof/>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6F3F327F" w14:textId="77777777" w:rsidR="00B30CE9" w:rsidRPr="00ED3611" w:rsidRDefault="00B30CE9" w:rsidP="00B30CE9">
            <w:pPr>
              <w:pStyle w:val="Pagrindinistekstas2"/>
              <w:shd w:val="clear" w:color="auto" w:fill="auto"/>
              <w:spacing w:line="240" w:lineRule="auto"/>
              <w:ind w:firstLine="0"/>
              <w:rPr>
                <w:rStyle w:val="Pagrindinistekstas1"/>
                <w:noProof/>
                <w:sz w:val="22"/>
                <w:szCs w:val="22"/>
              </w:rPr>
            </w:pPr>
            <w:r w:rsidRPr="00ED3611">
              <w:rPr>
                <w:rStyle w:val="BodytextExact"/>
                <w:noProof/>
                <w:sz w:val="22"/>
                <w:szCs w:val="22"/>
                <w:lang w:eastAsia="lt-LT"/>
              </w:rPr>
              <w:t>Priedai paciento fiksavimui prie operacinio stalo:</w:t>
            </w:r>
          </w:p>
        </w:tc>
        <w:tc>
          <w:tcPr>
            <w:tcW w:w="4253" w:type="dxa"/>
            <w:tcBorders>
              <w:top w:val="single" w:sz="4" w:space="0" w:color="auto"/>
              <w:left w:val="single" w:sz="4" w:space="0" w:color="auto"/>
              <w:bottom w:val="single" w:sz="4" w:space="0" w:color="auto"/>
              <w:right w:val="single" w:sz="4" w:space="0" w:color="auto"/>
            </w:tcBorders>
          </w:tcPr>
          <w:p w14:paraId="66812D18" w14:textId="1A7DAD3C" w:rsidR="00B30CE9" w:rsidRPr="00ED3611" w:rsidRDefault="00B30CE9" w:rsidP="00DD02C4">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Diržas liemens fiksavimui – 1 vnt.;</w:t>
            </w:r>
          </w:p>
          <w:p w14:paraId="04ABCE69" w14:textId="4E7AAF47" w:rsidR="00B30CE9" w:rsidRPr="00ED3611" w:rsidRDefault="00B30CE9" w:rsidP="00C15418">
            <w:pPr>
              <w:pStyle w:val="Pagrindinistekstas2"/>
              <w:shd w:val="clear" w:color="auto" w:fill="auto"/>
              <w:spacing w:line="240" w:lineRule="auto"/>
              <w:ind w:firstLine="0"/>
              <w:rPr>
                <w:rStyle w:val="Pagrindinistekstas1"/>
                <w:noProof/>
                <w:spacing w:val="4"/>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E1A39B5" w14:textId="21DF8456" w:rsidR="00B30CE9" w:rsidRPr="00ED3611" w:rsidRDefault="00B30CE9" w:rsidP="00B30CE9">
            <w:pPr>
              <w:pStyle w:val="Pagrindinistekstas2"/>
              <w:shd w:val="clear" w:color="auto" w:fill="auto"/>
              <w:spacing w:line="240" w:lineRule="auto"/>
              <w:ind w:firstLine="0"/>
              <w:rPr>
                <w:rStyle w:val="BodytextExact"/>
                <w:noProof/>
                <w:sz w:val="22"/>
                <w:szCs w:val="22"/>
                <w:lang w:eastAsia="lt-LT"/>
              </w:rPr>
            </w:pPr>
          </w:p>
        </w:tc>
      </w:tr>
      <w:tr w:rsidR="00B30CE9" w:rsidRPr="00ED3611" w14:paraId="12ACAC38" w14:textId="77777777" w:rsidTr="00E90BBF">
        <w:trPr>
          <w:trHeight w:val="555"/>
        </w:trPr>
        <w:tc>
          <w:tcPr>
            <w:tcW w:w="709" w:type="dxa"/>
            <w:tcBorders>
              <w:top w:val="single" w:sz="4" w:space="0" w:color="auto"/>
              <w:left w:val="single" w:sz="4" w:space="0" w:color="auto"/>
              <w:bottom w:val="single" w:sz="4" w:space="0" w:color="auto"/>
              <w:right w:val="single" w:sz="4" w:space="0" w:color="auto"/>
            </w:tcBorders>
          </w:tcPr>
          <w:p w14:paraId="1CC0D51A" w14:textId="77777777" w:rsidR="00B30CE9" w:rsidRPr="00ED3611" w:rsidRDefault="00B30CE9" w:rsidP="00B30CE9">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6.</w:t>
            </w:r>
          </w:p>
        </w:tc>
        <w:tc>
          <w:tcPr>
            <w:tcW w:w="2268" w:type="dxa"/>
            <w:tcBorders>
              <w:top w:val="single" w:sz="4" w:space="0" w:color="auto"/>
              <w:left w:val="single" w:sz="4" w:space="0" w:color="auto"/>
              <w:bottom w:val="single" w:sz="4" w:space="0" w:color="auto"/>
              <w:right w:val="single" w:sz="4" w:space="0" w:color="auto"/>
            </w:tcBorders>
          </w:tcPr>
          <w:p w14:paraId="2CBBFF78" w14:textId="77777777" w:rsidR="00B30CE9" w:rsidRPr="00ED3611" w:rsidRDefault="00B30CE9" w:rsidP="00B30CE9">
            <w:pPr>
              <w:pStyle w:val="Betarp"/>
              <w:rPr>
                <w:rFonts w:ascii="Times New Roman" w:hAnsi="Times New Roman"/>
                <w:noProof/>
              </w:rPr>
            </w:pPr>
            <w:r w:rsidRPr="00ED3611">
              <w:rPr>
                <w:rFonts w:ascii="Times New Roman" w:hAnsi="Times New Roman"/>
                <w:noProof/>
              </w:rPr>
              <w:t>Žymėjimas CE ženklu</w:t>
            </w:r>
          </w:p>
        </w:tc>
        <w:tc>
          <w:tcPr>
            <w:tcW w:w="4253" w:type="dxa"/>
            <w:tcBorders>
              <w:top w:val="single" w:sz="4" w:space="0" w:color="auto"/>
              <w:left w:val="single" w:sz="4" w:space="0" w:color="auto"/>
              <w:bottom w:val="single" w:sz="4" w:space="0" w:color="auto"/>
              <w:right w:val="single" w:sz="4" w:space="0" w:color="auto"/>
            </w:tcBorders>
          </w:tcPr>
          <w:p w14:paraId="43445AD6" w14:textId="77777777" w:rsidR="00B30CE9" w:rsidRPr="00ED3611" w:rsidRDefault="00B30CE9" w:rsidP="00B30CE9">
            <w:pPr>
              <w:pStyle w:val="Betarp"/>
              <w:ind w:right="-112"/>
              <w:rPr>
                <w:rFonts w:ascii="Times New Roman" w:hAnsi="Times New Roman"/>
                <w:noProof/>
              </w:rPr>
            </w:pPr>
            <w:r w:rsidRPr="00ED3611">
              <w:rPr>
                <w:rFonts w:ascii="Times New Roman" w:hAnsi="Times New Roman"/>
                <w:noProof/>
              </w:rPr>
              <w:t>Būtinas. Kartu su pasiūlymu būtina pateikti žymėjimą CE ženklu liudijančio galiojančio dokumento (CE sertifikato arba EB atitikties deklaracijos) kopiją.</w:t>
            </w:r>
          </w:p>
        </w:tc>
        <w:tc>
          <w:tcPr>
            <w:tcW w:w="3402" w:type="dxa"/>
            <w:tcBorders>
              <w:top w:val="single" w:sz="4" w:space="0" w:color="auto"/>
              <w:left w:val="single" w:sz="4" w:space="0" w:color="auto"/>
              <w:bottom w:val="single" w:sz="4" w:space="0" w:color="auto"/>
              <w:right w:val="single" w:sz="4" w:space="0" w:color="auto"/>
            </w:tcBorders>
          </w:tcPr>
          <w:p w14:paraId="305D9F15" w14:textId="16E4AAC1" w:rsidR="006476FF" w:rsidRPr="006476FF" w:rsidRDefault="006476FF" w:rsidP="00B30CE9">
            <w:pPr>
              <w:pStyle w:val="Betarp"/>
              <w:ind w:right="-112"/>
              <w:rPr>
                <w:rFonts w:ascii="Times New Roman" w:hAnsi="Times New Roman"/>
                <w:b/>
                <w:bCs/>
                <w:i/>
                <w:iCs/>
                <w:noProof/>
                <w:sz w:val="20"/>
                <w:szCs w:val="20"/>
              </w:rPr>
            </w:pPr>
          </w:p>
        </w:tc>
      </w:tr>
      <w:tr w:rsidR="00B30CE9" w:rsidRPr="00ED3611" w14:paraId="4D3C9186" w14:textId="77777777" w:rsidTr="00E90BBF">
        <w:trPr>
          <w:trHeight w:val="415"/>
        </w:trPr>
        <w:tc>
          <w:tcPr>
            <w:tcW w:w="709" w:type="dxa"/>
            <w:tcBorders>
              <w:top w:val="single" w:sz="4" w:space="0" w:color="auto"/>
              <w:left w:val="single" w:sz="4" w:space="0" w:color="auto"/>
              <w:bottom w:val="single" w:sz="4" w:space="0" w:color="auto"/>
              <w:right w:val="single" w:sz="4" w:space="0" w:color="auto"/>
            </w:tcBorders>
          </w:tcPr>
          <w:p w14:paraId="7BFEDAD6" w14:textId="317C06D0" w:rsidR="00B30CE9" w:rsidRPr="00ED3611" w:rsidRDefault="00C15418" w:rsidP="00B30CE9">
            <w:pPr>
              <w:pStyle w:val="Pagrindinistekstas2"/>
              <w:shd w:val="clear" w:color="auto" w:fill="auto"/>
              <w:spacing w:line="240" w:lineRule="auto"/>
              <w:ind w:firstLine="0"/>
              <w:jc w:val="center"/>
              <w:rPr>
                <w:rStyle w:val="BodytextBoldSpacing1pt"/>
                <w:b w:val="0"/>
                <w:noProof/>
                <w:sz w:val="22"/>
                <w:szCs w:val="22"/>
              </w:rPr>
            </w:pPr>
            <w:r>
              <w:rPr>
                <w:rStyle w:val="BodytextBoldSpacing1pt"/>
                <w:b w:val="0"/>
                <w:noProof/>
                <w:sz w:val="22"/>
                <w:szCs w:val="22"/>
              </w:rPr>
              <w:t>7</w:t>
            </w:r>
            <w:r w:rsidR="00B30CE9" w:rsidRPr="00ED3611">
              <w:rPr>
                <w:rStyle w:val="BodytextBoldSpacing1pt"/>
                <w:b w:val="0"/>
                <w:noProof/>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7B1E4C42" w14:textId="77777777" w:rsidR="00B30CE9" w:rsidRPr="00ED3611" w:rsidRDefault="00B30CE9" w:rsidP="00B30CE9">
            <w:pPr>
              <w:pStyle w:val="Pagrindinistekstas2"/>
              <w:shd w:val="clear" w:color="auto" w:fill="auto"/>
              <w:spacing w:line="240" w:lineRule="auto"/>
              <w:ind w:firstLine="0"/>
              <w:rPr>
                <w:rFonts w:cs="Times New Roman"/>
                <w:noProof/>
                <w:lang w:eastAsia="lt-LT"/>
              </w:rPr>
            </w:pPr>
            <w:r w:rsidRPr="00ED3611">
              <w:rPr>
                <w:rFonts w:cs="Times New Roman"/>
                <w:noProof/>
                <w:lang w:eastAsia="lt-LT"/>
              </w:rPr>
              <w:t>Kartu su įranga pateikiama dokumentacija</w:t>
            </w:r>
          </w:p>
        </w:tc>
        <w:tc>
          <w:tcPr>
            <w:tcW w:w="4253" w:type="dxa"/>
            <w:tcBorders>
              <w:top w:val="single" w:sz="4" w:space="0" w:color="auto"/>
              <w:left w:val="single" w:sz="4" w:space="0" w:color="auto"/>
              <w:bottom w:val="single" w:sz="4" w:space="0" w:color="auto"/>
              <w:right w:val="single" w:sz="4" w:space="0" w:color="auto"/>
            </w:tcBorders>
          </w:tcPr>
          <w:p w14:paraId="54607E61" w14:textId="77777777" w:rsidR="00B30CE9" w:rsidRPr="00ED3611" w:rsidRDefault="00B30CE9" w:rsidP="00B30CE9">
            <w:pPr>
              <w:pStyle w:val="Pagrindinistekstas2"/>
              <w:numPr>
                <w:ilvl w:val="0"/>
                <w:numId w:val="7"/>
              </w:numPr>
              <w:shd w:val="clear" w:color="auto" w:fill="auto"/>
              <w:spacing w:line="240" w:lineRule="auto"/>
              <w:ind w:left="319" w:hanging="319"/>
              <w:rPr>
                <w:rStyle w:val="Pagrindinistekstas1"/>
                <w:noProof/>
                <w:sz w:val="22"/>
                <w:szCs w:val="22"/>
              </w:rPr>
            </w:pPr>
            <w:r w:rsidRPr="00ED3611">
              <w:rPr>
                <w:rStyle w:val="Pagrindinistekstas1"/>
                <w:noProof/>
                <w:sz w:val="22"/>
                <w:szCs w:val="22"/>
              </w:rPr>
              <w:t>Naudojimo instrukcija lietuvių ir anglų kalba;</w:t>
            </w:r>
          </w:p>
          <w:p w14:paraId="14DD3991" w14:textId="77777777" w:rsidR="00B30CE9" w:rsidRPr="00ED3611" w:rsidRDefault="00B30CE9" w:rsidP="00B30CE9">
            <w:pPr>
              <w:pStyle w:val="Pagrindinistekstas2"/>
              <w:numPr>
                <w:ilvl w:val="0"/>
                <w:numId w:val="7"/>
              </w:numPr>
              <w:shd w:val="clear" w:color="auto" w:fill="auto"/>
              <w:spacing w:line="240" w:lineRule="auto"/>
              <w:ind w:left="319" w:hanging="319"/>
              <w:rPr>
                <w:rStyle w:val="Pagrindinistekstas1"/>
                <w:noProof/>
                <w:sz w:val="22"/>
                <w:szCs w:val="22"/>
              </w:rPr>
            </w:pPr>
            <w:r w:rsidRPr="00ED3611">
              <w:rPr>
                <w:rStyle w:val="Pagrindinistekstas1"/>
                <w:noProof/>
                <w:sz w:val="22"/>
                <w:szCs w:val="22"/>
              </w:rPr>
              <w:t>Serviso dokumentacija lietuvių arba anglų kalba.</w:t>
            </w:r>
          </w:p>
        </w:tc>
        <w:tc>
          <w:tcPr>
            <w:tcW w:w="3402" w:type="dxa"/>
            <w:tcBorders>
              <w:top w:val="single" w:sz="4" w:space="0" w:color="auto"/>
              <w:left w:val="single" w:sz="4" w:space="0" w:color="auto"/>
              <w:bottom w:val="single" w:sz="4" w:space="0" w:color="auto"/>
              <w:right w:val="single" w:sz="4" w:space="0" w:color="auto"/>
            </w:tcBorders>
          </w:tcPr>
          <w:p w14:paraId="6B0F331C" w14:textId="4952AD19" w:rsidR="00C15418" w:rsidRPr="00ED3611" w:rsidRDefault="00C15418" w:rsidP="00C15418">
            <w:pPr>
              <w:pStyle w:val="Pagrindinistekstas2"/>
              <w:shd w:val="clear" w:color="auto" w:fill="auto"/>
              <w:spacing w:line="240" w:lineRule="auto"/>
              <w:ind w:firstLine="0"/>
              <w:rPr>
                <w:rStyle w:val="Pagrindinistekstas1"/>
                <w:noProof/>
                <w:sz w:val="22"/>
                <w:szCs w:val="22"/>
              </w:rPr>
            </w:pPr>
          </w:p>
          <w:p w14:paraId="05F6197D" w14:textId="5D775F3A" w:rsidR="00B30CE9" w:rsidRPr="00ED3611" w:rsidRDefault="00B30CE9" w:rsidP="00F676F5">
            <w:pPr>
              <w:pStyle w:val="Pagrindinistekstas2"/>
              <w:shd w:val="clear" w:color="auto" w:fill="auto"/>
              <w:spacing w:line="240" w:lineRule="auto"/>
              <w:ind w:firstLine="0"/>
              <w:rPr>
                <w:rStyle w:val="Pagrindinistekstas1"/>
                <w:noProof/>
                <w:sz w:val="22"/>
                <w:szCs w:val="22"/>
              </w:rPr>
            </w:pPr>
          </w:p>
        </w:tc>
      </w:tr>
    </w:tbl>
    <w:p w14:paraId="4C3927A7" w14:textId="77777777" w:rsidR="00FB1EFA" w:rsidRPr="00ED3611" w:rsidRDefault="00FB1EFA" w:rsidP="00FB1EFA">
      <w:pPr>
        <w:rPr>
          <w:rFonts w:ascii="Times New Roman" w:hAnsi="Times New Roman" w:cs="Times New Roman"/>
          <w:b/>
        </w:rPr>
      </w:pPr>
    </w:p>
    <w:p w14:paraId="76C889D2" w14:textId="77777777" w:rsidR="00E742C4" w:rsidRPr="00ED3611" w:rsidRDefault="00E742C4" w:rsidP="0068213F">
      <w:pPr>
        <w:spacing w:after="0" w:line="240" w:lineRule="auto"/>
        <w:ind w:hanging="142"/>
        <w:rPr>
          <w:rFonts w:ascii="Times New Roman" w:hAnsi="Times New Roman" w:cs="Times New Roman"/>
          <w:b/>
        </w:rPr>
      </w:pPr>
    </w:p>
    <w:sectPr w:rsidR="00E742C4" w:rsidRPr="00ED3611" w:rsidSect="00FB1EFA">
      <w:pgSz w:w="11906" w:h="16838"/>
      <w:pgMar w:top="1135"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0D4"/>
    <w:multiLevelType w:val="hybridMultilevel"/>
    <w:tmpl w:val="92684362"/>
    <w:lvl w:ilvl="0" w:tplc="A4865656">
      <w:start w:val="1"/>
      <w:numFmt w:val="decimal"/>
      <w:lvlText w:val="%1."/>
      <w:lvlJc w:val="left"/>
      <w:pPr>
        <w:ind w:left="884" w:hanging="360"/>
      </w:pPr>
      <w:rPr>
        <w:strike w:val="0"/>
      </w:r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1" w15:restartNumberingAfterBreak="0">
    <w:nsid w:val="15A227BE"/>
    <w:multiLevelType w:val="hybridMultilevel"/>
    <w:tmpl w:val="43D6C0A2"/>
    <w:lvl w:ilvl="0" w:tplc="5174364A">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 w15:restartNumberingAfterBreak="0">
    <w:nsid w:val="1BA65F0A"/>
    <w:multiLevelType w:val="hybridMultilevel"/>
    <w:tmpl w:val="72EE86D4"/>
    <w:lvl w:ilvl="0" w:tplc="24EAB0EA">
      <w:start w:val="2"/>
      <w:numFmt w:val="lowerLetter"/>
      <w:lvlText w:val="%1)"/>
      <w:lvlJc w:val="left"/>
      <w:pPr>
        <w:ind w:left="735" w:hanging="360"/>
      </w:pPr>
      <w:rPr>
        <w:rFonts w:hint="default"/>
      </w:rPr>
    </w:lvl>
    <w:lvl w:ilvl="1" w:tplc="04270019" w:tentative="1">
      <w:start w:val="1"/>
      <w:numFmt w:val="lowerLetter"/>
      <w:lvlText w:val="%2."/>
      <w:lvlJc w:val="left"/>
      <w:pPr>
        <w:ind w:left="1455" w:hanging="360"/>
      </w:pPr>
    </w:lvl>
    <w:lvl w:ilvl="2" w:tplc="0427001B" w:tentative="1">
      <w:start w:val="1"/>
      <w:numFmt w:val="lowerRoman"/>
      <w:lvlText w:val="%3."/>
      <w:lvlJc w:val="right"/>
      <w:pPr>
        <w:ind w:left="2175" w:hanging="180"/>
      </w:pPr>
    </w:lvl>
    <w:lvl w:ilvl="3" w:tplc="0427000F" w:tentative="1">
      <w:start w:val="1"/>
      <w:numFmt w:val="decimal"/>
      <w:lvlText w:val="%4."/>
      <w:lvlJc w:val="left"/>
      <w:pPr>
        <w:ind w:left="2895" w:hanging="360"/>
      </w:pPr>
    </w:lvl>
    <w:lvl w:ilvl="4" w:tplc="04270019" w:tentative="1">
      <w:start w:val="1"/>
      <w:numFmt w:val="lowerLetter"/>
      <w:lvlText w:val="%5."/>
      <w:lvlJc w:val="left"/>
      <w:pPr>
        <w:ind w:left="3615" w:hanging="360"/>
      </w:pPr>
    </w:lvl>
    <w:lvl w:ilvl="5" w:tplc="0427001B" w:tentative="1">
      <w:start w:val="1"/>
      <w:numFmt w:val="lowerRoman"/>
      <w:lvlText w:val="%6."/>
      <w:lvlJc w:val="right"/>
      <w:pPr>
        <w:ind w:left="4335" w:hanging="180"/>
      </w:pPr>
    </w:lvl>
    <w:lvl w:ilvl="6" w:tplc="0427000F" w:tentative="1">
      <w:start w:val="1"/>
      <w:numFmt w:val="decimal"/>
      <w:lvlText w:val="%7."/>
      <w:lvlJc w:val="left"/>
      <w:pPr>
        <w:ind w:left="5055" w:hanging="360"/>
      </w:pPr>
    </w:lvl>
    <w:lvl w:ilvl="7" w:tplc="04270019" w:tentative="1">
      <w:start w:val="1"/>
      <w:numFmt w:val="lowerLetter"/>
      <w:lvlText w:val="%8."/>
      <w:lvlJc w:val="left"/>
      <w:pPr>
        <w:ind w:left="5775" w:hanging="360"/>
      </w:pPr>
    </w:lvl>
    <w:lvl w:ilvl="8" w:tplc="0427001B" w:tentative="1">
      <w:start w:val="1"/>
      <w:numFmt w:val="lowerRoman"/>
      <w:lvlText w:val="%9."/>
      <w:lvlJc w:val="right"/>
      <w:pPr>
        <w:ind w:left="6495" w:hanging="180"/>
      </w:pPr>
    </w:lvl>
  </w:abstractNum>
  <w:abstractNum w:abstractNumId="3" w15:restartNumberingAfterBreak="0">
    <w:nsid w:val="1D114502"/>
    <w:multiLevelType w:val="multilevel"/>
    <w:tmpl w:val="FC365B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2AE2C66"/>
    <w:multiLevelType w:val="hybridMultilevel"/>
    <w:tmpl w:val="C9229620"/>
    <w:lvl w:ilvl="0" w:tplc="8D1AB156">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5" w15:restartNumberingAfterBreak="0">
    <w:nsid w:val="2C7A112A"/>
    <w:multiLevelType w:val="multilevel"/>
    <w:tmpl w:val="509CC5E8"/>
    <w:lvl w:ilvl="0">
      <w:start w:val="1"/>
      <w:numFmt w:val="decimal"/>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02944DD"/>
    <w:multiLevelType w:val="multilevel"/>
    <w:tmpl w:val="C916E7A8"/>
    <w:lvl w:ilvl="0">
      <w:start w:val="1"/>
      <w:numFmt w:val="lowerLetter"/>
      <w:suff w:val="space"/>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3136101B"/>
    <w:multiLevelType w:val="multilevel"/>
    <w:tmpl w:val="32A8D348"/>
    <w:lvl w:ilvl="0">
      <w:start w:val="1"/>
      <w:numFmt w:val="decimal"/>
      <w:lvlText w:val="%1."/>
      <w:lvlJc w:val="left"/>
      <w:pPr>
        <w:tabs>
          <w:tab w:val="num" w:pos="0"/>
        </w:tabs>
        <w:ind w:left="1440" w:hanging="360"/>
      </w:pPr>
      <w:rPr>
        <w:strike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15:restartNumberingAfterBreak="0">
    <w:nsid w:val="33712F38"/>
    <w:multiLevelType w:val="multilevel"/>
    <w:tmpl w:val="7CA2D2D0"/>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40" w:hanging="380"/>
      </w:pPr>
      <w:rPr>
        <w:strike w:val="0"/>
        <w:dstrike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3B882263"/>
    <w:multiLevelType w:val="multilevel"/>
    <w:tmpl w:val="E8D0FA8E"/>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40" w:hanging="380"/>
      </w:pPr>
      <w:rPr>
        <w:strike w:val="0"/>
        <w:dstrike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3DD60894"/>
    <w:multiLevelType w:val="multilevel"/>
    <w:tmpl w:val="25E4FCB4"/>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FBD0892"/>
    <w:multiLevelType w:val="hybridMultilevel"/>
    <w:tmpl w:val="52BEAE32"/>
    <w:lvl w:ilvl="0" w:tplc="258608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04593A"/>
    <w:multiLevelType w:val="hybridMultilevel"/>
    <w:tmpl w:val="F54C00E8"/>
    <w:lvl w:ilvl="0" w:tplc="71A415A0">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4" w15:restartNumberingAfterBreak="0">
    <w:nsid w:val="4DEA5953"/>
    <w:multiLevelType w:val="hybridMultilevel"/>
    <w:tmpl w:val="59522322"/>
    <w:lvl w:ilvl="0" w:tplc="34B8081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5" w15:restartNumberingAfterBreak="0">
    <w:nsid w:val="4E7107D8"/>
    <w:multiLevelType w:val="hybridMultilevel"/>
    <w:tmpl w:val="F2E26328"/>
    <w:lvl w:ilvl="0" w:tplc="E1783AA4">
      <w:start w:val="1"/>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16" w15:restartNumberingAfterBreak="0">
    <w:nsid w:val="52181C75"/>
    <w:multiLevelType w:val="multilevel"/>
    <w:tmpl w:val="B0CE5C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2D20AD1"/>
    <w:multiLevelType w:val="multilevel"/>
    <w:tmpl w:val="29EEE3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4E21EBD"/>
    <w:multiLevelType w:val="hybridMultilevel"/>
    <w:tmpl w:val="9DDA2AFC"/>
    <w:lvl w:ilvl="0" w:tplc="2C74D1F0">
      <w:start w:val="1"/>
      <w:numFmt w:val="lowerLetter"/>
      <w:lvlText w:val="%1)"/>
      <w:lvlJc w:val="left"/>
      <w:pPr>
        <w:ind w:left="684" w:hanging="360"/>
      </w:pPr>
      <w:rPr>
        <w:rFonts w:hint="default"/>
        <w:color w:val="auto"/>
        <w:sz w:val="22"/>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9" w15:restartNumberingAfterBreak="0">
    <w:nsid w:val="5972427C"/>
    <w:multiLevelType w:val="hybridMultilevel"/>
    <w:tmpl w:val="800A773A"/>
    <w:lvl w:ilvl="0" w:tplc="A4865656">
      <w:start w:val="1"/>
      <w:numFmt w:val="decimal"/>
      <w:lvlText w:val="%1."/>
      <w:lvlJc w:val="left"/>
      <w:pPr>
        <w:ind w:left="883" w:hanging="360"/>
      </w:pPr>
      <w:rPr>
        <w:strike w:val="0"/>
      </w:rPr>
    </w:lvl>
    <w:lvl w:ilvl="1" w:tplc="04270019" w:tentative="1">
      <w:start w:val="1"/>
      <w:numFmt w:val="lowerLetter"/>
      <w:lvlText w:val="%2."/>
      <w:lvlJc w:val="left"/>
      <w:pPr>
        <w:ind w:left="1519" w:hanging="360"/>
      </w:pPr>
    </w:lvl>
    <w:lvl w:ilvl="2" w:tplc="0427001B" w:tentative="1">
      <w:start w:val="1"/>
      <w:numFmt w:val="lowerRoman"/>
      <w:lvlText w:val="%3."/>
      <w:lvlJc w:val="right"/>
      <w:pPr>
        <w:ind w:left="2239" w:hanging="180"/>
      </w:pPr>
    </w:lvl>
    <w:lvl w:ilvl="3" w:tplc="0427000F" w:tentative="1">
      <w:start w:val="1"/>
      <w:numFmt w:val="decimal"/>
      <w:lvlText w:val="%4."/>
      <w:lvlJc w:val="left"/>
      <w:pPr>
        <w:ind w:left="2959" w:hanging="360"/>
      </w:pPr>
    </w:lvl>
    <w:lvl w:ilvl="4" w:tplc="04270019" w:tentative="1">
      <w:start w:val="1"/>
      <w:numFmt w:val="lowerLetter"/>
      <w:lvlText w:val="%5."/>
      <w:lvlJc w:val="left"/>
      <w:pPr>
        <w:ind w:left="3679" w:hanging="360"/>
      </w:pPr>
    </w:lvl>
    <w:lvl w:ilvl="5" w:tplc="0427001B" w:tentative="1">
      <w:start w:val="1"/>
      <w:numFmt w:val="lowerRoman"/>
      <w:lvlText w:val="%6."/>
      <w:lvlJc w:val="right"/>
      <w:pPr>
        <w:ind w:left="4399" w:hanging="180"/>
      </w:pPr>
    </w:lvl>
    <w:lvl w:ilvl="6" w:tplc="0427000F" w:tentative="1">
      <w:start w:val="1"/>
      <w:numFmt w:val="decimal"/>
      <w:lvlText w:val="%7."/>
      <w:lvlJc w:val="left"/>
      <w:pPr>
        <w:ind w:left="5119" w:hanging="360"/>
      </w:pPr>
    </w:lvl>
    <w:lvl w:ilvl="7" w:tplc="04270019" w:tentative="1">
      <w:start w:val="1"/>
      <w:numFmt w:val="lowerLetter"/>
      <w:lvlText w:val="%8."/>
      <w:lvlJc w:val="left"/>
      <w:pPr>
        <w:ind w:left="5839" w:hanging="360"/>
      </w:pPr>
    </w:lvl>
    <w:lvl w:ilvl="8" w:tplc="0427001B" w:tentative="1">
      <w:start w:val="1"/>
      <w:numFmt w:val="lowerRoman"/>
      <w:lvlText w:val="%9."/>
      <w:lvlJc w:val="right"/>
      <w:pPr>
        <w:ind w:left="6559" w:hanging="180"/>
      </w:pPr>
    </w:lvl>
  </w:abstractNum>
  <w:abstractNum w:abstractNumId="20" w15:restartNumberingAfterBreak="0">
    <w:nsid w:val="5CA31ACA"/>
    <w:multiLevelType w:val="multilevel"/>
    <w:tmpl w:val="EE4468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12B6FAF"/>
    <w:multiLevelType w:val="multilevel"/>
    <w:tmpl w:val="A74465FE"/>
    <w:lvl w:ilvl="0">
      <w:start w:val="1"/>
      <w:numFmt w:val="decimal"/>
      <w:lvlText w:val="%1."/>
      <w:lvlJc w:val="left"/>
      <w:pPr>
        <w:tabs>
          <w:tab w:val="num" w:pos="0"/>
        </w:tabs>
        <w:ind w:left="720" w:hanging="360"/>
      </w:pPr>
      <w:rPr>
        <w:rFonts w:eastAsia="Times New Roman"/>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18E545B"/>
    <w:multiLevelType w:val="multilevel"/>
    <w:tmpl w:val="FC365B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34805BB"/>
    <w:multiLevelType w:val="hybridMultilevel"/>
    <w:tmpl w:val="68DE6F70"/>
    <w:lvl w:ilvl="0" w:tplc="A4865656">
      <w:start w:val="1"/>
      <w:numFmt w:val="decimal"/>
      <w:lvlText w:val="%1."/>
      <w:lvlJc w:val="left"/>
      <w:pPr>
        <w:ind w:left="804" w:hanging="360"/>
      </w:pPr>
      <w:rPr>
        <w:strike w:val="0"/>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24" w15:restartNumberingAfterBreak="0">
    <w:nsid w:val="69344079"/>
    <w:multiLevelType w:val="multilevel"/>
    <w:tmpl w:val="3C2E1D40"/>
    <w:lvl w:ilvl="0">
      <w:start w:val="1"/>
      <w:numFmt w:val="lowerLetter"/>
      <w:lvlText w:val="%1)"/>
      <w:lvlJc w:val="left"/>
      <w:pPr>
        <w:tabs>
          <w:tab w:val="num" w:pos="0"/>
        </w:tabs>
        <w:ind w:left="735"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B723C51"/>
    <w:multiLevelType w:val="hybridMultilevel"/>
    <w:tmpl w:val="3F5625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C968B0"/>
    <w:multiLevelType w:val="hybridMultilevel"/>
    <w:tmpl w:val="D2F47E7E"/>
    <w:lvl w:ilvl="0" w:tplc="A4865656">
      <w:start w:val="1"/>
      <w:numFmt w:val="decimal"/>
      <w:lvlText w:val="%1."/>
      <w:lvlJc w:val="left"/>
      <w:pPr>
        <w:ind w:left="804"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7F1E56"/>
    <w:multiLevelType w:val="hybridMultilevel"/>
    <w:tmpl w:val="D6F645C2"/>
    <w:lvl w:ilvl="0" w:tplc="B63212A8">
      <w:start w:val="1"/>
      <w:numFmt w:val="decimal"/>
      <w:lvlText w:val="%1."/>
      <w:lvlJc w:val="left"/>
      <w:pPr>
        <w:ind w:left="884" w:hanging="360"/>
      </w:pPr>
      <w:rPr>
        <w:strike w:val="0"/>
        <w:sz w:val="22"/>
      </w:r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num w:numId="1" w16cid:durableId="2144348820">
    <w:abstractNumId w:val="26"/>
  </w:num>
  <w:num w:numId="2" w16cid:durableId="675378656">
    <w:abstractNumId w:val="18"/>
  </w:num>
  <w:num w:numId="3" w16cid:durableId="108472733">
    <w:abstractNumId w:val="4"/>
  </w:num>
  <w:num w:numId="4" w16cid:durableId="1830897900">
    <w:abstractNumId w:val="13"/>
  </w:num>
  <w:num w:numId="5" w16cid:durableId="534079115">
    <w:abstractNumId w:val="14"/>
  </w:num>
  <w:num w:numId="6" w16cid:durableId="968586163">
    <w:abstractNumId w:val="25"/>
  </w:num>
  <w:num w:numId="7" w16cid:durableId="1539202604">
    <w:abstractNumId w:val="12"/>
  </w:num>
  <w:num w:numId="8" w16cid:durableId="785663947">
    <w:abstractNumId w:val="7"/>
  </w:num>
  <w:num w:numId="9" w16cid:durableId="1577859821">
    <w:abstractNumId w:val="17"/>
  </w:num>
  <w:num w:numId="10" w16cid:durableId="766459778">
    <w:abstractNumId w:val="9"/>
  </w:num>
  <w:num w:numId="11" w16cid:durableId="758990508">
    <w:abstractNumId w:val="8"/>
  </w:num>
  <w:num w:numId="12" w16cid:durableId="1845120549">
    <w:abstractNumId w:val="5"/>
  </w:num>
  <w:num w:numId="13" w16cid:durableId="1669015967">
    <w:abstractNumId w:val="20"/>
  </w:num>
  <w:num w:numId="14" w16cid:durableId="18940207">
    <w:abstractNumId w:val="3"/>
  </w:num>
  <w:num w:numId="15" w16cid:durableId="1884168235">
    <w:abstractNumId w:val="21"/>
  </w:num>
  <w:num w:numId="16" w16cid:durableId="1014308618">
    <w:abstractNumId w:val="16"/>
  </w:num>
  <w:num w:numId="17" w16cid:durableId="943878936">
    <w:abstractNumId w:val="24"/>
  </w:num>
  <w:num w:numId="18" w16cid:durableId="556210343">
    <w:abstractNumId w:val="22"/>
  </w:num>
  <w:num w:numId="19" w16cid:durableId="1299267710">
    <w:abstractNumId w:val="23"/>
  </w:num>
  <w:num w:numId="20" w16cid:durableId="1979873647">
    <w:abstractNumId w:val="19"/>
  </w:num>
  <w:num w:numId="21" w16cid:durableId="1098213045">
    <w:abstractNumId w:val="0"/>
  </w:num>
  <w:num w:numId="22" w16cid:durableId="903763635">
    <w:abstractNumId w:val="28"/>
  </w:num>
  <w:num w:numId="23" w16cid:durableId="1161854401">
    <w:abstractNumId w:val="27"/>
  </w:num>
  <w:num w:numId="24" w16cid:durableId="319239439">
    <w:abstractNumId w:val="10"/>
  </w:num>
  <w:num w:numId="25" w16cid:durableId="2009942509">
    <w:abstractNumId w:val="2"/>
  </w:num>
  <w:num w:numId="26" w16cid:durableId="2126531853">
    <w:abstractNumId w:val="1"/>
  </w:num>
  <w:num w:numId="27" w16cid:durableId="1767337754">
    <w:abstractNumId w:val="11"/>
  </w:num>
  <w:num w:numId="28" w16cid:durableId="1339236565">
    <w:abstractNumId w:val="6"/>
  </w:num>
  <w:num w:numId="29" w16cid:durableId="1902860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AD3"/>
    <w:rsid w:val="00017F0C"/>
    <w:rsid w:val="0006729A"/>
    <w:rsid w:val="00080416"/>
    <w:rsid w:val="00097C25"/>
    <w:rsid w:val="000B0563"/>
    <w:rsid w:val="000B5C39"/>
    <w:rsid w:val="0010520E"/>
    <w:rsid w:val="00121972"/>
    <w:rsid w:val="00133F6C"/>
    <w:rsid w:val="00150969"/>
    <w:rsid w:val="001C1A02"/>
    <w:rsid w:val="001D7FF6"/>
    <w:rsid w:val="001F5E1A"/>
    <w:rsid w:val="001F684D"/>
    <w:rsid w:val="002536FB"/>
    <w:rsid w:val="00254C80"/>
    <w:rsid w:val="002A46AA"/>
    <w:rsid w:val="002D394B"/>
    <w:rsid w:val="002E4254"/>
    <w:rsid w:val="002F4B17"/>
    <w:rsid w:val="0031035C"/>
    <w:rsid w:val="003773DF"/>
    <w:rsid w:val="00380D2C"/>
    <w:rsid w:val="00385B87"/>
    <w:rsid w:val="00391343"/>
    <w:rsid w:val="00417EEE"/>
    <w:rsid w:val="004669A3"/>
    <w:rsid w:val="004B1D26"/>
    <w:rsid w:val="004C1146"/>
    <w:rsid w:val="00505BF4"/>
    <w:rsid w:val="00566459"/>
    <w:rsid w:val="005720A1"/>
    <w:rsid w:val="00591EE7"/>
    <w:rsid w:val="00595290"/>
    <w:rsid w:val="00595E95"/>
    <w:rsid w:val="00597ED1"/>
    <w:rsid w:val="005C3AF8"/>
    <w:rsid w:val="00603292"/>
    <w:rsid w:val="00614A84"/>
    <w:rsid w:val="00620743"/>
    <w:rsid w:val="006476FF"/>
    <w:rsid w:val="00652608"/>
    <w:rsid w:val="0068213F"/>
    <w:rsid w:val="006A1E93"/>
    <w:rsid w:val="006A50D7"/>
    <w:rsid w:val="006C77E8"/>
    <w:rsid w:val="006C7BC3"/>
    <w:rsid w:val="006D116D"/>
    <w:rsid w:val="006F4116"/>
    <w:rsid w:val="0070169D"/>
    <w:rsid w:val="0070603D"/>
    <w:rsid w:val="00720EBC"/>
    <w:rsid w:val="007242B0"/>
    <w:rsid w:val="00734C98"/>
    <w:rsid w:val="00786603"/>
    <w:rsid w:val="00792531"/>
    <w:rsid w:val="007A0CC1"/>
    <w:rsid w:val="007B09F7"/>
    <w:rsid w:val="007C0D3A"/>
    <w:rsid w:val="007C2AB9"/>
    <w:rsid w:val="007F2BA4"/>
    <w:rsid w:val="00825286"/>
    <w:rsid w:val="008F27ED"/>
    <w:rsid w:val="00922458"/>
    <w:rsid w:val="00926C00"/>
    <w:rsid w:val="00981C3C"/>
    <w:rsid w:val="00982389"/>
    <w:rsid w:val="009E48F9"/>
    <w:rsid w:val="00A04291"/>
    <w:rsid w:val="00A5531E"/>
    <w:rsid w:val="00A82B47"/>
    <w:rsid w:val="00A84D1E"/>
    <w:rsid w:val="00AA3ED4"/>
    <w:rsid w:val="00AB4358"/>
    <w:rsid w:val="00AC4C53"/>
    <w:rsid w:val="00AC6015"/>
    <w:rsid w:val="00AC6B86"/>
    <w:rsid w:val="00AD69C5"/>
    <w:rsid w:val="00AF0885"/>
    <w:rsid w:val="00B30CE9"/>
    <w:rsid w:val="00B45264"/>
    <w:rsid w:val="00B726D3"/>
    <w:rsid w:val="00B83D74"/>
    <w:rsid w:val="00B853B2"/>
    <w:rsid w:val="00B862F6"/>
    <w:rsid w:val="00BD7DA7"/>
    <w:rsid w:val="00C0077B"/>
    <w:rsid w:val="00C15418"/>
    <w:rsid w:val="00C34B46"/>
    <w:rsid w:val="00C40A48"/>
    <w:rsid w:val="00C4766A"/>
    <w:rsid w:val="00C63A43"/>
    <w:rsid w:val="00C92CE9"/>
    <w:rsid w:val="00C93F90"/>
    <w:rsid w:val="00CD1E74"/>
    <w:rsid w:val="00CF6417"/>
    <w:rsid w:val="00D25AC2"/>
    <w:rsid w:val="00D34B2A"/>
    <w:rsid w:val="00D46AD3"/>
    <w:rsid w:val="00D56ECB"/>
    <w:rsid w:val="00D66C1D"/>
    <w:rsid w:val="00D82C69"/>
    <w:rsid w:val="00DD02C4"/>
    <w:rsid w:val="00DE27B9"/>
    <w:rsid w:val="00E032A3"/>
    <w:rsid w:val="00E15508"/>
    <w:rsid w:val="00E169A7"/>
    <w:rsid w:val="00E216E6"/>
    <w:rsid w:val="00E27EF4"/>
    <w:rsid w:val="00E450B9"/>
    <w:rsid w:val="00E54436"/>
    <w:rsid w:val="00E64655"/>
    <w:rsid w:val="00E742C4"/>
    <w:rsid w:val="00E82E40"/>
    <w:rsid w:val="00E90BBF"/>
    <w:rsid w:val="00ED3611"/>
    <w:rsid w:val="00EF7DF7"/>
    <w:rsid w:val="00F676F5"/>
    <w:rsid w:val="00FA7E94"/>
    <w:rsid w:val="00FB1EFA"/>
    <w:rsid w:val="00FC0743"/>
    <w:rsid w:val="00FD3156"/>
    <w:rsid w:val="00FE3378"/>
    <w:rsid w:val="00FF2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DAE2"/>
  <w15:chartTrackingRefBased/>
  <w15:docId w15:val="{BDF0992A-CA53-4926-87B0-6BF7AFDD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FB1EFA"/>
    <w:pPr>
      <w:spacing w:after="0" w:line="240" w:lineRule="auto"/>
    </w:pPr>
    <w:rPr>
      <w:rFonts w:ascii="Calibri" w:eastAsia="Calibri" w:hAnsi="Calibri" w:cs="Times New Roman"/>
    </w:rPr>
  </w:style>
  <w:style w:type="paragraph" w:customStyle="1" w:styleId="Lentelsturinys">
    <w:name w:val="Lentelės turinys"/>
    <w:basedOn w:val="prastasis"/>
    <w:qFormat/>
    <w:rsid w:val="00FB1EFA"/>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character" w:customStyle="1" w:styleId="BetarpDiagrama">
    <w:name w:val="Be tarpų Diagrama"/>
    <w:link w:val="Betarp"/>
    <w:uiPriority w:val="1"/>
    <w:locked/>
    <w:rsid w:val="00FB1EFA"/>
    <w:rPr>
      <w:rFonts w:ascii="Calibri" w:eastAsia="Calibri" w:hAnsi="Calibri" w:cs="Times New Roman"/>
    </w:rPr>
  </w:style>
  <w:style w:type="character" w:customStyle="1" w:styleId="Bodytext">
    <w:name w:val="Body text_"/>
    <w:link w:val="Pagrindinistekstas2"/>
    <w:rsid w:val="00FB1EFA"/>
    <w:rPr>
      <w:rFonts w:ascii="Times New Roman" w:eastAsia="Times New Roman" w:hAnsi="Times New Roman"/>
      <w:shd w:val="clear" w:color="auto" w:fill="FFFFFF"/>
    </w:rPr>
  </w:style>
  <w:style w:type="character" w:customStyle="1" w:styleId="Pagrindinistekstas1">
    <w:name w:val="Pagrindinis tekstas1"/>
    <w:qFormat/>
    <w:rsid w:val="00FB1EFA"/>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Pagrindinistekstas2">
    <w:name w:val="Pagrindinis tekstas2"/>
    <w:basedOn w:val="prastasis"/>
    <w:link w:val="Bodytext"/>
    <w:rsid w:val="00FB1EFA"/>
    <w:pPr>
      <w:widowControl w:val="0"/>
      <w:shd w:val="clear" w:color="auto" w:fill="FFFFFF"/>
      <w:spacing w:after="0" w:line="0" w:lineRule="atLeast"/>
      <w:ind w:hanging="580"/>
    </w:pPr>
    <w:rPr>
      <w:rFonts w:ascii="Times New Roman" w:eastAsia="Times New Roman" w:hAnsi="Times New Roman"/>
    </w:rPr>
  </w:style>
  <w:style w:type="character" w:customStyle="1" w:styleId="BodytextBoldSpacing1pt">
    <w:name w:val="Body text + Bold;Spacing 1 pt"/>
    <w:rsid w:val="00FB1EFA"/>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character" w:customStyle="1" w:styleId="BodytextExact">
    <w:name w:val="Body text Exact"/>
    <w:rsid w:val="00FB1EFA"/>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85ptSpacing0pt">
    <w:name w:val="Body text + 8;5 pt;Spacing 0 pt"/>
    <w:qFormat/>
    <w:rsid w:val="00E032A3"/>
    <w:rPr>
      <w:rFonts w:ascii="Times New Roman" w:eastAsia="Times New Roman" w:hAnsi="Times New Roman" w:cs="Times New Roman"/>
      <w:b w:val="0"/>
      <w:bCs w:val="0"/>
      <w:i w:val="0"/>
      <w:iCs w:val="0"/>
      <w:caps w:val="0"/>
      <w:smallCaps w:val="0"/>
      <w:strike w:val="0"/>
      <w:dstrike w:val="0"/>
      <w:color w:val="000000"/>
      <w:spacing w:val="10"/>
      <w:w w:val="100"/>
      <w:sz w:val="17"/>
      <w:szCs w:val="17"/>
      <w:u w:val="none"/>
      <w:shd w:val="clear" w:color="auto" w:fill="FFFFFF"/>
      <w:lang w:val="lt-LT"/>
    </w:rPr>
  </w:style>
  <w:style w:type="paragraph" w:styleId="Sraopastraipa">
    <w:name w:val="List Paragraph"/>
    <w:basedOn w:val="prastasis"/>
    <w:qFormat/>
    <w:rsid w:val="00E032A3"/>
    <w:pPr>
      <w:suppressAutoHyphens/>
      <w:spacing w:after="0" w:line="240" w:lineRule="auto"/>
      <w:ind w:left="720"/>
      <w:contextualSpacing/>
    </w:pPr>
    <w:rPr>
      <w:rFonts w:ascii="Times New Roman" w:eastAsia="Times New Roman" w:hAnsi="Times New Roman" w:cs="Times New Roman"/>
      <w:sz w:val="24"/>
      <w:szCs w:val="24"/>
    </w:rPr>
  </w:style>
  <w:style w:type="paragraph" w:styleId="prastasiniatinklio">
    <w:name w:val="Normal (Web)"/>
    <w:basedOn w:val="prastasis"/>
    <w:uiPriority w:val="99"/>
    <w:unhideWhenUsed/>
    <w:rsid w:val="00E742C4"/>
    <w:pPr>
      <w:spacing w:after="0" w:line="240" w:lineRule="auto"/>
    </w:pPr>
    <w:rPr>
      <w:rFonts w:ascii="Times New Roman" w:hAnsi="Times New Roman" w:cs="Times New Roman"/>
      <w:sz w:val="24"/>
      <w:szCs w:val="24"/>
      <w:lang w:eastAsia="lt-LT"/>
    </w:rPr>
  </w:style>
  <w:style w:type="character" w:styleId="Grietas">
    <w:name w:val="Strong"/>
    <w:basedOn w:val="Numatytasispastraiposriftas"/>
    <w:uiPriority w:val="22"/>
    <w:qFormat/>
    <w:rsid w:val="00E742C4"/>
    <w:rPr>
      <w:b/>
      <w:bCs/>
    </w:rPr>
  </w:style>
  <w:style w:type="paragraph" w:styleId="Debesliotekstas">
    <w:name w:val="Balloon Text"/>
    <w:basedOn w:val="prastasis"/>
    <w:link w:val="DebesliotekstasDiagrama"/>
    <w:uiPriority w:val="99"/>
    <w:semiHidden/>
    <w:unhideWhenUsed/>
    <w:rsid w:val="00133F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3F6C"/>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8B531-02C8-48FF-BB3D-520A8298E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900DF4-8361-43EB-AA8D-F670AD267486}">
  <ds:schemaRefs>
    <ds:schemaRef ds:uri="http://schemas.openxmlformats.org/officeDocument/2006/bibliography"/>
  </ds:schemaRefs>
</ds:datastoreItem>
</file>

<file path=customXml/itemProps3.xml><?xml version="1.0" encoding="utf-8"?>
<ds:datastoreItem xmlns:ds="http://schemas.openxmlformats.org/officeDocument/2006/customXml" ds:itemID="{022AAC57-D853-4122-AA41-3E125A5694F0}">
  <ds:schemaRefs>
    <ds:schemaRef ds:uri="http://schemas.microsoft.com/sharepoint/v3/contenttype/forms"/>
  </ds:schemaRefs>
</ds:datastoreItem>
</file>

<file path=customXml/itemProps4.xml><?xml version="1.0" encoding="utf-8"?>
<ds:datastoreItem xmlns:ds="http://schemas.openxmlformats.org/officeDocument/2006/customXml" ds:itemID="{43AE39B1-FDAB-44D7-8691-51432F643B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2620</Words>
  <Characters>1494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Riklius</dc:creator>
  <cp:keywords/>
  <dc:description/>
  <cp:lastModifiedBy>Valdas Riklius</cp:lastModifiedBy>
  <cp:revision>2</cp:revision>
  <cp:lastPrinted>2025-01-27T08:27:00Z</cp:lastPrinted>
  <dcterms:created xsi:type="dcterms:W3CDTF">2026-04-10T04:58:00Z</dcterms:created>
  <dcterms:modified xsi:type="dcterms:W3CDTF">2026-04-10T04:58:00Z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