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0B90" w14:textId="5109671E" w:rsidR="000F17D6" w:rsidRPr="00DC75E3" w:rsidRDefault="000F17D6" w:rsidP="00DC75E3">
      <w:pPr>
        <w:spacing w:line="300" w:lineRule="auto"/>
        <w:jc w:val="right"/>
        <w:rPr>
          <w:rFonts w:ascii="Joost" w:hAnsi="Joost" w:hint="eastAsia"/>
          <w:sz w:val="23"/>
          <w:szCs w:val="23"/>
        </w:rPr>
      </w:pPr>
    </w:p>
    <w:p w14:paraId="058888F4" w14:textId="77777777" w:rsidR="000F17D6" w:rsidRPr="00DC75E3" w:rsidRDefault="000F17D6" w:rsidP="00DC75E3">
      <w:pPr>
        <w:spacing w:line="300" w:lineRule="auto"/>
        <w:rPr>
          <w:rFonts w:ascii="Joost" w:hAnsi="Joost" w:hint="eastAsia"/>
          <w:sz w:val="23"/>
          <w:szCs w:val="23"/>
        </w:rPr>
      </w:pPr>
    </w:p>
    <w:p w14:paraId="61FAB302" w14:textId="053C7834" w:rsidR="000F17D6" w:rsidRPr="00DC75E3" w:rsidRDefault="007D2CA0" w:rsidP="00DC75E3">
      <w:pPr>
        <w:spacing w:line="300" w:lineRule="auto"/>
        <w:rPr>
          <w:rFonts w:ascii="Joost" w:hAnsi="Joost" w:hint="eastAsia"/>
          <w:i/>
          <w:iCs/>
          <w:sz w:val="23"/>
          <w:szCs w:val="23"/>
        </w:rPr>
      </w:pPr>
      <w:r w:rsidRPr="00DC75E3">
        <w:rPr>
          <w:rFonts w:ascii="Joost" w:hAnsi="Joost"/>
          <w:i/>
          <w:iCs/>
          <w:sz w:val="23"/>
          <w:szCs w:val="23"/>
        </w:rPr>
        <w:t>Suinteresuotiems t</w:t>
      </w:r>
      <w:r w:rsidR="000F17D6" w:rsidRPr="00DC75E3">
        <w:rPr>
          <w:rFonts w:ascii="Joost" w:hAnsi="Joost"/>
          <w:i/>
          <w:iCs/>
          <w:sz w:val="23"/>
          <w:szCs w:val="23"/>
        </w:rPr>
        <w:t>iekėjams</w:t>
      </w:r>
    </w:p>
    <w:p w14:paraId="3457680A" w14:textId="77777777" w:rsidR="00D811A2" w:rsidRPr="00DC75E3" w:rsidRDefault="00D811A2" w:rsidP="00DC75E3">
      <w:pPr>
        <w:spacing w:line="300" w:lineRule="auto"/>
        <w:rPr>
          <w:rFonts w:ascii="Joost" w:hAnsi="Joost" w:hint="eastAsia"/>
          <w:i/>
          <w:iCs/>
          <w:sz w:val="23"/>
          <w:szCs w:val="23"/>
        </w:rPr>
      </w:pPr>
    </w:p>
    <w:p w14:paraId="69B240AC" w14:textId="77777777" w:rsidR="000F17D6" w:rsidRPr="00DC75E3" w:rsidRDefault="000F17D6" w:rsidP="00DC75E3">
      <w:pPr>
        <w:spacing w:line="300" w:lineRule="auto"/>
        <w:rPr>
          <w:rFonts w:ascii="Joost" w:hAnsi="Joost" w:hint="eastAsia"/>
          <w:i/>
          <w:iCs/>
          <w:sz w:val="23"/>
          <w:szCs w:val="23"/>
        </w:rPr>
      </w:pPr>
      <w:r w:rsidRPr="00DC75E3">
        <w:rPr>
          <w:rFonts w:ascii="Joost" w:hAnsi="Joost"/>
          <w:i/>
          <w:iCs/>
          <w:sz w:val="23"/>
          <w:szCs w:val="23"/>
        </w:rPr>
        <w:t>Siunčiama CVP IS priemonėmis</w:t>
      </w:r>
    </w:p>
    <w:p w14:paraId="7667E45E" w14:textId="77777777" w:rsidR="000F17D6" w:rsidRPr="00DC75E3" w:rsidRDefault="000F17D6" w:rsidP="00DC75E3">
      <w:pPr>
        <w:spacing w:line="300" w:lineRule="auto"/>
        <w:rPr>
          <w:rFonts w:ascii="Joost" w:hAnsi="Joost" w:hint="eastAsia"/>
          <w:b/>
          <w:bCs/>
          <w:sz w:val="23"/>
          <w:szCs w:val="23"/>
        </w:rPr>
      </w:pPr>
    </w:p>
    <w:p w14:paraId="0AB0DAD8" w14:textId="77777777" w:rsidR="000F17D6" w:rsidRPr="00DC75E3" w:rsidRDefault="000F17D6" w:rsidP="00DC75E3">
      <w:pPr>
        <w:spacing w:line="300" w:lineRule="auto"/>
        <w:rPr>
          <w:rFonts w:ascii="Joost" w:hAnsi="Joost" w:hint="eastAsia"/>
          <w:b/>
          <w:bCs/>
          <w:sz w:val="23"/>
          <w:szCs w:val="23"/>
        </w:rPr>
      </w:pPr>
    </w:p>
    <w:p w14:paraId="3DC84B23" w14:textId="6A477CF3" w:rsidR="000F17D6" w:rsidRPr="00DC75E3" w:rsidRDefault="000F17D6" w:rsidP="00DC75E3">
      <w:pPr>
        <w:spacing w:line="300" w:lineRule="auto"/>
        <w:rPr>
          <w:rFonts w:ascii="Joost" w:hAnsi="Joost" w:hint="eastAsia"/>
          <w:b/>
          <w:bCs/>
          <w:sz w:val="23"/>
          <w:szCs w:val="23"/>
        </w:rPr>
      </w:pPr>
      <w:r w:rsidRPr="00DC75E3">
        <w:rPr>
          <w:rFonts w:ascii="Joost" w:hAnsi="Joost"/>
          <w:b/>
          <w:bCs/>
          <w:sz w:val="23"/>
          <w:szCs w:val="23"/>
        </w:rPr>
        <w:t xml:space="preserve">DĖL </w:t>
      </w:r>
      <w:r w:rsidR="003137F2" w:rsidRPr="00DC75E3">
        <w:rPr>
          <w:rFonts w:ascii="Joost" w:hAnsi="Joost"/>
          <w:b/>
          <w:bCs/>
          <w:sz w:val="23"/>
          <w:szCs w:val="23"/>
        </w:rPr>
        <w:t>PIRKIMO DOKUMENTŲ TIKSLINIMO SAVO INICIATYVA</w:t>
      </w:r>
    </w:p>
    <w:p w14:paraId="47F7602C" w14:textId="77777777" w:rsidR="000F17D6" w:rsidRPr="00DC75E3" w:rsidRDefault="000F17D6" w:rsidP="00DC75E3">
      <w:pPr>
        <w:spacing w:line="300" w:lineRule="auto"/>
        <w:rPr>
          <w:rFonts w:ascii="Joost" w:hAnsi="Joost" w:hint="eastAsia"/>
          <w:b/>
          <w:bCs/>
          <w:sz w:val="23"/>
          <w:szCs w:val="23"/>
        </w:rPr>
      </w:pPr>
    </w:p>
    <w:p w14:paraId="3154371B" w14:textId="080E81C5" w:rsidR="00DC75E3" w:rsidRPr="00DC75E3" w:rsidRDefault="00DC75E3" w:rsidP="00800ACF">
      <w:pPr>
        <w:spacing w:line="300" w:lineRule="auto"/>
        <w:ind w:firstLine="851"/>
        <w:jc w:val="both"/>
        <w:rPr>
          <w:rFonts w:ascii="Joost" w:hAnsi="Joost" w:hint="eastAsia"/>
          <w:sz w:val="23"/>
          <w:szCs w:val="23"/>
        </w:rPr>
      </w:pPr>
      <w:r w:rsidRPr="00DC75E3">
        <w:rPr>
          <w:rFonts w:ascii="Joost" w:hAnsi="Joost"/>
          <w:sz w:val="23"/>
          <w:szCs w:val="23"/>
        </w:rPr>
        <w:t xml:space="preserve">VšĮ CPO LT viešojo pirkimo komisija (toliau – Komisija), vykdydama viešąjį pirkimą </w:t>
      </w:r>
      <w:bookmarkStart w:id="0" w:name="_Hlk153463028"/>
      <w:bookmarkStart w:id="1" w:name="_Hlk162530967"/>
      <w:bookmarkStart w:id="2" w:name="_Hlk176304194"/>
      <w:r w:rsidRPr="00DC75E3">
        <w:rPr>
          <w:rFonts w:ascii="Joost" w:hAnsi="Joost" w:cs="Calibri"/>
          <w:sz w:val="23"/>
          <w:szCs w:val="23"/>
        </w:rPr>
        <w:t>„</w:t>
      </w:r>
      <w:bookmarkStart w:id="3" w:name="_Hlk218509349"/>
      <w:r w:rsidRPr="00DC75E3">
        <w:rPr>
          <w:rFonts w:ascii="Joost" w:hAnsi="Joost"/>
          <w:b/>
          <w:bCs/>
          <w:i/>
          <w:iCs/>
          <w:sz w:val="23"/>
          <w:szCs w:val="23"/>
        </w:rPr>
        <w:t>Aušinimo sistemos įsigijimas ir sumontavimas</w:t>
      </w:r>
      <w:r w:rsidRPr="00DC75E3">
        <w:rPr>
          <w:rFonts w:ascii="Joost" w:hAnsi="Joost" w:cs="Calibri"/>
          <w:sz w:val="23"/>
          <w:szCs w:val="23"/>
        </w:rPr>
        <w:t>“ (CVP</w:t>
      </w:r>
      <w:r>
        <w:rPr>
          <w:rFonts w:ascii="Joost" w:hAnsi="Joost" w:cs="Calibri"/>
          <w:sz w:val="23"/>
          <w:szCs w:val="23"/>
        </w:rPr>
        <w:t xml:space="preserve"> </w:t>
      </w:r>
      <w:r w:rsidRPr="00DC75E3">
        <w:rPr>
          <w:rFonts w:ascii="Joost" w:hAnsi="Joost" w:cs="Calibri"/>
          <w:sz w:val="23"/>
          <w:szCs w:val="23"/>
        </w:rPr>
        <w:t xml:space="preserve">IS pirkimo Nr. </w:t>
      </w:r>
      <w:bookmarkEnd w:id="0"/>
      <w:bookmarkEnd w:id="1"/>
      <w:bookmarkEnd w:id="3"/>
      <w:r w:rsidRPr="00DC75E3">
        <w:rPr>
          <w:rFonts w:ascii="Joost" w:hAnsi="Joost" w:cs="Calibri"/>
          <w:sz w:val="23"/>
          <w:szCs w:val="23"/>
        </w:rPr>
        <w:t xml:space="preserve">7086899, toliau – Pirkimas), </w:t>
      </w:r>
      <w:bookmarkEnd w:id="2"/>
      <w:r w:rsidRPr="00DC75E3">
        <w:rPr>
          <w:rFonts w:ascii="Joost" w:hAnsi="Joost" w:cs="Calibri"/>
          <w:sz w:val="23"/>
          <w:szCs w:val="23"/>
        </w:rPr>
        <w:t xml:space="preserve">vykdomo atviro (supaprastinto) konkurso </w:t>
      </w:r>
      <w:r w:rsidRPr="00DC75E3">
        <w:rPr>
          <w:rFonts w:ascii="Joost" w:hAnsi="Joost"/>
          <w:sz w:val="23"/>
          <w:szCs w:val="23"/>
        </w:rPr>
        <w:t xml:space="preserve">būdu, vadovaudamasi </w:t>
      </w:r>
      <w:r w:rsidRPr="00DC75E3">
        <w:rPr>
          <w:rFonts w:ascii="Joost" w:hAnsi="Joost" w:cs="Calibri"/>
          <w:sz w:val="23"/>
          <w:szCs w:val="23"/>
        </w:rPr>
        <w:t>LR Viešųjų pirkimų įstatymo 36 str. 6 d. ir Pirkimo dokumentų Bendrųjų sąlygų 5.4 p</w:t>
      </w:r>
      <w:r w:rsidRPr="00DC75E3">
        <w:rPr>
          <w:rFonts w:ascii="Joost" w:hAnsi="Joost"/>
          <w:sz w:val="23"/>
          <w:szCs w:val="23"/>
        </w:rPr>
        <w:t xml:space="preserve"> savo iniciatyva tikslina </w:t>
      </w:r>
      <w:r w:rsidRPr="00DC75E3">
        <w:rPr>
          <w:rFonts w:ascii="Joost" w:hAnsi="Joost" w:cs="Calibri"/>
          <w:sz w:val="23"/>
          <w:szCs w:val="23"/>
        </w:rPr>
        <w:t>Pirkimo dokumentų Specialiųjų pirkimo sąlygų 2 priedo „</w:t>
      </w:r>
      <w:r w:rsidRPr="00DC75E3">
        <w:rPr>
          <w:rFonts w:ascii="Joost" w:hAnsi="Joost" w:cs="Calibri"/>
          <w:i/>
          <w:iCs/>
          <w:sz w:val="23"/>
          <w:szCs w:val="23"/>
        </w:rPr>
        <w:t>Techninė specifikacija</w:t>
      </w:r>
      <w:r w:rsidRPr="00DC75E3">
        <w:rPr>
          <w:rFonts w:ascii="Joost" w:hAnsi="Joost" w:cs="Calibri"/>
          <w:sz w:val="23"/>
          <w:szCs w:val="23"/>
        </w:rPr>
        <w:t xml:space="preserve">“ 5 dalies </w:t>
      </w:r>
      <w:r w:rsidRPr="00DC75E3">
        <w:rPr>
          <w:rFonts w:ascii="Joost" w:hAnsi="Joost" w:cs="Calibri"/>
          <w:i/>
          <w:iCs/>
          <w:sz w:val="23"/>
          <w:szCs w:val="23"/>
        </w:rPr>
        <w:t>„Reikalavimai montavimo darbams“</w:t>
      </w:r>
      <w:r w:rsidRPr="00DC75E3">
        <w:rPr>
          <w:rFonts w:ascii="Joost" w:hAnsi="Joost" w:cs="Calibri"/>
          <w:sz w:val="23"/>
          <w:szCs w:val="23"/>
        </w:rPr>
        <w:t xml:space="preserve"> paskutinę pastraipą ir ją išdėsto sekančiai „</w:t>
      </w:r>
      <w:r w:rsidRPr="00DC75E3">
        <w:rPr>
          <w:rFonts w:ascii="Joost" w:hAnsi="Joost" w:cs="Calibri"/>
          <w:b/>
          <w:bCs/>
          <w:i/>
          <w:iCs/>
          <w:sz w:val="23"/>
          <w:szCs w:val="23"/>
        </w:rPr>
        <w:t>Prekių garantinio laikotarpio metu būtiną Prekių techninio aptarnavimo atlikimą užtikrins Perkančioji organizacija pagal Tiekėjo pateiktas rekomendacijas.“</w:t>
      </w:r>
      <w:r w:rsidRPr="00DC75E3">
        <w:rPr>
          <w:rFonts w:ascii="Joost" w:hAnsi="Joost"/>
          <w:sz w:val="23"/>
          <w:szCs w:val="23"/>
        </w:rPr>
        <w:t>.</w:t>
      </w:r>
    </w:p>
    <w:p w14:paraId="5BD5E536" w14:textId="08693AF5" w:rsidR="00DC75E3" w:rsidRPr="00DC75E3" w:rsidRDefault="00DC75E3" w:rsidP="00800ACF">
      <w:pPr>
        <w:spacing w:line="300" w:lineRule="auto"/>
        <w:ind w:firstLine="851"/>
        <w:jc w:val="both"/>
        <w:rPr>
          <w:rFonts w:ascii="Joost" w:hAnsi="Joost" w:hint="eastAsia"/>
          <w:sz w:val="23"/>
          <w:szCs w:val="23"/>
        </w:rPr>
      </w:pPr>
      <w:r w:rsidRPr="00DC75E3">
        <w:rPr>
          <w:rFonts w:ascii="Joost" w:hAnsi="Joost"/>
          <w:sz w:val="23"/>
          <w:szCs w:val="23"/>
        </w:rPr>
        <w:t xml:space="preserve">Aktuali </w:t>
      </w:r>
      <w:r w:rsidRPr="00DC75E3">
        <w:rPr>
          <w:rFonts w:ascii="Joost" w:hAnsi="Joost" w:cs="Calibri"/>
          <w:sz w:val="23"/>
          <w:szCs w:val="23"/>
        </w:rPr>
        <w:t>Pirkimo dokumentų Specialiųjų pirkimo sąlygų 2 priedo „</w:t>
      </w:r>
      <w:r w:rsidRPr="00DC75E3">
        <w:rPr>
          <w:rFonts w:ascii="Joost" w:hAnsi="Joost" w:cs="Calibri"/>
          <w:i/>
          <w:iCs/>
          <w:sz w:val="23"/>
          <w:szCs w:val="23"/>
        </w:rPr>
        <w:t>Techninė specifikacija</w:t>
      </w:r>
      <w:r w:rsidRPr="00DC75E3">
        <w:rPr>
          <w:rFonts w:ascii="Joost" w:hAnsi="Joost" w:cs="Calibri"/>
          <w:sz w:val="23"/>
          <w:szCs w:val="23"/>
        </w:rPr>
        <w:t xml:space="preserve">“ redakcija </w:t>
      </w:r>
      <w:r w:rsidRPr="00DC75E3">
        <w:rPr>
          <w:rFonts w:ascii="Joost" w:hAnsi="Joost"/>
          <w:sz w:val="23"/>
          <w:szCs w:val="23"/>
        </w:rPr>
        <w:t>(pakeitimas pažymėtas geltona spalva) (protokolo 1 priedas) bus paskelbta ir CVP IS prie Pirkimo dokumentų.</w:t>
      </w:r>
    </w:p>
    <w:p w14:paraId="5DAD20F4" w14:textId="26F5C6F7" w:rsidR="000B7B5D" w:rsidRPr="000B7B5D" w:rsidRDefault="000B7B5D" w:rsidP="00800ACF">
      <w:pPr>
        <w:spacing w:line="300" w:lineRule="auto"/>
        <w:ind w:firstLine="851"/>
        <w:jc w:val="both"/>
        <w:rPr>
          <w:rFonts w:ascii="Joost" w:hAnsi="Joost" w:cs="Calibri" w:hint="eastAsia"/>
          <w:sz w:val="23"/>
          <w:szCs w:val="23"/>
        </w:rPr>
      </w:pPr>
      <w:r w:rsidRPr="000B7B5D">
        <w:rPr>
          <w:rFonts w:ascii="Joost" w:hAnsi="Joost" w:cs="Calibri"/>
          <w:sz w:val="23"/>
          <w:szCs w:val="23"/>
        </w:rPr>
        <w:t xml:space="preserve">Informuojame, </w:t>
      </w:r>
      <w:r w:rsidR="00800ACF">
        <w:rPr>
          <w:rFonts w:ascii="Joost" w:hAnsi="Joost" w:cs="Calibri"/>
          <w:sz w:val="23"/>
          <w:szCs w:val="23"/>
        </w:rPr>
        <w:t xml:space="preserve">  </w:t>
      </w:r>
      <w:r w:rsidRPr="000B7B5D">
        <w:rPr>
          <w:rFonts w:ascii="Joost" w:hAnsi="Joost" w:cs="Calibri"/>
          <w:sz w:val="23"/>
          <w:szCs w:val="23"/>
        </w:rPr>
        <w:t xml:space="preserve">kad, </w:t>
      </w:r>
      <w:r w:rsidR="00800ACF">
        <w:rPr>
          <w:rFonts w:ascii="Joost" w:hAnsi="Joost" w:cs="Calibri"/>
          <w:sz w:val="23"/>
          <w:szCs w:val="23"/>
        </w:rPr>
        <w:t xml:space="preserve"> </w:t>
      </w:r>
      <w:r w:rsidRPr="000B7B5D">
        <w:rPr>
          <w:rFonts w:ascii="Joost" w:hAnsi="Joost" w:cs="Calibri"/>
          <w:sz w:val="23"/>
          <w:szCs w:val="23"/>
        </w:rPr>
        <w:t xml:space="preserve">nors </w:t>
      </w:r>
      <w:r w:rsidR="00800ACF">
        <w:rPr>
          <w:rFonts w:ascii="Joost" w:hAnsi="Joost" w:cs="Calibri"/>
          <w:sz w:val="23"/>
          <w:szCs w:val="23"/>
        </w:rPr>
        <w:t xml:space="preserve">  </w:t>
      </w:r>
      <w:r w:rsidRPr="000B7B5D">
        <w:rPr>
          <w:rFonts w:ascii="Joost" w:hAnsi="Joost" w:cs="Calibri"/>
          <w:sz w:val="23"/>
          <w:szCs w:val="23"/>
        </w:rPr>
        <w:t xml:space="preserve">patikslinimas </w:t>
      </w:r>
      <w:r w:rsidR="00800ACF">
        <w:rPr>
          <w:rFonts w:ascii="Joost" w:hAnsi="Joost" w:cs="Calibri"/>
          <w:sz w:val="23"/>
          <w:szCs w:val="23"/>
        </w:rPr>
        <w:t xml:space="preserve">  </w:t>
      </w:r>
      <w:r w:rsidRPr="000B7B5D">
        <w:rPr>
          <w:rFonts w:ascii="Joost" w:hAnsi="Joost" w:cs="Calibri"/>
          <w:sz w:val="23"/>
          <w:szCs w:val="23"/>
        </w:rPr>
        <w:t xml:space="preserve">iš </w:t>
      </w:r>
      <w:r w:rsidR="00800ACF">
        <w:rPr>
          <w:rFonts w:ascii="Joost" w:hAnsi="Joost" w:cs="Calibri"/>
          <w:sz w:val="23"/>
          <w:szCs w:val="23"/>
        </w:rPr>
        <w:t xml:space="preserve"> </w:t>
      </w:r>
      <w:r w:rsidRPr="000B7B5D">
        <w:rPr>
          <w:rFonts w:ascii="Joost" w:hAnsi="Joost" w:cs="Calibri"/>
          <w:sz w:val="23"/>
          <w:szCs w:val="23"/>
        </w:rPr>
        <w:t>esmės</w:t>
      </w:r>
      <w:r w:rsidR="00800ACF">
        <w:rPr>
          <w:rFonts w:ascii="Joost" w:hAnsi="Joost" w:cs="Calibri"/>
          <w:sz w:val="23"/>
          <w:szCs w:val="23"/>
        </w:rPr>
        <w:t xml:space="preserve"> </w:t>
      </w:r>
      <w:r w:rsidRPr="000B7B5D">
        <w:rPr>
          <w:rFonts w:ascii="Joost" w:hAnsi="Joost" w:cs="Calibri"/>
          <w:sz w:val="23"/>
          <w:szCs w:val="23"/>
        </w:rPr>
        <w:t> niekaip </w:t>
      </w:r>
      <w:r w:rsidR="00800ACF">
        <w:rPr>
          <w:rFonts w:ascii="Joost" w:hAnsi="Joost" w:cs="Calibri"/>
          <w:sz w:val="23"/>
          <w:szCs w:val="23"/>
        </w:rPr>
        <w:t xml:space="preserve"> </w:t>
      </w:r>
      <w:r w:rsidRPr="000B7B5D">
        <w:rPr>
          <w:rFonts w:ascii="Joost" w:hAnsi="Joost" w:cs="Calibri"/>
          <w:sz w:val="23"/>
          <w:szCs w:val="23"/>
        </w:rPr>
        <w:t>nekeičia </w:t>
      </w:r>
      <w:r w:rsidR="00800ACF">
        <w:rPr>
          <w:rFonts w:ascii="Joost" w:hAnsi="Joost" w:cs="Calibri"/>
          <w:sz w:val="23"/>
          <w:szCs w:val="23"/>
        </w:rPr>
        <w:t xml:space="preserve"> </w:t>
      </w:r>
      <w:r w:rsidRPr="000B7B5D">
        <w:rPr>
          <w:rFonts w:ascii="Joost" w:hAnsi="Joost" w:cs="Calibri"/>
          <w:sz w:val="23"/>
          <w:szCs w:val="23"/>
        </w:rPr>
        <w:t xml:space="preserve">Pirkimo </w:t>
      </w:r>
      <w:r w:rsidR="00800ACF">
        <w:rPr>
          <w:rFonts w:ascii="Joost" w:hAnsi="Joost" w:cs="Calibri"/>
          <w:sz w:val="23"/>
          <w:szCs w:val="23"/>
        </w:rPr>
        <w:t xml:space="preserve"> </w:t>
      </w:r>
      <w:r w:rsidRPr="000B7B5D">
        <w:rPr>
          <w:rFonts w:ascii="Joost" w:hAnsi="Joost" w:cs="Calibri"/>
          <w:sz w:val="23"/>
          <w:szCs w:val="23"/>
        </w:rPr>
        <w:t>dokumentuose nustatytų pirminių</w:t>
      </w:r>
      <w:r w:rsidR="00800ACF">
        <w:rPr>
          <w:rFonts w:ascii="Joost" w:hAnsi="Joost" w:cs="Calibri"/>
          <w:sz w:val="23"/>
          <w:szCs w:val="23"/>
        </w:rPr>
        <w:t xml:space="preserve"> </w:t>
      </w:r>
      <w:r w:rsidRPr="000B7B5D">
        <w:rPr>
          <w:rFonts w:ascii="Joost" w:hAnsi="Joost" w:cs="Calibri"/>
          <w:sz w:val="23"/>
          <w:szCs w:val="23"/>
        </w:rPr>
        <w:t>reikalavimų</w:t>
      </w:r>
      <w:r w:rsidR="00800ACF">
        <w:rPr>
          <w:rFonts w:ascii="Joost" w:hAnsi="Joost" w:cs="Calibri"/>
          <w:sz w:val="23"/>
          <w:szCs w:val="23"/>
        </w:rPr>
        <w:t xml:space="preserve"> </w:t>
      </w:r>
      <w:r w:rsidRPr="000B7B5D">
        <w:rPr>
          <w:rFonts w:ascii="Joost" w:hAnsi="Joost" w:cs="Calibri"/>
          <w:sz w:val="23"/>
          <w:szCs w:val="23"/>
        </w:rPr>
        <w:t>tiekėjui,</w:t>
      </w:r>
      <w:r w:rsidR="00800ACF">
        <w:rPr>
          <w:rFonts w:ascii="Joost" w:hAnsi="Joost" w:cs="Calibri"/>
          <w:sz w:val="23"/>
          <w:szCs w:val="23"/>
        </w:rPr>
        <w:t xml:space="preserve"> </w:t>
      </w:r>
      <w:r w:rsidRPr="000B7B5D">
        <w:rPr>
          <w:rFonts w:ascii="Joost" w:hAnsi="Joost" w:cs="Calibri"/>
          <w:sz w:val="23"/>
          <w:szCs w:val="23"/>
        </w:rPr>
        <w:t>pasiūlymų</w:t>
      </w:r>
      <w:r w:rsidR="00800ACF">
        <w:rPr>
          <w:rFonts w:ascii="Joost" w:hAnsi="Joost" w:cs="Calibri"/>
          <w:sz w:val="23"/>
          <w:szCs w:val="23"/>
        </w:rPr>
        <w:t xml:space="preserve"> </w:t>
      </w:r>
      <w:r w:rsidRPr="000B7B5D">
        <w:rPr>
          <w:rFonts w:ascii="Joost" w:hAnsi="Joost" w:cs="Calibri"/>
          <w:sz w:val="23"/>
          <w:szCs w:val="23"/>
        </w:rPr>
        <w:t>pateikimo</w:t>
      </w:r>
      <w:r w:rsidR="00800ACF">
        <w:rPr>
          <w:rFonts w:ascii="Joost" w:hAnsi="Joost" w:cs="Calibri"/>
          <w:sz w:val="23"/>
          <w:szCs w:val="23"/>
        </w:rPr>
        <w:t xml:space="preserve"> </w:t>
      </w:r>
      <w:r w:rsidRPr="000B7B5D">
        <w:rPr>
          <w:rFonts w:ascii="Joost" w:hAnsi="Joost" w:cs="Calibri"/>
          <w:sz w:val="23"/>
          <w:szCs w:val="23"/>
        </w:rPr>
        <w:t>terminas</w:t>
      </w:r>
      <w:r w:rsidR="00800ACF">
        <w:rPr>
          <w:rFonts w:ascii="Joost" w:hAnsi="Joost" w:cs="Calibri"/>
          <w:sz w:val="23"/>
          <w:szCs w:val="23"/>
        </w:rPr>
        <w:t xml:space="preserve"> </w:t>
      </w:r>
      <w:r w:rsidRPr="000B7B5D">
        <w:rPr>
          <w:rFonts w:ascii="Joost" w:hAnsi="Joost" w:cs="Calibri"/>
          <w:sz w:val="23"/>
          <w:szCs w:val="23"/>
        </w:rPr>
        <w:t>yra</w:t>
      </w:r>
      <w:r w:rsidR="00800ACF">
        <w:rPr>
          <w:rFonts w:ascii="Joost" w:hAnsi="Joost" w:cs="Calibri"/>
          <w:sz w:val="23"/>
          <w:szCs w:val="23"/>
        </w:rPr>
        <w:t xml:space="preserve"> </w:t>
      </w:r>
      <w:r w:rsidRPr="000B7B5D">
        <w:rPr>
          <w:rFonts w:ascii="Joost" w:hAnsi="Joost" w:cs="Calibri"/>
          <w:sz w:val="23"/>
          <w:szCs w:val="23"/>
        </w:rPr>
        <w:t xml:space="preserve"> nukeliamas</w:t>
      </w:r>
      <w:r w:rsidR="00800ACF">
        <w:rPr>
          <w:rFonts w:ascii="Joost" w:hAnsi="Joost" w:cs="Calibri"/>
          <w:sz w:val="23"/>
          <w:szCs w:val="23"/>
        </w:rPr>
        <w:t xml:space="preserve"> </w:t>
      </w:r>
      <w:r w:rsidRPr="000B7B5D">
        <w:rPr>
          <w:rFonts w:ascii="Joost" w:hAnsi="Joost" w:cs="Calibri"/>
          <w:sz w:val="23"/>
          <w:szCs w:val="23"/>
        </w:rPr>
        <w:t xml:space="preserve"> iš</w:t>
      </w:r>
      <w:r w:rsidR="00800ACF">
        <w:rPr>
          <w:rFonts w:ascii="Joost" w:hAnsi="Joost" w:cs="Calibri"/>
          <w:sz w:val="23"/>
          <w:szCs w:val="23"/>
        </w:rPr>
        <w:t xml:space="preserve">  </w:t>
      </w:r>
      <w:r w:rsidRPr="000B7B5D">
        <w:rPr>
          <w:rFonts w:ascii="Joost" w:hAnsi="Joost" w:cs="Calibri"/>
          <w:sz w:val="23"/>
          <w:szCs w:val="23"/>
        </w:rPr>
        <w:t>2026-04-24 9:00 val. į 2026-0</w:t>
      </w:r>
      <w:r>
        <w:rPr>
          <w:rFonts w:ascii="Joost" w:hAnsi="Joost" w:cs="Calibri"/>
          <w:sz w:val="23"/>
          <w:szCs w:val="23"/>
        </w:rPr>
        <w:t>4</w:t>
      </w:r>
      <w:r w:rsidRPr="000B7B5D">
        <w:rPr>
          <w:rFonts w:ascii="Joost" w:hAnsi="Joost" w:cs="Calibri"/>
          <w:sz w:val="23"/>
          <w:szCs w:val="23"/>
        </w:rPr>
        <w:t>-28 9:00 val.</w:t>
      </w:r>
    </w:p>
    <w:p w14:paraId="7790914C" w14:textId="77777777" w:rsidR="00DC75E3" w:rsidRPr="00DC75E3" w:rsidRDefault="00DC75E3" w:rsidP="00A35739">
      <w:pPr>
        <w:spacing w:line="300" w:lineRule="auto"/>
        <w:ind w:firstLine="567"/>
        <w:jc w:val="both"/>
        <w:rPr>
          <w:rFonts w:ascii="Joost" w:hAnsi="Joost" w:hint="eastAsia"/>
          <w:sz w:val="23"/>
          <w:szCs w:val="23"/>
        </w:rPr>
      </w:pPr>
    </w:p>
    <w:p w14:paraId="6F1701F0" w14:textId="19FF70A1" w:rsidR="00DC75E3" w:rsidRPr="00DC75E3" w:rsidRDefault="00DC75E3" w:rsidP="00A35739">
      <w:pPr>
        <w:spacing w:line="300" w:lineRule="auto"/>
        <w:ind w:firstLine="567"/>
        <w:jc w:val="both"/>
        <w:rPr>
          <w:rFonts w:ascii="Joost" w:hAnsi="Joost" w:hint="eastAsia"/>
          <w:sz w:val="23"/>
          <w:szCs w:val="23"/>
        </w:rPr>
      </w:pPr>
      <w:r w:rsidRPr="00DC75E3">
        <w:rPr>
          <w:rFonts w:ascii="Joost" w:hAnsi="Joost"/>
          <w:sz w:val="23"/>
          <w:szCs w:val="23"/>
        </w:rPr>
        <w:t>PRIDEDAMA.</w:t>
      </w:r>
    </w:p>
    <w:p w14:paraId="60B24E52" w14:textId="209E3A6B" w:rsidR="00DC75E3" w:rsidRPr="00DC75E3" w:rsidRDefault="00DC75E3" w:rsidP="00A35739">
      <w:pPr>
        <w:spacing w:line="300" w:lineRule="auto"/>
        <w:ind w:firstLine="567"/>
        <w:jc w:val="both"/>
        <w:rPr>
          <w:rFonts w:ascii="Joost" w:hAnsi="Joost" w:hint="eastAsia"/>
          <w:sz w:val="23"/>
          <w:szCs w:val="23"/>
        </w:rPr>
      </w:pPr>
      <w:r w:rsidRPr="00DC75E3">
        <w:rPr>
          <w:rFonts w:ascii="Joost" w:hAnsi="Joost" w:cs="Calibri"/>
          <w:sz w:val="23"/>
          <w:szCs w:val="23"/>
        </w:rPr>
        <w:t>Aktuali Specialiųjų pirkimo sąlygų 2 priedo „</w:t>
      </w:r>
      <w:r w:rsidRPr="00DC75E3">
        <w:rPr>
          <w:rFonts w:ascii="Joost" w:hAnsi="Joost" w:cs="Calibri"/>
          <w:i/>
          <w:iCs/>
          <w:sz w:val="23"/>
          <w:szCs w:val="23"/>
        </w:rPr>
        <w:t>Techninė specifikacija</w:t>
      </w:r>
      <w:r w:rsidRPr="00DC75E3">
        <w:rPr>
          <w:rFonts w:ascii="Joost" w:hAnsi="Joost" w:cs="Calibri"/>
          <w:sz w:val="23"/>
          <w:szCs w:val="23"/>
        </w:rPr>
        <w:t>“ redakcija</w:t>
      </w:r>
      <w:r w:rsidRPr="00DC75E3">
        <w:rPr>
          <w:rFonts w:ascii="Joost" w:hAnsi="Joost"/>
          <w:sz w:val="23"/>
          <w:szCs w:val="23"/>
        </w:rPr>
        <w:t>.</w:t>
      </w:r>
    </w:p>
    <w:p w14:paraId="70F481BD" w14:textId="539166BE" w:rsidR="004724B7" w:rsidRPr="00DC75E3" w:rsidRDefault="004724B7" w:rsidP="00DC75E3">
      <w:pPr>
        <w:spacing w:line="300" w:lineRule="auto"/>
        <w:ind w:firstLine="720"/>
        <w:jc w:val="both"/>
        <w:rPr>
          <w:rFonts w:ascii="Joost" w:hAnsi="Joost" w:hint="eastAsia"/>
          <w:sz w:val="23"/>
          <w:szCs w:val="23"/>
        </w:rPr>
      </w:pPr>
    </w:p>
    <w:p w14:paraId="2C081A81" w14:textId="77777777" w:rsidR="004724B7" w:rsidRPr="00DC75E3" w:rsidRDefault="004724B7" w:rsidP="00DC75E3">
      <w:pPr>
        <w:tabs>
          <w:tab w:val="left" w:pos="1605"/>
        </w:tabs>
        <w:spacing w:line="300" w:lineRule="auto"/>
        <w:rPr>
          <w:rFonts w:ascii="Joost" w:hAnsi="Joost" w:hint="eastAsia"/>
          <w:sz w:val="23"/>
          <w:szCs w:val="23"/>
        </w:rPr>
      </w:pPr>
    </w:p>
    <w:p w14:paraId="4DED9DB4" w14:textId="77777777" w:rsidR="004724B7" w:rsidRPr="00DC75E3" w:rsidRDefault="004724B7" w:rsidP="00DC75E3">
      <w:pPr>
        <w:tabs>
          <w:tab w:val="left" w:pos="1605"/>
        </w:tabs>
        <w:spacing w:line="300" w:lineRule="auto"/>
        <w:jc w:val="both"/>
        <w:rPr>
          <w:rFonts w:ascii="Joost" w:eastAsia="Times New Roman" w:hAnsi="Joost"/>
          <w:color w:val="000000"/>
          <w:sz w:val="23"/>
          <w:szCs w:val="23"/>
        </w:rPr>
      </w:pPr>
    </w:p>
    <w:p w14:paraId="2FC7F03D" w14:textId="20D198AA" w:rsidR="004724B7" w:rsidRPr="00DC75E3" w:rsidRDefault="004724B7" w:rsidP="00DC75E3">
      <w:pPr>
        <w:tabs>
          <w:tab w:val="left" w:pos="1605"/>
        </w:tabs>
        <w:spacing w:line="300" w:lineRule="auto"/>
        <w:jc w:val="both"/>
        <w:rPr>
          <w:rFonts w:ascii="Joost" w:eastAsia="Times New Roman" w:hAnsi="Joost"/>
          <w:color w:val="000000"/>
          <w:sz w:val="23"/>
          <w:szCs w:val="23"/>
        </w:rPr>
      </w:pPr>
      <w:r w:rsidRPr="00DC75E3">
        <w:rPr>
          <w:rFonts w:ascii="Joost" w:eastAsia="Times New Roman" w:hAnsi="Joost"/>
          <w:color w:val="000000"/>
          <w:sz w:val="23"/>
          <w:szCs w:val="23"/>
        </w:rPr>
        <w:t>Pagarbiai</w:t>
      </w:r>
    </w:p>
    <w:p w14:paraId="24581294" w14:textId="77777777" w:rsidR="004724B7" w:rsidRPr="00DC75E3" w:rsidRDefault="004724B7" w:rsidP="00DC75E3">
      <w:pPr>
        <w:tabs>
          <w:tab w:val="left" w:pos="1605"/>
        </w:tabs>
        <w:spacing w:line="300" w:lineRule="auto"/>
        <w:jc w:val="both"/>
        <w:rPr>
          <w:rFonts w:ascii="Joost" w:eastAsia="Times New Roman" w:hAnsi="Joost"/>
          <w:color w:val="000000"/>
          <w:sz w:val="23"/>
          <w:szCs w:val="23"/>
        </w:rPr>
      </w:pPr>
    </w:p>
    <w:p w14:paraId="7478A476" w14:textId="081681EA" w:rsidR="00E4040A" w:rsidRPr="00DC75E3" w:rsidRDefault="004724B7" w:rsidP="00DC75E3">
      <w:pPr>
        <w:tabs>
          <w:tab w:val="left" w:pos="1605"/>
        </w:tabs>
        <w:spacing w:line="300" w:lineRule="auto"/>
        <w:jc w:val="both"/>
        <w:rPr>
          <w:rFonts w:ascii="Joost" w:hAnsi="Joost" w:hint="eastAsia"/>
          <w:sz w:val="23"/>
          <w:szCs w:val="23"/>
        </w:rPr>
      </w:pPr>
      <w:r w:rsidRPr="00DC75E3">
        <w:rPr>
          <w:rFonts w:ascii="Joost" w:eastAsia="Times New Roman" w:hAnsi="Joost"/>
          <w:color w:val="000000"/>
          <w:sz w:val="23"/>
          <w:szCs w:val="23"/>
        </w:rPr>
        <w:t>Komisija</w:t>
      </w:r>
    </w:p>
    <w:sectPr w:rsidR="00E4040A" w:rsidRPr="00DC75E3" w:rsidSect="000F17D6">
      <w:headerReference w:type="default" r:id="rId8"/>
      <w:footerReference w:type="default" r:id="rId9"/>
      <w:headerReference w:type="first" r:id="rId10"/>
      <w:pgSz w:w="11900" w:h="16840"/>
      <w:pgMar w:top="1440" w:right="843" w:bottom="1134" w:left="12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4A7D1" w14:textId="77777777" w:rsidR="00ED4E78" w:rsidRDefault="00ED4E78" w:rsidP="000F17D6">
      <w:r>
        <w:separator/>
      </w:r>
    </w:p>
  </w:endnote>
  <w:endnote w:type="continuationSeparator" w:id="0">
    <w:p w14:paraId="50BD6C3B" w14:textId="77777777" w:rsidR="00ED4E78" w:rsidRDefault="00ED4E78" w:rsidP="000F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Joos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88E1" w14:textId="77777777" w:rsidR="000F17D6" w:rsidRDefault="000F17D6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84716" w14:textId="77777777" w:rsidR="00ED4E78" w:rsidRDefault="00ED4E78" w:rsidP="000F17D6">
      <w:r>
        <w:separator/>
      </w:r>
    </w:p>
  </w:footnote>
  <w:footnote w:type="continuationSeparator" w:id="0">
    <w:p w14:paraId="43CD1EA8" w14:textId="77777777" w:rsidR="00ED4E78" w:rsidRDefault="00ED4E78" w:rsidP="000F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4211346"/>
      <w:docPartObj>
        <w:docPartGallery w:val="Page Numbers (Top of Page)"/>
        <w:docPartUnique/>
      </w:docPartObj>
    </w:sdtPr>
    <w:sdtEndPr>
      <w:rPr>
        <w:rFonts w:ascii="Jost" w:hAnsi="Jost"/>
        <w:sz w:val="22"/>
        <w:szCs w:val="22"/>
      </w:rPr>
    </w:sdtEndPr>
    <w:sdtContent>
      <w:p w14:paraId="0FDB96D6" w14:textId="77777777" w:rsidR="000F17D6" w:rsidRPr="000623F7" w:rsidRDefault="000F17D6">
        <w:pPr>
          <w:pStyle w:val="Header"/>
          <w:jc w:val="center"/>
          <w:rPr>
            <w:rFonts w:ascii="Jost" w:hAnsi="Jost"/>
            <w:sz w:val="22"/>
            <w:szCs w:val="22"/>
          </w:rPr>
        </w:pPr>
        <w:r w:rsidRPr="000623F7">
          <w:rPr>
            <w:rFonts w:ascii="Jost" w:hAnsi="Jost"/>
            <w:sz w:val="22"/>
            <w:szCs w:val="22"/>
          </w:rPr>
          <w:fldChar w:fldCharType="begin"/>
        </w:r>
        <w:r w:rsidRPr="000623F7">
          <w:rPr>
            <w:rFonts w:ascii="Jost" w:hAnsi="Jost"/>
            <w:sz w:val="22"/>
            <w:szCs w:val="22"/>
          </w:rPr>
          <w:instrText>PAGE   \* MERGEFORMAT</w:instrText>
        </w:r>
        <w:r w:rsidRPr="000623F7">
          <w:rPr>
            <w:rFonts w:ascii="Jost" w:hAnsi="Jost"/>
            <w:sz w:val="22"/>
            <w:szCs w:val="22"/>
          </w:rPr>
          <w:fldChar w:fldCharType="separate"/>
        </w:r>
        <w:r w:rsidRPr="000623F7">
          <w:rPr>
            <w:rFonts w:ascii="Jost" w:hAnsi="Jost"/>
            <w:noProof/>
            <w:sz w:val="22"/>
            <w:szCs w:val="22"/>
          </w:rPr>
          <w:t>2</w:t>
        </w:r>
        <w:r w:rsidRPr="000623F7">
          <w:rPr>
            <w:rFonts w:ascii="Jost" w:hAnsi="Jost"/>
            <w:sz w:val="22"/>
            <w:szCs w:val="22"/>
          </w:rPr>
          <w:fldChar w:fldCharType="end"/>
        </w:r>
      </w:p>
    </w:sdtContent>
  </w:sdt>
  <w:p w14:paraId="763652F3" w14:textId="77777777" w:rsidR="000F17D6" w:rsidRDefault="000F17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D62E8" w14:textId="77777777" w:rsidR="000F17D6" w:rsidRDefault="000F17D6" w:rsidP="000F17D6">
    <w:pPr>
      <w:pStyle w:val="Header"/>
    </w:pPr>
    <w:r w:rsidRPr="00352C13">
      <w:rPr>
        <w:noProof/>
      </w:rPr>
      <w:drawing>
        <wp:inline distT="0" distB="0" distL="0" distR="0" wp14:anchorId="50DAB926" wp14:editId="71FDD2EC">
          <wp:extent cx="1260000" cy="522000"/>
          <wp:effectExtent l="0" t="0" r="0" b="0"/>
          <wp:docPr id="93008491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C6119"/>
    <w:multiLevelType w:val="multilevel"/>
    <w:tmpl w:val="8EA4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F7C5D"/>
    <w:multiLevelType w:val="multilevel"/>
    <w:tmpl w:val="C1207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404577"/>
    <w:multiLevelType w:val="multilevel"/>
    <w:tmpl w:val="5E84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7930672">
    <w:abstractNumId w:val="0"/>
  </w:num>
  <w:num w:numId="2" w16cid:durableId="934439856">
    <w:abstractNumId w:val="2"/>
  </w:num>
  <w:num w:numId="3" w16cid:durableId="2111776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D6"/>
    <w:rsid w:val="000006C2"/>
    <w:rsid w:val="00021AAF"/>
    <w:rsid w:val="0003099E"/>
    <w:rsid w:val="00051BE0"/>
    <w:rsid w:val="00052BEA"/>
    <w:rsid w:val="000673B7"/>
    <w:rsid w:val="00077CE9"/>
    <w:rsid w:val="000841CC"/>
    <w:rsid w:val="00095D5F"/>
    <w:rsid w:val="000A535B"/>
    <w:rsid w:val="000B64AE"/>
    <w:rsid w:val="000B7B5D"/>
    <w:rsid w:val="000D236B"/>
    <w:rsid w:val="000E3188"/>
    <w:rsid w:val="000F17D6"/>
    <w:rsid w:val="000F3B8C"/>
    <w:rsid w:val="00106B1F"/>
    <w:rsid w:val="00126391"/>
    <w:rsid w:val="001276CB"/>
    <w:rsid w:val="001330B6"/>
    <w:rsid w:val="00135FD6"/>
    <w:rsid w:val="001424B9"/>
    <w:rsid w:val="001558F6"/>
    <w:rsid w:val="00180221"/>
    <w:rsid w:val="0018467C"/>
    <w:rsid w:val="001954C2"/>
    <w:rsid w:val="001C257D"/>
    <w:rsid w:val="001D09AB"/>
    <w:rsid w:val="001E1058"/>
    <w:rsid w:val="001E5687"/>
    <w:rsid w:val="0021571A"/>
    <w:rsid w:val="00223999"/>
    <w:rsid w:val="0023122B"/>
    <w:rsid w:val="00240BAB"/>
    <w:rsid w:val="00271041"/>
    <w:rsid w:val="0027706E"/>
    <w:rsid w:val="00283410"/>
    <w:rsid w:val="00284547"/>
    <w:rsid w:val="002C037D"/>
    <w:rsid w:val="002D0BC5"/>
    <w:rsid w:val="002E0DBC"/>
    <w:rsid w:val="002E456B"/>
    <w:rsid w:val="00300312"/>
    <w:rsid w:val="003023A9"/>
    <w:rsid w:val="003137F2"/>
    <w:rsid w:val="00322AFC"/>
    <w:rsid w:val="00323C05"/>
    <w:rsid w:val="0032721B"/>
    <w:rsid w:val="00334834"/>
    <w:rsid w:val="003512B1"/>
    <w:rsid w:val="0036075B"/>
    <w:rsid w:val="00362939"/>
    <w:rsid w:val="0036365C"/>
    <w:rsid w:val="003700F4"/>
    <w:rsid w:val="0037557A"/>
    <w:rsid w:val="00376B34"/>
    <w:rsid w:val="003845B9"/>
    <w:rsid w:val="0039042F"/>
    <w:rsid w:val="003A6492"/>
    <w:rsid w:val="003B217B"/>
    <w:rsid w:val="003B610D"/>
    <w:rsid w:val="003B6880"/>
    <w:rsid w:val="003C6C5D"/>
    <w:rsid w:val="003D08CE"/>
    <w:rsid w:val="003E1BFD"/>
    <w:rsid w:val="003E6BB5"/>
    <w:rsid w:val="004230F7"/>
    <w:rsid w:val="00424191"/>
    <w:rsid w:val="0043535C"/>
    <w:rsid w:val="00445645"/>
    <w:rsid w:val="004657AE"/>
    <w:rsid w:val="004724B7"/>
    <w:rsid w:val="0048126B"/>
    <w:rsid w:val="004841E0"/>
    <w:rsid w:val="00490A3C"/>
    <w:rsid w:val="00494710"/>
    <w:rsid w:val="00494CBC"/>
    <w:rsid w:val="004A5103"/>
    <w:rsid w:val="004B4774"/>
    <w:rsid w:val="004B53CE"/>
    <w:rsid w:val="004B685D"/>
    <w:rsid w:val="004B73A5"/>
    <w:rsid w:val="004C601C"/>
    <w:rsid w:val="004D1F07"/>
    <w:rsid w:val="004F6AD6"/>
    <w:rsid w:val="00512F79"/>
    <w:rsid w:val="0051460F"/>
    <w:rsid w:val="00520B18"/>
    <w:rsid w:val="00524B8D"/>
    <w:rsid w:val="00530740"/>
    <w:rsid w:val="005642C6"/>
    <w:rsid w:val="005718E6"/>
    <w:rsid w:val="005B2B66"/>
    <w:rsid w:val="005B4238"/>
    <w:rsid w:val="005D01EA"/>
    <w:rsid w:val="0060296D"/>
    <w:rsid w:val="006149DD"/>
    <w:rsid w:val="006157FF"/>
    <w:rsid w:val="006216C7"/>
    <w:rsid w:val="006369F5"/>
    <w:rsid w:val="00643516"/>
    <w:rsid w:val="00672827"/>
    <w:rsid w:val="006810B3"/>
    <w:rsid w:val="006862E0"/>
    <w:rsid w:val="006908B5"/>
    <w:rsid w:val="006941A1"/>
    <w:rsid w:val="006A333C"/>
    <w:rsid w:val="006A3975"/>
    <w:rsid w:val="006E5D37"/>
    <w:rsid w:val="006E7A99"/>
    <w:rsid w:val="006F5CF6"/>
    <w:rsid w:val="007150FC"/>
    <w:rsid w:val="00717D5C"/>
    <w:rsid w:val="007254B9"/>
    <w:rsid w:val="007271E9"/>
    <w:rsid w:val="00774325"/>
    <w:rsid w:val="007772DB"/>
    <w:rsid w:val="0078244E"/>
    <w:rsid w:val="007A1699"/>
    <w:rsid w:val="007C7652"/>
    <w:rsid w:val="007D2CA0"/>
    <w:rsid w:val="007F0445"/>
    <w:rsid w:val="007F072F"/>
    <w:rsid w:val="007F123E"/>
    <w:rsid w:val="007F1C90"/>
    <w:rsid w:val="00800ACF"/>
    <w:rsid w:val="00801512"/>
    <w:rsid w:val="00801E82"/>
    <w:rsid w:val="0080655C"/>
    <w:rsid w:val="00811008"/>
    <w:rsid w:val="0081367D"/>
    <w:rsid w:val="008218BB"/>
    <w:rsid w:val="008251DE"/>
    <w:rsid w:val="00860FEB"/>
    <w:rsid w:val="00876804"/>
    <w:rsid w:val="00876EDD"/>
    <w:rsid w:val="008814A7"/>
    <w:rsid w:val="0088508D"/>
    <w:rsid w:val="00892698"/>
    <w:rsid w:val="008B4D2F"/>
    <w:rsid w:val="008B59AC"/>
    <w:rsid w:val="008C4514"/>
    <w:rsid w:val="008C73D8"/>
    <w:rsid w:val="008D5736"/>
    <w:rsid w:val="008D7719"/>
    <w:rsid w:val="008E62D4"/>
    <w:rsid w:val="00901F52"/>
    <w:rsid w:val="00913578"/>
    <w:rsid w:val="00913764"/>
    <w:rsid w:val="009300FE"/>
    <w:rsid w:val="00935834"/>
    <w:rsid w:val="00940C42"/>
    <w:rsid w:val="00940E74"/>
    <w:rsid w:val="00943813"/>
    <w:rsid w:val="00992541"/>
    <w:rsid w:val="009A6FF3"/>
    <w:rsid w:val="009A7E52"/>
    <w:rsid w:val="009C00D7"/>
    <w:rsid w:val="009C6D53"/>
    <w:rsid w:val="009E5672"/>
    <w:rsid w:val="009F3B08"/>
    <w:rsid w:val="00A0048D"/>
    <w:rsid w:val="00A0291C"/>
    <w:rsid w:val="00A06DBF"/>
    <w:rsid w:val="00A1363C"/>
    <w:rsid w:val="00A25314"/>
    <w:rsid w:val="00A32CDF"/>
    <w:rsid w:val="00A35739"/>
    <w:rsid w:val="00A54493"/>
    <w:rsid w:val="00A67D15"/>
    <w:rsid w:val="00A71CBF"/>
    <w:rsid w:val="00A7578F"/>
    <w:rsid w:val="00A7668B"/>
    <w:rsid w:val="00A809D7"/>
    <w:rsid w:val="00A84892"/>
    <w:rsid w:val="00A952B2"/>
    <w:rsid w:val="00AB3947"/>
    <w:rsid w:val="00AB476D"/>
    <w:rsid w:val="00AB7038"/>
    <w:rsid w:val="00AC0DC4"/>
    <w:rsid w:val="00AD0C9D"/>
    <w:rsid w:val="00AF0680"/>
    <w:rsid w:val="00B16CC8"/>
    <w:rsid w:val="00B51631"/>
    <w:rsid w:val="00B6175A"/>
    <w:rsid w:val="00B62F87"/>
    <w:rsid w:val="00B635A5"/>
    <w:rsid w:val="00B77E46"/>
    <w:rsid w:val="00B83BD1"/>
    <w:rsid w:val="00B85DFF"/>
    <w:rsid w:val="00B8706B"/>
    <w:rsid w:val="00B87797"/>
    <w:rsid w:val="00BC4BBB"/>
    <w:rsid w:val="00BC5B88"/>
    <w:rsid w:val="00BC64B0"/>
    <w:rsid w:val="00BD075A"/>
    <w:rsid w:val="00BD3FF5"/>
    <w:rsid w:val="00BD61F3"/>
    <w:rsid w:val="00C0001C"/>
    <w:rsid w:val="00C04902"/>
    <w:rsid w:val="00C206F7"/>
    <w:rsid w:val="00C36859"/>
    <w:rsid w:val="00C628F6"/>
    <w:rsid w:val="00C773F1"/>
    <w:rsid w:val="00C802B5"/>
    <w:rsid w:val="00C918C4"/>
    <w:rsid w:val="00CA0D16"/>
    <w:rsid w:val="00CA71F1"/>
    <w:rsid w:val="00CB6EAD"/>
    <w:rsid w:val="00CC5F6C"/>
    <w:rsid w:val="00CD1404"/>
    <w:rsid w:val="00CE0EA3"/>
    <w:rsid w:val="00D163F3"/>
    <w:rsid w:val="00D24506"/>
    <w:rsid w:val="00D545CB"/>
    <w:rsid w:val="00D66B6A"/>
    <w:rsid w:val="00D803EE"/>
    <w:rsid w:val="00D811A2"/>
    <w:rsid w:val="00DA0901"/>
    <w:rsid w:val="00DB5547"/>
    <w:rsid w:val="00DC75E3"/>
    <w:rsid w:val="00DD3F9D"/>
    <w:rsid w:val="00DD4DA4"/>
    <w:rsid w:val="00DE0558"/>
    <w:rsid w:val="00DE0A01"/>
    <w:rsid w:val="00DF3CE3"/>
    <w:rsid w:val="00DF403B"/>
    <w:rsid w:val="00E04159"/>
    <w:rsid w:val="00E15D43"/>
    <w:rsid w:val="00E2476A"/>
    <w:rsid w:val="00E27A21"/>
    <w:rsid w:val="00E4040A"/>
    <w:rsid w:val="00E44E3B"/>
    <w:rsid w:val="00E525BB"/>
    <w:rsid w:val="00E60CD7"/>
    <w:rsid w:val="00E62888"/>
    <w:rsid w:val="00E65F29"/>
    <w:rsid w:val="00E70E69"/>
    <w:rsid w:val="00E72F3A"/>
    <w:rsid w:val="00E806E2"/>
    <w:rsid w:val="00E9653F"/>
    <w:rsid w:val="00EA3DE5"/>
    <w:rsid w:val="00EB0D67"/>
    <w:rsid w:val="00ED4E78"/>
    <w:rsid w:val="00ED5612"/>
    <w:rsid w:val="00EE5266"/>
    <w:rsid w:val="00EE5D72"/>
    <w:rsid w:val="00EF4E78"/>
    <w:rsid w:val="00F05A3F"/>
    <w:rsid w:val="00F20BBA"/>
    <w:rsid w:val="00F2264C"/>
    <w:rsid w:val="00F275AB"/>
    <w:rsid w:val="00F3217E"/>
    <w:rsid w:val="00F36B90"/>
    <w:rsid w:val="00F37442"/>
    <w:rsid w:val="00F52AEA"/>
    <w:rsid w:val="00F64A61"/>
    <w:rsid w:val="00F67EB9"/>
    <w:rsid w:val="00F71DC1"/>
    <w:rsid w:val="00F91071"/>
    <w:rsid w:val="00F9214F"/>
    <w:rsid w:val="00F9235A"/>
    <w:rsid w:val="00F93255"/>
    <w:rsid w:val="00FC24C4"/>
    <w:rsid w:val="00FC6BEF"/>
    <w:rsid w:val="00FD612A"/>
    <w:rsid w:val="00FF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12B15"/>
  <w15:chartTrackingRefBased/>
  <w15:docId w15:val="{ED25A365-CF9D-4CA5-B4AF-A21BB861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bdr w:val="none" w:sz="0" w:space="0" w:color="aut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bdr w:val="none" w:sz="0" w:space="0" w:color="aut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bdr w:val="none" w:sz="0" w:space="0" w:color="aut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7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7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7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7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7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7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1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7D6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bdr w:val="none" w:sz="0" w:space="0" w:color="aut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1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bdr w:val="none" w:sz="0" w:space="0" w:color="aut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17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17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7D6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7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7D6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0F17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US"/>
      <w14:ligatures w14:val="none"/>
    </w:rPr>
  </w:style>
  <w:style w:type="paragraph" w:customStyle="1" w:styleId="FreeForm">
    <w:name w:val="Free Form"/>
    <w:qFormat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F17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table" w:styleId="TableGrid">
    <w:name w:val="Table Grid"/>
    <w:basedOn w:val="TableNormal"/>
    <w:uiPriority w:val="59"/>
    <w:rsid w:val="000F1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F17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FootnoteText">
    <w:name w:val="footnote text"/>
    <w:aliases w:val=" Char,Footnote,Footnote Text Char Char,Fußnotentextf, Diagrama1,Diagrama1,Fußnotentext Char,Fußnotentext Char1 Char,Schriftart: 9 pt Char1 Char,Schriftart: 8 pt Char Char1 Char,Fußnotentext Char Char Char,f,Char"/>
    <w:basedOn w:val="Normal"/>
    <w:link w:val="FootnoteTextChar"/>
    <w:uiPriority w:val="99"/>
    <w:unhideWhenUsed/>
    <w:rsid w:val="00940E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</w:rPr>
  </w:style>
  <w:style w:type="character" w:customStyle="1" w:styleId="FootnoteTextChar">
    <w:name w:val="Footnote Text Char"/>
    <w:aliases w:val=" Char Char,Footnote Char,Footnote Text Char Char Char,Fußnotentextf Char, Diagrama1 Char,Diagrama1 Char,Fußnotentext Char Char,Fußnotentext Char1 Char Char,Schriftart: 9 pt Char1 Char Char,Schriftart: 8 pt Char Char1 Char Char,f Char"/>
    <w:basedOn w:val="DefaultParagraphFont"/>
    <w:link w:val="FootnoteText"/>
    <w:uiPriority w:val="99"/>
    <w:rsid w:val="00940E74"/>
    <w:rPr>
      <w:rFonts w:ascii="Times New Roman" w:eastAsia="Times New Roman" w:hAnsi="Times New Roman" w:cs="Times New Roman"/>
      <w:sz w:val="20"/>
      <w:szCs w:val="20"/>
      <w14:ligatures w14:val="none"/>
    </w:rPr>
  </w:style>
  <w:style w:type="character" w:styleId="FootnoteReference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basedOn w:val="DefaultParagraphFont"/>
    <w:uiPriority w:val="99"/>
    <w:unhideWhenUsed/>
    <w:qFormat/>
    <w:rsid w:val="00940E74"/>
    <w:rPr>
      <w:vertAlign w:val="superscript"/>
    </w:rPr>
  </w:style>
  <w:style w:type="character" w:customStyle="1" w:styleId="normaltextrun">
    <w:name w:val="normaltextrun"/>
    <w:basedOn w:val="DefaultParagraphFont"/>
    <w:rsid w:val="007271E9"/>
  </w:style>
  <w:style w:type="paragraph" w:styleId="Revision">
    <w:name w:val="Revision"/>
    <w:hidden/>
    <w:uiPriority w:val="99"/>
    <w:semiHidden/>
    <w:rsid w:val="00A71CBF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character" w:styleId="Hyperlink">
    <w:name w:val="Hyperlink"/>
    <w:basedOn w:val="DefaultParagraphFont"/>
    <w:uiPriority w:val="99"/>
    <w:unhideWhenUsed/>
    <w:rsid w:val="00E44E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4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6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1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4C669-32ED-4407-8C87-A2078827E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Starinskaja</dc:creator>
  <cp:keywords/>
  <dc:description/>
  <cp:lastModifiedBy>Edita Ališauskaitė Vorožeikinienė</cp:lastModifiedBy>
  <cp:revision>6</cp:revision>
  <dcterms:created xsi:type="dcterms:W3CDTF">2026-04-09T11:41:00Z</dcterms:created>
  <dcterms:modified xsi:type="dcterms:W3CDTF">2026-04-10T05:27:00Z</dcterms:modified>
</cp:coreProperties>
</file>